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A78E28" w14:textId="4A2BCD71" w:rsidR="00B53BE0" w:rsidRPr="00295BE5" w:rsidRDefault="00B53BE0" w:rsidP="00B53BE0">
      <w:pPr>
        <w:pStyle w:val="INNOVATECHT1"/>
        <w:rPr>
          <w:rFonts w:asciiTheme="minorHAnsi" w:hAnsiTheme="minorHAnsi" w:cstheme="minorHAnsi"/>
        </w:rPr>
      </w:pPr>
      <w:bookmarkStart w:id="0" w:name="_Toc110346001"/>
      <w:r w:rsidRPr="00295BE5">
        <w:rPr>
          <w:rFonts w:asciiTheme="minorHAnsi" w:hAnsiTheme="minorHAnsi" w:cstheme="minorHAnsi"/>
        </w:rPr>
        <w:t>Fiche descriptive de l’opération de recherche : Interception, Surveillance et Reconnaissance (ISR)</w:t>
      </w:r>
      <w:bookmarkEnd w:id="0"/>
    </w:p>
    <w:p w14:paraId="510580E0" w14:textId="77777777" w:rsidR="00B53BE0" w:rsidRPr="00DA2CE9" w:rsidRDefault="00B53BE0" w:rsidP="00B53BE0">
      <w:pPr>
        <w:pStyle w:val="INNOVATECHnormal"/>
      </w:pPr>
    </w:p>
    <w:tbl>
      <w:tblPr>
        <w:tblW w:w="9062" w:type="dxa"/>
        <w:tblCellMar>
          <w:top w:w="15" w:type="dxa"/>
          <w:left w:w="15" w:type="dxa"/>
          <w:bottom w:w="15" w:type="dxa"/>
          <w:right w:w="15" w:type="dxa"/>
        </w:tblCellMar>
        <w:tblLook w:val="04A0" w:firstRow="1" w:lastRow="0" w:firstColumn="1" w:lastColumn="0" w:noHBand="0" w:noVBand="1"/>
      </w:tblPr>
      <w:tblGrid>
        <w:gridCol w:w="4810"/>
        <w:gridCol w:w="4252"/>
      </w:tblGrid>
      <w:tr w:rsidR="00B53BE0" w:rsidRPr="008127FA" w14:paraId="4470FD8A" w14:textId="77777777" w:rsidTr="00080A5F">
        <w:trPr>
          <w:trHeight w:val="426"/>
        </w:trPr>
        <w:tc>
          <w:tcPr>
            <w:tcW w:w="4810" w:type="dxa"/>
            <w:tcBorders>
              <w:top w:val="single" w:sz="8" w:space="0" w:color="000000"/>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vAlign w:val="center"/>
            <w:hideMark/>
          </w:tcPr>
          <w:p w14:paraId="5B2E043D" w14:textId="77777777" w:rsidR="00B53BE0" w:rsidRPr="008127FA" w:rsidRDefault="00B53BE0" w:rsidP="00080A5F">
            <w:pPr>
              <w:ind w:left="100" w:right="100"/>
              <w:rPr>
                <w:rFonts w:ascii="Helvetica" w:eastAsia="Times New Roman" w:hAnsi="Helvetica" w:cs="Times New Roman"/>
                <w:color w:val="FFFFFF" w:themeColor="background1"/>
              </w:rPr>
            </w:pPr>
            <w:r w:rsidRPr="008127FA">
              <w:rPr>
                <w:rFonts w:ascii="Helvetica" w:eastAsia="Times New Roman" w:hAnsi="Helvetica" w:cs="Calibri"/>
                <w:b/>
                <w:bCs/>
                <w:color w:val="FFFFFF" w:themeColor="background1"/>
              </w:rPr>
              <w:t xml:space="preserve">Identifiant de l'opération : </w:t>
            </w:r>
            <w:r>
              <w:rPr>
                <w:rFonts w:ascii="Helvetica" w:eastAsia="Times New Roman" w:hAnsi="Helvetica" w:cs="Calibri"/>
                <w:b/>
                <w:bCs/>
                <w:color w:val="FFFFFF" w:themeColor="background1"/>
              </w:rPr>
              <w:t>ISR</w:t>
            </w:r>
          </w:p>
        </w:tc>
        <w:tc>
          <w:tcPr>
            <w:tcW w:w="4252" w:type="dxa"/>
            <w:tcBorders>
              <w:top w:val="single" w:sz="8" w:space="0" w:color="000000"/>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vAlign w:val="center"/>
            <w:hideMark/>
          </w:tcPr>
          <w:p w14:paraId="0F658376" w14:textId="77777777" w:rsidR="00B53BE0" w:rsidRPr="008127FA" w:rsidRDefault="00B53BE0" w:rsidP="00080A5F">
            <w:pPr>
              <w:ind w:left="100" w:right="100"/>
              <w:rPr>
                <w:rFonts w:ascii="Helvetica" w:eastAsia="Times New Roman" w:hAnsi="Helvetica" w:cs="Times New Roman"/>
                <w:color w:val="FFFFFF" w:themeColor="background1"/>
              </w:rPr>
            </w:pPr>
            <w:r w:rsidRPr="008127FA">
              <w:rPr>
                <w:rFonts w:ascii="Helvetica" w:eastAsia="Times New Roman" w:hAnsi="Helvetica" w:cs="Calibri"/>
                <w:b/>
                <w:bCs/>
                <w:color w:val="FFFFFF" w:themeColor="background1"/>
              </w:rPr>
              <w:t>Année considérée : 20</w:t>
            </w:r>
            <w:r w:rsidR="00341CB2">
              <w:rPr>
                <w:rFonts w:ascii="Helvetica" w:eastAsia="Times New Roman" w:hAnsi="Helvetica" w:cs="Calibri"/>
                <w:b/>
                <w:bCs/>
                <w:color w:val="FFFFFF" w:themeColor="background1"/>
              </w:rPr>
              <w:t>21</w:t>
            </w:r>
          </w:p>
        </w:tc>
      </w:tr>
      <w:tr w:rsidR="00B53BE0" w:rsidRPr="008127FA" w14:paraId="4B6865AC" w14:textId="77777777" w:rsidTr="00080A5F">
        <w:trPr>
          <w:trHeight w:val="491"/>
        </w:trPr>
        <w:tc>
          <w:tcPr>
            <w:tcW w:w="48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vAlign w:val="center"/>
            <w:hideMark/>
          </w:tcPr>
          <w:p w14:paraId="3DBB6F66" w14:textId="77777777" w:rsidR="00B53BE0" w:rsidRPr="008127FA" w:rsidRDefault="00B53BE0" w:rsidP="00080A5F">
            <w:pPr>
              <w:ind w:left="100" w:right="100"/>
              <w:rPr>
                <w:rFonts w:ascii="Helvetica" w:eastAsia="Times New Roman" w:hAnsi="Helvetica" w:cs="Times New Roman"/>
              </w:rPr>
            </w:pPr>
            <w:r w:rsidRPr="008127FA">
              <w:rPr>
                <w:rFonts w:ascii="Helvetica" w:eastAsia="Times New Roman" w:hAnsi="Helvetica" w:cs="Calibri"/>
              </w:rPr>
              <w:t>Date de début de l'opération :</w:t>
            </w:r>
            <w:r>
              <w:rPr>
                <w:rFonts w:ascii="Helvetica" w:eastAsia="Times New Roman" w:hAnsi="Helvetica" w:cs="Calibri"/>
              </w:rPr>
              <w:t> 2015</w:t>
            </w:r>
          </w:p>
        </w:tc>
        <w:tc>
          <w:tcPr>
            <w:tcW w:w="425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vAlign w:val="center"/>
            <w:hideMark/>
          </w:tcPr>
          <w:p w14:paraId="5AAD74D8" w14:textId="77777777" w:rsidR="00B53BE0" w:rsidRPr="008127FA" w:rsidRDefault="00B53BE0" w:rsidP="00080A5F">
            <w:pPr>
              <w:ind w:left="100" w:right="100"/>
              <w:rPr>
                <w:rFonts w:ascii="Helvetica" w:eastAsia="Times New Roman" w:hAnsi="Helvetica" w:cs="Times New Roman"/>
              </w:rPr>
            </w:pPr>
            <w:r w:rsidRPr="008127FA">
              <w:rPr>
                <w:rFonts w:ascii="Helvetica" w:eastAsia="Times New Roman" w:hAnsi="Helvetica" w:cs="Calibri"/>
              </w:rPr>
              <w:t>Date de fin de l'opération : en cours</w:t>
            </w:r>
          </w:p>
        </w:tc>
      </w:tr>
      <w:tr w:rsidR="00B53BE0" w:rsidRPr="008127FA" w14:paraId="593E0E3C" w14:textId="77777777" w:rsidTr="00080A5F">
        <w:trPr>
          <w:trHeight w:val="504"/>
        </w:trPr>
        <w:tc>
          <w:tcPr>
            <w:tcW w:w="9062"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vAlign w:val="center"/>
            <w:hideMark/>
          </w:tcPr>
          <w:p w14:paraId="7F116434" w14:textId="1BF00F14" w:rsidR="00B53BE0" w:rsidRPr="008127FA" w:rsidRDefault="00B53BE0" w:rsidP="00080A5F">
            <w:pPr>
              <w:ind w:left="100" w:right="100"/>
              <w:rPr>
                <w:rFonts w:ascii="Helvetica" w:eastAsia="Times New Roman" w:hAnsi="Helvetica" w:cs="Times New Roman"/>
              </w:rPr>
            </w:pPr>
            <w:r w:rsidRPr="008127FA">
              <w:rPr>
                <w:rFonts w:ascii="Helvetica" w:eastAsia="Times New Roman" w:hAnsi="Helvetica" w:cs="Calibri"/>
              </w:rPr>
              <w:t>Volume horaire déclaré au CIR en 202</w:t>
            </w:r>
            <w:r w:rsidR="007D0F08">
              <w:rPr>
                <w:rFonts w:ascii="Helvetica" w:eastAsia="Times New Roman" w:hAnsi="Helvetica" w:cs="Calibri"/>
              </w:rPr>
              <w:t>1</w:t>
            </w:r>
            <w:r w:rsidR="00FD64FF">
              <w:rPr>
                <w:rFonts w:ascii="Helvetica" w:eastAsia="Times New Roman" w:hAnsi="Helvetica" w:cs="Calibri"/>
              </w:rPr>
              <w:t xml:space="preserve"> : </w:t>
            </w:r>
            <w:r w:rsidR="00FD64FF" w:rsidRPr="00FD64FF">
              <w:rPr>
                <w:rFonts w:ascii="Helvetica" w:eastAsia="Times New Roman" w:hAnsi="Helvetica" w:cs="Calibri"/>
              </w:rPr>
              <w:t>1038 j</w:t>
            </w:r>
          </w:p>
        </w:tc>
      </w:tr>
      <w:tr w:rsidR="00B53BE0" w:rsidRPr="008127FA" w14:paraId="507CD806" w14:textId="77777777" w:rsidTr="00080A5F">
        <w:trPr>
          <w:trHeight w:val="740"/>
        </w:trPr>
        <w:tc>
          <w:tcPr>
            <w:tcW w:w="9062"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00" w:type="dxa"/>
              <w:left w:w="80" w:type="dxa"/>
              <w:bottom w:w="100" w:type="dxa"/>
              <w:right w:w="80" w:type="dxa"/>
            </w:tcMar>
            <w:vAlign w:val="center"/>
            <w:hideMark/>
          </w:tcPr>
          <w:p w14:paraId="3CB4EAA4" w14:textId="77777777" w:rsidR="00B53BE0" w:rsidRPr="008127FA" w:rsidRDefault="00B53BE0" w:rsidP="00080A5F">
            <w:pPr>
              <w:ind w:left="100" w:right="100"/>
              <w:rPr>
                <w:rFonts w:ascii="Helvetica" w:eastAsia="Times New Roman" w:hAnsi="Helvetica" w:cs="Times New Roman"/>
              </w:rPr>
            </w:pPr>
            <w:r w:rsidRPr="008127FA">
              <w:rPr>
                <w:rFonts w:ascii="Helvetica" w:eastAsia="Times New Roman" w:hAnsi="Helvetica" w:cs="Calibri"/>
              </w:rPr>
              <w:t>Domaine de recherche principal et sous-domaines associés et mots clés</w:t>
            </w:r>
            <w:r>
              <w:rPr>
                <w:rFonts w:ascii="Helvetica" w:eastAsia="Times New Roman" w:hAnsi="Helvetica" w:cs="Calibri"/>
              </w:rPr>
              <w:t xml:space="preserve"> </w:t>
            </w:r>
            <w:r w:rsidRPr="008127FA">
              <w:rPr>
                <w:rFonts w:ascii="Helvetica" w:eastAsia="Times New Roman" w:hAnsi="Helvetica" w:cs="Calibri"/>
              </w:rPr>
              <w:t>: </w:t>
            </w:r>
          </w:p>
          <w:p w14:paraId="039A5D10" w14:textId="77777777" w:rsidR="00B53BE0" w:rsidRPr="008127FA" w:rsidRDefault="00B53BE0" w:rsidP="00080A5F">
            <w:pPr>
              <w:rPr>
                <w:rFonts w:ascii="Helvetica" w:eastAsia="Times New Roman" w:hAnsi="Helvetica" w:cs="Times New Roman"/>
              </w:rPr>
            </w:pPr>
          </w:p>
          <w:p w14:paraId="53F0ED3A" w14:textId="77777777" w:rsidR="00B53BE0" w:rsidRDefault="00B53BE0" w:rsidP="00080A5F">
            <w:pPr>
              <w:ind w:left="100" w:right="100"/>
              <w:rPr>
                <w:rFonts w:ascii="Helvetica" w:eastAsia="Times New Roman" w:hAnsi="Helvetica" w:cs="Calibri"/>
              </w:rPr>
            </w:pPr>
            <w:r w:rsidRPr="008127FA">
              <w:rPr>
                <w:rFonts w:ascii="Helvetica" w:eastAsia="Times New Roman" w:hAnsi="Helvetica" w:cs="Calibri"/>
                <w:b/>
                <w:bCs/>
              </w:rPr>
              <w:t>A</w:t>
            </w:r>
            <w:r w:rsidRPr="008127FA">
              <w:rPr>
                <w:rFonts w:ascii="Helvetica" w:eastAsia="Times New Roman" w:hAnsi="Helvetica" w:cs="Calibri"/>
              </w:rPr>
              <w:t xml:space="preserve"> - SCIENCES ET TECHNOLOGIES DU NUMÉRIQUE, MATHÉMATIQUES</w:t>
            </w:r>
          </w:p>
          <w:p w14:paraId="5CC9AFAC" w14:textId="77777777" w:rsidR="00B53BE0" w:rsidRPr="00FA79E8" w:rsidRDefault="00B53BE0" w:rsidP="00B53BE0">
            <w:pPr>
              <w:pStyle w:val="Paragraphedeliste"/>
              <w:numPr>
                <w:ilvl w:val="0"/>
                <w:numId w:val="6"/>
              </w:numPr>
              <w:spacing w:before="0" w:line="276" w:lineRule="auto"/>
              <w:ind w:right="100"/>
              <w:jc w:val="left"/>
              <w:rPr>
                <w:rFonts w:ascii="Helvetica" w:hAnsi="Helvetica"/>
                <w:sz w:val="22"/>
                <w:lang w:eastAsia="fr-FR"/>
              </w:rPr>
            </w:pPr>
            <w:r w:rsidRPr="00FA79E8">
              <w:rPr>
                <w:rFonts w:ascii="Helvetica" w:hAnsi="Helvetica"/>
                <w:b/>
                <w:bCs/>
                <w:sz w:val="22"/>
                <w:lang w:eastAsia="fr-FR"/>
              </w:rPr>
              <w:t>A1</w:t>
            </w:r>
            <w:r w:rsidRPr="00FA79E8">
              <w:rPr>
                <w:rFonts w:ascii="Helvetica" w:hAnsi="Helvetica"/>
                <w:sz w:val="22"/>
                <w:lang w:eastAsia="fr-FR"/>
              </w:rPr>
              <w:t xml:space="preserve"> Automatique, traitement du signal</w:t>
            </w:r>
            <w:r>
              <w:rPr>
                <w:rFonts w:ascii="Helvetica" w:hAnsi="Helvetica"/>
                <w:sz w:val="22"/>
                <w:lang w:eastAsia="fr-FR"/>
              </w:rPr>
              <w:t xml:space="preserve"> </w:t>
            </w:r>
            <w:r w:rsidRPr="00FA79E8">
              <w:rPr>
                <w:rFonts w:ascii="Helvetica" w:hAnsi="Helvetica"/>
                <w:sz w:val="22"/>
                <w:lang w:eastAsia="fr-FR"/>
              </w:rPr>
              <w:t>: A1b, A1c</w:t>
            </w:r>
            <w:r>
              <w:rPr>
                <w:rFonts w:ascii="Helvetica" w:hAnsi="Helvetica"/>
                <w:sz w:val="22"/>
                <w:lang w:eastAsia="fr-FR"/>
              </w:rPr>
              <w:t>, A1d, A1e, A1g</w:t>
            </w:r>
          </w:p>
          <w:p w14:paraId="40653F03" w14:textId="77777777" w:rsidR="00B53BE0" w:rsidRPr="00FA79E8" w:rsidRDefault="00B53BE0" w:rsidP="00B53BE0">
            <w:pPr>
              <w:pStyle w:val="Paragraphedeliste"/>
              <w:numPr>
                <w:ilvl w:val="0"/>
                <w:numId w:val="6"/>
              </w:numPr>
              <w:spacing w:before="0" w:line="276" w:lineRule="auto"/>
              <w:ind w:right="100"/>
              <w:jc w:val="left"/>
              <w:rPr>
                <w:rFonts w:ascii="Helvetica" w:hAnsi="Helvetica"/>
                <w:sz w:val="22"/>
                <w:lang w:eastAsia="fr-FR"/>
              </w:rPr>
            </w:pPr>
            <w:r w:rsidRPr="00FA79E8">
              <w:rPr>
                <w:rFonts w:ascii="Helvetica" w:hAnsi="Helvetica"/>
                <w:b/>
                <w:bCs/>
                <w:sz w:val="22"/>
                <w:lang w:eastAsia="fr-FR"/>
              </w:rPr>
              <w:t>A2</w:t>
            </w:r>
            <w:r w:rsidRPr="00FA79E8">
              <w:rPr>
                <w:rFonts w:ascii="Helvetica" w:hAnsi="Helvetica"/>
                <w:sz w:val="22"/>
                <w:lang w:eastAsia="fr-FR"/>
              </w:rPr>
              <w:t xml:space="preserve"> Électronique : A2a, A2b, A2c, A2e</w:t>
            </w:r>
          </w:p>
          <w:p w14:paraId="072F34A7" w14:textId="77777777" w:rsidR="00B53BE0" w:rsidRPr="00FA79E8" w:rsidRDefault="00B53BE0" w:rsidP="00B53BE0">
            <w:pPr>
              <w:pStyle w:val="Paragraphedeliste"/>
              <w:numPr>
                <w:ilvl w:val="0"/>
                <w:numId w:val="6"/>
              </w:numPr>
              <w:spacing w:before="0" w:line="276" w:lineRule="auto"/>
              <w:ind w:right="100"/>
              <w:jc w:val="left"/>
              <w:rPr>
                <w:rFonts w:ascii="Helvetica" w:hAnsi="Helvetica"/>
                <w:sz w:val="22"/>
                <w:lang w:eastAsia="fr-FR"/>
              </w:rPr>
            </w:pPr>
            <w:r w:rsidRPr="00FA79E8">
              <w:rPr>
                <w:rFonts w:ascii="Helvetica" w:hAnsi="Helvetica"/>
                <w:b/>
                <w:bCs/>
                <w:sz w:val="22"/>
                <w:lang w:eastAsia="fr-FR"/>
              </w:rPr>
              <w:t>A3</w:t>
            </w:r>
            <w:r w:rsidRPr="00FA79E8">
              <w:rPr>
                <w:rFonts w:ascii="Helvetica" w:hAnsi="Helvetica"/>
                <w:sz w:val="22"/>
                <w:lang w:eastAsia="fr-FR"/>
              </w:rPr>
              <w:t xml:space="preserve"> Télécommunication et réseaux : </w:t>
            </w:r>
            <w:r>
              <w:rPr>
                <w:rFonts w:ascii="Helvetica" w:hAnsi="Helvetica"/>
                <w:sz w:val="22"/>
                <w:lang w:eastAsia="fr-FR"/>
              </w:rPr>
              <w:t xml:space="preserve">A3a, </w:t>
            </w:r>
            <w:r w:rsidRPr="00FA79E8">
              <w:rPr>
                <w:rFonts w:ascii="Helvetica" w:hAnsi="Helvetica"/>
                <w:sz w:val="22"/>
                <w:lang w:eastAsia="fr-FR"/>
              </w:rPr>
              <w:t>A3b, A3c</w:t>
            </w:r>
            <w:r>
              <w:rPr>
                <w:rFonts w:ascii="Helvetica" w:hAnsi="Helvetica"/>
                <w:sz w:val="22"/>
                <w:lang w:eastAsia="fr-FR"/>
              </w:rPr>
              <w:t>, A3d, A3e, A3f</w:t>
            </w:r>
          </w:p>
          <w:p w14:paraId="3903A6FC" w14:textId="77777777" w:rsidR="00B53BE0" w:rsidRPr="00FA79E8" w:rsidRDefault="00B53BE0" w:rsidP="00B53BE0">
            <w:pPr>
              <w:pStyle w:val="Paragraphedeliste"/>
              <w:numPr>
                <w:ilvl w:val="0"/>
                <w:numId w:val="6"/>
              </w:numPr>
              <w:spacing w:before="0" w:line="276" w:lineRule="auto"/>
              <w:ind w:right="100"/>
              <w:jc w:val="left"/>
              <w:rPr>
                <w:rFonts w:ascii="Helvetica" w:hAnsi="Helvetica"/>
                <w:sz w:val="22"/>
                <w:lang w:eastAsia="fr-FR"/>
              </w:rPr>
            </w:pPr>
            <w:r w:rsidRPr="00FA79E8">
              <w:rPr>
                <w:rFonts w:ascii="Helvetica" w:hAnsi="Helvetica"/>
                <w:b/>
                <w:bCs/>
                <w:sz w:val="22"/>
                <w:lang w:eastAsia="fr-FR"/>
              </w:rPr>
              <w:t>A4</w:t>
            </w:r>
            <w:r w:rsidRPr="00FA79E8">
              <w:rPr>
                <w:rFonts w:ascii="Helvetica" w:hAnsi="Helvetica"/>
                <w:sz w:val="22"/>
                <w:lang w:eastAsia="fr-FR"/>
              </w:rPr>
              <w:t xml:space="preserve"> Informatique : A4b, </w:t>
            </w:r>
            <w:r>
              <w:rPr>
                <w:rFonts w:ascii="Helvetica" w:hAnsi="Helvetica"/>
                <w:sz w:val="22"/>
                <w:lang w:eastAsia="fr-FR"/>
              </w:rPr>
              <w:t xml:space="preserve">A4d, A4e, </w:t>
            </w:r>
            <w:r w:rsidRPr="00FA79E8">
              <w:rPr>
                <w:rFonts w:ascii="Helvetica" w:hAnsi="Helvetica"/>
                <w:sz w:val="22"/>
                <w:lang w:eastAsia="fr-FR"/>
              </w:rPr>
              <w:t>A4f, A4</w:t>
            </w:r>
            <w:r>
              <w:rPr>
                <w:rFonts w:ascii="Helvetica" w:hAnsi="Helvetica"/>
                <w:sz w:val="22"/>
                <w:lang w:eastAsia="fr-FR"/>
              </w:rPr>
              <w:t>h</w:t>
            </w:r>
            <w:r w:rsidRPr="00FA79E8">
              <w:rPr>
                <w:rFonts w:ascii="Helvetica" w:hAnsi="Helvetica"/>
                <w:sz w:val="22"/>
                <w:lang w:eastAsia="fr-FR"/>
              </w:rPr>
              <w:t>, A4m, A4o</w:t>
            </w:r>
          </w:p>
          <w:p w14:paraId="5C29F3DA" w14:textId="77777777" w:rsidR="00B53BE0" w:rsidRPr="00C42E9F" w:rsidRDefault="00B53BE0" w:rsidP="00080A5F">
            <w:pPr>
              <w:ind w:right="100"/>
              <w:rPr>
                <w:rFonts w:ascii="Helvetica" w:eastAsia="Times New Roman" w:hAnsi="Helvetica" w:cs="Times New Roman"/>
              </w:rPr>
            </w:pPr>
          </w:p>
        </w:tc>
      </w:tr>
    </w:tbl>
    <w:p w14:paraId="6078323F" w14:textId="77777777" w:rsidR="00B53BE0" w:rsidRPr="000B4E71" w:rsidRDefault="00B53BE0" w:rsidP="00B53BE0">
      <w:pPr>
        <w:pStyle w:val="Titre2"/>
        <w:numPr>
          <w:ilvl w:val="0"/>
          <w:numId w:val="0"/>
        </w:numPr>
      </w:pPr>
    </w:p>
    <w:p w14:paraId="7E2C9371" w14:textId="77777777" w:rsidR="00B53BE0" w:rsidRPr="002D4A3E" w:rsidRDefault="00B53BE0" w:rsidP="00B53BE0">
      <w:pPr>
        <w:pStyle w:val="INNOVATECHT3"/>
        <w:numPr>
          <w:ilvl w:val="2"/>
          <w:numId w:val="25"/>
        </w:numPr>
      </w:pPr>
      <w:bookmarkStart w:id="1" w:name="_Toc110345413"/>
      <w:bookmarkStart w:id="2" w:name="_Toc110346002"/>
      <w:r w:rsidRPr="002D4A3E">
        <w:t>Méthodologie de sélection de l’opération de R&amp;D</w:t>
      </w:r>
      <w:bookmarkEnd w:id="1"/>
      <w:bookmarkEnd w:id="2"/>
    </w:p>
    <w:p w14:paraId="0F216039" w14:textId="77777777" w:rsidR="00B53BE0" w:rsidRDefault="00B53BE0" w:rsidP="00B53BE0">
      <w:pPr>
        <w:pStyle w:val="INNOVATECHnormal"/>
      </w:pPr>
      <w:r>
        <w:t xml:space="preserve">Les travaux de recherche que nous menons dans le cadre de cette opération correspondent aux éléments inclus dans la mesure de R&amp;D du manuel de Frascati, publié par l’OCDE en 2015 : </w:t>
      </w:r>
    </w:p>
    <w:p w14:paraId="0E751C17" w14:textId="77777777" w:rsidR="00B53BE0" w:rsidRPr="00BD42ED" w:rsidRDefault="00B53BE0" w:rsidP="00B53BE0">
      <w:pPr>
        <w:pStyle w:val="Sansinterligne"/>
        <w:numPr>
          <w:ilvl w:val="0"/>
          <w:numId w:val="4"/>
        </w:numPr>
        <w:spacing w:after="120" w:line="276" w:lineRule="auto"/>
        <w:jc w:val="both"/>
        <w:rPr>
          <w:b/>
          <w:bCs/>
        </w:rPr>
      </w:pPr>
      <w:r w:rsidRPr="00BD42ED">
        <w:rPr>
          <w:b/>
          <w:bCs/>
        </w:rPr>
        <w:t xml:space="preserve">Répartition par type de R-D </w:t>
      </w:r>
      <w:r>
        <w:rPr>
          <w:b/>
          <w:bCs/>
        </w:rPr>
        <w:t xml:space="preserve">– Développement expérimental </w:t>
      </w:r>
      <w:r w:rsidRPr="00BD42ED">
        <w:rPr>
          <w:b/>
          <w:bCs/>
        </w:rPr>
        <w:t>(paragraphe n°2</w:t>
      </w:r>
      <w:r>
        <w:rPr>
          <w:b/>
          <w:bCs/>
        </w:rPr>
        <w:t>32</w:t>
      </w:r>
      <w:r w:rsidRPr="00BD42ED">
        <w:rPr>
          <w:b/>
          <w:bCs/>
        </w:rPr>
        <w:t xml:space="preserve">) : </w:t>
      </w:r>
    </w:p>
    <w:p w14:paraId="3DC3465E" w14:textId="77777777" w:rsidR="00B53BE0" w:rsidRPr="00CE2E56" w:rsidRDefault="00B53BE0" w:rsidP="00B53BE0">
      <w:pPr>
        <w:pStyle w:val="Sansinterligne"/>
        <w:pBdr>
          <w:top w:val="single" w:sz="4" w:space="1" w:color="auto"/>
          <w:left w:val="single" w:sz="4" w:space="4" w:color="auto"/>
          <w:bottom w:val="single" w:sz="4" w:space="1" w:color="auto"/>
          <w:right w:val="single" w:sz="4" w:space="4" w:color="auto"/>
        </w:pBdr>
        <w:jc w:val="both"/>
        <w:rPr>
          <w:i/>
          <w:iCs/>
        </w:rPr>
      </w:pPr>
      <w:r w:rsidRPr="00225FFC">
        <w:rPr>
          <w:i/>
          <w:iCs/>
        </w:rPr>
        <w:t>« Le développement expérimental consiste en des travaux systématiques – fondés sur les connaissances tirées de la recherche et l’expérience pratique et produisant de nouvelles connaissances techniques – visant à déboucher sur de nouveaux produits ou procédés ou à améliorer les produits ou procédés existants. »</w:t>
      </w:r>
    </w:p>
    <w:p w14:paraId="076F5DD7" w14:textId="77777777" w:rsidR="00B53BE0" w:rsidRPr="008F7671" w:rsidRDefault="00B53BE0" w:rsidP="00B53BE0">
      <w:pPr>
        <w:pStyle w:val="INNOVATECHnormal"/>
      </w:pPr>
      <w:r w:rsidRPr="008F7671">
        <w:t>Nos travaux, consistant à exploiter les connaissances tirées de la recherche en goniométrie et de l’expérience pratique du Ministère des Armées pour concevoir des systèmes de ISR pour les avions de combat, s’inscrivent donc directement dans une démarche de développement expérimental.</w:t>
      </w:r>
    </w:p>
    <w:p w14:paraId="566FC4D7" w14:textId="77777777" w:rsidR="00B53BE0" w:rsidRPr="00ED21F6" w:rsidRDefault="00B53BE0" w:rsidP="00B53BE0">
      <w:pPr>
        <w:pStyle w:val="INNOVATECHnormal"/>
      </w:pPr>
      <w:r>
        <w:t>Les travaux que nous avons menés dans</w:t>
      </w:r>
      <w:r w:rsidRPr="00ED21F6">
        <w:t xml:space="preserve"> le cadre de cette opération ont donné lieu à deux dépôts de brevet </w:t>
      </w:r>
      <w:r>
        <w:t xml:space="preserve">ces deux dernières années </w:t>
      </w:r>
      <w:r w:rsidRPr="00ED21F6">
        <w:t>:</w:t>
      </w:r>
    </w:p>
    <w:p w14:paraId="18DF4DBD" w14:textId="77777777" w:rsidR="00B53BE0" w:rsidRDefault="00B53BE0" w:rsidP="00B53BE0">
      <w:pPr>
        <w:pStyle w:val="Sansinterligne"/>
        <w:numPr>
          <w:ilvl w:val="0"/>
          <w:numId w:val="4"/>
        </w:numPr>
        <w:spacing w:after="120" w:line="276" w:lineRule="auto"/>
        <w:jc w:val="both"/>
      </w:pPr>
      <w:r w:rsidRPr="00ED21F6">
        <w:t xml:space="preserve">H. Bourgoin, « Procédé de détermination conjointe de la direction d’arrivée et de la polarisation d’un signal », date de dépôt : 31/12/2018 ; N° de demande : 0536-FR-NP. </w:t>
      </w:r>
    </w:p>
    <w:p w14:paraId="49B61923" w14:textId="77777777" w:rsidR="00B53BE0" w:rsidRPr="00ED21F6" w:rsidRDefault="00B53BE0" w:rsidP="00B53BE0">
      <w:pPr>
        <w:pStyle w:val="Sansinterligne"/>
        <w:ind w:left="708" w:firstLine="12"/>
      </w:pPr>
      <w:r>
        <w:t>Brevet portant sur un a</w:t>
      </w:r>
      <w:r w:rsidRPr="00ED21F6">
        <w:t>lgorithme</w:t>
      </w:r>
      <w:r>
        <w:t xml:space="preserve"> permettant </w:t>
      </w:r>
      <w:r w:rsidRPr="00ED21F6">
        <w:t>la récupération de l’information, son traitement, et la localisation de la source émettrice en environnement dense</w:t>
      </w:r>
      <w:r>
        <w:t>.</w:t>
      </w:r>
    </w:p>
    <w:p w14:paraId="69EF2682" w14:textId="77777777" w:rsidR="00B53BE0" w:rsidRDefault="00B53BE0" w:rsidP="00B53BE0">
      <w:pPr>
        <w:pStyle w:val="Sansinterligne"/>
        <w:numPr>
          <w:ilvl w:val="0"/>
          <w:numId w:val="4"/>
        </w:numPr>
        <w:spacing w:after="120" w:line="276" w:lineRule="auto"/>
        <w:jc w:val="both"/>
        <w:rPr>
          <w:lang w:val="en-US"/>
        </w:rPr>
      </w:pPr>
      <w:r w:rsidRPr="00ED21F6">
        <w:rPr>
          <w:lang w:val="en-US"/>
        </w:rPr>
        <w:t xml:space="preserve">H. Bourgoin et T. </w:t>
      </w:r>
      <w:proofErr w:type="spellStart"/>
      <w:r w:rsidRPr="00ED21F6">
        <w:rPr>
          <w:lang w:val="en-US"/>
        </w:rPr>
        <w:t>Courtat</w:t>
      </w:r>
      <w:proofErr w:type="spellEnd"/>
      <w:r w:rsidRPr="00ED21F6">
        <w:rPr>
          <w:lang w:val="en-US"/>
        </w:rPr>
        <w:t xml:space="preserve">, « Processing Method for Multi-Target Detection, </w:t>
      </w:r>
      <w:proofErr w:type="spellStart"/>
      <w:r w:rsidRPr="00ED21F6">
        <w:rPr>
          <w:lang w:val="en-US"/>
        </w:rPr>
        <w:t>Characterisation</w:t>
      </w:r>
      <w:proofErr w:type="spellEnd"/>
      <w:r w:rsidRPr="00ED21F6">
        <w:rPr>
          <w:lang w:val="en-US"/>
        </w:rPr>
        <w:t xml:space="preserve"> and Tracking and Related Device », US2019196000 (A1), 27-juin-2019. </w:t>
      </w:r>
    </w:p>
    <w:p w14:paraId="16A53E6B" w14:textId="77777777" w:rsidR="00B53BE0" w:rsidRPr="00527C49" w:rsidRDefault="00B53BE0" w:rsidP="00B53BE0">
      <w:pPr>
        <w:pStyle w:val="Sansinterligne"/>
        <w:ind w:left="720"/>
      </w:pPr>
      <w:r>
        <w:lastRenderedPageBreak/>
        <w:t>Brevet portant sur un a</w:t>
      </w:r>
      <w:r w:rsidRPr="00ED21F6">
        <w:t xml:space="preserve">lgorithme </w:t>
      </w:r>
      <w:r>
        <w:t xml:space="preserve">permettant </w:t>
      </w:r>
      <w:r w:rsidRPr="00ED21F6">
        <w:t>la réduction des temps de calcul de goniométrie</w:t>
      </w:r>
      <w:r>
        <w:t>.</w:t>
      </w:r>
    </w:p>
    <w:p w14:paraId="5C5845A4" w14:textId="77777777" w:rsidR="00B53BE0" w:rsidRPr="00527C49" w:rsidRDefault="00B53BE0" w:rsidP="00B53BE0">
      <w:pPr>
        <w:pStyle w:val="INNOVATECHnormal"/>
      </w:pPr>
      <w:r>
        <w:t>Quatre</w:t>
      </w:r>
      <w:r w:rsidRPr="00527C49">
        <w:t xml:space="preserve"> </w:t>
      </w:r>
      <w:r>
        <w:t>brevets supplémentaires sont actuellement en cours de dépôt :</w:t>
      </w:r>
    </w:p>
    <w:p w14:paraId="41749C50" w14:textId="77777777" w:rsidR="00B53BE0" w:rsidRPr="00527C49" w:rsidRDefault="00B53BE0" w:rsidP="00B53BE0">
      <w:pPr>
        <w:pStyle w:val="Sansinterligne"/>
        <w:numPr>
          <w:ilvl w:val="0"/>
          <w:numId w:val="4"/>
        </w:numPr>
        <w:spacing w:after="120" w:line="276" w:lineRule="auto"/>
        <w:jc w:val="both"/>
      </w:pPr>
      <w:r w:rsidRPr="00527C49">
        <w:t>N°05905 : Amélioration du pouvoir séparateur spatial d’un clustering de localisation travaillant au fil de l’eau.</w:t>
      </w:r>
    </w:p>
    <w:p w14:paraId="319D8CF1" w14:textId="77777777" w:rsidR="00B53BE0" w:rsidRPr="00527C49" w:rsidRDefault="00B53BE0" w:rsidP="00B53BE0">
      <w:pPr>
        <w:pStyle w:val="Sansinterligne"/>
        <w:numPr>
          <w:ilvl w:val="0"/>
          <w:numId w:val="4"/>
        </w:numPr>
        <w:spacing w:after="120" w:line="276" w:lineRule="auto"/>
        <w:jc w:val="both"/>
      </w:pPr>
      <w:r w:rsidRPr="00527C49">
        <w:t>N°05906 : Mesure optimale de la table de calibration d’un système goniométrique bande basse multipolarisation sur porteur aérien.</w:t>
      </w:r>
    </w:p>
    <w:p w14:paraId="0434D844" w14:textId="77777777" w:rsidR="00B53BE0" w:rsidRPr="00527C49" w:rsidRDefault="00B53BE0" w:rsidP="00B53BE0">
      <w:pPr>
        <w:pStyle w:val="Sansinterligne"/>
        <w:numPr>
          <w:ilvl w:val="0"/>
          <w:numId w:val="4"/>
        </w:numPr>
        <w:spacing w:after="120" w:line="276" w:lineRule="auto"/>
        <w:jc w:val="both"/>
      </w:pPr>
      <w:r w:rsidRPr="00527C49">
        <w:t>N°05907 : Interpolation de la table de calibration sans référence de phase.</w:t>
      </w:r>
    </w:p>
    <w:p w14:paraId="7A594C97" w14:textId="77777777" w:rsidR="00B53BE0" w:rsidRPr="00527C49" w:rsidRDefault="00B53BE0" w:rsidP="00B53BE0">
      <w:pPr>
        <w:pStyle w:val="Sansinterligne"/>
        <w:numPr>
          <w:ilvl w:val="0"/>
          <w:numId w:val="4"/>
        </w:numPr>
        <w:spacing w:after="120" w:line="276" w:lineRule="auto"/>
        <w:jc w:val="both"/>
      </w:pPr>
      <w:r w:rsidRPr="00527C49">
        <w:t>N°05908 : Synchronisation temporelle du balayage fréquentiel d’un système goniométrique aéroporté avec celui du système de calibration au sol.</w:t>
      </w:r>
    </w:p>
    <w:p w14:paraId="4EDC3D48" w14:textId="77777777" w:rsidR="00B53BE0" w:rsidRPr="00E15651" w:rsidRDefault="00B53BE0" w:rsidP="00B53BE0">
      <w:pPr>
        <w:pStyle w:val="INNOVATECHT3"/>
      </w:pPr>
      <w:bookmarkStart w:id="3" w:name="_Toc110345414"/>
      <w:bookmarkStart w:id="4" w:name="_Toc110346003"/>
      <w:r w:rsidRPr="00E15651">
        <w:t>Opération de R&amp;D dans le cadre de l’activité de l’entreprise</w:t>
      </w:r>
      <w:bookmarkEnd w:id="3"/>
      <w:bookmarkEnd w:id="4"/>
    </w:p>
    <w:p w14:paraId="7227D9E1" w14:textId="77777777" w:rsidR="00B53BE0" w:rsidRDefault="00B53BE0" w:rsidP="00B53BE0">
      <w:pPr>
        <w:pStyle w:val="INNOVATECHnormal"/>
      </w:pPr>
      <w:r>
        <w:t>La France a confirmé dans Le Livre Blanc de la Défense et de la Sécurité Nationale - et dans la Loi de Programmation Militaire associée - sa volonté de se doter de moyens de renseignement, points nodaux d’une capacité d’appréciation autonome des situations et de l’efficacité opérationnelle des forces, y compris sur les théâtres extérieurs.</w:t>
      </w:r>
    </w:p>
    <w:p w14:paraId="7DDE8E10" w14:textId="77777777" w:rsidR="00B53BE0" w:rsidRDefault="00B53BE0" w:rsidP="00B53BE0">
      <w:pPr>
        <w:pStyle w:val="INNOVATECHnormal"/>
      </w:pPr>
      <w:r>
        <w:t>A ce titre, il est fait mention de la composante essentielle que représente le renseignement d’origine électromagnétique (ROEM) avec notamment la nécessité d’utiliser des moyens divers tels que les drones de moyenne altitude longue endurance (MALE), les drones tactiques et les avions légers de surveillance et de reconnaissance. Équipés de capteurs ROIM et ROEM, ces moyens permettent de détecter, localiser et suivre des cibles potentielles.</w:t>
      </w:r>
    </w:p>
    <w:p w14:paraId="5DFCE96E" w14:textId="77777777" w:rsidR="00B53BE0" w:rsidRPr="00ED21F6" w:rsidRDefault="00B53BE0" w:rsidP="00B53BE0">
      <w:pPr>
        <w:pStyle w:val="INNOVATECHnormal"/>
      </w:pPr>
      <w:r>
        <w:t xml:space="preserve">Notre </w:t>
      </w:r>
      <w:r w:rsidRPr="00ED21F6">
        <w:t xml:space="preserve">activité de R&amp;D s’inscrit </w:t>
      </w:r>
      <w:r>
        <w:t xml:space="preserve">ainsi </w:t>
      </w:r>
      <w:r w:rsidRPr="00ED21F6">
        <w:t xml:space="preserve">dans le cadre d’un projet d’étude pluriannuel, ECLAIR, qu’Avantix a remporté auprès de la DGA et qui vise à l’Étude d’une Charge Légère Aéroportée d’Interception et de Radiogoniométrie sur l’ensemble de son cycle de vie. Ce projet nous offre l’opportunité de fabriquer et qualifier, en environnement laboratoire mais aussi sur le terrain, un prototype / démonstrateur technique, nous permettant ainsi d’évaluer nos développements, que ce soit en termes de performances ou de fonctionnalités.  </w:t>
      </w:r>
    </w:p>
    <w:p w14:paraId="4A941746" w14:textId="23AD687F" w:rsidR="00B53BE0" w:rsidRPr="00ED21F6" w:rsidRDefault="00B53BE0" w:rsidP="00B53BE0">
      <w:pPr>
        <w:pStyle w:val="INNOVATECHnormal"/>
      </w:pPr>
      <w:r w:rsidRPr="00ED21F6">
        <w:t>Le démonstrateur technique est composé de deux sous-systèmes (</w:t>
      </w:r>
      <w:r>
        <w:fldChar w:fldCharType="begin"/>
      </w:r>
      <w:r>
        <w:instrText xml:space="preserve"> REF _Ref78534924 \h  \* MERGEFORMAT </w:instrText>
      </w:r>
      <w:r>
        <w:fldChar w:fldCharType="separate"/>
      </w:r>
      <w:r w:rsidR="00935E72">
        <w:t xml:space="preserve">Figure </w:t>
      </w:r>
      <w:r w:rsidR="00935E72">
        <w:rPr>
          <w:noProof/>
        </w:rPr>
        <w:t>1</w:t>
      </w:r>
      <w:r>
        <w:fldChar w:fldCharType="end"/>
      </w:r>
      <w:r>
        <w:t xml:space="preserve"> et </w:t>
      </w:r>
      <w:r>
        <w:fldChar w:fldCharType="begin"/>
      </w:r>
      <w:r>
        <w:instrText xml:space="preserve"> REF _Ref78534928 \h  \* MERGEFORMAT </w:instrText>
      </w:r>
      <w:r>
        <w:fldChar w:fldCharType="separate"/>
      </w:r>
      <w:r w:rsidR="00935E72">
        <w:t xml:space="preserve">Figure </w:t>
      </w:r>
      <w:r w:rsidR="00935E72">
        <w:rPr>
          <w:noProof/>
        </w:rPr>
        <w:t>2</w:t>
      </w:r>
      <w:r>
        <w:fldChar w:fldCharType="end"/>
      </w:r>
      <w:r w:rsidRPr="00ED21F6">
        <w:t>) :</w:t>
      </w:r>
    </w:p>
    <w:p w14:paraId="2E4DAB01" w14:textId="77777777" w:rsidR="00B53BE0" w:rsidRPr="00ED21F6" w:rsidRDefault="00B53BE0" w:rsidP="00B53BE0">
      <w:pPr>
        <w:pStyle w:val="Sansinterligne"/>
        <w:numPr>
          <w:ilvl w:val="0"/>
          <w:numId w:val="4"/>
        </w:numPr>
        <w:spacing w:after="120" w:line="276" w:lineRule="auto"/>
        <w:jc w:val="both"/>
      </w:pPr>
      <w:r w:rsidRPr="00ED21F6">
        <w:t>Le sous-système bord comprenant une antenne et un capteur embarqué traitant l’information ;</w:t>
      </w:r>
    </w:p>
    <w:p w14:paraId="74A5FF48" w14:textId="77777777" w:rsidR="00B53BE0" w:rsidRPr="00ED21F6" w:rsidRDefault="00B53BE0" w:rsidP="00B53BE0">
      <w:pPr>
        <w:pStyle w:val="Sansinterligne"/>
        <w:numPr>
          <w:ilvl w:val="0"/>
          <w:numId w:val="4"/>
        </w:numPr>
        <w:spacing w:after="120" w:line="276" w:lineRule="auto"/>
        <w:jc w:val="both"/>
      </w:pPr>
      <w:r w:rsidRPr="00ED21F6">
        <w:t>Le sous-système sol dans lequel est intégré un poste de commande.</w:t>
      </w:r>
    </w:p>
    <w:p w14:paraId="1F3F56A8" w14:textId="77777777" w:rsidR="00B53BE0" w:rsidRDefault="00B53BE0" w:rsidP="00B53BE0">
      <w:pPr>
        <w:pStyle w:val="INNOVATECHnormal"/>
      </w:pPr>
      <w:r w:rsidRPr="00ED21F6">
        <w:t>Une liaison de données, entre le capteur embarqué et le poste de commande au sol, assure le transfert d’informations entre ces deux sous-systèmes.</w:t>
      </w:r>
    </w:p>
    <w:p w14:paraId="5BEC3B47" w14:textId="77777777" w:rsidR="00B53BE0" w:rsidRPr="00B4395A" w:rsidRDefault="00B53BE0" w:rsidP="00B53BE0">
      <w:pPr>
        <w:pStyle w:val="Sansinterligne"/>
        <w:rPr>
          <w:sz w:val="10"/>
          <w:szCs w:val="10"/>
        </w:rPr>
      </w:pPr>
    </w:p>
    <w:p w14:paraId="10AB013E" w14:textId="77777777" w:rsidR="00B53BE0" w:rsidRDefault="00B53BE0" w:rsidP="00B53BE0">
      <w:pPr>
        <w:pStyle w:val="Sansinterligne"/>
        <w:jc w:val="center"/>
      </w:pPr>
      <w:r w:rsidRPr="00B161EB">
        <w:rPr>
          <w:noProof/>
        </w:rPr>
        <w:lastRenderedPageBreak/>
        <w:drawing>
          <wp:inline distT="0" distB="0" distL="0" distR="0" wp14:anchorId="5CFFAF49" wp14:editId="57F4587D">
            <wp:extent cx="3340729" cy="2427854"/>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63423" cy="2444347"/>
                    </a:xfrm>
                    <a:prstGeom prst="rect">
                      <a:avLst/>
                    </a:prstGeom>
                  </pic:spPr>
                </pic:pic>
              </a:graphicData>
            </a:graphic>
          </wp:inline>
        </w:drawing>
      </w:r>
    </w:p>
    <w:p w14:paraId="0B5B50F6" w14:textId="5367E799" w:rsidR="00B53BE0" w:rsidRPr="00ED21F6" w:rsidRDefault="00B53BE0" w:rsidP="00B53BE0">
      <w:pPr>
        <w:pStyle w:val="Lgende"/>
      </w:pPr>
      <w:bookmarkStart w:id="5" w:name="_Ref78534924"/>
      <w:r>
        <w:t xml:space="preserve">Figure </w:t>
      </w:r>
      <w:fldSimple w:instr=" SEQ Figure \* ARABIC ">
        <w:r w:rsidR="00935E72">
          <w:rPr>
            <w:noProof/>
          </w:rPr>
          <w:t>1</w:t>
        </w:r>
      </w:fldSimple>
      <w:bookmarkEnd w:id="5"/>
      <w:r>
        <w:t>. Principe du d</w:t>
      </w:r>
      <w:r w:rsidRPr="00570D8D">
        <w:t>émonstrateur technique</w:t>
      </w:r>
    </w:p>
    <w:p w14:paraId="493DB200" w14:textId="77777777" w:rsidR="00B53BE0" w:rsidRDefault="00B53BE0" w:rsidP="00B53BE0">
      <w:pPr>
        <w:pStyle w:val="Sansinterligne"/>
        <w:keepNext/>
      </w:pPr>
      <w:r w:rsidRPr="00ED21F6">
        <w:rPr>
          <w:noProof/>
        </w:rPr>
        <w:drawing>
          <wp:inline distT="0" distB="0" distL="0" distR="0" wp14:anchorId="53F38C80" wp14:editId="4161E337">
            <wp:extent cx="5805377" cy="787661"/>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0145" cy="793735"/>
                    </a:xfrm>
                    <a:prstGeom prst="rect">
                      <a:avLst/>
                    </a:prstGeom>
                    <a:noFill/>
                    <a:ln>
                      <a:noFill/>
                    </a:ln>
                  </pic:spPr>
                </pic:pic>
              </a:graphicData>
            </a:graphic>
          </wp:inline>
        </w:drawing>
      </w:r>
    </w:p>
    <w:p w14:paraId="5EE29286" w14:textId="7A9F5EB2" w:rsidR="00B53BE0" w:rsidRPr="00ED21F6" w:rsidRDefault="00B53BE0" w:rsidP="00B53BE0">
      <w:pPr>
        <w:pStyle w:val="Lgende"/>
        <w:rPr>
          <w:rFonts w:ascii="Helvetica Neue" w:eastAsia="Times New Roman" w:hAnsi="Helvetica Neue" w:cs="Times New Roman"/>
          <w:color w:val="000000"/>
          <w:sz w:val="22"/>
          <w:szCs w:val="22"/>
        </w:rPr>
      </w:pPr>
      <w:bookmarkStart w:id="6" w:name="_Ref78534928"/>
      <w:r>
        <w:t xml:space="preserve">Figure </w:t>
      </w:r>
      <w:fldSimple w:instr=" SEQ Figure \* ARABIC ">
        <w:r w:rsidR="00935E72">
          <w:rPr>
            <w:noProof/>
          </w:rPr>
          <w:t>2</w:t>
        </w:r>
      </w:fldSimple>
      <w:bookmarkEnd w:id="6"/>
      <w:r>
        <w:t xml:space="preserve">. </w:t>
      </w:r>
      <w:r w:rsidRPr="00270D18">
        <w:t xml:space="preserve">Schéma </w:t>
      </w:r>
      <w:r>
        <w:t xml:space="preserve">des liaisons </w:t>
      </w:r>
      <w:r w:rsidRPr="00270D18">
        <w:t>du démonstrateur technique</w:t>
      </w:r>
    </w:p>
    <w:p w14:paraId="351C076E" w14:textId="5D9BD714" w:rsidR="00B53BE0" w:rsidRPr="00ED21F6" w:rsidRDefault="00B53BE0" w:rsidP="00B53BE0">
      <w:pPr>
        <w:pStyle w:val="INNOVATECHnormal"/>
      </w:pPr>
      <w:r w:rsidRPr="00ED21F6">
        <w:t>Le démonstrateur technique est évalué sur le terrain en faisant partie intégrante d’un Démonstrateur de Capacités Opérationnelles (DCO) illustré</w:t>
      </w:r>
      <w:r>
        <w:t xml:space="preserve"> </w:t>
      </w:r>
      <w:r>
        <w:fldChar w:fldCharType="begin"/>
      </w:r>
      <w:r>
        <w:instrText xml:space="preserve"> REF _Ref78535004 \h  \* MERGEFORMAT </w:instrText>
      </w:r>
      <w:r>
        <w:fldChar w:fldCharType="separate"/>
      </w:r>
      <w:r w:rsidR="00935E72">
        <w:t xml:space="preserve">Figure </w:t>
      </w:r>
      <w:r w:rsidR="00935E72">
        <w:rPr>
          <w:noProof/>
        </w:rPr>
        <w:t>3</w:t>
      </w:r>
      <w:r>
        <w:fldChar w:fldCharType="end"/>
      </w:r>
      <w:r w:rsidRPr="00ED21F6">
        <w:t>. Le DCO englobe également les éléments suivants :</w:t>
      </w:r>
    </w:p>
    <w:p w14:paraId="0F55DE41" w14:textId="77777777" w:rsidR="00B53BE0" w:rsidRPr="00ED21F6" w:rsidRDefault="00B53BE0" w:rsidP="00B53BE0">
      <w:pPr>
        <w:pStyle w:val="Sansinterligne"/>
        <w:numPr>
          <w:ilvl w:val="0"/>
          <w:numId w:val="7"/>
        </w:numPr>
        <w:spacing w:after="120" w:line="276" w:lineRule="auto"/>
        <w:jc w:val="both"/>
      </w:pPr>
      <w:r w:rsidRPr="00ED21F6">
        <w:t>Un porteur aérien léger ;</w:t>
      </w:r>
    </w:p>
    <w:p w14:paraId="6C3C2E8A" w14:textId="77777777" w:rsidR="00B53BE0" w:rsidRPr="00ED21F6" w:rsidRDefault="00B53BE0" w:rsidP="00B53BE0">
      <w:pPr>
        <w:pStyle w:val="Sansinterligne"/>
        <w:numPr>
          <w:ilvl w:val="0"/>
          <w:numId w:val="7"/>
        </w:numPr>
        <w:spacing w:after="120" w:line="276" w:lineRule="auto"/>
        <w:jc w:val="both"/>
      </w:pPr>
      <w:r w:rsidRPr="00ED21F6">
        <w:t>Un kit d’interfaçage matériel (électrique</w:t>
      </w:r>
      <w:r>
        <w:t xml:space="preserve"> et</w:t>
      </w:r>
      <w:r w:rsidRPr="00ED21F6">
        <w:t xml:space="preserve"> mécanique</w:t>
      </w:r>
      <w:r>
        <w:t>)</w:t>
      </w:r>
      <w:r w:rsidRPr="00ED21F6">
        <w:t xml:space="preserve"> entre le démonstrateur technique et le porteur ;</w:t>
      </w:r>
    </w:p>
    <w:p w14:paraId="5BD2568C" w14:textId="77777777" w:rsidR="00B53BE0" w:rsidRPr="00ED21F6" w:rsidRDefault="00B53BE0" w:rsidP="00B53BE0">
      <w:pPr>
        <w:pStyle w:val="Sansinterligne"/>
        <w:numPr>
          <w:ilvl w:val="0"/>
          <w:numId w:val="7"/>
        </w:numPr>
        <w:spacing w:after="120" w:line="276" w:lineRule="auto"/>
        <w:jc w:val="both"/>
      </w:pPr>
      <w:r w:rsidRPr="00ED21F6">
        <w:t>Un moyen déplaçable intégrant le poste de commande ;</w:t>
      </w:r>
    </w:p>
    <w:p w14:paraId="2F4F20C9" w14:textId="77777777" w:rsidR="00B53BE0" w:rsidRPr="00ED21F6" w:rsidRDefault="00B53BE0" w:rsidP="00B53BE0">
      <w:pPr>
        <w:pStyle w:val="Sansinterligne"/>
        <w:numPr>
          <w:ilvl w:val="0"/>
          <w:numId w:val="7"/>
        </w:numPr>
        <w:spacing w:after="120" w:line="276" w:lineRule="auto"/>
        <w:jc w:val="both"/>
      </w:pPr>
      <w:r w:rsidRPr="00ED21F6">
        <w:t>Un dispositif optronique intégré au porteur avec poste de commande déporté.</w:t>
      </w:r>
    </w:p>
    <w:p w14:paraId="09A99664" w14:textId="77777777" w:rsidR="00B53BE0" w:rsidRDefault="00B53BE0" w:rsidP="00B53BE0">
      <w:pPr>
        <w:pStyle w:val="Sansinterligne"/>
        <w:keepNext/>
        <w:jc w:val="center"/>
      </w:pPr>
      <w:r w:rsidRPr="00ED21F6">
        <w:rPr>
          <w:noProof/>
        </w:rPr>
        <w:drawing>
          <wp:inline distT="0" distB="0" distL="0" distR="0" wp14:anchorId="63569137" wp14:editId="0B0DDBD3">
            <wp:extent cx="3974471" cy="2289925"/>
            <wp:effectExtent l="0" t="0" r="63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013139" cy="2312204"/>
                    </a:xfrm>
                    <a:prstGeom prst="rect">
                      <a:avLst/>
                    </a:prstGeom>
                  </pic:spPr>
                </pic:pic>
              </a:graphicData>
            </a:graphic>
          </wp:inline>
        </w:drawing>
      </w:r>
    </w:p>
    <w:p w14:paraId="49FB25DC" w14:textId="44166D6A" w:rsidR="00B53BE0" w:rsidRPr="00B161EB" w:rsidRDefault="00B53BE0" w:rsidP="00B53BE0">
      <w:pPr>
        <w:pStyle w:val="Lgende"/>
        <w:rPr>
          <w:rFonts w:ascii="Helvetica Neue" w:eastAsia="Times New Roman" w:hAnsi="Helvetica Neue" w:cs="Times New Roman"/>
          <w:color w:val="000000"/>
          <w:sz w:val="22"/>
          <w:szCs w:val="22"/>
        </w:rPr>
      </w:pPr>
      <w:bookmarkStart w:id="7" w:name="_Ref78535004"/>
      <w:r>
        <w:t xml:space="preserve">Figure </w:t>
      </w:r>
      <w:fldSimple w:instr=" SEQ Figure \* ARABIC ">
        <w:r w:rsidR="00935E72">
          <w:rPr>
            <w:noProof/>
          </w:rPr>
          <w:t>3</w:t>
        </w:r>
      </w:fldSimple>
      <w:bookmarkEnd w:id="7"/>
      <w:r>
        <w:t xml:space="preserve">. </w:t>
      </w:r>
      <w:r w:rsidRPr="008F7132">
        <w:t>Démonstrateur de Capacités Opérationnelles (DCO)</w:t>
      </w:r>
    </w:p>
    <w:tbl>
      <w:tblPr>
        <w:tblStyle w:val="Grilledutableau"/>
        <w:tblW w:w="0" w:type="auto"/>
        <w:tblBorders>
          <w:top w:val="single" w:sz="12" w:space="0" w:color="FF0000"/>
          <w:left w:val="single" w:sz="12" w:space="0" w:color="FF0000"/>
          <w:bottom w:val="single" w:sz="12" w:space="0" w:color="FF0000"/>
          <w:right w:val="single" w:sz="12" w:space="0" w:color="FF0000"/>
          <w:insideH w:val="single" w:sz="12" w:space="0" w:color="FF0000"/>
          <w:insideV w:val="single" w:sz="12" w:space="0" w:color="FF0000"/>
        </w:tblBorders>
        <w:tblLook w:val="04A0" w:firstRow="1" w:lastRow="0" w:firstColumn="1" w:lastColumn="0" w:noHBand="0" w:noVBand="1"/>
      </w:tblPr>
      <w:tblGrid>
        <w:gridCol w:w="9042"/>
      </w:tblGrid>
      <w:tr w:rsidR="00B53BE0" w14:paraId="6666C134" w14:textId="77777777" w:rsidTr="00080A5F">
        <w:tc>
          <w:tcPr>
            <w:tcW w:w="9552" w:type="dxa"/>
          </w:tcPr>
          <w:p w14:paraId="42E85737" w14:textId="77777777" w:rsidR="00B53BE0" w:rsidRPr="00D10F1B" w:rsidRDefault="00B53BE0" w:rsidP="00080A5F">
            <w:pPr>
              <w:pStyle w:val="Sansinterligne"/>
              <w:jc w:val="both"/>
            </w:pPr>
            <w:r w:rsidRPr="00D10F1B">
              <w:rPr>
                <w:b/>
              </w:rPr>
              <w:lastRenderedPageBreak/>
              <w:t>Remarque importante</w:t>
            </w:r>
            <w:r w:rsidRPr="00D10F1B">
              <w:t xml:space="preserve"> : Les informations techniques liées </w:t>
            </w:r>
            <w:r>
              <w:t>à la présente opération de</w:t>
            </w:r>
            <w:r w:rsidRPr="00D10F1B">
              <w:t xml:space="preserve"> R&amp;D sont classées « </w:t>
            </w:r>
            <w:r w:rsidRPr="00ED21F6">
              <w:t>DIFFUSION RESTREINTE SPECIAL FRANCE</w:t>
            </w:r>
            <w:r w:rsidRPr="00D10F1B">
              <w:t xml:space="preserve"> ». </w:t>
            </w:r>
            <w:r>
              <w:t>N</w:t>
            </w:r>
            <w:r w:rsidRPr="00D10F1B">
              <w:t>ous ne pouvons pas entrer dans les détails des travaux effectués</w:t>
            </w:r>
            <w:r>
              <w:t xml:space="preserve"> et </w:t>
            </w:r>
            <w:r w:rsidRPr="00D10F1B">
              <w:t>communiqu</w:t>
            </w:r>
            <w:r>
              <w:t>er</w:t>
            </w:r>
            <w:r w:rsidRPr="00D10F1B">
              <w:t xml:space="preserve"> sur les performances chiffrées obtenues avec nos solutions, sauf autorisation écrite de l’Administration. Nous </w:t>
            </w:r>
            <w:r>
              <w:t xml:space="preserve">pouvons toutefois </w:t>
            </w:r>
            <w:r w:rsidRPr="00D10F1B">
              <w:t>expos</w:t>
            </w:r>
            <w:r>
              <w:t>er</w:t>
            </w:r>
            <w:r w:rsidRPr="00D10F1B">
              <w:t xml:space="preserve"> les difficultés rencontrées et les tâches réalisées.</w:t>
            </w:r>
          </w:p>
        </w:tc>
      </w:tr>
    </w:tbl>
    <w:p w14:paraId="0F0EDB22" w14:textId="77777777" w:rsidR="00B53BE0" w:rsidRPr="00B4395A" w:rsidRDefault="00B53BE0" w:rsidP="00B53BE0">
      <w:pPr>
        <w:pStyle w:val="Sansinterligne"/>
        <w:rPr>
          <w:sz w:val="10"/>
          <w:szCs w:val="10"/>
        </w:rPr>
      </w:pPr>
    </w:p>
    <w:p w14:paraId="47F968C4" w14:textId="77777777" w:rsidR="00B53BE0" w:rsidRPr="006C546B" w:rsidRDefault="00B53BE0" w:rsidP="00B53BE0">
      <w:pPr>
        <w:pStyle w:val="INNOVATECHT3"/>
      </w:pPr>
      <w:bookmarkStart w:id="8" w:name="_Toc110345415"/>
      <w:bookmarkStart w:id="9" w:name="_Toc110346004"/>
      <w:r w:rsidRPr="006C546B">
        <w:t>Objet de l’opération de R&amp;D</w:t>
      </w:r>
      <w:bookmarkEnd w:id="8"/>
      <w:bookmarkEnd w:id="9"/>
    </w:p>
    <w:p w14:paraId="4634F0A2" w14:textId="77777777" w:rsidR="00B53BE0" w:rsidRDefault="00B53BE0" w:rsidP="00B53BE0">
      <w:pPr>
        <w:pStyle w:val="INNOVATECHT4"/>
      </w:pPr>
      <w:bookmarkStart w:id="10" w:name="_Toc110345416"/>
      <w:bookmarkStart w:id="11" w:name="_Toc110346005"/>
      <w:r w:rsidRPr="00C83BB9">
        <w:t>Objectif global</w:t>
      </w:r>
      <w:bookmarkEnd w:id="10"/>
      <w:bookmarkEnd w:id="11"/>
    </w:p>
    <w:p w14:paraId="780050FD" w14:textId="77777777" w:rsidR="00B53BE0" w:rsidRDefault="00B53BE0" w:rsidP="00B53BE0">
      <w:pPr>
        <w:pStyle w:val="INNOVATECHnormal"/>
      </w:pPr>
      <w:r>
        <w:t>L’objectif global de la thématique, de laquelle découle l’activité de R&amp;D, est de concevoir des solutions d’Interception, de Reconnaissance et de Surveillance :</w:t>
      </w:r>
    </w:p>
    <w:p w14:paraId="3F2FE775" w14:textId="77777777" w:rsidR="00B53BE0" w:rsidRDefault="00B53BE0" w:rsidP="00B53BE0">
      <w:pPr>
        <w:pStyle w:val="Sansinterligne"/>
        <w:numPr>
          <w:ilvl w:val="0"/>
          <w:numId w:val="4"/>
        </w:numPr>
        <w:spacing w:after="120" w:line="276" w:lineRule="auto"/>
        <w:jc w:val="both"/>
      </w:pPr>
      <w:r>
        <w:t>Intégrables, pour partie, sur différents types d’aéronefs et de porteurs terrestres. Les solutions doivent donc respecter les contraintes d’environnement climatique et matériel (MCV) d’une plateforme aéroportée légère.</w:t>
      </w:r>
    </w:p>
    <w:p w14:paraId="2BCF3C90" w14:textId="77777777" w:rsidR="00B53BE0" w:rsidRPr="00C42E9F" w:rsidRDefault="00B53BE0" w:rsidP="00B53BE0">
      <w:pPr>
        <w:pStyle w:val="Sansinterligne"/>
        <w:numPr>
          <w:ilvl w:val="0"/>
          <w:numId w:val="4"/>
        </w:numPr>
        <w:spacing w:after="120" w:line="276" w:lineRule="auto"/>
        <w:jc w:val="both"/>
      </w:pPr>
      <w:r>
        <w:t>Capables de réaliser de la goniométrie 2D (en azimut et en site) pour orienter la recherche de renseignement d’images et réaliser des localisations d’émetteurs radiofréquences au sol, y compris en environnement dense.</w:t>
      </w:r>
    </w:p>
    <w:p w14:paraId="4853179C" w14:textId="77777777" w:rsidR="00B53BE0" w:rsidRPr="006C546B" w:rsidRDefault="00B53BE0" w:rsidP="00B53BE0">
      <w:pPr>
        <w:pStyle w:val="INNOVATECHT4"/>
      </w:pPr>
      <w:bookmarkStart w:id="12" w:name="_Toc110345417"/>
      <w:bookmarkStart w:id="13" w:name="_Toc110346006"/>
      <w:r w:rsidRPr="006C546B">
        <w:t>Démarche de l’opération de R&amp;D</w:t>
      </w:r>
      <w:bookmarkEnd w:id="12"/>
      <w:bookmarkEnd w:id="13"/>
    </w:p>
    <w:p w14:paraId="36BD9776" w14:textId="77777777" w:rsidR="00B53BE0" w:rsidRDefault="00B53BE0" w:rsidP="00B53BE0">
      <w:pPr>
        <w:pStyle w:val="INNOVATECHT5"/>
      </w:pPr>
      <w:bookmarkStart w:id="14" w:name="_Toc110345418"/>
      <w:bookmarkStart w:id="15" w:name="_Toc110346007"/>
      <w:r w:rsidRPr="006C546B">
        <w:t>Démarche suivie pour identifier les connaissances existantes et accessibles</w:t>
      </w:r>
      <w:bookmarkEnd w:id="14"/>
      <w:bookmarkEnd w:id="15"/>
    </w:p>
    <w:p w14:paraId="226850E7" w14:textId="77777777" w:rsidR="00B53BE0" w:rsidRDefault="00B53BE0" w:rsidP="00B53BE0">
      <w:pPr>
        <w:pStyle w:val="INNOVATECHnormal"/>
      </w:pPr>
      <w:r w:rsidRPr="008127FA">
        <w:t xml:space="preserve">Avant d’initier ce projet, nous avons recherché dans la littérature scientifique des publications (articles scientifiques, brevets, thèses, etc.) traitant de problématiques proches de celles que nous avons rencontrées. </w:t>
      </w:r>
    </w:p>
    <w:p w14:paraId="16F468E4" w14:textId="77777777" w:rsidR="00B53BE0" w:rsidRDefault="00B53BE0" w:rsidP="00B53BE0">
      <w:pPr>
        <w:pStyle w:val="INNOVATECHT5"/>
      </w:pPr>
      <w:bookmarkStart w:id="16" w:name="_Toc110345419"/>
      <w:bookmarkStart w:id="17" w:name="_Toc110346008"/>
      <w:r w:rsidRPr="006C546B">
        <w:t>Difficultés rencontrées par l’entreprise</w:t>
      </w:r>
      <w:bookmarkEnd w:id="16"/>
      <w:bookmarkEnd w:id="17"/>
    </w:p>
    <w:p w14:paraId="3968A46E" w14:textId="77777777" w:rsidR="00B53BE0" w:rsidRPr="00CF6731" w:rsidRDefault="00B53BE0" w:rsidP="00B53BE0">
      <w:pPr>
        <w:pStyle w:val="INNOVATECHnormal"/>
      </w:pPr>
      <w:r w:rsidRPr="00CF6731">
        <w:t xml:space="preserve">Les verrous scientifiques, techniques et technologiques auxquels nous sommes confrontés dans </w:t>
      </w:r>
      <w:r>
        <w:t>le cadre</w:t>
      </w:r>
      <w:r w:rsidRPr="00CF6731">
        <w:t xml:space="preserve"> d</w:t>
      </w:r>
      <w:r>
        <w:t>u développement de</w:t>
      </w:r>
      <w:r w:rsidRPr="00CF6731">
        <w:t xml:space="preserve"> solutions ISR sont les suivants :</w:t>
      </w:r>
    </w:p>
    <w:p w14:paraId="7E78F33D" w14:textId="77777777" w:rsidR="00B53BE0" w:rsidRPr="00CF6731" w:rsidRDefault="00B53BE0" w:rsidP="00B53BE0">
      <w:pPr>
        <w:pStyle w:val="Sansinterligne"/>
        <w:numPr>
          <w:ilvl w:val="0"/>
          <w:numId w:val="8"/>
        </w:numPr>
        <w:spacing w:after="120" w:line="276" w:lineRule="auto"/>
        <w:jc w:val="both"/>
      </w:pPr>
      <w:r w:rsidRPr="00CF6731">
        <w:rPr>
          <w:b/>
        </w:rPr>
        <w:t>La miniaturisation</w:t>
      </w:r>
      <w:r w:rsidRPr="00CF6731">
        <w:t xml:space="preserve"> qui nécessite d’adresser un certain nombre de problématiques : </w:t>
      </w:r>
    </w:p>
    <w:p w14:paraId="01185EDB" w14:textId="77777777" w:rsidR="00B53BE0" w:rsidRPr="00CF6731" w:rsidRDefault="00B53BE0" w:rsidP="00B53BE0">
      <w:pPr>
        <w:pStyle w:val="Sansinterligne"/>
        <w:numPr>
          <w:ilvl w:val="0"/>
          <w:numId w:val="9"/>
        </w:numPr>
        <w:spacing w:after="120" w:line="276" w:lineRule="auto"/>
        <w:jc w:val="both"/>
      </w:pPr>
      <w:r w:rsidRPr="00CF6731">
        <w:rPr>
          <w:bCs/>
        </w:rPr>
        <w:t xml:space="preserve">D’optimisation de surface (contraintes de compacité) ; </w:t>
      </w:r>
    </w:p>
    <w:p w14:paraId="1EFB960F" w14:textId="77777777" w:rsidR="00B53BE0" w:rsidRPr="00CF6731" w:rsidRDefault="00B53BE0" w:rsidP="00B53BE0">
      <w:pPr>
        <w:pStyle w:val="Sansinterligne"/>
        <w:numPr>
          <w:ilvl w:val="0"/>
          <w:numId w:val="9"/>
        </w:numPr>
        <w:spacing w:after="120" w:line="276" w:lineRule="auto"/>
        <w:jc w:val="both"/>
      </w:pPr>
      <w:r w:rsidRPr="00CF6731">
        <w:t>D’intégration (implémentation de plusieurs fonctionnalités sur une même carte)</w:t>
      </w:r>
      <w:r>
        <w:t> ;</w:t>
      </w:r>
    </w:p>
    <w:p w14:paraId="34B86E28" w14:textId="77777777" w:rsidR="00B53BE0" w:rsidRPr="00CF6731" w:rsidRDefault="00B53BE0" w:rsidP="00B53BE0">
      <w:pPr>
        <w:pStyle w:val="Sansinterligne"/>
        <w:numPr>
          <w:ilvl w:val="0"/>
          <w:numId w:val="9"/>
        </w:numPr>
        <w:spacing w:after="120" w:line="276" w:lineRule="auto"/>
        <w:jc w:val="both"/>
      </w:pPr>
      <w:r w:rsidRPr="00CF6731">
        <w:rPr>
          <w:bCs/>
        </w:rPr>
        <w:t xml:space="preserve">De propagation de signal ; </w:t>
      </w:r>
    </w:p>
    <w:p w14:paraId="2266B60F" w14:textId="77777777" w:rsidR="00B53BE0" w:rsidRPr="00CF6731" w:rsidRDefault="00B53BE0" w:rsidP="00B53BE0">
      <w:pPr>
        <w:pStyle w:val="Sansinterligne"/>
        <w:numPr>
          <w:ilvl w:val="0"/>
          <w:numId w:val="9"/>
        </w:numPr>
        <w:spacing w:after="120" w:line="276" w:lineRule="auto"/>
        <w:jc w:val="both"/>
      </w:pPr>
      <w:r w:rsidRPr="00CF6731">
        <w:rPr>
          <w:bCs/>
        </w:rPr>
        <w:t>De bruit suivant les fréquences de fonctionnement avec des phénomènes de couplages électromagnétiques entre composants d’un même dispositif, entre dispositifs, ou avec l’extérieur.</w:t>
      </w:r>
      <w:r w:rsidRPr="00CF6731">
        <w:t xml:space="preserve"> </w:t>
      </w:r>
      <w:r w:rsidRPr="00CF6731">
        <w:rPr>
          <w:bCs/>
        </w:rPr>
        <w:t xml:space="preserve">La miniaturisation implique généralement de faire des </w:t>
      </w:r>
      <w:r>
        <w:rPr>
          <w:bCs/>
        </w:rPr>
        <w:t>compromis</w:t>
      </w:r>
      <w:r w:rsidRPr="00CF6731">
        <w:rPr>
          <w:bCs/>
        </w:rPr>
        <w:t xml:space="preserve"> entre réduction des tailles de puces et performances. </w:t>
      </w:r>
    </w:p>
    <w:p w14:paraId="59631E26" w14:textId="77777777" w:rsidR="00B53BE0" w:rsidRPr="00CF6731" w:rsidRDefault="00B53BE0" w:rsidP="00B53BE0">
      <w:pPr>
        <w:pStyle w:val="Sansinterligne"/>
        <w:numPr>
          <w:ilvl w:val="0"/>
          <w:numId w:val="9"/>
        </w:numPr>
        <w:spacing w:after="120" w:line="276" w:lineRule="auto"/>
        <w:jc w:val="both"/>
      </w:pPr>
      <w:r w:rsidRPr="00CF6731">
        <w:rPr>
          <w:bCs/>
        </w:rPr>
        <w:t xml:space="preserve">D’élaboration de modèles de simulation de la solution, pouvant entrainer des divergences entre le résultat simulé et le résultat réel issu d’une évaluation d’un prototype de la solution (par exemple, </w:t>
      </w:r>
      <w:r>
        <w:rPr>
          <w:bCs/>
        </w:rPr>
        <w:t xml:space="preserve">un </w:t>
      </w:r>
      <w:r w:rsidRPr="00CF6731">
        <w:rPr>
          <w:bCs/>
        </w:rPr>
        <w:t xml:space="preserve">aéronef ne peut pas toujours effectuer des manœuvres précises nécessaires à la qualification). </w:t>
      </w:r>
    </w:p>
    <w:p w14:paraId="4A887EF1" w14:textId="77777777" w:rsidR="00B53BE0" w:rsidRPr="00CF6731" w:rsidRDefault="00B53BE0" w:rsidP="00B53BE0">
      <w:pPr>
        <w:pStyle w:val="INNOVATECHnormal"/>
      </w:pPr>
      <w:r w:rsidRPr="00CF6731">
        <w:lastRenderedPageBreak/>
        <w:t>Les problématiques de poids et de dimensionnement concernent autant l’antenne / le réseau antennaire que le capteur embarqué. Bien que certaines solutions permettent d’estimer précisément la direction d’arrivée d’un signal, elles ne répondent pas aux exigences que nous visons pour nos solutions en termes d’encombrement et d’intégration. La miniaturisation doit effectivement répondre à des contraintes d’intégration et d’installation de la solution dans les porteurs. Pour les aéronefs, des contraintes d’aérodynamisme doivent aussi être prises en compte.</w:t>
      </w:r>
    </w:p>
    <w:p w14:paraId="717AD1B1" w14:textId="77777777" w:rsidR="00B53BE0" w:rsidRPr="00CF6731" w:rsidRDefault="00B53BE0" w:rsidP="00B53BE0">
      <w:pPr>
        <w:pStyle w:val="Sansinterligne"/>
        <w:numPr>
          <w:ilvl w:val="0"/>
          <w:numId w:val="10"/>
        </w:numPr>
        <w:spacing w:after="120" w:line="276" w:lineRule="auto"/>
        <w:jc w:val="both"/>
      </w:pPr>
      <w:r w:rsidRPr="00CF6731">
        <w:t xml:space="preserve">En lien avec le verrou précédent, la </w:t>
      </w:r>
      <w:r w:rsidRPr="00CF6731">
        <w:rPr>
          <w:b/>
        </w:rPr>
        <w:t>consommation de puissance / dissipation thermique </w:t>
      </w:r>
      <w:r w:rsidRPr="00CF6731">
        <w:t>;</w:t>
      </w:r>
    </w:p>
    <w:p w14:paraId="0FCB73F5" w14:textId="77777777" w:rsidR="00B53BE0" w:rsidRPr="00CF6731" w:rsidRDefault="00B53BE0" w:rsidP="00B53BE0">
      <w:pPr>
        <w:pStyle w:val="Sansinterligne"/>
        <w:numPr>
          <w:ilvl w:val="0"/>
          <w:numId w:val="10"/>
        </w:numPr>
        <w:spacing w:after="120" w:line="276" w:lineRule="auto"/>
        <w:jc w:val="both"/>
      </w:pPr>
      <w:r w:rsidRPr="00CF6731">
        <w:rPr>
          <w:b/>
        </w:rPr>
        <w:t>Le choix des matériaux</w:t>
      </w:r>
      <w:r w:rsidRPr="00CF6731">
        <w:t xml:space="preserve"> </w:t>
      </w:r>
      <w:r>
        <w:t>et</w:t>
      </w:r>
      <w:r w:rsidRPr="00CF6731">
        <w:t xml:space="preserve"> </w:t>
      </w:r>
      <w:r w:rsidRPr="00CF6731">
        <w:rPr>
          <w:b/>
        </w:rPr>
        <w:t>le choix des composants</w:t>
      </w:r>
      <w:r w:rsidRPr="00CF6731">
        <w:t xml:space="preserve"> pour le</w:t>
      </w:r>
      <w:r>
        <w:t>s</w:t>
      </w:r>
      <w:r w:rsidRPr="00CF6731">
        <w:t>quel</w:t>
      </w:r>
      <w:r>
        <w:t>s</w:t>
      </w:r>
      <w:r w:rsidRPr="00CF6731">
        <w:t xml:space="preserve"> l'existant offre deux possibilités avec chacune leurs avantages et inconvénients :</w:t>
      </w:r>
    </w:p>
    <w:p w14:paraId="0B2C2CD6" w14:textId="77777777" w:rsidR="00B53BE0" w:rsidRPr="00CF6731" w:rsidRDefault="00B53BE0" w:rsidP="00B53BE0">
      <w:pPr>
        <w:pStyle w:val="Sansinterligne"/>
        <w:numPr>
          <w:ilvl w:val="0"/>
          <w:numId w:val="11"/>
        </w:numPr>
        <w:spacing w:after="120" w:line="276" w:lineRule="auto"/>
        <w:jc w:val="both"/>
        <w:rPr>
          <w:bCs/>
        </w:rPr>
      </w:pPr>
      <w:r w:rsidRPr="00CF6731">
        <w:rPr>
          <w:bCs/>
        </w:rPr>
        <w:t>Choisir des composants sur étagère (COTS) qui sont éprouvés et permettent de s’inscrire dans une logique de solution bas coût, mais que nous devrons éventuellement pousser dans leurs limites pour atteindre les exigences souhaitées, donc bien au-delà de leur fonctionnement nominal. Il y a alors une incertitude sur la tenue des performances et la stabilité de la solution pour l’ensemble des cas d’utilisation à couvrir </w:t>
      </w:r>
      <w:r>
        <w:rPr>
          <w:bCs/>
        </w:rPr>
        <w:t>et</w:t>
      </w:r>
      <w:r w:rsidRPr="00CF6731">
        <w:rPr>
          <w:bCs/>
        </w:rPr>
        <w:t xml:space="preserve"> sur la durée (usure des composants en haute température et/ou à cause de cette dérive de fonctionnement)</w:t>
      </w:r>
      <w:r>
        <w:rPr>
          <w:bCs/>
        </w:rPr>
        <w:t> ;</w:t>
      </w:r>
    </w:p>
    <w:p w14:paraId="38C0D560" w14:textId="77777777" w:rsidR="00B53BE0" w:rsidRPr="00CF6731" w:rsidRDefault="00B53BE0" w:rsidP="00B53BE0">
      <w:pPr>
        <w:pStyle w:val="Sansinterligne"/>
        <w:numPr>
          <w:ilvl w:val="0"/>
          <w:numId w:val="11"/>
        </w:numPr>
        <w:spacing w:after="120" w:line="276" w:lineRule="auto"/>
        <w:jc w:val="both"/>
        <w:rPr>
          <w:bCs/>
        </w:rPr>
      </w:pPr>
      <w:r w:rsidRPr="00CF6731">
        <w:rPr>
          <w:bCs/>
        </w:rPr>
        <w:t>Ou choisir des composants et cartes de dernière génération. Nous avons fait ce choix pour la conception du capteur embarqué, en nous orientant vers les dernières technologies pour la radiofréquence et la canalisation. Cependant, ces composants et cartes sont souvent</w:t>
      </w:r>
      <w:r>
        <w:rPr>
          <w:bCs/>
        </w:rPr>
        <w:t xml:space="preserve"> </w:t>
      </w:r>
      <w:r w:rsidRPr="00CF6731">
        <w:rPr>
          <w:bCs/>
        </w:rPr>
        <w:t>encore</w:t>
      </w:r>
      <w:r>
        <w:rPr>
          <w:bCs/>
        </w:rPr>
        <w:t xml:space="preserve"> peu</w:t>
      </w:r>
      <w:r w:rsidRPr="00CF6731">
        <w:rPr>
          <w:bCs/>
        </w:rPr>
        <w:t xml:space="preserve"> matures technologiquement</w:t>
      </w:r>
      <w:r>
        <w:rPr>
          <w:bCs/>
        </w:rPr>
        <w:t xml:space="preserve"> </w:t>
      </w:r>
      <w:r w:rsidRPr="00CF6731">
        <w:rPr>
          <w:bCs/>
        </w:rPr>
        <w:t xml:space="preserve">et il n’y a donc pas encore de véritable </w:t>
      </w:r>
      <w:proofErr w:type="spellStart"/>
      <w:r w:rsidRPr="00CF6731">
        <w:rPr>
          <w:bCs/>
        </w:rPr>
        <w:t>RetEx</w:t>
      </w:r>
      <w:proofErr w:type="spellEnd"/>
      <w:r w:rsidRPr="00CF6731">
        <w:rPr>
          <w:bCs/>
        </w:rPr>
        <w:t xml:space="preserve"> / support, ni de datasheets réellement fiables. Du fait d’une non maîtrise du procédé de fabrication, </w:t>
      </w:r>
      <w:r>
        <w:rPr>
          <w:bCs/>
        </w:rPr>
        <w:t>une</w:t>
      </w:r>
      <w:r w:rsidRPr="00CF6731">
        <w:rPr>
          <w:bCs/>
        </w:rPr>
        <w:t xml:space="preserve"> variabilité comportementale peut être observée entre différents exemplaires d’une même série d’un circuit / d’une même puce, pour les mêmes conditions initiales et expérimentales ;</w:t>
      </w:r>
    </w:p>
    <w:p w14:paraId="58C6903A" w14:textId="77777777" w:rsidR="00B53BE0" w:rsidRPr="00CF6731" w:rsidRDefault="00B53BE0" w:rsidP="00B53BE0">
      <w:pPr>
        <w:pStyle w:val="INNOVATECHnormal"/>
        <w:ind w:left="709"/>
      </w:pPr>
      <w:r w:rsidRPr="00CF6731">
        <w:t>Nous pouvons être amenés à concevoir et fabriquer nos propres cartes pour parvenir aux performances et fonctionnalités ambitionnées pour la solution, à cause de l’absence de solution existante.</w:t>
      </w:r>
    </w:p>
    <w:p w14:paraId="5497DE6E" w14:textId="77777777" w:rsidR="00B53BE0" w:rsidRPr="00CF6731" w:rsidRDefault="00B53BE0" w:rsidP="00B53BE0">
      <w:pPr>
        <w:pStyle w:val="Sansinterligne"/>
        <w:numPr>
          <w:ilvl w:val="0"/>
          <w:numId w:val="12"/>
        </w:numPr>
        <w:spacing w:after="120" w:line="276" w:lineRule="auto"/>
        <w:jc w:val="both"/>
      </w:pPr>
      <w:r w:rsidRPr="00CF6731">
        <w:rPr>
          <w:b/>
        </w:rPr>
        <w:t>Les problématiques inhérentes au développement antennaire</w:t>
      </w:r>
      <w:r w:rsidRPr="00CF6731">
        <w:t xml:space="preserve">. La réflexion pour le design d’une antenne reste toujours la même : </w:t>
      </w:r>
    </w:p>
    <w:p w14:paraId="613D083D" w14:textId="77777777" w:rsidR="00B53BE0" w:rsidRPr="00CF6731" w:rsidRDefault="00B53BE0" w:rsidP="00B53BE0">
      <w:pPr>
        <w:pStyle w:val="Sansinterligne"/>
        <w:numPr>
          <w:ilvl w:val="0"/>
          <w:numId w:val="13"/>
        </w:numPr>
        <w:spacing w:after="120" w:line="276" w:lineRule="auto"/>
        <w:jc w:val="both"/>
      </w:pPr>
      <w:r w:rsidRPr="00CF6731">
        <w:t xml:space="preserve">Forme, topologie et dimensionnement ; </w:t>
      </w:r>
    </w:p>
    <w:p w14:paraId="7D71E3AC" w14:textId="77777777" w:rsidR="00B53BE0" w:rsidRPr="00CF6731" w:rsidRDefault="00B53BE0" w:rsidP="00B53BE0">
      <w:pPr>
        <w:pStyle w:val="Sansinterligne"/>
        <w:numPr>
          <w:ilvl w:val="0"/>
          <w:numId w:val="13"/>
        </w:numPr>
        <w:spacing w:after="120" w:line="276" w:lineRule="auto"/>
        <w:jc w:val="both"/>
      </w:pPr>
      <w:r w:rsidRPr="00CF6731">
        <w:t>Orientation, directivité et propagation ;</w:t>
      </w:r>
    </w:p>
    <w:p w14:paraId="153843AF" w14:textId="77777777" w:rsidR="00B53BE0" w:rsidRPr="00CF6731" w:rsidRDefault="00B53BE0" w:rsidP="00B53BE0">
      <w:pPr>
        <w:pStyle w:val="Sansinterligne"/>
        <w:numPr>
          <w:ilvl w:val="0"/>
          <w:numId w:val="13"/>
        </w:numPr>
        <w:spacing w:after="120" w:line="276" w:lineRule="auto"/>
        <w:jc w:val="both"/>
      </w:pPr>
      <w:r w:rsidRPr="00CF6731">
        <w:t xml:space="preserve">Portée ; </w:t>
      </w:r>
    </w:p>
    <w:p w14:paraId="2A895057" w14:textId="77777777" w:rsidR="00B53BE0" w:rsidRPr="00CF6731" w:rsidRDefault="00B53BE0" w:rsidP="00B53BE0">
      <w:pPr>
        <w:pStyle w:val="Sansinterligne"/>
        <w:numPr>
          <w:ilvl w:val="0"/>
          <w:numId w:val="13"/>
        </w:numPr>
        <w:spacing w:after="120" w:line="276" w:lineRule="auto"/>
        <w:jc w:val="both"/>
      </w:pPr>
      <w:r w:rsidRPr="00CF6731">
        <w:t xml:space="preserve">Sensibilité, susceptibilité, robustesse, maîtrise du rayonnement ; </w:t>
      </w:r>
    </w:p>
    <w:p w14:paraId="70DBE32F" w14:textId="77777777" w:rsidR="00B53BE0" w:rsidRPr="00CF6731" w:rsidRDefault="00B53BE0" w:rsidP="00B53BE0">
      <w:pPr>
        <w:pStyle w:val="Sansinterligne"/>
        <w:numPr>
          <w:ilvl w:val="0"/>
          <w:numId w:val="13"/>
        </w:numPr>
        <w:spacing w:after="120" w:line="276" w:lineRule="auto"/>
        <w:jc w:val="both"/>
      </w:pPr>
      <w:r w:rsidRPr="00CF6731">
        <w:t>Contraintes physiques et matérielles : choix des composants et matériaux</w:t>
      </w:r>
      <w:r>
        <w:t>,</w:t>
      </w:r>
      <w:r w:rsidRPr="00CF6731">
        <w:t xml:space="preserve"> poids</w:t>
      </w:r>
      <w:r>
        <w:t xml:space="preserve">, </w:t>
      </w:r>
      <w:r w:rsidRPr="00CF6731">
        <w:t>tenue à l’environnement ;</w:t>
      </w:r>
    </w:p>
    <w:p w14:paraId="3EA76A26" w14:textId="77777777" w:rsidR="00B53BE0" w:rsidRPr="00CF6731" w:rsidRDefault="00B53BE0" w:rsidP="00B53BE0">
      <w:pPr>
        <w:pStyle w:val="INNOVATECHnormal"/>
        <w:ind w:left="709"/>
      </w:pPr>
      <w:r w:rsidRPr="00CF6731">
        <w:t>L’antenne est l’organe qui récupère le signal électromagnétique et qui détermine la direction d’arrivée. Cependant, elle est confrontée à des problématiques d’ambiguïté. Plusieurs éléments antennaires (sources) doivent être assemblés dans le réseau pour résoudre les ambiguïtés sur la direction d’arrivée. L’ensemble de ces sources doit tenir dans le volume imparti, ce qui complexifie la conception.</w:t>
      </w:r>
    </w:p>
    <w:p w14:paraId="37A0192F" w14:textId="77777777" w:rsidR="00B53BE0" w:rsidRPr="00CF6731" w:rsidRDefault="00B53BE0" w:rsidP="00B53BE0">
      <w:pPr>
        <w:pStyle w:val="INNOVATECHnormal"/>
        <w:ind w:left="709"/>
      </w:pPr>
      <w:r w:rsidRPr="00CF6731">
        <w:lastRenderedPageBreak/>
        <w:t>L’interaction du porteur avec l’antenne est un des facteurs importants dans le dimensionnement car les matériaux composites le rendent transparent sur le plan électromagnétique.</w:t>
      </w:r>
    </w:p>
    <w:p w14:paraId="13F2F0B3" w14:textId="77777777" w:rsidR="00B53BE0" w:rsidRPr="00CF6731" w:rsidRDefault="00B53BE0" w:rsidP="00B53BE0">
      <w:pPr>
        <w:pStyle w:val="INNOVATECHnormal"/>
        <w:ind w:left="709"/>
      </w:pPr>
      <w:r w:rsidRPr="00CF6731">
        <w:t xml:space="preserve">Suivant les performances visées pour l’application, une des problématiques majeures dans le design d’une antenne réside dans sa miniaturisation tout en conservant une bande passante assez large et un gain acceptable, les performances des antennes miniaturisées (gain, polarisation, etc.) tendant à être dégradées. </w:t>
      </w:r>
    </w:p>
    <w:p w14:paraId="6A08C796" w14:textId="77777777" w:rsidR="00B53BE0" w:rsidRPr="00CF6731" w:rsidRDefault="00B53BE0" w:rsidP="00B53BE0">
      <w:pPr>
        <w:pStyle w:val="INNOVATECHnormal"/>
        <w:ind w:left="709"/>
      </w:pPr>
      <w:r w:rsidRPr="00CF6731">
        <w:t xml:space="preserve">La seconde grande problématique est qu’il subsiste toujours une incertitude quant à l’atteinte des exigences de performance voulues tant que l’antenne n’a pas été intégrée à la solution complète et que cette solution complète n’a pas été testée dans l’environnement applicatif </w:t>
      </w:r>
      <w:r>
        <w:t>auquel</w:t>
      </w:r>
      <w:r w:rsidRPr="00CF6731">
        <w:t xml:space="preserve"> elle est destinée</w:t>
      </w:r>
      <w:r>
        <w:t>,</w:t>
      </w:r>
      <w:r w:rsidRPr="00CF6731">
        <w:t xml:space="preserve"> cela même si l’antenne a préalablement été finement spécifiée, conçue, simulée et prototypée. Cette seconde problématique est un effet direct du verrou suivant listé.</w:t>
      </w:r>
    </w:p>
    <w:p w14:paraId="6DDDA70C" w14:textId="77777777" w:rsidR="00B53BE0" w:rsidRPr="00CF6731" w:rsidRDefault="00B53BE0" w:rsidP="00B53BE0">
      <w:pPr>
        <w:pStyle w:val="Sansinterligne"/>
        <w:numPr>
          <w:ilvl w:val="0"/>
          <w:numId w:val="12"/>
        </w:numPr>
        <w:spacing w:after="120" w:line="276" w:lineRule="auto"/>
        <w:jc w:val="both"/>
      </w:pPr>
      <w:r w:rsidRPr="00CF6731">
        <w:rPr>
          <w:b/>
        </w:rPr>
        <w:t>La difficulté à reproduire, avec exactitude, en simulation ou lors de mesures en laboratoire (en chambre anéchoïque ou en espace libre par exemple) toute la complexité de l’environnement radiofréquence / le théâtre opérationnel réel (le porteur</w:t>
      </w:r>
      <w:r>
        <w:rPr>
          <w:b/>
        </w:rPr>
        <w:t>,</w:t>
      </w:r>
      <w:r w:rsidRPr="00CF6731">
        <w:rPr>
          <w:b/>
        </w:rPr>
        <w:t xml:space="preserve"> les bâtiments, objets, équipements du porteur pouvant provoquer des interférences, etc.).</w:t>
      </w:r>
      <w:r w:rsidRPr="00CF6731">
        <w:t xml:space="preserve"> Les conditions de simulation et de test en laboratoire n’étant pas optimales, il y a une incertitude quant à la fiabilité des résultats de mesure obtenus, à cause de possibles erreurs sur les modèles des solutions, les tables de calibration</w:t>
      </w:r>
      <w:r>
        <w:t>.</w:t>
      </w:r>
      <w:r w:rsidRPr="00CF6731">
        <w:t xml:space="preserve"> Ces erreurs se constatent généralement au travers de décalage de performances </w:t>
      </w:r>
      <w:r>
        <w:t>entre les</w:t>
      </w:r>
      <w:r w:rsidRPr="00CF6731">
        <w:t xml:space="preserve"> résultats obtenus pour la solution en laboratoire (simulation ou mesure) et </w:t>
      </w:r>
      <w:r>
        <w:t xml:space="preserve">ceux obtenus </w:t>
      </w:r>
      <w:r w:rsidRPr="00CF6731">
        <w:t>sur le terrain.</w:t>
      </w:r>
    </w:p>
    <w:p w14:paraId="6B5E643A" w14:textId="77777777" w:rsidR="00B53BE0" w:rsidRPr="00CF6731" w:rsidRDefault="00B53BE0" w:rsidP="00B53BE0">
      <w:pPr>
        <w:pStyle w:val="INNOVATECHnormal"/>
        <w:ind w:left="360"/>
      </w:pPr>
      <w:r w:rsidRPr="00CF6731">
        <w:t xml:space="preserve">Nous ne possédons pas </w:t>
      </w:r>
      <w:r>
        <w:t>chez</w:t>
      </w:r>
      <w:r w:rsidRPr="00CF6731">
        <w:t xml:space="preserve"> Avantix tous les moyens expérimentaux pour reproduire l’environnement réel. Toutefois, même si cela était le cas, une incertitude demeurerait quant à la couverture et l’émulation de tous les scénari</w:t>
      </w:r>
      <w:r>
        <w:t>os</w:t>
      </w:r>
      <w:r w:rsidRPr="00CF6731">
        <w:t xml:space="preserve"> pouvant se produire sur le théâtre opérationnel. En effet, </w:t>
      </w:r>
      <w:r w:rsidRPr="00CF6731">
        <w:rPr>
          <w:b/>
        </w:rPr>
        <w:t>nos solutions sont appelées à fonctionner dans des environnements radiofréquences denses</w:t>
      </w:r>
      <w:r w:rsidRPr="00CF6731">
        <w:t>, dans lesquels des milliers d’émetteurs peuvent simultanément envoyer des informations.</w:t>
      </w:r>
    </w:p>
    <w:p w14:paraId="1F38026D" w14:textId="77777777" w:rsidR="00B53BE0" w:rsidRPr="00CF6731" w:rsidRDefault="00B53BE0" w:rsidP="00B53BE0">
      <w:pPr>
        <w:pStyle w:val="Sansinterligne"/>
        <w:numPr>
          <w:ilvl w:val="0"/>
          <w:numId w:val="12"/>
        </w:numPr>
        <w:spacing w:after="120" w:line="276" w:lineRule="auto"/>
        <w:jc w:val="both"/>
      </w:pPr>
      <w:r w:rsidRPr="00CF6731">
        <w:t>En lien avec le point précédent,</w:t>
      </w:r>
      <w:r w:rsidRPr="00CF6731">
        <w:rPr>
          <w:b/>
        </w:rPr>
        <w:t xml:space="preserve"> la sensibilité du système à la configuration. </w:t>
      </w:r>
      <w:r w:rsidRPr="00CF6731">
        <w:t xml:space="preserve">Si cette problématique est fréquente, notre solution est particulièrement sensible car </w:t>
      </w:r>
      <w:r>
        <w:t xml:space="preserve">elle </w:t>
      </w:r>
      <w:r w:rsidRPr="00CF6731">
        <w:t>repos</w:t>
      </w:r>
      <w:r>
        <w:t>e</w:t>
      </w:r>
      <w:r w:rsidRPr="00CF6731">
        <w:t xml:space="preserve"> sur une goniométrie volumique. Les systèmes actuels disponibles sur le marché ne font pas de localisation mais uniquement de la goniométrie. Ce sont des systèmes à une dimension (celle du gisement). Or, ils sont déjà soumis à des erreurs. Pour pallier cela, la solution consiste généralement à faire voler un avion qui est éclairé suivant toutes les directions, en mettant d’autres avions ou émetteurs au sol. La vraie réponse sous l’avion est enregistrée en vol. Or, les solutions que nous ambitionnions, en plus de la goniométrie, doivent être capables de localiser les sources d’émission. Cela signifie que trois paramètres doivent être pris en compte : le gisement, l’élévation et la polarisation de l’onde. Ces trois paramètres influent sur la réponse de l’antenne. Afin de remplir avec exactitude la table de calibration, il </w:t>
      </w:r>
      <w:r>
        <w:t>serait</w:t>
      </w:r>
      <w:r w:rsidRPr="00CF6731">
        <w:t xml:space="preserve"> indispensable de mesurer l’antenne pour toutes les valeurs que peuvent prendre chacun des paramètres</w:t>
      </w:r>
      <w:r>
        <w:t xml:space="preserve">, mais </w:t>
      </w:r>
      <w:r w:rsidRPr="00CF6731">
        <w:t xml:space="preserve">l’environnement et les moyens expérimentaux </w:t>
      </w:r>
      <w:r>
        <w:t>ne</w:t>
      </w:r>
      <w:r w:rsidRPr="00CF6731">
        <w:t xml:space="preserve"> le permett</w:t>
      </w:r>
      <w:r>
        <w:t>ent pas toujours</w:t>
      </w:r>
      <w:r w:rsidRPr="00CF6731">
        <w:t xml:space="preserve">.   </w:t>
      </w:r>
    </w:p>
    <w:p w14:paraId="42C1E517" w14:textId="77777777" w:rsidR="00B53BE0" w:rsidRPr="00591134" w:rsidRDefault="00B53BE0" w:rsidP="00B53BE0">
      <w:pPr>
        <w:pStyle w:val="Sansinterligne"/>
        <w:numPr>
          <w:ilvl w:val="0"/>
          <w:numId w:val="12"/>
        </w:numPr>
        <w:spacing w:after="120" w:line="276" w:lineRule="auto"/>
        <w:jc w:val="both"/>
      </w:pPr>
      <w:r w:rsidRPr="00591134">
        <w:rPr>
          <w:b/>
        </w:rPr>
        <w:t xml:space="preserve">Le contexte d’environnement radiofréquence réel dense et d’émission simultanée de milliers d’émetteurs posent également des problèmes de récupération et traitement de l’information </w:t>
      </w:r>
      <w:r w:rsidRPr="00591134">
        <w:rPr>
          <w:b/>
        </w:rPr>
        <w:lastRenderedPageBreak/>
        <w:t xml:space="preserve">par la solution, et de localisation des émetteurs. </w:t>
      </w:r>
      <w:r w:rsidRPr="00CF6731">
        <w:t xml:space="preserve">Notre solution actuelle se sert de l’énergie globale rayonnée par les burst. Lorsque plusieurs émetteurs sont présents dans l’environnement, chacun d’eux envoie des </w:t>
      </w:r>
      <w:proofErr w:type="spellStart"/>
      <w:r w:rsidRPr="00CF6731">
        <w:t>bursts</w:t>
      </w:r>
      <w:proofErr w:type="spellEnd"/>
      <w:r w:rsidRPr="00CF6731">
        <w:t xml:space="preserve"> quand il le souhaite, de manière plus ou moins périodique. Ces émissions nombreuses et simultanées provoquent la formation d’entrelacements de </w:t>
      </w:r>
      <w:proofErr w:type="spellStart"/>
      <w:r w:rsidRPr="00CF6731">
        <w:t>bursts</w:t>
      </w:r>
      <w:proofErr w:type="spellEnd"/>
      <w:r w:rsidRPr="00CF6731">
        <w:t xml:space="preserve"> télécom dont l’analyse ne permet pas de déterminer le nombre d’émetteurs présents dans l’environnement, leurs caractéristiques, etc. C’est pourquoi il est indispensable de parvenir à une solution permettant, à partir des informations récupérées, de pouvoir recouper </w:t>
      </w:r>
      <w:r>
        <w:t>l’</w:t>
      </w:r>
      <w:r w:rsidRPr="00CF6731">
        <w:t xml:space="preserve">information et </w:t>
      </w:r>
      <w:r>
        <w:t>l’</w:t>
      </w:r>
      <w:r w:rsidRPr="00CF6731">
        <w:t>émetteur qui en est à l’origine, et de localiser l’émetteur dans l’environnement.</w:t>
      </w:r>
    </w:p>
    <w:p w14:paraId="237E86DD" w14:textId="77777777" w:rsidR="00B53BE0" w:rsidRPr="00CF6731" w:rsidRDefault="00B53BE0" w:rsidP="00B53BE0">
      <w:pPr>
        <w:pStyle w:val="Sansinterligne"/>
        <w:numPr>
          <w:ilvl w:val="0"/>
          <w:numId w:val="12"/>
        </w:numPr>
        <w:spacing w:after="120" w:line="276" w:lineRule="auto"/>
        <w:jc w:val="both"/>
      </w:pPr>
      <w:r w:rsidRPr="00CF6731">
        <w:rPr>
          <w:b/>
        </w:rPr>
        <w:t>L’augmentation des performances ambitionnées pour les solutions :</w:t>
      </w:r>
    </w:p>
    <w:p w14:paraId="48088827" w14:textId="77777777" w:rsidR="00B53BE0" w:rsidRPr="00CF6731" w:rsidRDefault="00B53BE0" w:rsidP="00B53BE0">
      <w:pPr>
        <w:pStyle w:val="Sansinterligne"/>
        <w:numPr>
          <w:ilvl w:val="0"/>
          <w:numId w:val="14"/>
        </w:numPr>
        <w:spacing w:after="120" w:line="276" w:lineRule="auto"/>
        <w:jc w:val="both"/>
        <w:rPr>
          <w:bCs/>
        </w:rPr>
      </w:pPr>
      <w:r w:rsidRPr="00CF6731">
        <w:rPr>
          <w:bCs/>
        </w:rPr>
        <w:t>Avec des récepteurs radar</w:t>
      </w:r>
      <w:r>
        <w:rPr>
          <w:bCs/>
        </w:rPr>
        <w:t>s</w:t>
      </w:r>
      <w:r w:rsidRPr="00CF6731">
        <w:rPr>
          <w:bCs/>
        </w:rPr>
        <w:t xml:space="preserve"> capables de récupérer en simultané un plus grand nombre de signaux. A ce titre, alors que nos précédentes solutions étaient des récepteurs à 3 voies, celui de la solution actuellement conçue en comprend dix.  Les mesures doivent pouvoir être </w:t>
      </w:r>
      <w:r>
        <w:rPr>
          <w:bCs/>
        </w:rPr>
        <w:t>faites</w:t>
      </w:r>
      <w:r w:rsidRPr="00CF6731">
        <w:rPr>
          <w:bCs/>
        </w:rPr>
        <w:t xml:space="preserve"> sur chaque burst télécom émis par les appareils électroniques faisant de la communication. Cela implique que la calculateur, connecté à l’antenne et chargé des détections et calculs de goniométrie, doit être capable de faire simultanément des mesures de différences de phase et d’amplitude extrêmement précises (de l’ordre du deux 10</w:t>
      </w:r>
      <w:r w:rsidRPr="00CF6731">
        <w:rPr>
          <w:bCs/>
          <w:vertAlign w:val="superscript"/>
        </w:rPr>
        <w:t xml:space="preserve">èmes </w:t>
      </w:r>
      <w:r w:rsidRPr="00CF6731">
        <w:rPr>
          <w:bCs/>
        </w:rPr>
        <w:t xml:space="preserve">de décibel) sur un plus grand nombre de signaux (ici, 10) ; donc de mesurer l’ensemble des réponses données par l’antenne et </w:t>
      </w:r>
      <w:r>
        <w:rPr>
          <w:bCs/>
        </w:rPr>
        <w:t xml:space="preserve">de </w:t>
      </w:r>
      <w:r w:rsidRPr="00CF6731">
        <w:rPr>
          <w:bCs/>
        </w:rPr>
        <w:t>retrouver la direction correspondante à partir de la table de calibration.</w:t>
      </w:r>
    </w:p>
    <w:p w14:paraId="0A5C1F08" w14:textId="77777777" w:rsidR="00B53BE0" w:rsidRPr="0094050D" w:rsidRDefault="00B53BE0" w:rsidP="00B53BE0">
      <w:pPr>
        <w:pStyle w:val="INNOVATECHnormal"/>
        <w:ind w:left="709"/>
        <w:rPr>
          <w:b/>
        </w:rPr>
      </w:pPr>
      <w:r w:rsidRPr="0094050D">
        <w:rPr>
          <w:b/>
        </w:rPr>
        <w:t>L’augmentation du nombre de signaux pouvant être récupér</w:t>
      </w:r>
      <w:r>
        <w:rPr>
          <w:b/>
        </w:rPr>
        <w:t>és</w:t>
      </w:r>
      <w:r w:rsidRPr="0094050D">
        <w:rPr>
          <w:b/>
        </w:rPr>
        <w:t xml:space="preserve"> et trait</w:t>
      </w:r>
      <w:r>
        <w:rPr>
          <w:b/>
        </w:rPr>
        <w:t>és</w:t>
      </w:r>
      <w:r w:rsidRPr="0094050D">
        <w:rPr>
          <w:b/>
        </w:rPr>
        <w:t xml:space="preserve"> en simultané pose </w:t>
      </w:r>
      <w:r>
        <w:rPr>
          <w:b/>
        </w:rPr>
        <w:t xml:space="preserve">la question </w:t>
      </w:r>
      <w:r w:rsidRPr="0094050D">
        <w:rPr>
          <w:b/>
        </w:rPr>
        <w:t>de la capacité de la solution à gérer des volumes de données conséquents.</w:t>
      </w:r>
    </w:p>
    <w:p w14:paraId="0B1F27BD" w14:textId="77777777" w:rsidR="00B53BE0" w:rsidRPr="00CF6731" w:rsidRDefault="00B53BE0" w:rsidP="00B53BE0">
      <w:pPr>
        <w:pStyle w:val="Sansinterligne"/>
        <w:numPr>
          <w:ilvl w:val="0"/>
          <w:numId w:val="14"/>
        </w:numPr>
        <w:spacing w:after="120" w:line="276" w:lineRule="auto"/>
        <w:jc w:val="both"/>
      </w:pPr>
      <w:r w:rsidRPr="00CF6731">
        <w:rPr>
          <w:bCs/>
        </w:rPr>
        <w:t>Des temps de réponse de système de l’ordre de la centaine de microseconde, afin que les opérateurs puissent être le plus réactifs possibles sur le théâtre d’opération, et en cas de situation critique.</w:t>
      </w:r>
    </w:p>
    <w:p w14:paraId="4544291E" w14:textId="77777777" w:rsidR="00B53BE0" w:rsidRPr="00CF6731" w:rsidRDefault="00B53BE0" w:rsidP="00B53BE0">
      <w:pPr>
        <w:pStyle w:val="Sansinterligne"/>
        <w:numPr>
          <w:ilvl w:val="0"/>
          <w:numId w:val="15"/>
        </w:numPr>
        <w:spacing w:after="120" w:line="276" w:lineRule="auto"/>
        <w:jc w:val="both"/>
      </w:pPr>
      <w:r w:rsidRPr="00CF6731">
        <w:rPr>
          <w:b/>
        </w:rPr>
        <w:t>D’interopérabilité / de compa</w:t>
      </w:r>
      <w:r>
        <w:rPr>
          <w:b/>
        </w:rPr>
        <w:t>ti</w:t>
      </w:r>
      <w:r w:rsidRPr="00CF6731">
        <w:rPr>
          <w:b/>
        </w:rPr>
        <w:t xml:space="preserve">bilité </w:t>
      </w:r>
      <w:r w:rsidRPr="00CF6731">
        <w:t>avec la pluralité d’équipements et de technologies embarqués dans les aéronefs et porteurs terrestres. Cette problématique touche aussi bien l’aspect hardware que software des solutions à concevoir.</w:t>
      </w:r>
    </w:p>
    <w:p w14:paraId="62EA4B39" w14:textId="77777777" w:rsidR="00B53BE0" w:rsidRPr="00CF6731" w:rsidRDefault="00B53BE0" w:rsidP="00B53BE0">
      <w:pPr>
        <w:pStyle w:val="Sansinterligne"/>
        <w:numPr>
          <w:ilvl w:val="0"/>
          <w:numId w:val="15"/>
        </w:numPr>
        <w:spacing w:after="120" w:line="276" w:lineRule="auto"/>
        <w:jc w:val="both"/>
      </w:pPr>
      <w:r w:rsidRPr="00CF6731">
        <w:rPr>
          <w:b/>
        </w:rPr>
        <w:t>Sur les aspects software :</w:t>
      </w:r>
    </w:p>
    <w:p w14:paraId="5154B60D" w14:textId="77777777" w:rsidR="00B53BE0" w:rsidRPr="00CF6731" w:rsidRDefault="00B53BE0" w:rsidP="00B53BE0">
      <w:pPr>
        <w:pStyle w:val="Sansinterligne"/>
        <w:numPr>
          <w:ilvl w:val="0"/>
          <w:numId w:val="14"/>
        </w:numPr>
        <w:spacing w:after="120" w:line="276" w:lineRule="auto"/>
        <w:jc w:val="both"/>
        <w:rPr>
          <w:bCs/>
        </w:rPr>
      </w:pPr>
      <w:r w:rsidRPr="00CF6731">
        <w:rPr>
          <w:b/>
          <w:bCs/>
        </w:rPr>
        <w:t>Au sol, trouver des plateformes intégrées pour lesquelles les implémentations du logiciel d’exploitation et la chaîne algorithmique sont possibles, et capables de les supporter pour les faire tourner de manière optimale.</w:t>
      </w:r>
      <w:r w:rsidRPr="00CF6731">
        <w:rPr>
          <w:bCs/>
        </w:rPr>
        <w:t xml:space="preserve"> Pour rappel, la direction d’arrivée calculée à bord d</w:t>
      </w:r>
      <w:r>
        <w:rPr>
          <w:bCs/>
        </w:rPr>
        <w:t>o</w:t>
      </w:r>
      <w:r w:rsidRPr="00CF6731">
        <w:rPr>
          <w:bCs/>
        </w:rPr>
        <w:t xml:space="preserve">it être recoupée avec les informations du porteur aérien, sa position GPS au moment de la détection, ses axes de roulis et tangage. Elle doit ensuite être projetée sur le modèle numérique de terrain.  </w:t>
      </w:r>
    </w:p>
    <w:p w14:paraId="39D90397" w14:textId="77777777" w:rsidR="00B53BE0" w:rsidRPr="00CF6731" w:rsidRDefault="00B53BE0" w:rsidP="00B53BE0">
      <w:pPr>
        <w:pStyle w:val="Sansinterligne"/>
        <w:numPr>
          <w:ilvl w:val="0"/>
          <w:numId w:val="14"/>
        </w:numPr>
        <w:spacing w:after="120" w:line="276" w:lineRule="auto"/>
        <w:jc w:val="both"/>
      </w:pPr>
      <w:r w:rsidRPr="00CF6731">
        <w:rPr>
          <w:bCs/>
        </w:rPr>
        <w:t xml:space="preserve">Comme de véritables besoins opérationnels et de sécurité sont en jeu, le logiciel d’exploitation doit être le plus ergonomique possible et faciliter la tâche de l’utilisateur, par exemple en automatisant un maximum de fonction, en inscrivant les IHMs dans une logique « push </w:t>
      </w:r>
      <w:proofErr w:type="spellStart"/>
      <w:r w:rsidRPr="00CF6731">
        <w:rPr>
          <w:bCs/>
        </w:rPr>
        <w:t>button</w:t>
      </w:r>
      <w:proofErr w:type="spellEnd"/>
      <w:r w:rsidRPr="00CF6731">
        <w:rPr>
          <w:bCs/>
        </w:rPr>
        <w:t xml:space="preserve"> », en admettant différents types de modèle de terrain, en rendant possible l’importation et l’exportation des informations tactiques, etc. </w:t>
      </w:r>
    </w:p>
    <w:p w14:paraId="556B7CCA" w14:textId="77777777" w:rsidR="00B53BE0" w:rsidRPr="00CF6731" w:rsidRDefault="00B53BE0" w:rsidP="00B53BE0">
      <w:pPr>
        <w:pStyle w:val="Sansinterligne"/>
        <w:numPr>
          <w:ilvl w:val="0"/>
          <w:numId w:val="16"/>
        </w:numPr>
        <w:spacing w:after="120" w:line="276" w:lineRule="auto"/>
        <w:jc w:val="both"/>
        <w:rPr>
          <w:rFonts w:eastAsia="Calibri"/>
        </w:rPr>
      </w:pPr>
      <w:r w:rsidRPr="00CF6731">
        <w:rPr>
          <w:rFonts w:eastAsia="Calibri"/>
          <w:b/>
        </w:rPr>
        <w:t>L’obsolescence et la maintenabilité</w:t>
      </w:r>
      <w:r w:rsidRPr="00CF6731">
        <w:rPr>
          <w:rFonts w:eastAsia="Calibri"/>
        </w:rPr>
        <w:t>, qui sont problématiques dans le cadre de projets militaires (fortes contraintes liées à l’évolutivité).</w:t>
      </w:r>
    </w:p>
    <w:p w14:paraId="179F2F6C" w14:textId="77777777" w:rsidR="00B53BE0" w:rsidRPr="00CF6731" w:rsidRDefault="00B53BE0" w:rsidP="00B53BE0">
      <w:pPr>
        <w:pStyle w:val="Sansinterligne"/>
        <w:numPr>
          <w:ilvl w:val="0"/>
          <w:numId w:val="17"/>
        </w:numPr>
        <w:spacing w:after="120" w:line="276" w:lineRule="auto"/>
        <w:jc w:val="both"/>
        <w:rPr>
          <w:rFonts w:eastAsia="Calibri"/>
        </w:rPr>
      </w:pPr>
      <w:r w:rsidRPr="00CF6731">
        <w:rPr>
          <w:rFonts w:eastAsia="Calibri"/>
        </w:rPr>
        <w:lastRenderedPageBreak/>
        <w:t xml:space="preserve">Il faut sélectionner des composants qui certes ont un bon </w:t>
      </w:r>
      <w:proofErr w:type="spellStart"/>
      <w:r w:rsidRPr="00CF6731">
        <w:rPr>
          <w:rFonts w:eastAsia="Calibri"/>
        </w:rPr>
        <w:t>RetEx</w:t>
      </w:r>
      <w:proofErr w:type="spellEnd"/>
      <w:r w:rsidRPr="00CF6731">
        <w:rPr>
          <w:rFonts w:eastAsia="Calibri"/>
        </w:rPr>
        <w:t xml:space="preserve"> (</w:t>
      </w:r>
      <w:r>
        <w:rPr>
          <w:rFonts w:eastAsia="Calibri"/>
        </w:rPr>
        <w:t>r</w:t>
      </w:r>
      <w:r w:rsidRPr="00CF6731">
        <w:rPr>
          <w:rFonts w:eastAsia="Calibri"/>
        </w:rPr>
        <w:t>etour d’expérience)</w:t>
      </w:r>
      <w:r>
        <w:rPr>
          <w:rFonts w:eastAsia="Calibri"/>
        </w:rPr>
        <w:t xml:space="preserve"> </w:t>
      </w:r>
      <w:r w:rsidRPr="00CF6731">
        <w:rPr>
          <w:rFonts w:eastAsia="Calibri"/>
        </w:rPr>
        <w:t>mais qui soient également récents. Un composant trop ancien pourrait devenir obsolescent et être remplacé par une version up</w:t>
      </w:r>
      <w:r>
        <w:rPr>
          <w:rFonts w:eastAsia="Calibri"/>
        </w:rPr>
        <w:t>-</w:t>
      </w:r>
      <w:r w:rsidRPr="00CF6731">
        <w:rPr>
          <w:rFonts w:eastAsia="Calibri"/>
        </w:rPr>
        <w:t>to</w:t>
      </w:r>
      <w:r>
        <w:rPr>
          <w:rFonts w:eastAsia="Calibri"/>
        </w:rPr>
        <w:t>-</w:t>
      </w:r>
      <w:r w:rsidRPr="00CF6731">
        <w:rPr>
          <w:rFonts w:eastAsia="Calibri"/>
        </w:rPr>
        <w:t xml:space="preserve">date au cours du développement de la solution, et/ou après son déploiement (les solutions militaires ayant une durée de vie importante, 15 ans généralement). </w:t>
      </w:r>
    </w:p>
    <w:p w14:paraId="50EAF423" w14:textId="77777777" w:rsidR="00B53BE0" w:rsidRPr="00CF6731" w:rsidRDefault="00B53BE0" w:rsidP="00B53BE0">
      <w:pPr>
        <w:pStyle w:val="Sansinterligne"/>
        <w:numPr>
          <w:ilvl w:val="0"/>
          <w:numId w:val="17"/>
        </w:numPr>
        <w:spacing w:after="120" w:line="276" w:lineRule="auto"/>
        <w:jc w:val="both"/>
        <w:rPr>
          <w:rFonts w:eastAsia="Calibri"/>
        </w:rPr>
      </w:pPr>
      <w:r w:rsidRPr="00CF6731">
        <w:rPr>
          <w:rFonts w:eastAsia="Calibri"/>
        </w:rPr>
        <w:t xml:space="preserve">Selon les évolutions des technologies, il peut être nécessaire de remplacer d’anciennes cartes ou des composants par d’autres plus récents, performants et qui proposent des fonctionnalités supplémentaires en adéquation avec de nouveau besoins. Ces nouveaux composants ou cartes peuvent cependant demander de reconcevoir la solution, car </w:t>
      </w:r>
      <w:r>
        <w:rPr>
          <w:rFonts w:eastAsia="Calibri"/>
        </w:rPr>
        <w:t>ils sont susceptibles d’</w:t>
      </w:r>
      <w:r w:rsidRPr="00CF6731">
        <w:rPr>
          <w:rFonts w:eastAsia="Calibri"/>
        </w:rPr>
        <w:t>impacter le fonctionnement actuel de la solution (dégradation de tout ou partie des performances</w:t>
      </w:r>
      <w:r>
        <w:rPr>
          <w:rFonts w:eastAsia="Calibri"/>
        </w:rPr>
        <w:t>) ou</w:t>
      </w:r>
      <w:r w:rsidRPr="00CF6731">
        <w:rPr>
          <w:rFonts w:eastAsia="Calibri"/>
        </w:rPr>
        <w:t xml:space="preserve"> </w:t>
      </w:r>
      <w:r>
        <w:rPr>
          <w:rFonts w:eastAsia="Calibri"/>
        </w:rPr>
        <w:t>d’</w:t>
      </w:r>
      <w:r w:rsidRPr="00CF6731">
        <w:rPr>
          <w:rFonts w:eastAsia="Calibri"/>
        </w:rPr>
        <w:t>être incompatibles avec d’autres composants ou cartes.</w:t>
      </w:r>
    </w:p>
    <w:p w14:paraId="60A4BB81" w14:textId="77777777" w:rsidR="00B53BE0" w:rsidRPr="00CF6731" w:rsidRDefault="00B53BE0" w:rsidP="00B53BE0">
      <w:pPr>
        <w:pStyle w:val="Sansinterligne"/>
        <w:numPr>
          <w:ilvl w:val="0"/>
          <w:numId w:val="17"/>
        </w:numPr>
        <w:spacing w:after="120" w:line="276" w:lineRule="auto"/>
        <w:jc w:val="both"/>
        <w:rPr>
          <w:rFonts w:eastAsia="Calibri"/>
        </w:rPr>
      </w:pPr>
      <w:r w:rsidRPr="00CF6731">
        <w:rPr>
          <w:rFonts w:eastAsia="Calibri"/>
        </w:rPr>
        <w:t>Les fabricants de certains composants et/ou cartes actuellement intégrés peuvent décider de l’arrêt de leur production. En cas de panne ou de mauvais fonctionnement de la solution, ces éléments ne seraient plus disponibles et remplaçables.</w:t>
      </w:r>
    </w:p>
    <w:p w14:paraId="2ABA2712" w14:textId="77777777" w:rsidR="00B53BE0" w:rsidRDefault="00B53BE0" w:rsidP="00B53BE0">
      <w:pPr>
        <w:pStyle w:val="INNOVATECHnormal"/>
        <w:ind w:left="709"/>
      </w:pPr>
      <w:r>
        <w:rPr>
          <w:rFonts w:eastAsia="Calibri"/>
        </w:rPr>
        <w:t>Ainsi</w:t>
      </w:r>
      <w:r w:rsidRPr="00CF6731">
        <w:rPr>
          <w:rFonts w:eastAsia="Calibri"/>
        </w:rPr>
        <w:t xml:space="preserve">, </w:t>
      </w:r>
      <w:r>
        <w:rPr>
          <w:rFonts w:eastAsia="Calibri"/>
        </w:rPr>
        <w:t>nos solutions sont soit de</w:t>
      </w:r>
      <w:r w:rsidRPr="00CF6731">
        <w:rPr>
          <w:rFonts w:eastAsia="Calibri"/>
        </w:rPr>
        <w:t xml:space="preserve"> fai</w:t>
      </w:r>
      <w:r>
        <w:rPr>
          <w:rFonts w:eastAsia="Calibri"/>
        </w:rPr>
        <w:t>re</w:t>
      </w:r>
      <w:r w:rsidRPr="00CF6731">
        <w:rPr>
          <w:rFonts w:eastAsia="Calibri"/>
        </w:rPr>
        <w:t xml:space="preserve"> du stock de carte ou de composants</w:t>
      </w:r>
      <w:r>
        <w:rPr>
          <w:rFonts w:eastAsia="Calibri"/>
        </w:rPr>
        <w:t>,</w:t>
      </w:r>
      <w:r w:rsidRPr="00CF6731">
        <w:rPr>
          <w:rFonts w:eastAsia="Calibri"/>
        </w:rPr>
        <w:t xml:space="preserve"> soit</w:t>
      </w:r>
      <w:r>
        <w:rPr>
          <w:rFonts w:eastAsia="Calibri"/>
        </w:rPr>
        <w:t xml:space="preserve"> de</w:t>
      </w:r>
      <w:r w:rsidRPr="00CF6731">
        <w:rPr>
          <w:rFonts w:eastAsia="Calibri"/>
        </w:rPr>
        <w:t xml:space="preserve"> fai</w:t>
      </w:r>
      <w:r>
        <w:rPr>
          <w:rFonts w:eastAsia="Calibri"/>
        </w:rPr>
        <w:t>re</w:t>
      </w:r>
      <w:r w:rsidRPr="00CF6731">
        <w:rPr>
          <w:rFonts w:eastAsia="Calibri"/>
        </w:rPr>
        <w:t xml:space="preserve"> du </w:t>
      </w:r>
      <w:proofErr w:type="spellStart"/>
      <w:r w:rsidRPr="00CF6731">
        <w:rPr>
          <w:rFonts w:eastAsia="Calibri"/>
        </w:rPr>
        <w:t>redesign</w:t>
      </w:r>
      <w:proofErr w:type="spellEnd"/>
      <w:r w:rsidRPr="00CF6731">
        <w:rPr>
          <w:rFonts w:eastAsia="Calibri"/>
        </w:rPr>
        <w:t xml:space="preserve"> à la volée. L’incertitude reste toutefois la suivante : comment prévoir que les évolutions à intégrer aient le moins d’impact possible sur ce qui a déjà été conçu, afin de garantir la compatibilité </w:t>
      </w:r>
      <w:r>
        <w:rPr>
          <w:rFonts w:eastAsia="Calibri"/>
        </w:rPr>
        <w:t>ascendante</w:t>
      </w:r>
      <w:r w:rsidRPr="00CF6731">
        <w:rPr>
          <w:rFonts w:eastAsia="Calibri"/>
        </w:rPr>
        <w:t xml:space="preserve"> des solutions ? </w:t>
      </w:r>
    </w:p>
    <w:p w14:paraId="4279A3E6" w14:textId="77777777" w:rsidR="00B53BE0" w:rsidRPr="00CF6731" w:rsidRDefault="00B53BE0" w:rsidP="00B53BE0">
      <w:pPr>
        <w:pStyle w:val="INNOVATECHnormal"/>
        <w:ind w:left="709"/>
        <w:rPr>
          <w:rFonts w:eastAsia="Calibri"/>
        </w:rPr>
      </w:pPr>
      <w:r>
        <w:t>Pour ces raisons, nous</w:t>
      </w:r>
      <w:r w:rsidRPr="00CF6731">
        <w:t xml:space="preserve"> essa</w:t>
      </w:r>
      <w:r>
        <w:t>yons</w:t>
      </w:r>
      <w:r w:rsidRPr="00CF6731">
        <w:t xml:space="preserve"> d’anticiper au maximum les évolutions technologiques qui pourraient apparaître.</w:t>
      </w:r>
    </w:p>
    <w:p w14:paraId="4F917789" w14:textId="77777777" w:rsidR="00B53BE0" w:rsidRDefault="00B53BE0" w:rsidP="00B53BE0">
      <w:pPr>
        <w:pStyle w:val="INNOVATECHT5"/>
      </w:pPr>
      <w:bookmarkStart w:id="18" w:name="_Toc110345420"/>
      <w:bookmarkStart w:id="19" w:name="_Toc110346009"/>
      <w:r w:rsidRPr="00D2469B">
        <w:t>Présentation des connaissances existantes et accessibles</w:t>
      </w:r>
      <w:bookmarkEnd w:id="18"/>
      <w:bookmarkEnd w:id="19"/>
    </w:p>
    <w:p w14:paraId="1AA39977" w14:textId="77777777" w:rsidR="00B53BE0" w:rsidRDefault="00B53BE0" w:rsidP="00B53BE0">
      <w:pPr>
        <w:pStyle w:val="INNOVATECHnormal"/>
      </w:pPr>
      <w:r>
        <w:t>Nous avons décomposé notre état de l’art en deux parties :</w:t>
      </w:r>
    </w:p>
    <w:p w14:paraId="114323C7" w14:textId="77777777" w:rsidR="00B53BE0" w:rsidRDefault="00B53BE0" w:rsidP="00B53BE0">
      <w:pPr>
        <w:pStyle w:val="Sansinterligne"/>
        <w:numPr>
          <w:ilvl w:val="0"/>
          <w:numId w:val="21"/>
        </w:numPr>
        <w:spacing w:after="120" w:line="276" w:lineRule="auto"/>
        <w:jc w:val="both"/>
      </w:pPr>
      <w:r>
        <w:t>Une première partie dédiée aux systèmes antennaires de goniométrie</w:t>
      </w:r>
    </w:p>
    <w:p w14:paraId="57C04FF3" w14:textId="77777777" w:rsidR="00B53BE0" w:rsidRPr="00024BB3" w:rsidRDefault="00B53BE0" w:rsidP="00B53BE0">
      <w:pPr>
        <w:pStyle w:val="Sansinterligne"/>
        <w:numPr>
          <w:ilvl w:val="0"/>
          <w:numId w:val="21"/>
        </w:numPr>
        <w:spacing w:after="120" w:line="276" w:lineRule="auto"/>
        <w:jc w:val="both"/>
      </w:pPr>
      <w:r>
        <w:t>Une deuxième partie dédiée aux algorithmes de détection et de localisation de sources</w:t>
      </w:r>
    </w:p>
    <w:p w14:paraId="07C80222" w14:textId="77777777" w:rsidR="00B53BE0" w:rsidRDefault="00B53BE0" w:rsidP="00B53BE0">
      <w:pPr>
        <w:pStyle w:val="INNOVATECHT6"/>
      </w:pPr>
      <w:r>
        <w:t>Développement d’un système antennaire de goniométrie</w:t>
      </w:r>
    </w:p>
    <w:p w14:paraId="1F069890" w14:textId="77777777" w:rsidR="00B53BE0" w:rsidRPr="001C1BC7" w:rsidRDefault="00B53BE0" w:rsidP="00B53BE0">
      <w:pPr>
        <w:pStyle w:val="INNOVATECHnormal"/>
      </w:pPr>
      <w:r w:rsidRPr="001C1BC7">
        <w:t xml:space="preserve">Pour repérer d’éventuels signaux perturbateurs, il est essentiel pour la sécurité civile ou militaire de faire appel à des systèmes de radiogoniométrie afin de localiser les émetteurs adverses. Pour y parvenir, l’utilisation de réseaux d’antennes à diversité d’espace ou à diversité d’antennes (en rayonnement et/ou en polarisation) est employée. On trouve ces systèmes antennaires aussi bien sur des fantassins, sur des véhicules terrestres, sur des navires ou sur des aéronefs. En exploitant par traitement numérique les amplitudes et les phases différentielles des signaux reçus sur les aériens d’un système antennaire, il devient possible de déterminer la direction d’arrivée du signal incident en azimut </w:t>
      </w:r>
      <w:r w:rsidRPr="001C1BC7">
        <w:rPr>
          <w:rFonts w:cs="Arial"/>
        </w:rPr>
        <w:t>θ</w:t>
      </w:r>
      <w:r w:rsidRPr="001C1BC7">
        <w:t xml:space="preserve"> et en élévation </w:t>
      </w:r>
      <w:r w:rsidRPr="001C1BC7">
        <w:rPr>
          <w:rFonts w:cs="Arial"/>
        </w:rPr>
        <w:t>Δ</w:t>
      </w:r>
      <w:r w:rsidRPr="001C1BC7">
        <w:t>.</w:t>
      </w:r>
    </w:p>
    <w:p w14:paraId="5B17875B" w14:textId="77777777" w:rsidR="00B53BE0" w:rsidRDefault="00B53BE0" w:rsidP="00B53BE0">
      <w:pPr>
        <w:pStyle w:val="INNOVATECHnormal"/>
      </w:pPr>
      <w:r w:rsidRPr="001C1BC7">
        <w:t xml:space="preserve">Le tableau suivant compare quelques goniomètres disponibles sur le marché. On notera que ces </w:t>
      </w:r>
      <w:r>
        <w:t>réseaux d’antennes (RA)</w:t>
      </w:r>
      <w:r w:rsidRPr="001C1BC7">
        <w:t xml:space="preserve"> présentent des dimensions et des poids supérieurs aux exigences du projet. On retiendra que le choix des dipôles miniatures épais (ou pas) positionnés verticalement revient majoritairement en tout cas pour les fréquences VHF et début UHF. Ce choix restreint à une seule polarisation verticale et un rayonnement optimal dans le plan horizontal pour une goniométrie 2D sur l’azimut seulement. On trouve toutefois d’autres choix de sources, plutôt pour des études amont </w:t>
      </w:r>
      <w:r w:rsidRPr="001C1BC7">
        <w:lastRenderedPageBreak/>
        <w:t>(thèses Thalès et Rockwell Collins) et chez TCI qui proposent l’utilisation de boucles ou encore d’antennes directives à partir d’une certaine fréquence (association de dipôles, antenne à ouverture progressive). Par rapport au dipôle, ces choix impliquent une complexité de réalisation et souvent un poids plus contraignant. A partir de la littérature ouverte, il est à noter que les sources dipolaires des produits R&amp;S sont les plus avancées techniquement. Ces antennes actives incorporent une reconfigurabilité de la structure, une amplification différentielle intégrée ainsi qu’une cellule d’adaptation d’impédance. Ces fonctions autorisent une miniaturisation importante des sources (nécessaire pour soutenir leur stratégie du réseau à neuf éléments) tout en conservant une efficacité totale sur une bande instantanée fractionnée (en VHF). Enfin seuls les RA montés sous aéronef proposent l’utilisation de monopoles de type antenne sabre respectant les spécifications sur le diagramme de rayonnement hémisphérique exigées par le projet.</w:t>
      </w:r>
    </w:p>
    <w:p w14:paraId="30B08CFE" w14:textId="77777777" w:rsidR="00B53BE0" w:rsidRDefault="00B53BE0" w:rsidP="00B53BE0">
      <w:pPr>
        <w:pStyle w:val="Sansinterligne"/>
        <w:sectPr w:rsidR="00B53BE0" w:rsidSect="00080A5F">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1417" w:left="1417" w:header="708" w:footer="708" w:gutter="0"/>
          <w:cols w:space="708"/>
          <w:titlePg/>
          <w:docGrid w:linePitch="360"/>
        </w:sectPr>
      </w:pPr>
    </w:p>
    <w:tbl>
      <w:tblPr>
        <w:tblStyle w:val="Grilledutableau"/>
        <w:tblW w:w="15139" w:type="dxa"/>
        <w:tblInd w:w="-289" w:type="dxa"/>
        <w:tblLayout w:type="fixed"/>
        <w:tblLook w:val="04A0" w:firstRow="1" w:lastRow="0" w:firstColumn="1" w:lastColumn="0" w:noHBand="0" w:noVBand="1"/>
      </w:tblPr>
      <w:tblGrid>
        <w:gridCol w:w="1277"/>
        <w:gridCol w:w="3231"/>
        <w:gridCol w:w="1276"/>
        <w:gridCol w:w="1730"/>
        <w:gridCol w:w="1105"/>
        <w:gridCol w:w="3289"/>
        <w:gridCol w:w="1843"/>
        <w:gridCol w:w="1388"/>
      </w:tblGrid>
      <w:tr w:rsidR="00B53BE0" w:rsidRPr="00EB7889" w14:paraId="01066377" w14:textId="77777777" w:rsidTr="00080A5F">
        <w:trPr>
          <w:trHeight w:val="550"/>
        </w:trPr>
        <w:tc>
          <w:tcPr>
            <w:tcW w:w="1277" w:type="dxa"/>
            <w:vAlign w:val="center"/>
          </w:tcPr>
          <w:p w14:paraId="001DCB70"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lastRenderedPageBreak/>
              <w:t>Système de goniométrie</w:t>
            </w:r>
          </w:p>
        </w:tc>
        <w:tc>
          <w:tcPr>
            <w:tcW w:w="3231" w:type="dxa"/>
            <w:vAlign w:val="center"/>
          </w:tcPr>
          <w:p w14:paraId="12122F07"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Schéma ou photo</w:t>
            </w:r>
          </w:p>
        </w:tc>
        <w:tc>
          <w:tcPr>
            <w:tcW w:w="1276" w:type="dxa"/>
            <w:vAlign w:val="center"/>
          </w:tcPr>
          <w:p w14:paraId="5EA2E0E1"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Dimensions</w:t>
            </w:r>
          </w:p>
        </w:tc>
        <w:tc>
          <w:tcPr>
            <w:tcW w:w="1730" w:type="dxa"/>
            <w:vAlign w:val="center"/>
          </w:tcPr>
          <w:p w14:paraId="299A0EEF"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Bande de fonctionnement</w:t>
            </w:r>
          </w:p>
        </w:tc>
        <w:tc>
          <w:tcPr>
            <w:tcW w:w="1105" w:type="dxa"/>
            <w:vAlign w:val="center"/>
          </w:tcPr>
          <w:p w14:paraId="163BA1CC"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Poids</w:t>
            </w:r>
          </w:p>
        </w:tc>
        <w:tc>
          <w:tcPr>
            <w:tcW w:w="3289" w:type="dxa"/>
            <w:vAlign w:val="center"/>
          </w:tcPr>
          <w:p w14:paraId="08BAC0B7"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Valeurs de sensibilité/gain remarquables</w:t>
            </w:r>
          </w:p>
        </w:tc>
        <w:tc>
          <w:tcPr>
            <w:tcW w:w="1843" w:type="dxa"/>
            <w:vAlign w:val="center"/>
          </w:tcPr>
          <w:p w14:paraId="7F7FE965"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Rayonnement &amp; polarisation</w:t>
            </w:r>
          </w:p>
        </w:tc>
        <w:tc>
          <w:tcPr>
            <w:tcW w:w="1388" w:type="dxa"/>
          </w:tcPr>
          <w:p w14:paraId="6929BB61" w14:textId="77777777" w:rsidR="00B53BE0" w:rsidRPr="00EB7889" w:rsidRDefault="00B53BE0" w:rsidP="00080A5F">
            <w:pPr>
              <w:jc w:val="center"/>
              <w:rPr>
                <w:rFonts w:ascii="Helvetica Neue" w:hAnsi="Helvetica Neue"/>
                <w:b/>
                <w:sz w:val="18"/>
                <w:szCs w:val="18"/>
              </w:rPr>
            </w:pPr>
            <w:r w:rsidRPr="00EB7889">
              <w:rPr>
                <w:rFonts w:ascii="Helvetica Neue" w:hAnsi="Helvetica Neue"/>
                <w:b/>
                <w:sz w:val="18"/>
                <w:szCs w:val="18"/>
              </w:rPr>
              <w:t xml:space="preserve">Limitation principale </w:t>
            </w:r>
          </w:p>
        </w:tc>
      </w:tr>
      <w:tr w:rsidR="00B53BE0" w:rsidRPr="00EB7889" w14:paraId="490A4D8C" w14:textId="77777777" w:rsidTr="00080A5F">
        <w:trPr>
          <w:trHeight w:val="1283"/>
        </w:trPr>
        <w:tc>
          <w:tcPr>
            <w:tcW w:w="1277" w:type="dxa"/>
            <w:vAlign w:val="center"/>
          </w:tcPr>
          <w:p w14:paraId="6D227CEE"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R&amp;S</w:t>
            </w:r>
            <w:r w:rsidRPr="00EB7889">
              <w:rPr>
                <w:rFonts w:ascii="Helvetica Neue" w:hAnsi="Helvetica Neue" w:cstheme="minorBidi"/>
                <w:sz w:val="18"/>
                <w:szCs w:val="18"/>
              </w:rPr>
              <w:t>®</w:t>
            </w:r>
            <w:r w:rsidRPr="00EB7889">
              <w:rPr>
                <w:rFonts w:ascii="Helvetica Neue" w:hAnsi="Helvetica Neue"/>
                <w:sz w:val="18"/>
                <w:szCs w:val="18"/>
              </w:rPr>
              <w:t xml:space="preserve"> ADD253</w:t>
            </w:r>
            <w:r>
              <w:rPr>
                <w:rStyle w:val="Appelnotedebasdep"/>
                <w:rFonts w:ascii="Helvetica Neue" w:hAnsi="Helvetica Neue"/>
                <w:sz w:val="18"/>
                <w:szCs w:val="18"/>
              </w:rPr>
              <w:footnoteReference w:id="1"/>
            </w:r>
          </w:p>
        </w:tc>
        <w:tc>
          <w:tcPr>
            <w:tcW w:w="3231" w:type="dxa"/>
            <w:vAlign w:val="center"/>
          </w:tcPr>
          <w:p w14:paraId="5F1FB936" w14:textId="77777777" w:rsidR="00B53BE0" w:rsidRPr="00EB7889" w:rsidRDefault="00B53BE0" w:rsidP="00080A5F">
            <w:pPr>
              <w:jc w:val="center"/>
              <w:rPr>
                <w:rFonts w:ascii="Helvetica Neue" w:hAnsi="Helvetica Neue"/>
                <w:sz w:val="18"/>
                <w:szCs w:val="18"/>
              </w:rPr>
            </w:pPr>
            <w:r w:rsidRPr="00EB7889">
              <w:rPr>
                <w:rFonts w:ascii="Helvetica Neue" w:hAnsi="Helvetica Neue"/>
                <w:noProof/>
                <w:sz w:val="18"/>
                <w:szCs w:val="18"/>
              </w:rPr>
              <w:drawing>
                <wp:inline distT="0" distB="0" distL="0" distR="0" wp14:anchorId="2DB6F642" wp14:editId="5F121C30">
                  <wp:extent cx="1511929" cy="872431"/>
                  <wp:effectExtent l="0" t="0" r="0" b="444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28A0092B-C50C-407E-A947-70E740481C1C}">
                                <a14:useLocalDpi xmlns:a14="http://schemas.microsoft.com/office/drawing/2010/main"/>
                              </a:ext>
                            </a:extLst>
                          </a:blip>
                          <a:stretch>
                            <a:fillRect/>
                          </a:stretch>
                        </pic:blipFill>
                        <pic:spPr>
                          <a:xfrm>
                            <a:off x="0" y="0"/>
                            <a:ext cx="1549871" cy="894324"/>
                          </a:xfrm>
                          <a:prstGeom prst="rect">
                            <a:avLst/>
                          </a:prstGeom>
                        </pic:spPr>
                      </pic:pic>
                    </a:graphicData>
                  </a:graphic>
                </wp:inline>
              </w:drawing>
            </w:r>
          </w:p>
        </w:tc>
        <w:tc>
          <w:tcPr>
            <w:tcW w:w="1276" w:type="dxa"/>
            <w:vAlign w:val="center"/>
          </w:tcPr>
          <w:p w14:paraId="5F1130A5"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Ø 1.1 m</w:t>
            </w:r>
            <w:r w:rsidRPr="00EB7889">
              <w:rPr>
                <w:rFonts w:ascii="Helvetica Neue" w:hAnsi="Helvetica Neue"/>
                <w:sz w:val="18"/>
                <w:szCs w:val="18"/>
              </w:rPr>
              <w:br/>
              <w:t>h = 30 cm</w:t>
            </w:r>
          </w:p>
        </w:tc>
        <w:tc>
          <w:tcPr>
            <w:tcW w:w="1730" w:type="dxa"/>
            <w:vAlign w:val="center"/>
          </w:tcPr>
          <w:p w14:paraId="31841697"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20 MHz – 3 GHz</w:t>
            </w:r>
          </w:p>
        </w:tc>
        <w:tc>
          <w:tcPr>
            <w:tcW w:w="1105" w:type="dxa"/>
            <w:vAlign w:val="center"/>
          </w:tcPr>
          <w:p w14:paraId="336360DE"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36 kg</w:t>
            </w:r>
          </w:p>
        </w:tc>
        <w:tc>
          <w:tcPr>
            <w:tcW w:w="3289" w:type="dxa"/>
            <w:vAlign w:val="center"/>
          </w:tcPr>
          <w:p w14:paraId="0687FF77"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Entre 2 µV/m et 10 µV/m</w:t>
            </w:r>
            <w:r w:rsidRPr="00EB7889">
              <w:rPr>
                <w:rFonts w:ascii="Helvetica Neue" w:hAnsi="Helvetica Neue"/>
                <w:sz w:val="18"/>
                <w:szCs w:val="18"/>
              </w:rPr>
              <w:br/>
              <w:t>(pour fournir une précision de localisation de 2° rms obtenue sur une bande passante de 0.6 kHz avec un moyennage d’une seconde)</w:t>
            </w:r>
          </w:p>
        </w:tc>
        <w:tc>
          <w:tcPr>
            <w:tcW w:w="1843" w:type="dxa"/>
            <w:vAlign w:val="center"/>
          </w:tcPr>
          <w:p w14:paraId="2A603167"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u w:val="single"/>
              </w:rPr>
              <w:t>Polarisation</w:t>
            </w:r>
            <w:r w:rsidRPr="00EB7889">
              <w:rPr>
                <w:rFonts w:ascii="Helvetica Neue" w:hAnsi="Helvetica Neue"/>
                <w:sz w:val="18"/>
                <w:szCs w:val="18"/>
              </w:rPr>
              <w:t xml:space="preserve"> : V</w:t>
            </w:r>
          </w:p>
          <w:p w14:paraId="47540699"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u w:val="single"/>
              </w:rPr>
              <w:t>Rayonnement</w:t>
            </w:r>
            <w:r w:rsidRPr="00EB7889">
              <w:rPr>
                <w:rFonts w:ascii="Helvetica Neue" w:hAnsi="Helvetica Neue"/>
                <w:sz w:val="18"/>
                <w:szCs w:val="18"/>
              </w:rPr>
              <w:t xml:space="preserve"> : omnidirectionnel</w:t>
            </w:r>
          </w:p>
        </w:tc>
        <w:tc>
          <w:tcPr>
            <w:tcW w:w="1388" w:type="dxa"/>
            <w:vAlign w:val="center"/>
          </w:tcPr>
          <w:p w14:paraId="7D8DEEAD" w14:textId="77777777" w:rsidR="00B53BE0" w:rsidRPr="00EB7889" w:rsidRDefault="00B53BE0" w:rsidP="00080A5F">
            <w:pPr>
              <w:jc w:val="center"/>
              <w:rPr>
                <w:rFonts w:ascii="Helvetica Neue" w:hAnsi="Helvetica Neue"/>
                <w:sz w:val="18"/>
                <w:szCs w:val="18"/>
                <w:u w:val="single"/>
              </w:rPr>
            </w:pPr>
            <w:r w:rsidRPr="00EB7889">
              <w:rPr>
                <w:rFonts w:ascii="Helvetica Neue" w:hAnsi="Helvetica Neue"/>
                <w:sz w:val="18"/>
                <w:szCs w:val="18"/>
              </w:rPr>
              <w:t>Goniométrie 2D</w:t>
            </w:r>
          </w:p>
        </w:tc>
      </w:tr>
      <w:tr w:rsidR="00B53BE0" w:rsidRPr="00EB7889" w14:paraId="561284DE" w14:textId="77777777" w:rsidTr="00080A5F">
        <w:trPr>
          <w:trHeight w:val="981"/>
        </w:trPr>
        <w:tc>
          <w:tcPr>
            <w:tcW w:w="1277" w:type="dxa"/>
            <w:vAlign w:val="center"/>
          </w:tcPr>
          <w:p w14:paraId="2B4DC083"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R&amp;S® ADD157</w:t>
            </w:r>
            <w:r>
              <w:rPr>
                <w:rStyle w:val="Appelnotedebasdep"/>
                <w:rFonts w:ascii="Helvetica Neue" w:hAnsi="Helvetica Neue"/>
                <w:sz w:val="18"/>
                <w:szCs w:val="18"/>
              </w:rPr>
              <w:footnoteReference w:id="2"/>
            </w:r>
          </w:p>
        </w:tc>
        <w:tc>
          <w:tcPr>
            <w:tcW w:w="3231" w:type="dxa"/>
            <w:vAlign w:val="center"/>
          </w:tcPr>
          <w:p w14:paraId="60DF3475" w14:textId="77777777" w:rsidR="00B53BE0" w:rsidRPr="00EB7889" w:rsidRDefault="00B53BE0" w:rsidP="00080A5F">
            <w:pPr>
              <w:jc w:val="center"/>
              <w:rPr>
                <w:rFonts w:ascii="Helvetica Neue" w:hAnsi="Helvetica Neue"/>
                <w:sz w:val="18"/>
                <w:szCs w:val="18"/>
              </w:rPr>
            </w:pPr>
            <w:r w:rsidRPr="00EB7889">
              <w:rPr>
                <w:rFonts w:ascii="Helvetica Neue" w:hAnsi="Helvetica Neue"/>
                <w:noProof/>
                <w:sz w:val="18"/>
                <w:szCs w:val="18"/>
              </w:rPr>
              <w:drawing>
                <wp:inline distT="0" distB="0" distL="0" distR="0" wp14:anchorId="54D051F3" wp14:editId="56E4C26C">
                  <wp:extent cx="1653862" cy="1104064"/>
                  <wp:effectExtent l="0" t="0" r="0" b="127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1674292" cy="1117702"/>
                          </a:xfrm>
                          <a:prstGeom prst="rect">
                            <a:avLst/>
                          </a:prstGeom>
                          <a:ln>
                            <a:noFill/>
                          </a:ln>
                          <a:extLst>
                            <a:ext uri="{53640926-AAD7-44D8-BBD7-CCE9431645EC}">
                              <a14:shadowObscured xmlns:a14="http://schemas.microsoft.com/office/drawing/2010/main"/>
                            </a:ext>
                          </a:extLst>
                        </pic:spPr>
                      </pic:pic>
                    </a:graphicData>
                  </a:graphic>
                </wp:inline>
              </w:drawing>
            </w:r>
          </w:p>
        </w:tc>
        <w:tc>
          <w:tcPr>
            <w:tcW w:w="1276" w:type="dxa"/>
            <w:vAlign w:val="center"/>
          </w:tcPr>
          <w:p w14:paraId="6DEC68A8"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X</w:t>
            </w:r>
          </w:p>
        </w:tc>
        <w:tc>
          <w:tcPr>
            <w:tcW w:w="1730" w:type="dxa"/>
            <w:vAlign w:val="center"/>
          </w:tcPr>
          <w:p w14:paraId="2177F469"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20 MHz – 1.3 GHz</w:t>
            </w:r>
          </w:p>
        </w:tc>
        <w:tc>
          <w:tcPr>
            <w:tcW w:w="1105" w:type="dxa"/>
            <w:vAlign w:val="center"/>
          </w:tcPr>
          <w:p w14:paraId="11E831E5"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X</w:t>
            </w:r>
          </w:p>
        </w:tc>
        <w:tc>
          <w:tcPr>
            <w:tcW w:w="3289" w:type="dxa"/>
            <w:vAlign w:val="center"/>
          </w:tcPr>
          <w:p w14:paraId="13CED830" w14:textId="77777777" w:rsidR="00B53BE0" w:rsidRPr="00EB7889" w:rsidRDefault="00B53BE0" w:rsidP="00080A5F">
            <w:pPr>
              <w:jc w:val="center"/>
              <w:rPr>
                <w:rFonts w:ascii="Helvetica Neue" w:hAnsi="Helvetica Neue"/>
                <w:sz w:val="18"/>
                <w:szCs w:val="18"/>
              </w:rPr>
            </w:pPr>
            <w:r w:rsidRPr="00EB7889">
              <w:rPr>
                <w:rFonts w:ascii="Helvetica Neue" w:hAnsi="Helvetica Neue"/>
                <w:i/>
                <w:sz w:val="18"/>
                <w:szCs w:val="18"/>
                <w:u w:val="single"/>
              </w:rPr>
              <w:t>À 40 MHz :</w:t>
            </w:r>
            <w:r w:rsidRPr="00EB7889">
              <w:rPr>
                <w:rFonts w:ascii="Helvetica Neue" w:hAnsi="Helvetica Neue"/>
                <w:sz w:val="18"/>
                <w:szCs w:val="18"/>
              </w:rPr>
              <w:br/>
              <w:t>S=10 mV/m (polarisation V)</w:t>
            </w:r>
            <w:r w:rsidRPr="00EB7889">
              <w:rPr>
                <w:rFonts w:ascii="Helvetica Neue" w:hAnsi="Helvetica Neue"/>
                <w:sz w:val="18"/>
                <w:szCs w:val="18"/>
              </w:rPr>
              <w:br/>
              <w:t xml:space="preserve">S=22 mV/m (polarisation H) </w:t>
            </w:r>
            <w:r w:rsidRPr="00EB7889">
              <w:rPr>
                <w:rFonts w:ascii="Helvetica Neue" w:hAnsi="Helvetica Neue"/>
                <w:sz w:val="18"/>
                <w:szCs w:val="18"/>
              </w:rPr>
              <w:br/>
              <w:t>(pour fournir une précision de localisation de 2° rms obtenue sur une bande passante de 0.6 kHz avec un moyennage d’une seconde)</w:t>
            </w:r>
          </w:p>
        </w:tc>
        <w:tc>
          <w:tcPr>
            <w:tcW w:w="1843" w:type="dxa"/>
            <w:vAlign w:val="center"/>
          </w:tcPr>
          <w:p w14:paraId="0148738C"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u w:val="single"/>
              </w:rPr>
              <w:t>Polarisation</w:t>
            </w:r>
            <w:r w:rsidRPr="00EB7889">
              <w:rPr>
                <w:rFonts w:ascii="Helvetica Neue" w:hAnsi="Helvetica Neue"/>
                <w:sz w:val="18"/>
                <w:szCs w:val="18"/>
              </w:rPr>
              <w:t xml:space="preserve"> : H et V</w:t>
            </w:r>
          </w:p>
          <w:p w14:paraId="5385679F"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u w:val="single"/>
              </w:rPr>
              <w:t>Rayonnement</w:t>
            </w:r>
            <w:r w:rsidRPr="00EB7889">
              <w:rPr>
                <w:rFonts w:ascii="Helvetica Neue" w:hAnsi="Helvetica Neue"/>
                <w:sz w:val="18"/>
                <w:szCs w:val="18"/>
              </w:rPr>
              <w:t xml:space="preserve"> : omnidirectionnel</w:t>
            </w:r>
          </w:p>
        </w:tc>
        <w:tc>
          <w:tcPr>
            <w:tcW w:w="1388" w:type="dxa"/>
            <w:vAlign w:val="center"/>
          </w:tcPr>
          <w:p w14:paraId="3FE52D95"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Goniométrie 2D</w:t>
            </w:r>
          </w:p>
        </w:tc>
      </w:tr>
      <w:tr w:rsidR="00B53BE0" w:rsidRPr="00EB7889" w14:paraId="1BA1BFBF" w14:textId="77777777" w:rsidTr="00080A5F">
        <w:tc>
          <w:tcPr>
            <w:tcW w:w="1277" w:type="dxa"/>
            <w:vAlign w:val="center"/>
          </w:tcPr>
          <w:p w14:paraId="1F802D64"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TCI® 647 D</w:t>
            </w:r>
            <w:r>
              <w:rPr>
                <w:rStyle w:val="Appelnotedebasdep"/>
                <w:rFonts w:ascii="Helvetica Neue" w:hAnsi="Helvetica Neue"/>
                <w:sz w:val="18"/>
                <w:szCs w:val="18"/>
              </w:rPr>
              <w:footnoteReference w:id="3"/>
            </w:r>
          </w:p>
        </w:tc>
        <w:tc>
          <w:tcPr>
            <w:tcW w:w="3231" w:type="dxa"/>
            <w:vAlign w:val="center"/>
          </w:tcPr>
          <w:p w14:paraId="135A08A8" w14:textId="77777777" w:rsidR="00B53BE0" w:rsidRPr="00EB7889" w:rsidRDefault="00B53BE0" w:rsidP="00080A5F">
            <w:pPr>
              <w:jc w:val="center"/>
              <w:rPr>
                <w:rFonts w:ascii="Helvetica Neue" w:hAnsi="Helvetica Neue"/>
                <w:sz w:val="18"/>
                <w:szCs w:val="18"/>
              </w:rPr>
            </w:pPr>
            <w:r w:rsidRPr="00EB7889">
              <w:rPr>
                <w:rFonts w:ascii="Helvetica Neue" w:hAnsi="Helvetica Neue"/>
                <w:noProof/>
                <w:sz w:val="18"/>
                <w:szCs w:val="18"/>
              </w:rPr>
              <w:drawing>
                <wp:inline distT="0" distB="0" distL="0" distR="0" wp14:anchorId="21039FB3" wp14:editId="2312502C">
                  <wp:extent cx="1260187" cy="1023041"/>
                  <wp:effectExtent l="0" t="0" r="0" b="5715"/>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email">
                            <a:extLst>
                              <a:ext uri="{28A0092B-C50C-407E-A947-70E740481C1C}">
                                <a14:useLocalDpi xmlns:a14="http://schemas.microsoft.com/office/drawing/2010/main"/>
                              </a:ext>
                            </a:extLst>
                          </a:blip>
                          <a:stretch>
                            <a:fillRect/>
                          </a:stretch>
                        </pic:blipFill>
                        <pic:spPr>
                          <a:xfrm>
                            <a:off x="0" y="0"/>
                            <a:ext cx="1316099" cy="1068432"/>
                          </a:xfrm>
                          <a:prstGeom prst="rect">
                            <a:avLst/>
                          </a:prstGeom>
                        </pic:spPr>
                      </pic:pic>
                    </a:graphicData>
                  </a:graphic>
                </wp:inline>
              </w:drawing>
            </w:r>
          </w:p>
        </w:tc>
        <w:tc>
          <w:tcPr>
            <w:tcW w:w="1276" w:type="dxa"/>
            <w:vAlign w:val="center"/>
          </w:tcPr>
          <w:p w14:paraId="000AD8C5"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Ø 1.3 m</w:t>
            </w:r>
            <w:r w:rsidRPr="00EB7889">
              <w:rPr>
                <w:rFonts w:ascii="Helvetica Neue" w:hAnsi="Helvetica Neue"/>
                <w:sz w:val="18"/>
                <w:szCs w:val="18"/>
              </w:rPr>
              <w:br/>
              <w:t>h=70 cm</w:t>
            </w:r>
          </w:p>
        </w:tc>
        <w:tc>
          <w:tcPr>
            <w:tcW w:w="1730" w:type="dxa"/>
            <w:vAlign w:val="center"/>
          </w:tcPr>
          <w:p w14:paraId="3B2AB8D6"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20 MHz – 8 GHz</w:t>
            </w:r>
          </w:p>
        </w:tc>
        <w:tc>
          <w:tcPr>
            <w:tcW w:w="1105" w:type="dxa"/>
            <w:vAlign w:val="center"/>
          </w:tcPr>
          <w:p w14:paraId="7101B737"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46 kg</w:t>
            </w:r>
          </w:p>
        </w:tc>
        <w:tc>
          <w:tcPr>
            <w:tcW w:w="3289" w:type="dxa"/>
            <w:vAlign w:val="center"/>
          </w:tcPr>
          <w:p w14:paraId="69DEBFC6" w14:textId="77777777" w:rsidR="00B53BE0" w:rsidRPr="00EB7889" w:rsidRDefault="00B53BE0" w:rsidP="00080A5F">
            <w:pPr>
              <w:jc w:val="center"/>
              <w:rPr>
                <w:rFonts w:ascii="Helvetica Neue" w:hAnsi="Helvetica Neue"/>
                <w:sz w:val="18"/>
                <w:szCs w:val="18"/>
              </w:rPr>
            </w:pPr>
            <w:r w:rsidRPr="00EB7889">
              <w:rPr>
                <w:rFonts w:ascii="Helvetica Neue" w:hAnsi="Helvetica Neue"/>
                <w:i/>
                <w:sz w:val="18"/>
                <w:szCs w:val="18"/>
                <w:u w:val="single"/>
              </w:rPr>
              <w:t>En polarisation verticale :</w:t>
            </w:r>
            <w:r w:rsidRPr="00EB7889">
              <w:rPr>
                <w:rFonts w:ascii="Helvetica Neue" w:hAnsi="Helvetica Neue"/>
                <w:i/>
                <w:sz w:val="18"/>
                <w:szCs w:val="18"/>
                <w:u w:val="single"/>
              </w:rPr>
              <w:br/>
            </w:r>
            <w:r w:rsidRPr="00EB7889">
              <w:rPr>
                <w:rFonts w:ascii="Helvetica Neue" w:hAnsi="Helvetica Neue"/>
                <w:sz w:val="18"/>
                <w:szCs w:val="18"/>
              </w:rPr>
              <w:t>À 40 MHz : S = -16 dBµV/m</w:t>
            </w:r>
            <w:r w:rsidRPr="00EB7889">
              <w:rPr>
                <w:rFonts w:ascii="Helvetica Neue" w:hAnsi="Helvetica Neue"/>
                <w:sz w:val="18"/>
                <w:szCs w:val="18"/>
              </w:rPr>
              <w:br/>
              <w:t>À 100 MHz : S = -21 dBµV/m</w:t>
            </w:r>
            <w:r w:rsidRPr="00EB7889">
              <w:rPr>
                <w:rFonts w:ascii="Helvetica Neue" w:hAnsi="Helvetica Neue"/>
                <w:sz w:val="18"/>
                <w:szCs w:val="18"/>
              </w:rPr>
              <w:br/>
              <w:t>(pour un rapport signal sur bruit de 10 dB et sur une bande passante de 1 Hz avec un moyennage d’une seconde)</w:t>
            </w:r>
          </w:p>
        </w:tc>
        <w:tc>
          <w:tcPr>
            <w:tcW w:w="1843" w:type="dxa"/>
            <w:vAlign w:val="center"/>
          </w:tcPr>
          <w:p w14:paraId="21700671"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u w:val="single"/>
              </w:rPr>
              <w:t>Polarisation</w:t>
            </w:r>
            <w:r w:rsidRPr="00EB7889">
              <w:rPr>
                <w:rFonts w:ascii="Helvetica Neue" w:hAnsi="Helvetica Neue"/>
                <w:sz w:val="18"/>
                <w:szCs w:val="18"/>
              </w:rPr>
              <w:t xml:space="preserve"> : H et V</w:t>
            </w:r>
          </w:p>
          <w:p w14:paraId="61B3EC06" w14:textId="77777777" w:rsidR="00B53BE0" w:rsidRPr="00EB7889" w:rsidRDefault="00B53BE0" w:rsidP="00080A5F">
            <w:pPr>
              <w:keepNext/>
              <w:jc w:val="center"/>
              <w:rPr>
                <w:rFonts w:ascii="Helvetica Neue" w:hAnsi="Helvetica Neue"/>
                <w:sz w:val="18"/>
                <w:szCs w:val="18"/>
              </w:rPr>
            </w:pPr>
            <w:r w:rsidRPr="00EB7889">
              <w:rPr>
                <w:rFonts w:ascii="Helvetica Neue" w:hAnsi="Helvetica Neue"/>
                <w:sz w:val="18"/>
                <w:szCs w:val="18"/>
                <w:u w:val="single"/>
              </w:rPr>
              <w:t>Rayonnement</w:t>
            </w:r>
            <w:r w:rsidRPr="00EB7889">
              <w:rPr>
                <w:rFonts w:ascii="Helvetica Neue" w:hAnsi="Helvetica Neue"/>
                <w:sz w:val="18"/>
                <w:szCs w:val="18"/>
              </w:rPr>
              <w:t xml:space="preserve"> : omnidirectionnel</w:t>
            </w:r>
          </w:p>
        </w:tc>
        <w:tc>
          <w:tcPr>
            <w:tcW w:w="1388" w:type="dxa"/>
            <w:vAlign w:val="center"/>
          </w:tcPr>
          <w:p w14:paraId="4E728D40" w14:textId="77777777" w:rsidR="00B53BE0" w:rsidRPr="00EB7889" w:rsidRDefault="00B53BE0" w:rsidP="00080A5F">
            <w:pPr>
              <w:jc w:val="center"/>
              <w:rPr>
                <w:rFonts w:ascii="Helvetica Neue" w:hAnsi="Helvetica Neue"/>
                <w:sz w:val="18"/>
                <w:szCs w:val="18"/>
                <w:u w:val="single"/>
              </w:rPr>
            </w:pPr>
            <w:r w:rsidRPr="00EB7889">
              <w:rPr>
                <w:rFonts w:ascii="Helvetica Neue" w:hAnsi="Helvetica Neue"/>
                <w:sz w:val="18"/>
                <w:szCs w:val="18"/>
              </w:rPr>
              <w:t>Goniométrie 2D</w:t>
            </w:r>
          </w:p>
        </w:tc>
      </w:tr>
      <w:tr w:rsidR="00B53BE0" w:rsidRPr="00EB7889" w14:paraId="56055E0B" w14:textId="77777777" w:rsidTr="00080A5F">
        <w:trPr>
          <w:trHeight w:val="1559"/>
        </w:trPr>
        <w:tc>
          <w:tcPr>
            <w:tcW w:w="1277" w:type="dxa"/>
            <w:vAlign w:val="center"/>
          </w:tcPr>
          <w:p w14:paraId="2745C0A7"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lastRenderedPageBreak/>
              <w:t>IsoLOG 3D 80-UWB</w:t>
            </w:r>
            <w:r>
              <w:rPr>
                <w:rStyle w:val="Appelnotedebasdep"/>
                <w:rFonts w:ascii="Helvetica Neue" w:hAnsi="Helvetica Neue"/>
                <w:sz w:val="18"/>
                <w:szCs w:val="18"/>
              </w:rPr>
              <w:footnoteReference w:id="4"/>
            </w:r>
          </w:p>
        </w:tc>
        <w:tc>
          <w:tcPr>
            <w:tcW w:w="3231" w:type="dxa"/>
            <w:vAlign w:val="center"/>
          </w:tcPr>
          <w:p w14:paraId="39FC9E56" w14:textId="77777777" w:rsidR="00B53BE0" w:rsidRPr="00EB7889" w:rsidRDefault="00B53BE0" w:rsidP="00080A5F">
            <w:pPr>
              <w:jc w:val="center"/>
              <w:rPr>
                <w:rFonts w:ascii="Helvetica Neue" w:hAnsi="Helvetica Neue"/>
                <w:sz w:val="18"/>
                <w:szCs w:val="18"/>
              </w:rPr>
            </w:pPr>
            <w:r w:rsidRPr="00EB7889">
              <w:rPr>
                <w:rFonts w:ascii="Helvetica Neue" w:hAnsi="Helvetica Neue"/>
                <w:noProof/>
                <w:sz w:val="18"/>
                <w:szCs w:val="18"/>
              </w:rPr>
              <w:drawing>
                <wp:inline distT="0" distB="0" distL="0" distR="0" wp14:anchorId="109A8007" wp14:editId="122E506E">
                  <wp:extent cx="1341321" cy="979516"/>
                  <wp:effectExtent l="0" t="0" r="508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1360472" cy="993501"/>
                          </a:xfrm>
                          <a:prstGeom prst="rect">
                            <a:avLst/>
                          </a:prstGeom>
                        </pic:spPr>
                      </pic:pic>
                    </a:graphicData>
                  </a:graphic>
                </wp:inline>
              </w:drawing>
            </w:r>
          </w:p>
        </w:tc>
        <w:tc>
          <w:tcPr>
            <w:tcW w:w="1276" w:type="dxa"/>
            <w:vAlign w:val="center"/>
          </w:tcPr>
          <w:p w14:paraId="2B5310A7"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Ø 0.96 m</w:t>
            </w:r>
            <w:r w:rsidRPr="00EB7889">
              <w:rPr>
                <w:rFonts w:ascii="Helvetica Neue" w:hAnsi="Helvetica Neue"/>
                <w:sz w:val="18"/>
                <w:szCs w:val="18"/>
              </w:rPr>
              <w:br/>
              <w:t>h=38 cm</w:t>
            </w:r>
          </w:p>
        </w:tc>
        <w:tc>
          <w:tcPr>
            <w:tcW w:w="1730" w:type="dxa"/>
            <w:vAlign w:val="center"/>
          </w:tcPr>
          <w:p w14:paraId="2CB28E1E"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20 MHz – 20 GHz</w:t>
            </w:r>
          </w:p>
        </w:tc>
        <w:tc>
          <w:tcPr>
            <w:tcW w:w="1105" w:type="dxa"/>
            <w:vAlign w:val="center"/>
          </w:tcPr>
          <w:p w14:paraId="5902D842"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20 kg</w:t>
            </w:r>
          </w:p>
        </w:tc>
        <w:tc>
          <w:tcPr>
            <w:tcW w:w="3289" w:type="dxa"/>
            <w:vAlign w:val="center"/>
          </w:tcPr>
          <w:p w14:paraId="5D2F4121" w14:textId="77777777" w:rsidR="00B53BE0" w:rsidRPr="00EB7889" w:rsidRDefault="00B53BE0" w:rsidP="00080A5F">
            <w:pPr>
              <w:jc w:val="center"/>
              <w:rPr>
                <w:rFonts w:ascii="Helvetica Neue" w:hAnsi="Helvetica Neue"/>
                <w:sz w:val="18"/>
                <w:szCs w:val="18"/>
              </w:rPr>
            </w:pPr>
            <w:r w:rsidRPr="00EB7889">
              <w:rPr>
                <w:rFonts w:ascii="Helvetica Neue" w:hAnsi="Helvetica Neue"/>
                <w:sz w:val="18"/>
                <w:szCs w:val="18"/>
              </w:rPr>
              <w:t>X</w:t>
            </w:r>
          </w:p>
        </w:tc>
        <w:tc>
          <w:tcPr>
            <w:tcW w:w="1843" w:type="dxa"/>
            <w:vAlign w:val="center"/>
          </w:tcPr>
          <w:p w14:paraId="78E27111" w14:textId="77777777" w:rsidR="00B53BE0" w:rsidRPr="00EB7889" w:rsidRDefault="00B53BE0" w:rsidP="00080A5F">
            <w:pPr>
              <w:jc w:val="center"/>
              <w:rPr>
                <w:rFonts w:ascii="Helvetica Neue" w:hAnsi="Helvetica Neue"/>
                <w:sz w:val="18"/>
                <w:szCs w:val="18"/>
              </w:rPr>
            </w:pPr>
            <w:r w:rsidRPr="002E3BDA">
              <w:rPr>
                <w:rFonts w:ascii="Helvetica Neue" w:hAnsi="Helvetica Neue"/>
                <w:sz w:val="18"/>
                <w:szCs w:val="18"/>
                <w:u w:val="single"/>
              </w:rPr>
              <w:t>Polarisation</w:t>
            </w:r>
            <w:r w:rsidRPr="00EB7889">
              <w:rPr>
                <w:rFonts w:ascii="Helvetica Neue" w:hAnsi="Helvetica Neue"/>
                <w:sz w:val="18"/>
                <w:szCs w:val="18"/>
              </w:rPr>
              <w:t xml:space="preserve"> : H et V</w:t>
            </w:r>
          </w:p>
          <w:p w14:paraId="22189077" w14:textId="77777777" w:rsidR="00B53BE0" w:rsidRPr="00EB7889" w:rsidRDefault="00B53BE0" w:rsidP="00080A5F">
            <w:pPr>
              <w:keepNext/>
              <w:jc w:val="center"/>
              <w:rPr>
                <w:rFonts w:ascii="Helvetica Neue" w:hAnsi="Helvetica Neue"/>
                <w:sz w:val="18"/>
                <w:szCs w:val="18"/>
              </w:rPr>
            </w:pPr>
            <w:r w:rsidRPr="002E3BDA">
              <w:rPr>
                <w:rFonts w:ascii="Helvetica Neue" w:hAnsi="Helvetica Neue"/>
                <w:sz w:val="18"/>
                <w:szCs w:val="18"/>
                <w:u w:val="single"/>
              </w:rPr>
              <w:t>Rayonnement</w:t>
            </w:r>
            <w:r w:rsidRPr="002E3BDA">
              <w:rPr>
                <w:rFonts w:ascii="Helvetica Neue" w:hAnsi="Helvetica Neue"/>
                <w:sz w:val="18"/>
                <w:szCs w:val="18"/>
              </w:rPr>
              <w:t xml:space="preserve"> </w:t>
            </w:r>
            <w:r w:rsidRPr="00EB7889">
              <w:rPr>
                <w:rFonts w:ascii="Helvetica Neue" w:hAnsi="Helvetica Neue"/>
                <w:sz w:val="18"/>
                <w:szCs w:val="18"/>
              </w:rPr>
              <w:t>: directif</w:t>
            </w:r>
          </w:p>
        </w:tc>
        <w:tc>
          <w:tcPr>
            <w:tcW w:w="1388" w:type="dxa"/>
            <w:vAlign w:val="center"/>
          </w:tcPr>
          <w:p w14:paraId="236ADF4D" w14:textId="77777777" w:rsidR="00B53BE0" w:rsidRPr="00EB7889" w:rsidRDefault="00B53BE0" w:rsidP="00080A5F">
            <w:pPr>
              <w:keepNext/>
              <w:jc w:val="center"/>
              <w:rPr>
                <w:rFonts w:ascii="Helvetica Neue" w:hAnsi="Helvetica Neue"/>
                <w:sz w:val="18"/>
                <w:szCs w:val="18"/>
              </w:rPr>
            </w:pPr>
          </w:p>
        </w:tc>
      </w:tr>
    </w:tbl>
    <w:p w14:paraId="26F5BA5E" w14:textId="6A8E9894" w:rsidR="00B53BE0" w:rsidRDefault="00B53BE0" w:rsidP="00B53BE0">
      <w:pPr>
        <w:pStyle w:val="Lgende"/>
      </w:pPr>
      <w:r>
        <w:t xml:space="preserve">Tableau </w:t>
      </w:r>
      <w:fldSimple w:instr=" SEQ Tableau \* ARABIC ">
        <w:r w:rsidR="00935E72">
          <w:rPr>
            <w:noProof/>
          </w:rPr>
          <w:t>1</w:t>
        </w:r>
      </w:fldSimple>
      <w:r>
        <w:t xml:space="preserve">. </w:t>
      </w:r>
      <w:r w:rsidRPr="00D307EA">
        <w:t>Tableau récapitulatif des réseaux compacts de goniométrie du commerce et leurs performances associées</w:t>
      </w:r>
    </w:p>
    <w:p w14:paraId="3BFB70FB" w14:textId="77777777" w:rsidR="00B53BE0" w:rsidRPr="005A06A8" w:rsidRDefault="00B53BE0" w:rsidP="00B53BE0">
      <w:pPr>
        <w:sectPr w:rsidR="00B53BE0" w:rsidRPr="005A06A8" w:rsidSect="00080A5F">
          <w:pgSz w:w="16838" w:h="11906" w:orient="landscape"/>
          <w:pgMar w:top="1417" w:right="1417" w:bottom="1417" w:left="1417" w:header="708" w:footer="708" w:gutter="0"/>
          <w:cols w:space="708"/>
          <w:titlePg/>
          <w:docGrid w:linePitch="360"/>
        </w:sectPr>
      </w:pPr>
    </w:p>
    <w:p w14:paraId="382A15F1" w14:textId="77777777" w:rsidR="00B53BE0" w:rsidRDefault="00B53BE0" w:rsidP="00B53BE0">
      <w:pPr>
        <w:pStyle w:val="INNOVATECHnormal"/>
      </w:pPr>
      <w:r w:rsidRPr="00693275">
        <w:lastRenderedPageBreak/>
        <w:t>Nous avons ensuite analysé</w:t>
      </w:r>
      <w:r>
        <w:t xml:space="preserve"> deux </w:t>
      </w:r>
      <w:r w:rsidRPr="00693275">
        <w:t xml:space="preserve">publications scientifiques traitant du cas des antennes goniométriques appliquées </w:t>
      </w:r>
      <w:r>
        <w:t>à</w:t>
      </w:r>
      <w:r w:rsidRPr="00693275">
        <w:t xml:space="preserve"> de la détection. </w:t>
      </w:r>
    </w:p>
    <w:p w14:paraId="41988057" w14:textId="77777777" w:rsidR="00B53BE0" w:rsidRPr="00693275" w:rsidRDefault="00B53BE0" w:rsidP="00B53BE0">
      <w:pPr>
        <w:pStyle w:val="INNOVATECHnormal"/>
      </w:pPr>
      <w:r w:rsidRPr="00693275">
        <w:t xml:space="preserve">La première, intitulée </w:t>
      </w:r>
      <w:r w:rsidRPr="00693275">
        <w:rPr>
          <w:rFonts w:eastAsiaTheme="majorEastAsia"/>
          <w:i/>
        </w:rPr>
        <w:t>Étude d’une antenne vectorielle UHF multi bande appliquée à la goniométrie 3D</w:t>
      </w:r>
      <w:r>
        <w:rPr>
          <w:rStyle w:val="Appelnotedebasdep"/>
        </w:rPr>
        <w:footnoteReference w:id="5"/>
      </w:r>
      <w:r w:rsidRPr="00693275">
        <w:t xml:space="preserve">, porte sur l’étude et le développement d’une antenne vectorielle UHF multi bande. Tout d’abord, deux techniques de goniométrie adaptées à cette approche sont confrontées : une nouvelle technique basée sur la décomposition en harmonique sphérique du rayonnement de l’antenne qui permet de recomposer le champ électromagnétique reçu à partir d’échantillons mesurés et un algorithme bien connu, MUSIC. </w:t>
      </w:r>
    </w:p>
    <w:p w14:paraId="12804F84" w14:textId="77777777" w:rsidR="00B53BE0" w:rsidRDefault="00B53BE0" w:rsidP="00B53BE0">
      <w:pPr>
        <w:pStyle w:val="INNOVATECHnormal"/>
      </w:pPr>
      <w:r>
        <w:t xml:space="preserve">4 axes de recherche sont explorés dans cette publication : </w:t>
      </w:r>
    </w:p>
    <w:p w14:paraId="5F77407C" w14:textId="77777777" w:rsidR="00B53BE0" w:rsidRDefault="00B53BE0" w:rsidP="00B53BE0">
      <w:pPr>
        <w:pStyle w:val="INNOVATECHnormal"/>
        <w:numPr>
          <w:ilvl w:val="0"/>
          <w:numId w:val="26"/>
        </w:numPr>
      </w:pPr>
      <w:r>
        <w:t>L</w:t>
      </w:r>
      <w:r w:rsidRPr="00AA1B4D">
        <w:t xml:space="preserve">’implémentation et la sélection de techniques de traitement de goniométrie adaptées à l’utilisation d’antennes vectorielles pour une couverture spatiale 3D ; </w:t>
      </w:r>
    </w:p>
    <w:p w14:paraId="7CF1C476" w14:textId="77777777" w:rsidR="00B53BE0" w:rsidRDefault="00B53BE0" w:rsidP="00B53BE0">
      <w:pPr>
        <w:pStyle w:val="INNOVATECHnormal"/>
        <w:numPr>
          <w:ilvl w:val="0"/>
          <w:numId w:val="26"/>
        </w:numPr>
      </w:pPr>
      <w:r>
        <w:t>L</w:t>
      </w:r>
      <w:r w:rsidRPr="00AA1B4D">
        <w:t xml:space="preserve">’élaboration d’une méthodologie de conception d’antennes vectorielles appliquées à la radiogoniométrie 3D sous contraintes de faible encombrement et de complexité minimale ; </w:t>
      </w:r>
    </w:p>
    <w:p w14:paraId="620AE6E4" w14:textId="77777777" w:rsidR="00B53BE0" w:rsidRDefault="00B53BE0" w:rsidP="00B53BE0">
      <w:pPr>
        <w:pStyle w:val="INNOVATECHnormal"/>
        <w:numPr>
          <w:ilvl w:val="0"/>
          <w:numId w:val="26"/>
        </w:numPr>
      </w:pPr>
      <w:r>
        <w:t>L</w:t>
      </w:r>
      <w:r w:rsidRPr="00AA1B4D">
        <w:t xml:space="preserve">’étude et le développement d’une antenne vectorielle UHF bi bande compacte de radiogoniométrie permettant de couvrir l’ensemble du demi-espace 3D ; </w:t>
      </w:r>
    </w:p>
    <w:p w14:paraId="574894C4" w14:textId="77777777" w:rsidR="00B53BE0" w:rsidRDefault="00B53BE0" w:rsidP="00B53BE0">
      <w:pPr>
        <w:pStyle w:val="INNOVATECHnormal"/>
        <w:numPr>
          <w:ilvl w:val="0"/>
          <w:numId w:val="26"/>
        </w:numPr>
      </w:pPr>
      <w:r>
        <w:t>L</w:t>
      </w:r>
      <w:r w:rsidRPr="00AA1B4D">
        <w:t>’extension du nombre de bandes de fréquences couvertes par cette antenne</w:t>
      </w:r>
      <w:r>
        <w:t xml:space="preserve">. </w:t>
      </w:r>
    </w:p>
    <w:p w14:paraId="167FF82D" w14:textId="77777777" w:rsidR="00B53BE0" w:rsidRDefault="00B53BE0" w:rsidP="00B53BE0">
      <w:pPr>
        <w:pStyle w:val="INNOVATECHnormal"/>
      </w:pPr>
      <w:r>
        <w:t xml:space="preserve">Après avoir analysé ces travaux en détail, nous avons pu identifier certaines limites. La taille de l’antenne est un facteur rédhibitoire et certains capteurs mis en place dans ce système pourraient générer des perturbations électromagnétiques incompatibles avec l’intégration de l’antenne sur un avion. Nous avons remarqué également que les performances de l’antenne présentée dans ces travaux n’ont pas été mesurées dans des applications avec des cas d’usage multi-sources, multi-trajets et multi-polarisés. Ils pourraient donc se révéler limitants au regard de nos objectifs. </w:t>
      </w:r>
    </w:p>
    <w:p w14:paraId="46608913" w14:textId="77777777" w:rsidR="00B53BE0" w:rsidRPr="00CB40F7" w:rsidRDefault="00B53BE0" w:rsidP="00B53BE0">
      <w:pPr>
        <w:pStyle w:val="INNOVATECHnormal"/>
      </w:pPr>
      <w:r>
        <w:t xml:space="preserve">La deuxième publication que nous avons étudiée, intitulée </w:t>
      </w:r>
      <w:r w:rsidRPr="00CB40F7">
        <w:rPr>
          <w:i/>
        </w:rPr>
        <w:t xml:space="preserve">Multiport </w:t>
      </w:r>
      <w:proofErr w:type="spellStart"/>
      <w:r w:rsidRPr="00CB40F7">
        <w:rPr>
          <w:i/>
        </w:rPr>
        <w:t>Interferometer-Enabled</w:t>
      </w:r>
      <w:proofErr w:type="spellEnd"/>
      <w:r>
        <w:rPr>
          <w:i/>
        </w:rPr>
        <w:t xml:space="preserve"> </w:t>
      </w:r>
      <w:r w:rsidRPr="00CB40F7">
        <w:rPr>
          <w:i/>
        </w:rPr>
        <w:t xml:space="preserve">2D Angle of </w:t>
      </w:r>
      <w:proofErr w:type="spellStart"/>
      <w:r w:rsidRPr="00CB40F7">
        <w:rPr>
          <w:i/>
        </w:rPr>
        <w:t>Arrival</w:t>
      </w:r>
      <w:proofErr w:type="spellEnd"/>
      <w:r w:rsidRPr="00CB40F7">
        <w:rPr>
          <w:i/>
        </w:rPr>
        <w:t xml:space="preserve"> (AOA) Estimation Syste</w:t>
      </w:r>
      <w:r>
        <w:rPr>
          <w:i/>
        </w:rPr>
        <w:t>m</w:t>
      </w:r>
      <w:r>
        <w:rPr>
          <w:rStyle w:val="Appelnotedebasdep"/>
          <w:i/>
        </w:rPr>
        <w:footnoteReference w:id="6"/>
      </w:r>
      <w:r w:rsidRPr="00CB40F7">
        <w:t xml:space="preserve">, traite d’un système antennaire composé de 4 récepteurs placés sur une plane verticale dans une disposition en diamant. Cette antenne est capable de détecter l’AOA (Angle of </w:t>
      </w:r>
      <w:proofErr w:type="spellStart"/>
      <w:r w:rsidRPr="00CB40F7">
        <w:t>Arrival</w:t>
      </w:r>
      <w:proofErr w:type="spellEnd"/>
      <w:r w:rsidRPr="00CB40F7">
        <w:t>)</w:t>
      </w:r>
      <w:r>
        <w:t xml:space="preserve">, autrement dit, </w:t>
      </w:r>
      <w:r w:rsidRPr="00CB40F7">
        <w:t>estime l'angle respectif du vecteur de propagation d'une onde plane entrante dans un plan horizontal ou vertical. Il se compose de trois parties principales, à savoir une antenne, un récepteur interférométrique d'ondes multiport ou discriminateur de phase et un processeur de signal.</w:t>
      </w:r>
    </w:p>
    <w:p w14:paraId="0077769F" w14:textId="77777777" w:rsidR="00B53BE0" w:rsidRPr="00CB40F7" w:rsidRDefault="00B53BE0" w:rsidP="00B53BE0">
      <w:pPr>
        <w:pStyle w:val="INNOVATECHnormal"/>
      </w:pPr>
      <w:r w:rsidRPr="00CB40F7">
        <w:t xml:space="preserve">L'antenne est composée de quatre éléments récepteurs situés dans le même plan, qui sont disposés en forme de diamant. Les signaux reçus présentent des différences de phase relatives qui contiennent des informations sur le DOA </w:t>
      </w:r>
      <w:r>
        <w:t xml:space="preserve">(Direction of </w:t>
      </w:r>
      <w:proofErr w:type="spellStart"/>
      <w:r>
        <w:t>arrival</w:t>
      </w:r>
      <w:proofErr w:type="spellEnd"/>
      <w:r>
        <w:t xml:space="preserve">) </w:t>
      </w:r>
      <w:r w:rsidRPr="00CB40F7">
        <w:t xml:space="preserve">du faisceau. Avec la topologie de jonction à huit ports proposée, l'interféromètre extrait ces différences de phase informatives et les laisse à un algorithme de traitement du signal pour estimer le DOA. L'analyse théorique du schéma proposé est présentée </w:t>
      </w:r>
      <w:r w:rsidRPr="00CB40F7">
        <w:lastRenderedPageBreak/>
        <w:t>avec des résultats de simulation au niveau du système pour la preuve du concept.</w:t>
      </w:r>
      <w:r>
        <w:t xml:space="preserve"> Cependant nous avons remarqué lors de notre analyse que la plage de fréquences opérationnelles est assez restreinte. Nous avons également vu lors de l’analyse des performances de l’antenne que la sensibilité enregistrée est relativement faible, ce qui est très contraignant sur les cas de détection longue distance. </w:t>
      </w:r>
    </w:p>
    <w:p w14:paraId="020E67A4" w14:textId="77777777" w:rsidR="00B53BE0" w:rsidRDefault="00B53BE0" w:rsidP="00B53BE0">
      <w:pPr>
        <w:pStyle w:val="INNOVATECHT6"/>
      </w:pPr>
      <w:r>
        <w:t>Algorithmes de détection et localisation de sources</w:t>
      </w:r>
    </w:p>
    <w:p w14:paraId="7DAAA2B1" w14:textId="77777777" w:rsidR="00B53BE0" w:rsidRDefault="00B53BE0" w:rsidP="00B53BE0">
      <w:pPr>
        <w:pStyle w:val="INNOVATECHnormal"/>
      </w:pPr>
      <w:r>
        <w:t>Les informations sur les techniques de goniométrie exposées dans ce paragraphe sont extraites des travaux de Morgand</w:t>
      </w:r>
      <w:r>
        <w:rPr>
          <w:rStyle w:val="Appelnotedebasdep"/>
        </w:rPr>
        <w:footnoteReference w:id="7"/>
      </w:r>
      <w:r>
        <w:t xml:space="preserve">, </w:t>
      </w:r>
      <w:proofErr w:type="spellStart"/>
      <w:r>
        <w:t>Sadler</w:t>
      </w:r>
      <w:proofErr w:type="spellEnd"/>
      <w:r>
        <w:rPr>
          <w:rStyle w:val="Appelnotedebasdep"/>
        </w:rPr>
        <w:footnoteReference w:id="8"/>
      </w:r>
      <w:r>
        <w:t xml:space="preserve">, </w:t>
      </w:r>
      <w:proofErr w:type="spellStart"/>
      <w:r>
        <w:t>Bercher</w:t>
      </w:r>
      <w:proofErr w:type="spellEnd"/>
      <w:r>
        <w:rPr>
          <w:rStyle w:val="Appelnotedebasdep"/>
        </w:rPr>
        <w:footnoteReference w:id="9"/>
      </w:r>
      <w:r>
        <w:t xml:space="preserve">, </w:t>
      </w:r>
      <w:proofErr w:type="spellStart"/>
      <w:r>
        <w:t>Chonavel</w:t>
      </w:r>
      <w:proofErr w:type="spellEnd"/>
      <w:r>
        <w:rPr>
          <w:rStyle w:val="Appelnotedebasdep"/>
        </w:rPr>
        <w:footnoteReference w:id="10"/>
      </w:r>
      <w:r>
        <w:t xml:space="preserve"> et </w:t>
      </w:r>
      <w:proofErr w:type="spellStart"/>
      <w:r>
        <w:t>Bellion</w:t>
      </w:r>
      <w:proofErr w:type="spellEnd"/>
      <w:r>
        <w:rPr>
          <w:rStyle w:val="Appelnotedebasdep"/>
        </w:rPr>
        <w:footnoteReference w:id="11"/>
      </w:r>
      <w:r>
        <w:t>, ainsi que de documents de notre société rédigés pour des projets passés.</w:t>
      </w:r>
    </w:p>
    <w:p w14:paraId="16305AC6" w14:textId="77777777" w:rsidR="00B53BE0" w:rsidRDefault="00B53BE0" w:rsidP="00B53BE0">
      <w:pPr>
        <w:pStyle w:val="INNOVATECHnormal"/>
      </w:pPr>
      <w:r>
        <w:t>Dans la littérature, on retrouve plusieurs techniques de goniométrie. Nous pouvons citer :</w:t>
      </w:r>
    </w:p>
    <w:p w14:paraId="58170976" w14:textId="77777777" w:rsidR="00B53BE0" w:rsidRPr="00407CA0" w:rsidRDefault="00B53BE0" w:rsidP="00B53BE0">
      <w:pPr>
        <w:pStyle w:val="Sansinterligne"/>
        <w:numPr>
          <w:ilvl w:val="0"/>
          <w:numId w:val="23"/>
        </w:numPr>
        <w:spacing w:after="120" w:line="276" w:lineRule="auto"/>
        <w:jc w:val="both"/>
      </w:pPr>
      <w:r w:rsidRPr="00407CA0">
        <w:t>La goniométrie d’amplitude : type Watson-Watt ;</w:t>
      </w:r>
    </w:p>
    <w:p w14:paraId="06D2E22A" w14:textId="77777777" w:rsidR="00B53BE0" w:rsidRPr="00407CA0" w:rsidRDefault="00B53BE0" w:rsidP="00B53BE0">
      <w:pPr>
        <w:pStyle w:val="Sansinterligne"/>
        <w:numPr>
          <w:ilvl w:val="0"/>
          <w:numId w:val="23"/>
        </w:numPr>
        <w:spacing w:after="120" w:line="276" w:lineRule="auto"/>
        <w:jc w:val="both"/>
      </w:pPr>
      <w:r w:rsidRPr="00407CA0">
        <w:t>La goniométrie d’amplitude : type Adcock ;</w:t>
      </w:r>
    </w:p>
    <w:p w14:paraId="633B271E" w14:textId="77777777" w:rsidR="00B53BE0" w:rsidRPr="00407CA0" w:rsidRDefault="00B53BE0" w:rsidP="00B53BE0">
      <w:pPr>
        <w:pStyle w:val="Sansinterligne"/>
        <w:numPr>
          <w:ilvl w:val="0"/>
          <w:numId w:val="23"/>
        </w:numPr>
        <w:spacing w:after="120" w:line="276" w:lineRule="auto"/>
        <w:jc w:val="both"/>
      </w:pPr>
      <w:r w:rsidRPr="00407CA0">
        <w:t>La goniométrie par interférométrie ;</w:t>
      </w:r>
    </w:p>
    <w:p w14:paraId="6F589D23" w14:textId="77777777" w:rsidR="00B53BE0" w:rsidRPr="00407CA0" w:rsidRDefault="00B53BE0" w:rsidP="00B53BE0">
      <w:pPr>
        <w:pStyle w:val="Sansinterligne"/>
        <w:numPr>
          <w:ilvl w:val="0"/>
          <w:numId w:val="23"/>
        </w:numPr>
        <w:spacing w:after="120" w:line="276" w:lineRule="auto"/>
        <w:jc w:val="both"/>
      </w:pPr>
      <w:r w:rsidRPr="00407CA0">
        <w:t>La corrélation vectorielle ;</w:t>
      </w:r>
    </w:p>
    <w:p w14:paraId="35912F7E" w14:textId="77777777" w:rsidR="00B53BE0" w:rsidRPr="00407CA0" w:rsidRDefault="00B53BE0" w:rsidP="00B53BE0">
      <w:pPr>
        <w:pStyle w:val="Sansinterligne"/>
        <w:numPr>
          <w:ilvl w:val="0"/>
          <w:numId w:val="23"/>
        </w:numPr>
        <w:spacing w:after="120" w:line="276" w:lineRule="auto"/>
        <w:jc w:val="both"/>
      </w:pPr>
      <w:r w:rsidRPr="00407CA0">
        <w:t>La formation de voies ;</w:t>
      </w:r>
    </w:p>
    <w:p w14:paraId="1DD7BE48" w14:textId="77777777" w:rsidR="00B53BE0" w:rsidRPr="00407CA0" w:rsidRDefault="00B53BE0" w:rsidP="00B53BE0">
      <w:pPr>
        <w:pStyle w:val="Sansinterligne"/>
        <w:numPr>
          <w:ilvl w:val="0"/>
          <w:numId w:val="23"/>
        </w:numPr>
        <w:spacing w:after="120" w:line="276" w:lineRule="auto"/>
        <w:jc w:val="both"/>
      </w:pPr>
      <w:r w:rsidRPr="00407CA0">
        <w:t>Estimation par la méthode CAPON ;</w:t>
      </w:r>
    </w:p>
    <w:p w14:paraId="78AB8AE6" w14:textId="77777777" w:rsidR="00B53BE0" w:rsidRPr="00407CA0" w:rsidRDefault="00B53BE0" w:rsidP="00B53BE0">
      <w:pPr>
        <w:pStyle w:val="Sansinterligne"/>
        <w:numPr>
          <w:ilvl w:val="0"/>
          <w:numId w:val="23"/>
        </w:numPr>
        <w:spacing w:after="120" w:line="276" w:lineRule="auto"/>
        <w:jc w:val="both"/>
      </w:pPr>
      <w:r w:rsidRPr="00407CA0">
        <w:t>MUSIC.</w:t>
      </w:r>
    </w:p>
    <w:p w14:paraId="67FC82FA" w14:textId="77777777" w:rsidR="00B53BE0" w:rsidRDefault="00B53BE0" w:rsidP="00B53BE0">
      <w:pPr>
        <w:pStyle w:val="INNOVATECHnormal"/>
      </w:pPr>
      <w:r>
        <w:t>La technique de goniométrie employée pour le système ECLAIR doit permettre de déterminer la direction d’arrivée de tous les signaux détectables inclus dans la bande de fréquence [30MHz – 3GHz] et rester compatible avec des capacités de calcul du capteur embarqué pour un traitement temps réel.</w:t>
      </w:r>
    </w:p>
    <w:p w14:paraId="5D39A089" w14:textId="77777777" w:rsidR="00B53BE0" w:rsidRPr="000534D4" w:rsidRDefault="00B53BE0" w:rsidP="00B53BE0">
      <w:pPr>
        <w:pStyle w:val="INNOVATECHnormal"/>
      </w:pPr>
      <w:r>
        <w:t>Le</w:t>
      </w:r>
      <w:r w:rsidRPr="000534D4">
        <w:t xml:space="preserve"> tableau suivant </w:t>
      </w:r>
      <w:r>
        <w:t xml:space="preserve">liste </w:t>
      </w:r>
      <w:r w:rsidRPr="000534D4">
        <w:t>les avantages et inconvénients de chaque technique par rapport au besoin système :</w:t>
      </w:r>
    </w:p>
    <w:p w14:paraId="06D0A14F" w14:textId="77777777" w:rsidR="00B53BE0" w:rsidRDefault="00B53BE0" w:rsidP="00B53BE0">
      <w:pPr>
        <w:pStyle w:val="INNOVATECHnormal"/>
        <w:rPr>
          <w:lang w:eastAsia="en-US"/>
        </w:rPr>
      </w:pPr>
    </w:p>
    <w:tbl>
      <w:tblPr>
        <w:tblStyle w:val="Tableausimple11"/>
        <w:tblW w:w="10343" w:type="dxa"/>
        <w:jc w:val="center"/>
        <w:tblLook w:val="04A0" w:firstRow="1" w:lastRow="0" w:firstColumn="1" w:lastColumn="0" w:noHBand="0" w:noVBand="1"/>
      </w:tblPr>
      <w:tblGrid>
        <w:gridCol w:w="2122"/>
        <w:gridCol w:w="4677"/>
        <w:gridCol w:w="3544"/>
      </w:tblGrid>
      <w:tr w:rsidR="00B53BE0" w:rsidRPr="00FF15BE" w14:paraId="29F7C025" w14:textId="77777777" w:rsidTr="00080A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CC8F8A4" w14:textId="77777777" w:rsidR="00B53BE0" w:rsidRPr="00FF15BE" w:rsidRDefault="00B53BE0" w:rsidP="00080A5F">
            <w:pPr>
              <w:jc w:val="center"/>
              <w:rPr>
                <w:rFonts w:ascii="Helvetica Neue" w:hAnsi="Helvetica Neue"/>
                <w:sz w:val="21"/>
                <w:szCs w:val="21"/>
              </w:rPr>
            </w:pPr>
            <w:r w:rsidRPr="00FF15BE">
              <w:rPr>
                <w:rFonts w:ascii="Helvetica Neue" w:hAnsi="Helvetica Neue"/>
                <w:sz w:val="21"/>
                <w:szCs w:val="21"/>
              </w:rPr>
              <w:t>Algorithme de goniométrie</w:t>
            </w:r>
          </w:p>
        </w:tc>
        <w:tc>
          <w:tcPr>
            <w:tcW w:w="4677" w:type="dxa"/>
            <w:vAlign w:val="center"/>
          </w:tcPr>
          <w:p w14:paraId="14F7741D" w14:textId="77777777" w:rsidR="00B53BE0" w:rsidRPr="00FF15BE" w:rsidRDefault="00B53BE0" w:rsidP="00080A5F">
            <w:pPr>
              <w:jc w:val="center"/>
              <w:cnfStyle w:val="100000000000" w:firstRow="1"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Avantages</w:t>
            </w:r>
          </w:p>
        </w:tc>
        <w:tc>
          <w:tcPr>
            <w:tcW w:w="3544" w:type="dxa"/>
            <w:vAlign w:val="center"/>
          </w:tcPr>
          <w:p w14:paraId="742E296A" w14:textId="77777777" w:rsidR="00B53BE0" w:rsidRPr="00FF15BE" w:rsidRDefault="00B53BE0" w:rsidP="00080A5F">
            <w:pPr>
              <w:jc w:val="center"/>
              <w:cnfStyle w:val="100000000000" w:firstRow="1"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Inconvénients</w:t>
            </w:r>
          </w:p>
        </w:tc>
      </w:tr>
      <w:tr w:rsidR="00B53BE0" w:rsidRPr="00FF15BE" w14:paraId="1BDF006A" w14:textId="77777777" w:rsidTr="00080A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0931001"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t>Goniométrie d’amplitude type Watson-Watt</w:t>
            </w:r>
          </w:p>
        </w:tc>
        <w:tc>
          <w:tcPr>
            <w:tcW w:w="4677" w:type="dxa"/>
            <w:vAlign w:val="center"/>
          </w:tcPr>
          <w:p w14:paraId="44D9B18F"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Simple à mettre en œuvre matériellement : trois voies de réception</w:t>
            </w:r>
          </w:p>
          <w:p w14:paraId="6E7D8174"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Complexité faible</w:t>
            </w:r>
          </w:p>
        </w:tc>
        <w:tc>
          <w:tcPr>
            <w:tcW w:w="3544" w:type="dxa"/>
            <w:vAlign w:val="center"/>
          </w:tcPr>
          <w:p w14:paraId="5FDC3C6B"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faible</w:t>
            </w:r>
          </w:p>
          <w:p w14:paraId="1F06C9B0"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Inadaptée pour les cas de goniométrie 3D</w:t>
            </w:r>
          </w:p>
          <w:p w14:paraId="62741F3B"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lastRenderedPageBreak/>
              <w:t>Inadaptée pour les gammes de fréquences larges</w:t>
            </w:r>
          </w:p>
        </w:tc>
      </w:tr>
      <w:tr w:rsidR="00B53BE0" w:rsidRPr="00FF15BE" w14:paraId="56471B17" w14:textId="77777777" w:rsidTr="00080A5F">
        <w:trPr>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51F9E26"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lastRenderedPageBreak/>
              <w:t>Goniométrie d’amplitude type Adcock</w:t>
            </w:r>
          </w:p>
        </w:tc>
        <w:tc>
          <w:tcPr>
            <w:tcW w:w="4677" w:type="dxa"/>
            <w:vAlign w:val="center"/>
          </w:tcPr>
          <w:p w14:paraId="3903081F"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Simple à mettre en œuvre matériellement : trois voies de réception (dans le cas 4 antennes)</w:t>
            </w:r>
          </w:p>
          <w:p w14:paraId="445B71D1"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Complexité faible</w:t>
            </w:r>
          </w:p>
          <w:p w14:paraId="032A2FA1" w14:textId="77777777" w:rsidR="00B53BE0" w:rsidRPr="00FF15BE" w:rsidRDefault="00B53BE0" w:rsidP="00080A5F">
            <w:pPr>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p>
        </w:tc>
        <w:tc>
          <w:tcPr>
            <w:tcW w:w="3544" w:type="dxa"/>
            <w:vAlign w:val="center"/>
          </w:tcPr>
          <w:p w14:paraId="0471D8A8"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moyenne</w:t>
            </w:r>
          </w:p>
          <w:p w14:paraId="1E915C1C"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Inadaptée pour les cas de goniométrie 3D</w:t>
            </w:r>
          </w:p>
          <w:p w14:paraId="498755AF"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Inadaptée pour les gammes de fréquences larges (respect du R/λ &lt; 0.2)</w:t>
            </w:r>
          </w:p>
          <w:p w14:paraId="67EEFC04"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Inadaptée pour les fréquences hautes</w:t>
            </w:r>
          </w:p>
        </w:tc>
      </w:tr>
      <w:tr w:rsidR="00B53BE0" w:rsidRPr="00FF15BE" w14:paraId="567DD55C" w14:textId="77777777" w:rsidTr="00080A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0E721F1"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t>Goniométrie par interférométrie</w:t>
            </w:r>
          </w:p>
        </w:tc>
        <w:tc>
          <w:tcPr>
            <w:tcW w:w="4677" w:type="dxa"/>
            <w:vAlign w:val="center"/>
          </w:tcPr>
          <w:p w14:paraId="3E0DD332"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Mise en œuvre matérielle de difficulté moyenne</w:t>
            </w:r>
          </w:p>
          <w:p w14:paraId="336C0B4B"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Complexité moyenne (table de calibration)</w:t>
            </w:r>
          </w:p>
          <w:p w14:paraId="52FA114A"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relativement bonne</w:t>
            </w:r>
          </w:p>
          <w:p w14:paraId="5E7623F0" w14:textId="77777777" w:rsidR="00B53BE0" w:rsidRPr="00FF15BE" w:rsidRDefault="00B53BE0" w:rsidP="00080A5F">
            <w:pPr>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p>
        </w:tc>
        <w:tc>
          <w:tcPr>
            <w:tcW w:w="3544" w:type="dxa"/>
            <w:vAlign w:val="center"/>
          </w:tcPr>
          <w:p w14:paraId="754DA924"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cas de goniométrie 3D</w:t>
            </w:r>
          </w:p>
          <w:p w14:paraId="3F5ECD0E"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gammes de fréquences larges (~1 décade)</w:t>
            </w:r>
          </w:p>
          <w:p w14:paraId="32ED590B"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N’exploite pas l’information contenue dans l’amplitude des signaux reçus</w:t>
            </w:r>
          </w:p>
        </w:tc>
      </w:tr>
      <w:tr w:rsidR="00B53BE0" w:rsidRPr="00FF15BE" w14:paraId="32BE27A7" w14:textId="77777777" w:rsidTr="00080A5F">
        <w:trPr>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46F0683"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t>Goniométrie par corrélation vectorielle</w:t>
            </w:r>
          </w:p>
        </w:tc>
        <w:tc>
          <w:tcPr>
            <w:tcW w:w="4677" w:type="dxa"/>
            <w:vAlign w:val="center"/>
          </w:tcPr>
          <w:p w14:paraId="22598C22"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Mise en œuvre matérielle de difficulté moyenne</w:t>
            </w:r>
          </w:p>
          <w:p w14:paraId="6061C533"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Complexité moyenne (table de calibration, calcul du critère de corrélation)</w:t>
            </w:r>
          </w:p>
          <w:p w14:paraId="21D70EFE"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Prise en compte des couplages</w:t>
            </w:r>
          </w:p>
          <w:p w14:paraId="5266FB77"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relativement bonne,</w:t>
            </w:r>
          </w:p>
          <w:p w14:paraId="53C9F239"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cas de goniométrie 3D</w:t>
            </w:r>
          </w:p>
          <w:p w14:paraId="055E676D"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gammes de fréquences larges (~1 décade)</w:t>
            </w:r>
          </w:p>
        </w:tc>
        <w:tc>
          <w:tcPr>
            <w:tcW w:w="3544" w:type="dxa"/>
            <w:vAlign w:val="center"/>
          </w:tcPr>
          <w:p w14:paraId="11B27799"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Inadaptée au cas multi-sources</w:t>
            </w:r>
          </w:p>
          <w:p w14:paraId="06A2E880" w14:textId="77777777" w:rsidR="00B53BE0" w:rsidRPr="00FF15BE" w:rsidRDefault="00B53BE0" w:rsidP="00080A5F">
            <w:pPr>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p>
        </w:tc>
      </w:tr>
      <w:tr w:rsidR="00B53BE0" w:rsidRPr="00FF15BE" w14:paraId="0CC7C958" w14:textId="77777777" w:rsidTr="00080A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44041180"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t>Goniométrie par formation de voies</w:t>
            </w:r>
          </w:p>
        </w:tc>
        <w:tc>
          <w:tcPr>
            <w:tcW w:w="4677" w:type="dxa"/>
            <w:vAlign w:val="center"/>
          </w:tcPr>
          <w:p w14:paraId="6B20418D"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Mise en œuvre matérielle de difficulté moyenne</w:t>
            </w:r>
          </w:p>
          <w:p w14:paraId="4F7FA732"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Complexité moyenne (fonction de transfert normalisée, calcul du critère de formation de voie)</w:t>
            </w:r>
          </w:p>
          <w:p w14:paraId="6F3E156F"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Prise en compte des couplages</w:t>
            </w:r>
          </w:p>
          <w:p w14:paraId="3BC92F39"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relativement bonne,</w:t>
            </w:r>
          </w:p>
          <w:p w14:paraId="302566C3"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cas de goniométrie 3D</w:t>
            </w:r>
          </w:p>
          <w:p w14:paraId="25E42481"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gammes de fréquences larges (~1 décade)</w:t>
            </w:r>
          </w:p>
        </w:tc>
        <w:tc>
          <w:tcPr>
            <w:tcW w:w="3544" w:type="dxa"/>
            <w:vAlign w:val="center"/>
          </w:tcPr>
          <w:p w14:paraId="3C591E4A"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Inadaptée au cas multi-source (la séparation est possible dans certains cas, mais reste biaisée)</w:t>
            </w:r>
          </w:p>
          <w:p w14:paraId="41EBC3EA" w14:textId="77777777" w:rsidR="00B53BE0" w:rsidRPr="00FF15BE" w:rsidRDefault="00B53BE0" w:rsidP="00080A5F">
            <w:pPr>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p>
        </w:tc>
      </w:tr>
      <w:tr w:rsidR="00B53BE0" w:rsidRPr="00FF15BE" w14:paraId="3F798C74" w14:textId="77777777" w:rsidTr="00080A5F">
        <w:trPr>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783E692"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t>Goniométrie par méthode CAPON</w:t>
            </w:r>
          </w:p>
        </w:tc>
        <w:tc>
          <w:tcPr>
            <w:tcW w:w="4677" w:type="dxa"/>
            <w:vAlign w:val="center"/>
          </w:tcPr>
          <w:p w14:paraId="4A315252"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Mise en œuvre matérielle de difficulté moyenne</w:t>
            </w:r>
          </w:p>
          <w:p w14:paraId="612FE11D"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Prise en compte des couplages</w:t>
            </w:r>
          </w:p>
          <w:p w14:paraId="04DC00C3"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très bonne</w:t>
            </w:r>
          </w:p>
          <w:p w14:paraId="0715E98C"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Assez robuste au cas multi-source (la séparation est effective mais biaisée)</w:t>
            </w:r>
          </w:p>
          <w:p w14:paraId="6EAD55E1"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lastRenderedPageBreak/>
              <w:t>Adaptée pour les cas de goniométrie 3D</w:t>
            </w:r>
          </w:p>
          <w:p w14:paraId="0AC49785"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gammes de fréquences larges (~1 décade)</w:t>
            </w:r>
          </w:p>
        </w:tc>
        <w:tc>
          <w:tcPr>
            <w:tcW w:w="3544" w:type="dxa"/>
            <w:vAlign w:val="center"/>
          </w:tcPr>
          <w:p w14:paraId="32F589AE" w14:textId="77777777" w:rsidR="00B53BE0" w:rsidRPr="00FF15BE" w:rsidRDefault="00B53BE0" w:rsidP="00B53BE0">
            <w:pPr>
              <w:pStyle w:val="Paragraphedeliste"/>
              <w:numPr>
                <w:ilvl w:val="0"/>
                <w:numId w:val="22"/>
              </w:numPr>
              <w:spacing w:before="0" w:after="110" w:line="312" w:lineRule="atLeast"/>
              <w:jc w:val="left"/>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lastRenderedPageBreak/>
              <w:t>Complexité élevée (fonction de transfert normalisée, adaptation, calcul du critère)</w:t>
            </w:r>
          </w:p>
          <w:p w14:paraId="10AFB32D" w14:textId="77777777" w:rsidR="00B53BE0" w:rsidRPr="00FF15BE" w:rsidRDefault="00B53BE0" w:rsidP="00080A5F">
            <w:pPr>
              <w:cnfStyle w:val="000000000000" w:firstRow="0" w:lastRow="0" w:firstColumn="0" w:lastColumn="0" w:oddVBand="0" w:evenVBand="0" w:oddHBand="0" w:evenHBand="0" w:firstRowFirstColumn="0" w:firstRowLastColumn="0" w:lastRowFirstColumn="0" w:lastRowLastColumn="0"/>
              <w:rPr>
                <w:rFonts w:ascii="Helvetica Neue" w:hAnsi="Helvetica Neue"/>
                <w:sz w:val="21"/>
                <w:szCs w:val="21"/>
              </w:rPr>
            </w:pPr>
          </w:p>
        </w:tc>
      </w:tr>
      <w:tr w:rsidR="00B53BE0" w:rsidRPr="00FF15BE" w14:paraId="5A3C6613" w14:textId="77777777" w:rsidTr="00080A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50E2671" w14:textId="77777777" w:rsidR="00B53BE0" w:rsidRPr="00FF15BE" w:rsidRDefault="00B53BE0" w:rsidP="00080A5F">
            <w:pPr>
              <w:jc w:val="center"/>
              <w:rPr>
                <w:rFonts w:ascii="Helvetica Neue" w:hAnsi="Helvetica Neue"/>
                <w:b w:val="0"/>
                <w:sz w:val="21"/>
                <w:szCs w:val="21"/>
              </w:rPr>
            </w:pPr>
            <w:r w:rsidRPr="00FF15BE">
              <w:rPr>
                <w:rFonts w:ascii="Helvetica Neue" w:hAnsi="Helvetica Neue"/>
                <w:b w:val="0"/>
                <w:sz w:val="21"/>
                <w:szCs w:val="21"/>
              </w:rPr>
              <w:t>Goniométrie par méthode MUSIC</w:t>
            </w:r>
          </w:p>
        </w:tc>
        <w:tc>
          <w:tcPr>
            <w:tcW w:w="4677" w:type="dxa"/>
            <w:vAlign w:val="center"/>
          </w:tcPr>
          <w:p w14:paraId="7AE590E4"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Mise en œuvre matérielle de difficulté moyenne,</w:t>
            </w:r>
          </w:p>
          <w:p w14:paraId="53F484D8"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Prise en compte des couplages,</w:t>
            </w:r>
          </w:p>
          <w:p w14:paraId="669942C9"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Précision très bonne,</w:t>
            </w:r>
          </w:p>
          <w:p w14:paraId="20A3FD93"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Robuste au cas multi-source (la séparation est correcte si le nombre de sources est limité),</w:t>
            </w:r>
          </w:p>
          <w:p w14:paraId="4E43C119"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cas de goniométrie 3D,</w:t>
            </w:r>
          </w:p>
          <w:p w14:paraId="1853CDFA"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Adaptée pour les gammes de fréquences larges (~1 décade)</w:t>
            </w:r>
          </w:p>
        </w:tc>
        <w:tc>
          <w:tcPr>
            <w:tcW w:w="3544" w:type="dxa"/>
            <w:vAlign w:val="center"/>
          </w:tcPr>
          <w:p w14:paraId="6211A6E4" w14:textId="77777777" w:rsidR="00B53BE0" w:rsidRPr="00FF15BE" w:rsidRDefault="00B53BE0" w:rsidP="00B53BE0">
            <w:pPr>
              <w:pStyle w:val="Paragraphedeliste"/>
              <w:numPr>
                <w:ilvl w:val="0"/>
                <w:numId w:val="22"/>
              </w:numPr>
              <w:spacing w:before="0" w:after="110" w:line="312" w:lineRule="atLeast"/>
              <w:jc w:val="left"/>
              <w:cnfStyle w:val="000000100000" w:firstRow="0" w:lastRow="0" w:firstColumn="0" w:lastColumn="0" w:oddVBand="0" w:evenVBand="0" w:oddHBand="1" w:evenHBand="0" w:firstRowFirstColumn="0" w:firstRowLastColumn="0" w:lastRowFirstColumn="0" w:lastRowLastColumn="0"/>
              <w:rPr>
                <w:rFonts w:ascii="Helvetica Neue" w:hAnsi="Helvetica Neue"/>
                <w:sz w:val="21"/>
                <w:szCs w:val="21"/>
              </w:rPr>
            </w:pPr>
            <w:r w:rsidRPr="00FF15BE">
              <w:rPr>
                <w:rFonts w:ascii="Helvetica Neue" w:hAnsi="Helvetica Neue"/>
                <w:sz w:val="21"/>
                <w:szCs w:val="21"/>
              </w:rPr>
              <w:t>Complexité très élevée (décomposition propre, projecteur bruit, calcul du critère)</w:t>
            </w:r>
          </w:p>
        </w:tc>
      </w:tr>
    </w:tbl>
    <w:p w14:paraId="5A24BA4C" w14:textId="77777777" w:rsidR="00B53BE0" w:rsidRDefault="00B53BE0" w:rsidP="00B53BE0">
      <w:pPr>
        <w:pStyle w:val="INNOVATECHnormal"/>
        <w:rPr>
          <w:lang w:eastAsia="en-US"/>
        </w:rPr>
      </w:pPr>
    </w:p>
    <w:p w14:paraId="4E0BD5D1" w14:textId="77777777" w:rsidR="00B53BE0" w:rsidRDefault="00B53BE0" w:rsidP="00B53BE0">
      <w:pPr>
        <w:pStyle w:val="INNOVATECHnormal"/>
      </w:pPr>
      <w:r>
        <w:t>Les techniques permettant d’obtenir les performances souhaitées pour le projet ECLAIR tout en gardant un niveau de complexité de calculs compatible de l’architecture prévue sont la corrélation vectorielle et la formation de voie. La formation de voie ayant des performances légèrement supérieures et une complexité équivalente à la corrélation vectorielle, on choisira de l’employer pour le calcul des directions d’arrivée.</w:t>
      </w:r>
    </w:p>
    <w:p w14:paraId="37169575" w14:textId="77777777" w:rsidR="00B53BE0" w:rsidRDefault="00B53BE0" w:rsidP="00B53BE0">
      <w:pPr>
        <w:pStyle w:val="INNOVATECHnormal"/>
      </w:pPr>
      <w:r>
        <w:t xml:space="preserve">Lors de nos recherches nous avons également identifié 2 publications scientifiques qui traitent de méthodes de détection de sources radioactives à l’aide d’antennes goniométriques. La première publication, </w:t>
      </w:r>
      <w:proofErr w:type="spellStart"/>
      <w:r w:rsidRPr="00BB2513">
        <w:rPr>
          <w:i/>
        </w:rPr>
        <w:t>Achievable</w:t>
      </w:r>
      <w:proofErr w:type="spellEnd"/>
      <w:r w:rsidRPr="00BB2513">
        <w:rPr>
          <w:i/>
        </w:rPr>
        <w:t xml:space="preserve"> </w:t>
      </w:r>
      <w:proofErr w:type="spellStart"/>
      <w:r w:rsidRPr="00BB2513">
        <w:rPr>
          <w:i/>
        </w:rPr>
        <w:t>Error</w:t>
      </w:r>
      <w:proofErr w:type="spellEnd"/>
      <w:r w:rsidRPr="00BB2513">
        <w:rPr>
          <w:i/>
        </w:rPr>
        <w:t xml:space="preserve"> Levels of the </w:t>
      </w:r>
      <w:proofErr w:type="spellStart"/>
      <w:r w:rsidRPr="00BB2513">
        <w:rPr>
          <w:i/>
        </w:rPr>
        <w:t>Goniometric</w:t>
      </w:r>
      <w:proofErr w:type="spellEnd"/>
      <w:r w:rsidRPr="00BB2513">
        <w:rPr>
          <w:i/>
        </w:rPr>
        <w:t xml:space="preserve"> Location of Radiation Sources </w:t>
      </w:r>
      <w:proofErr w:type="spellStart"/>
      <w:r w:rsidRPr="00BB2513">
        <w:rPr>
          <w:i/>
        </w:rPr>
        <w:t>Based</w:t>
      </w:r>
      <w:proofErr w:type="spellEnd"/>
      <w:r w:rsidRPr="00BB2513">
        <w:rPr>
          <w:i/>
        </w:rPr>
        <w:t xml:space="preserve"> on the Least Squares Method </w:t>
      </w:r>
      <w:proofErr w:type="spellStart"/>
      <w:r w:rsidRPr="00BB2513">
        <w:rPr>
          <w:i/>
        </w:rPr>
        <w:t>with</w:t>
      </w:r>
      <w:proofErr w:type="spellEnd"/>
      <w:r w:rsidRPr="00BB2513">
        <w:rPr>
          <w:i/>
        </w:rPr>
        <w:t xml:space="preserve"> an </w:t>
      </w:r>
      <w:proofErr w:type="spellStart"/>
      <w:r w:rsidRPr="00BB2513">
        <w:rPr>
          <w:i/>
        </w:rPr>
        <w:t>Increase</w:t>
      </w:r>
      <w:proofErr w:type="spellEnd"/>
      <w:r w:rsidRPr="00BB2513">
        <w:rPr>
          <w:i/>
        </w:rPr>
        <w:t xml:space="preserve"> of the </w:t>
      </w:r>
      <w:proofErr w:type="spellStart"/>
      <w:r w:rsidRPr="00BB2513">
        <w:rPr>
          <w:i/>
        </w:rPr>
        <w:t>Amount</w:t>
      </w:r>
      <w:proofErr w:type="spellEnd"/>
      <w:r w:rsidRPr="00BB2513">
        <w:rPr>
          <w:i/>
        </w:rPr>
        <w:t xml:space="preserve"> of Information </w:t>
      </w:r>
      <w:proofErr w:type="spellStart"/>
      <w:r w:rsidRPr="00BB2513">
        <w:rPr>
          <w:i/>
        </w:rPr>
        <w:t>Processed</w:t>
      </w:r>
      <w:proofErr w:type="spellEnd"/>
      <w:r>
        <w:rPr>
          <w:rStyle w:val="Appelnotedebasdep"/>
        </w:rPr>
        <w:footnoteReference w:id="12"/>
      </w:r>
      <w:r>
        <w:rPr>
          <w:i/>
        </w:rPr>
        <w:t>,</w:t>
      </w:r>
      <w:r>
        <w:t xml:space="preserve"> décrit un système utilisant des</w:t>
      </w:r>
      <w:r w:rsidRPr="00896E76">
        <w:t xml:space="preserve"> antennes montées sur des avions</w:t>
      </w:r>
      <w:r>
        <w:t>.</w:t>
      </w:r>
      <w:r w:rsidRPr="00896E76">
        <w:t xml:space="preserve"> </w:t>
      </w:r>
      <w:r>
        <w:t>Elle s’apparente donc</w:t>
      </w:r>
      <w:r w:rsidRPr="00896E76">
        <w:t xml:space="preserve"> à notre cas d’usage. Ils mettent en avant des imprécisions qui peuvent avoir lieu lors d’une localisation de sources radioactives lorsque l’avion est en mouvement. Nous pouvons donc nous </w:t>
      </w:r>
      <w:r>
        <w:t>servir des conclusions tirées au sujet</w:t>
      </w:r>
      <w:r w:rsidRPr="00896E76">
        <w:t xml:space="preserve"> des erreurs pour nos travaux</w:t>
      </w:r>
      <w:r>
        <w:t xml:space="preserve"> ultérieurs</w:t>
      </w:r>
      <w:r w:rsidRPr="00896E76">
        <w:t xml:space="preserve">. </w:t>
      </w:r>
    </w:p>
    <w:p w14:paraId="78707DDF" w14:textId="77777777" w:rsidR="00B53BE0" w:rsidRDefault="00B53BE0" w:rsidP="00B53BE0">
      <w:pPr>
        <w:pStyle w:val="INNOVATECHnormal"/>
      </w:pPr>
      <w:r>
        <w:t xml:space="preserve">Dans la deuxième publication au sujet des sources radioactives, </w:t>
      </w:r>
      <w:proofErr w:type="spellStart"/>
      <w:r w:rsidRPr="00BB2513">
        <w:rPr>
          <w:i/>
        </w:rPr>
        <w:t>Analysis</w:t>
      </w:r>
      <w:proofErr w:type="spellEnd"/>
      <w:r w:rsidRPr="00BB2513">
        <w:rPr>
          <w:i/>
        </w:rPr>
        <w:t xml:space="preserve"> of Source </w:t>
      </w:r>
      <w:proofErr w:type="spellStart"/>
      <w:r w:rsidRPr="00BB2513">
        <w:rPr>
          <w:i/>
        </w:rPr>
        <w:t>Localization</w:t>
      </w:r>
      <w:proofErr w:type="spellEnd"/>
      <w:r w:rsidRPr="00BB2513">
        <w:rPr>
          <w:i/>
        </w:rPr>
        <w:t xml:space="preserve"> </w:t>
      </w:r>
      <w:proofErr w:type="spellStart"/>
      <w:r w:rsidRPr="00BB2513">
        <w:rPr>
          <w:i/>
        </w:rPr>
        <w:t>Algorithms</w:t>
      </w:r>
      <w:proofErr w:type="spellEnd"/>
      <w:r w:rsidRPr="00BB2513">
        <w:rPr>
          <w:i/>
        </w:rPr>
        <w:t xml:space="preserve"> for Near Field Electromagnetic Sources</w:t>
      </w:r>
      <w:r>
        <w:rPr>
          <w:rStyle w:val="Appelnotedebasdep"/>
          <w:i/>
        </w:rPr>
        <w:footnoteReference w:id="13"/>
      </w:r>
      <w:r>
        <w:rPr>
          <w:i/>
        </w:rPr>
        <w:t xml:space="preserve">, </w:t>
      </w:r>
      <w:r w:rsidRPr="00BB2513">
        <w:t xml:space="preserve">les auteurs effectuent des recherches autour du problème de localisation de sources </w:t>
      </w:r>
      <w:r>
        <w:t xml:space="preserve">en </w:t>
      </w:r>
      <w:r w:rsidRPr="00BB2513">
        <w:t xml:space="preserve">utilisant des réseaux de capteurs linéaires uniformes ou non uniformes, </w:t>
      </w:r>
      <w:r>
        <w:t>pour détecter</w:t>
      </w:r>
      <w:r w:rsidRPr="00BB2513">
        <w:t xml:space="preserve"> de</w:t>
      </w:r>
      <w:r>
        <w:t>s</w:t>
      </w:r>
      <w:r w:rsidRPr="00BB2513">
        <w:t xml:space="preserve"> sources électromagnétiques</w:t>
      </w:r>
      <w:r>
        <w:t xml:space="preserve"> de proximité</w:t>
      </w:r>
      <w:r w:rsidRPr="00BB2513">
        <w:t>.</w:t>
      </w:r>
      <w:r>
        <w:t xml:space="preserve"> Nous avons jugé intéressant de l’étudier de par leur utilisation de l’algorithme MUSIC (</w:t>
      </w:r>
      <w:r w:rsidRPr="000033F0">
        <w:t>Multiple Signal Classification</w:t>
      </w:r>
      <w:r>
        <w:t xml:space="preserve">). C’est une des pistes de recherche pour les algorithmes de détection que nous avons mentionnée précédemment dans cet état de l’art, justifiant ainsi la présence de cette publication dans cette partie. Les travaux traitent de l’adaptation de cet algorithme à la détection de sources de champ proche. Pour ce faire, ils ont dû créer un nouvel algorithme basé sur deux autres versions (MUSIC &amp; ESPRIT) de sorte à obtenir </w:t>
      </w:r>
      <w:r>
        <w:lastRenderedPageBreak/>
        <w:t xml:space="preserve">les performances souhaitées. Les limites de cette publication sont très rapidement identifiables puisque la portée de détection n’est pas du tout adaptée à de la localisation longue distance. </w:t>
      </w:r>
    </w:p>
    <w:p w14:paraId="0E99C216" w14:textId="77777777" w:rsidR="00B53BE0" w:rsidRPr="00B6321D" w:rsidRDefault="00B53BE0" w:rsidP="00B53BE0">
      <w:pPr>
        <w:pStyle w:val="INNOVATECHnormal"/>
        <w:rPr>
          <w:rFonts w:eastAsiaTheme="minorHAnsi"/>
          <w:sz w:val="24"/>
          <w:szCs w:val="24"/>
          <w:lang w:eastAsia="en-US"/>
        </w:rPr>
      </w:pPr>
      <w:r>
        <w:t xml:space="preserve">Nous avons ensuite porté nos recherches sur les algorithmes de clustering et nous avons identifié une publication intéressante avec un domaine d’application similaire à celui mis en avant par nos objectifs. </w:t>
      </w:r>
      <w:r w:rsidRPr="00990022">
        <w:t>L'article</w:t>
      </w:r>
      <w:r>
        <w:t xml:space="preserve"> </w:t>
      </w:r>
      <w:r w:rsidRPr="00990022">
        <w:rPr>
          <w:i/>
        </w:rPr>
        <w:t xml:space="preserve">Application of Clustering Methods in Radar </w:t>
      </w:r>
      <w:proofErr w:type="spellStart"/>
      <w:r w:rsidRPr="00990022">
        <w:rPr>
          <w:i/>
        </w:rPr>
        <w:t>Signals</w:t>
      </w:r>
      <w:proofErr w:type="spellEnd"/>
      <w:r w:rsidRPr="00990022">
        <w:rPr>
          <w:i/>
        </w:rPr>
        <w:t xml:space="preserve"> Recognition</w:t>
      </w:r>
      <w:r>
        <w:rPr>
          <w:rStyle w:val="Appelnotedebasdep"/>
        </w:rPr>
        <w:footnoteReference w:id="14"/>
      </w:r>
      <w:r w:rsidRPr="00990022">
        <w:t xml:space="preserve"> présente certains aspects de la reconnaissance des signaux radar dans les systèmes de renseignement électronique en utilisant des algorithmes de clustering.</w:t>
      </w:r>
      <w:r>
        <w:t xml:space="preserve"> </w:t>
      </w:r>
      <w:r w:rsidRPr="00990022">
        <w:t>Les concepts de base de cette technique sont</w:t>
      </w:r>
      <w:r>
        <w:t xml:space="preserve"> décrits et l</w:t>
      </w:r>
      <w:r w:rsidRPr="00990022">
        <w:t xml:space="preserve">es résultats obtenus pour les méthodes du plus proche voisin </w:t>
      </w:r>
      <w:r>
        <w:t xml:space="preserve">(une des méthodes de fonctionnement de l’algorithme) </w:t>
      </w:r>
      <w:r w:rsidRPr="00990022">
        <w:t>sont fournis. L'algorithme a été testé pour différentes mesures de distance</w:t>
      </w:r>
      <w:r>
        <w:t xml:space="preserve"> et il</w:t>
      </w:r>
      <w:r w:rsidRPr="00B263E9">
        <w:t xml:space="preserve"> s'avère que les effets de la reconnaissance finale dépendent de la quantité de données de mesure et de leur dispersion dans l'espace des paramètres. Ces facteurs exercent une influence importante si l'ensemble des données de mesure analysées est très grand</w:t>
      </w:r>
      <w:r>
        <w:t xml:space="preserve">. Les mesures et travaux décrits dans la publication ont été réalisées avec un radar au sol donc il faudra prendre cela en compte lors de nos travaux. </w:t>
      </w:r>
    </w:p>
    <w:p w14:paraId="3BB77306" w14:textId="77777777" w:rsidR="00B53BE0" w:rsidRPr="008606D0" w:rsidRDefault="00B53BE0" w:rsidP="00B53BE0">
      <w:pPr>
        <w:pStyle w:val="INNOVATECHnormal"/>
      </w:pPr>
      <w:r w:rsidRPr="008606D0">
        <w:t>Une dernière publication a le mérite d’être mentionné</w:t>
      </w:r>
      <w:r>
        <w:t>e</w:t>
      </w:r>
      <w:r w:rsidRPr="008606D0">
        <w:t xml:space="preserve"> de par son approche novatrice dans le domaine. Les travaux de l’Air Force Institute of </w:t>
      </w:r>
      <w:proofErr w:type="spellStart"/>
      <w:r w:rsidRPr="008606D0">
        <w:t>Technology</w:t>
      </w:r>
      <w:proofErr w:type="spellEnd"/>
      <w:r w:rsidRPr="008606D0">
        <w:t xml:space="preserve"> mettent en avant une méthode hybride aux algorithmes de détection. Comme nous avons pu le voir dans le tableau comparatif </w:t>
      </w:r>
      <w:r>
        <w:t>précédent</w:t>
      </w:r>
      <w:r w:rsidRPr="008606D0">
        <w:t xml:space="preserve">, l’algorithme qui nous permet d’obtenir la détection la plus précise est la Goniométrie par méthode MUSIC. Cependant, cette méthode implique des calculs d’une complexité bien supérieure </w:t>
      </w:r>
      <w:r>
        <w:t>par rapport aux autres approches</w:t>
      </w:r>
      <w:r w:rsidRPr="008606D0">
        <w:t xml:space="preserve">. Le principe de fonctionnement hybride consiste à effectuer une première détection avec un algorithme moins précis, mais qui a l’avantage d’être beaucoup plus rapide en termes de calcul. Une fois que </w:t>
      </w:r>
      <w:r>
        <w:t xml:space="preserve">la </w:t>
      </w:r>
      <w:r w:rsidRPr="008606D0">
        <w:t>localisation approximative de la/les sources</w:t>
      </w:r>
      <w:r>
        <w:t xml:space="preserve"> est déterminée</w:t>
      </w:r>
      <w:r w:rsidRPr="008606D0">
        <w:t xml:space="preserve">, une détection </w:t>
      </w:r>
      <w:r>
        <w:t xml:space="preserve">est appliquée </w:t>
      </w:r>
      <w:r w:rsidRPr="008606D0">
        <w:t>avec la méthode MUSIC. </w:t>
      </w:r>
      <w:r>
        <w:t>Ceci</w:t>
      </w:r>
      <w:r w:rsidRPr="008606D0">
        <w:t xml:space="preserve"> permet d’effectuer les calculs complexes sur des petites zones et permet d’obtenir un algorithme beaucoup plus optimisé. Après avoir mesuré les performances de cet algorithme hybride, </w:t>
      </w:r>
      <w:r>
        <w:t>cette approche permet</w:t>
      </w:r>
      <w:r w:rsidRPr="008606D0">
        <w:t xml:space="preserve"> </w:t>
      </w:r>
      <w:r>
        <w:t>de</w:t>
      </w:r>
      <w:r w:rsidRPr="008606D0">
        <w:t xml:space="preserve"> réduire jusqu’à 65 % les temps de calcul dans certains cas. Voici un schéma explicatif tiré de cette publication : </w:t>
      </w:r>
    </w:p>
    <w:p w14:paraId="07C48D64" w14:textId="77777777" w:rsidR="00B53BE0" w:rsidRDefault="00B53BE0" w:rsidP="00B53BE0">
      <w:pPr>
        <w:pStyle w:val="Sansinterligne"/>
      </w:pPr>
      <w:r>
        <w:rPr>
          <w:noProof/>
        </w:rPr>
        <w:drawing>
          <wp:inline distT="0" distB="0" distL="0" distR="0" wp14:anchorId="15D0552B" wp14:editId="746017DA">
            <wp:extent cx="5558539" cy="1977887"/>
            <wp:effectExtent l="0" t="0" r="4445" b="381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2-07-22 at 18.17.54.png"/>
                    <pic:cNvPicPr/>
                  </pic:nvPicPr>
                  <pic:blipFill>
                    <a:blip r:embed="rId21">
                      <a:extLst>
                        <a:ext uri="{28A0092B-C50C-407E-A947-70E740481C1C}">
                          <a14:useLocalDpi xmlns:a14="http://schemas.microsoft.com/office/drawing/2010/main" val="0"/>
                        </a:ext>
                      </a:extLst>
                    </a:blip>
                    <a:stretch>
                      <a:fillRect/>
                    </a:stretch>
                  </pic:blipFill>
                  <pic:spPr>
                    <a:xfrm>
                      <a:off x="0" y="0"/>
                      <a:ext cx="5651826" cy="2011081"/>
                    </a:xfrm>
                    <a:prstGeom prst="rect">
                      <a:avLst/>
                    </a:prstGeom>
                  </pic:spPr>
                </pic:pic>
              </a:graphicData>
            </a:graphic>
          </wp:inline>
        </w:drawing>
      </w:r>
    </w:p>
    <w:p w14:paraId="1A70F180" w14:textId="778A4592" w:rsidR="00B53BE0" w:rsidRPr="00D6410A" w:rsidRDefault="00B53BE0" w:rsidP="00B53BE0">
      <w:pPr>
        <w:pStyle w:val="Lgende"/>
        <w:rPr>
          <w:lang w:val="en-US"/>
        </w:rPr>
      </w:pPr>
      <w:r w:rsidRPr="00D6410A">
        <w:rPr>
          <w:lang w:val="en-US"/>
        </w:rPr>
        <w:t xml:space="preserve">Figure </w:t>
      </w:r>
      <w:r>
        <w:fldChar w:fldCharType="begin"/>
      </w:r>
      <w:r w:rsidRPr="00D6410A">
        <w:rPr>
          <w:lang w:val="en-US"/>
        </w:rPr>
        <w:instrText xml:space="preserve"> SEQ Figure \* ARABIC </w:instrText>
      </w:r>
      <w:r>
        <w:fldChar w:fldCharType="separate"/>
      </w:r>
      <w:r w:rsidR="00935E72">
        <w:rPr>
          <w:noProof/>
          <w:lang w:val="en-US"/>
        </w:rPr>
        <w:t>4</w:t>
      </w:r>
      <w:r>
        <w:fldChar w:fldCharType="end"/>
      </w:r>
      <w:r w:rsidRPr="00D6410A">
        <w:rPr>
          <w:lang w:val="en-US"/>
        </w:rPr>
        <w:t xml:space="preserve"> : </w:t>
      </w:r>
      <w:proofErr w:type="spellStart"/>
      <w:proofErr w:type="gramStart"/>
      <w:r w:rsidRPr="00D6410A">
        <w:rPr>
          <w:sz w:val="16"/>
          <w:lang w:val="en-US"/>
        </w:rPr>
        <w:t>Légende</w:t>
      </w:r>
      <w:proofErr w:type="spellEnd"/>
      <w:r w:rsidRPr="00D6410A">
        <w:rPr>
          <w:sz w:val="16"/>
          <w:lang w:val="en-US"/>
        </w:rPr>
        <w:t> :</w:t>
      </w:r>
      <w:proofErr w:type="gramEnd"/>
      <w:r w:rsidRPr="00D6410A">
        <w:rPr>
          <w:sz w:val="16"/>
          <w:lang w:val="en-US"/>
        </w:rPr>
        <w:t xml:space="preserve"> </w:t>
      </w:r>
      <w:r w:rsidRPr="00FA6FD1">
        <w:rPr>
          <w:sz w:val="16"/>
          <w:lang w:val="en-US"/>
        </w:rPr>
        <w:t>The Phase-shift Beamformer (PSBF)</w:t>
      </w:r>
      <w:r>
        <w:rPr>
          <w:sz w:val="16"/>
          <w:lang w:val="en-US"/>
        </w:rPr>
        <w:t xml:space="preserve"> ; </w:t>
      </w:r>
      <w:r w:rsidRPr="00FA6FD1">
        <w:rPr>
          <w:sz w:val="16"/>
          <w:lang w:val="en-US"/>
        </w:rPr>
        <w:t>The Multiple Signal Identification and Classification (MUSIC)</w:t>
      </w:r>
      <w:r>
        <w:rPr>
          <w:sz w:val="16"/>
          <w:lang w:val="en-US"/>
        </w:rPr>
        <w:t xml:space="preserve"> ; </w:t>
      </w:r>
      <w:r w:rsidRPr="00FA6FD1">
        <w:rPr>
          <w:sz w:val="16"/>
          <w:lang w:val="en-US"/>
        </w:rPr>
        <w:t>Angle of Arrival (</w:t>
      </w:r>
      <w:proofErr w:type="spellStart"/>
      <w:r w:rsidRPr="00FA6FD1">
        <w:rPr>
          <w:sz w:val="16"/>
          <w:lang w:val="en-US"/>
        </w:rPr>
        <w:t>AoA</w:t>
      </w:r>
      <w:proofErr w:type="spellEnd"/>
      <w:r w:rsidRPr="00FA6FD1">
        <w:rPr>
          <w:sz w:val="16"/>
          <w:lang w:val="en-US"/>
        </w:rPr>
        <w:t>)</w:t>
      </w:r>
    </w:p>
    <w:p w14:paraId="79ED6981" w14:textId="77777777" w:rsidR="00B53BE0" w:rsidRDefault="00B53BE0" w:rsidP="00B53BE0">
      <w:pPr>
        <w:pStyle w:val="INNOVATECHT5"/>
      </w:pPr>
      <w:bookmarkStart w:id="20" w:name="_Toc110345421"/>
      <w:bookmarkStart w:id="21" w:name="_Toc110346010"/>
      <w:r w:rsidRPr="006C546B">
        <w:lastRenderedPageBreak/>
        <w:t>Limites de l’état de l’art</w:t>
      </w:r>
      <w:bookmarkEnd w:id="20"/>
      <w:bookmarkEnd w:id="21"/>
    </w:p>
    <w:p w14:paraId="23F567EF" w14:textId="77777777" w:rsidR="00B53BE0" w:rsidRDefault="00B53BE0" w:rsidP="00B53BE0">
      <w:pPr>
        <w:pStyle w:val="INNOVATECHnormal"/>
      </w:pPr>
      <w:r w:rsidRPr="008606D0">
        <w:t xml:space="preserve">Au cours de nos analyses des </w:t>
      </w:r>
      <w:r>
        <w:t>différentes</w:t>
      </w:r>
      <w:r w:rsidRPr="008606D0">
        <w:t xml:space="preserve"> publications scientifiques</w:t>
      </w:r>
      <w:r>
        <w:t xml:space="preserve"> disponibles</w:t>
      </w:r>
      <w:r w:rsidRPr="008606D0">
        <w:t>, nous avons identifié plusieurs limites et pistes d’explorations pour nos travaux de recherche.</w:t>
      </w:r>
      <w:r w:rsidRPr="008606D0">
        <w:br/>
        <w:t>Dans un premier temps, notre analyse s’est focalisée sur les technologies d’antenne goniométrique appliquées à de la reconnaissance de signaux. De par les contraintes fortes exigées par le cahier des charges</w:t>
      </w:r>
      <w:r>
        <w:t>,</w:t>
      </w:r>
      <w:r w:rsidRPr="008606D0">
        <w:t xml:space="preserve"> aucune de ces technologies identifiées </w:t>
      </w:r>
      <w:r>
        <w:t>n’</w:t>
      </w:r>
      <w:r w:rsidRPr="008606D0">
        <w:t xml:space="preserve">étaient utilisables en l’état. Nous avons trouvé des modèles d'antennes qui remplissaient </w:t>
      </w:r>
      <w:r>
        <w:t>certains</w:t>
      </w:r>
      <w:r w:rsidRPr="008606D0">
        <w:t xml:space="preserve"> critères de précision, mais qui en contrepartie n’étaient pas du tout adaptées pour des usages embarqués au sein d’un avion du fait de leur poids, </w:t>
      </w:r>
      <w:r>
        <w:t xml:space="preserve">de </w:t>
      </w:r>
      <w:r w:rsidRPr="008606D0">
        <w:t xml:space="preserve">leur volume ou </w:t>
      </w:r>
      <w:r>
        <w:t xml:space="preserve">de </w:t>
      </w:r>
      <w:r w:rsidRPr="008606D0">
        <w:t xml:space="preserve">leur taille. Certains modèles remplissaient les critères physiques mentionnés </w:t>
      </w:r>
      <w:r>
        <w:t>précédemment</w:t>
      </w:r>
      <w:r w:rsidRPr="008606D0">
        <w:t>, mais inversement ne répondaient pas aux critères de précision ou de détection. </w:t>
      </w:r>
    </w:p>
    <w:p w14:paraId="18A10F39" w14:textId="77777777" w:rsidR="00B53BE0" w:rsidRDefault="00B53BE0" w:rsidP="00B53BE0">
      <w:pPr>
        <w:pStyle w:val="INNOVATECHnormal"/>
      </w:pPr>
      <w:r w:rsidRPr="008606D0">
        <w:t xml:space="preserve">Dans un deuxième temps, nous nous sommes focalisés sur les algorithmes et méthodes de détection qui seront associées au hardware et aux antennes que nous venons de traiter. De nombreuses solutions existent dans la littérature scientifique actuellement, cependant aucune n’est capable de répondre directement à </w:t>
      </w:r>
      <w:r>
        <w:t>nos objectifs</w:t>
      </w:r>
      <w:r w:rsidRPr="008606D0">
        <w:t>. </w:t>
      </w:r>
      <w:r>
        <w:t xml:space="preserve">En effet, certaines publications utilisent des méthodes similaires avec cependant des cas d’usage différents comme par exemple les deux publications traitant des détections de sources radioactives, ou encore la publication traitant des algorithmes de clustering, limité par le fait que les radars se trouvent au sol et n’ont donc pas les mêmes contraintes que dans notre cas. </w:t>
      </w:r>
    </w:p>
    <w:p w14:paraId="75D1B78C" w14:textId="77777777" w:rsidR="00B53BE0" w:rsidRDefault="00B53BE0" w:rsidP="00B53BE0">
      <w:pPr>
        <w:pStyle w:val="INNOVATECHnormal"/>
      </w:pPr>
      <w:r>
        <w:t>Des</w:t>
      </w:r>
      <w:r w:rsidRPr="008606D0">
        <w:t xml:space="preserve"> travaux de recherche et développement </w:t>
      </w:r>
      <w:r>
        <w:t>étaient donc nécessaires pour</w:t>
      </w:r>
      <w:r w:rsidRPr="008606D0">
        <w:t xml:space="preserve"> </w:t>
      </w:r>
      <w:r>
        <w:t xml:space="preserve">chercher à </w:t>
      </w:r>
      <w:r w:rsidRPr="008606D0">
        <w:t xml:space="preserve">adapter une des </w:t>
      </w:r>
      <w:r>
        <w:t>méthodes</w:t>
      </w:r>
      <w:r w:rsidRPr="008606D0">
        <w:t xml:space="preserve"> existantes </w:t>
      </w:r>
      <w:r>
        <w:t>dans la littérature scientifique et/</w:t>
      </w:r>
      <w:r w:rsidRPr="008606D0">
        <w:t xml:space="preserve">ou </w:t>
      </w:r>
      <w:r w:rsidRPr="00896E76">
        <w:rPr>
          <w:rStyle w:val="CorpsdeTexteCar"/>
        </w:rPr>
        <w:t xml:space="preserve">développer </w:t>
      </w:r>
      <w:r>
        <w:rPr>
          <w:rStyle w:val="CorpsdeTexteCar"/>
        </w:rPr>
        <w:t>de nouvelles approches originales</w:t>
      </w:r>
      <w:r w:rsidRPr="008606D0">
        <w:t>. Pour résumer</w:t>
      </w:r>
      <w:r>
        <w:t xml:space="preserve"> </w:t>
      </w:r>
      <w:r w:rsidRPr="008606D0">
        <w:t xml:space="preserve">les conclusions que nous avons tirées de notre analyse, il existe une </w:t>
      </w:r>
      <w:r>
        <w:t>corrélation forte</w:t>
      </w:r>
      <w:r w:rsidRPr="008606D0">
        <w:t xml:space="preserve"> entre précision de la détection et complexité des calculs qui s’en suivent (</w:t>
      </w:r>
      <w:r>
        <w:t xml:space="preserve">plus </w:t>
      </w:r>
      <w:r w:rsidRPr="008606D0">
        <w:t>les calculs sont complexes</w:t>
      </w:r>
      <w:r>
        <w:t>,</w:t>
      </w:r>
      <w:r w:rsidRPr="008606D0">
        <w:t xml:space="preserve"> plus le temps d’exécution est long). En sachant que l’application de notre solution doit impérativement effectuer des calculs très précis en temps réel, il n'existe aucune solution offrant le meilleur des deux axes. L’analyse des algorithmes nous a poussés vers le choix d’une détection via la méthode de goniométrie par formation de voies ou alors par corrélation vectorielle. Cependant, une des limites de ces méthodes est </w:t>
      </w:r>
      <w:r>
        <w:t>une mauvaise capacité de détection</w:t>
      </w:r>
      <w:r w:rsidRPr="008606D0">
        <w:t> </w:t>
      </w:r>
      <w:r>
        <w:t>pour des cas d’</w:t>
      </w:r>
      <w:r w:rsidRPr="008606D0">
        <w:t>usages multi-sources.</w:t>
      </w:r>
    </w:p>
    <w:p w14:paraId="097B7EC2" w14:textId="77777777" w:rsidR="00B53BE0" w:rsidRPr="006C546B" w:rsidRDefault="00B53BE0" w:rsidP="00B53BE0">
      <w:pPr>
        <w:pStyle w:val="INNOVATECHT3"/>
      </w:pPr>
      <w:bookmarkStart w:id="22" w:name="_Toc110345422"/>
      <w:bookmarkStart w:id="23" w:name="_Toc110346011"/>
      <w:r w:rsidRPr="006C546B">
        <w:t>Année 202</w:t>
      </w:r>
      <w:bookmarkEnd w:id="22"/>
      <w:bookmarkEnd w:id="23"/>
      <w:r w:rsidR="00306DDE">
        <w:t>1</w:t>
      </w:r>
    </w:p>
    <w:p w14:paraId="61BA868E" w14:textId="77777777" w:rsidR="00B53BE0" w:rsidRDefault="00B53BE0" w:rsidP="00B53BE0">
      <w:pPr>
        <w:pStyle w:val="INNOVATECHT4"/>
      </w:pPr>
      <w:bookmarkStart w:id="24" w:name="_Toc110345423"/>
      <w:bookmarkStart w:id="25" w:name="_Toc110346012"/>
      <w:r w:rsidRPr="006C546B">
        <w:t>Contribution scientifique, technique et technologique</w:t>
      </w:r>
      <w:bookmarkEnd w:id="24"/>
      <w:bookmarkEnd w:id="25"/>
    </w:p>
    <w:p w14:paraId="4BC8EAA0" w14:textId="04C46753" w:rsidR="00B53BE0" w:rsidRDefault="00B53BE0" w:rsidP="00B53BE0">
      <w:pPr>
        <w:pStyle w:val="INNOVATECHnormal"/>
      </w:pPr>
      <w:r>
        <w:t>Grâce aux travaux que nous avons effectués en 202</w:t>
      </w:r>
      <w:r w:rsidR="000F2A4F">
        <w:t>1</w:t>
      </w:r>
      <w:r>
        <w:t xml:space="preserve">, nous sommes parvenus à concevoir un système </w:t>
      </w:r>
      <w:r w:rsidR="001540E8">
        <w:t xml:space="preserve">plus performant </w:t>
      </w:r>
      <w:r>
        <w:t xml:space="preserve">d’interception, surveillance et reconnaissance </w:t>
      </w:r>
      <w:r w:rsidR="001540E8">
        <w:t>et nous avons réalisé les contributions scientifiques et technologiques suivantes</w:t>
      </w:r>
      <w:r>
        <w:t xml:space="preserve"> :</w:t>
      </w:r>
    </w:p>
    <w:p w14:paraId="42B4BDAA" w14:textId="26A24B7D" w:rsidR="009A490B" w:rsidRDefault="001540E8" w:rsidP="00B53BE0">
      <w:pPr>
        <w:pStyle w:val="Sansinterligne"/>
        <w:numPr>
          <w:ilvl w:val="0"/>
          <w:numId w:val="19"/>
        </w:numPr>
        <w:spacing w:after="120" w:line="276" w:lineRule="auto"/>
        <w:jc w:val="both"/>
      </w:pPr>
      <w:r>
        <w:t>Amélioration de</w:t>
      </w:r>
      <w:r w:rsidR="009A490B">
        <w:t xml:space="preserve"> la robustesse de notre prototype dans des conditions climatiques extrêmes (froid, salinité, etc.) ;</w:t>
      </w:r>
    </w:p>
    <w:p w14:paraId="58CE08C4" w14:textId="7C3E5971" w:rsidR="00B53BE0" w:rsidRDefault="001540E8" w:rsidP="00B53BE0">
      <w:pPr>
        <w:pStyle w:val="Sansinterligne"/>
        <w:numPr>
          <w:ilvl w:val="0"/>
          <w:numId w:val="19"/>
        </w:numPr>
        <w:spacing w:after="120" w:line="276" w:lineRule="auto"/>
        <w:jc w:val="both"/>
      </w:pPr>
      <w:r>
        <w:t>Réalisation d’</w:t>
      </w:r>
      <w:r w:rsidR="00C22684">
        <w:t xml:space="preserve">une vaste phase expérimentale en conditions réelles de notre prototype de système calculateur </w:t>
      </w:r>
      <w:r>
        <w:t>/</w:t>
      </w:r>
      <w:r w:rsidR="00C22684">
        <w:t xml:space="preserve"> antenne </w:t>
      </w:r>
      <w:r w:rsidR="000F2A4F">
        <w:t>pour une large plage de fréquences (30 MHz à 3000 MHz)</w:t>
      </w:r>
      <w:r>
        <w:t xml:space="preserve"> qui nous a permis (i) de valider le fonctionnement global de notre prototype et (ii) de démontrer l’intérêt d’une nouvelle approche algorithmique hybride pour la localisation de cible (par localisation instantané et par défilement). </w:t>
      </w:r>
    </w:p>
    <w:p w14:paraId="73332A55" w14:textId="77777777" w:rsidR="00B53BE0" w:rsidRDefault="00B53BE0" w:rsidP="00B53BE0">
      <w:pPr>
        <w:pStyle w:val="INNOVATECHT4"/>
      </w:pPr>
      <w:bookmarkStart w:id="26" w:name="_Toc110345424"/>
      <w:bookmarkStart w:id="27" w:name="_Toc110346013"/>
      <w:r w:rsidRPr="006C546B">
        <w:lastRenderedPageBreak/>
        <w:t>Description de la démarche suivie et des travaux réalisés</w:t>
      </w:r>
      <w:bookmarkEnd w:id="26"/>
      <w:bookmarkEnd w:id="27"/>
    </w:p>
    <w:p w14:paraId="0CEBE4A3" w14:textId="77777777" w:rsidR="00B53BE0" w:rsidRDefault="00B53BE0" w:rsidP="00B53BE0">
      <w:pPr>
        <w:pStyle w:val="INNOVATECHnormal"/>
      </w:pPr>
      <w:r>
        <w:t>Les travaux que nous avons menés en 202</w:t>
      </w:r>
      <w:r w:rsidR="00662F54">
        <w:t>1</w:t>
      </w:r>
      <w:r>
        <w:t xml:space="preserve"> sont dans la continuité directe des travaux menés en 20</w:t>
      </w:r>
      <w:r w:rsidR="00662F54">
        <w:t>20</w:t>
      </w:r>
      <w:r>
        <w:t>. La description de nos travaux débute ainsi par un préambule rappelant les travaux réalisés en 20</w:t>
      </w:r>
      <w:r w:rsidR="00662F54">
        <w:t>20</w:t>
      </w:r>
      <w:r w:rsidRPr="007B0EEF">
        <w:t xml:space="preserve"> </w:t>
      </w:r>
      <w:r>
        <w:t>sur la conception d’un démonstrateur technique de réseau antennaire.</w:t>
      </w:r>
    </w:p>
    <w:p w14:paraId="50AEE81A" w14:textId="77777777" w:rsidR="00B53BE0" w:rsidRDefault="00B53BE0" w:rsidP="00B53BE0">
      <w:pPr>
        <w:pStyle w:val="INNOVATECHnormal"/>
      </w:pPr>
      <w:r>
        <w:t>Les travaux que nous avons menés par la suite en 202</w:t>
      </w:r>
      <w:r w:rsidR="00662F54">
        <w:t>1</w:t>
      </w:r>
      <w:r>
        <w:t xml:space="preserve"> ont été décomposés </w:t>
      </w:r>
      <w:r w:rsidR="0064516B">
        <w:t>selon</w:t>
      </w:r>
      <w:r>
        <w:t xml:space="preserve"> deux axes de recherche :</w:t>
      </w:r>
    </w:p>
    <w:p w14:paraId="610B11B3" w14:textId="1F4C953B" w:rsidR="00B53BE0" w:rsidRPr="00224375" w:rsidRDefault="00B53BE0" w:rsidP="00B53BE0">
      <w:pPr>
        <w:pStyle w:val="Sansinterligne"/>
        <w:numPr>
          <w:ilvl w:val="0"/>
          <w:numId w:val="5"/>
        </w:numPr>
        <w:spacing w:after="120" w:line="276" w:lineRule="auto"/>
        <w:jc w:val="both"/>
      </w:pPr>
      <w:r w:rsidRPr="00224375">
        <w:t xml:space="preserve">Axe de recherche 1 : </w:t>
      </w:r>
      <w:r w:rsidR="0064516B">
        <w:t>Développement d’un nouveau prototype d’antenne</w:t>
      </w:r>
      <w:r w:rsidR="009A490B">
        <w:t xml:space="preserve"> robuste</w:t>
      </w:r>
      <w:r w:rsidR="00C22684">
        <w:t xml:space="preserve"> à des conditions climatiques extrêmes</w:t>
      </w:r>
      <w:r w:rsidR="00855F88">
        <w:t> ;</w:t>
      </w:r>
    </w:p>
    <w:p w14:paraId="00B2DB38" w14:textId="3E502E25" w:rsidR="00B53BE0" w:rsidRDefault="00B53BE0" w:rsidP="00B53BE0">
      <w:pPr>
        <w:pStyle w:val="Sansinterligne"/>
        <w:numPr>
          <w:ilvl w:val="0"/>
          <w:numId w:val="5"/>
        </w:numPr>
        <w:spacing w:after="120" w:line="276" w:lineRule="auto"/>
        <w:jc w:val="both"/>
      </w:pPr>
      <w:r w:rsidRPr="00224375">
        <w:t xml:space="preserve">Axe de recherche 2 : </w:t>
      </w:r>
      <w:r w:rsidR="00A735E5">
        <w:t xml:space="preserve"> Réalisation d’une phase expérimentale pour la v</w:t>
      </w:r>
      <w:r w:rsidR="00662F54">
        <w:t xml:space="preserve">alidation du </w:t>
      </w:r>
      <w:r w:rsidR="004150DA">
        <w:t xml:space="preserve">système </w:t>
      </w:r>
      <w:r w:rsidR="00662F54">
        <w:t>calculateur</w:t>
      </w:r>
      <w:r w:rsidR="004150DA">
        <w:t xml:space="preserve"> </w:t>
      </w:r>
      <w:r w:rsidR="00C6259F">
        <w:t>/</w:t>
      </w:r>
      <w:r w:rsidR="004150DA">
        <w:t xml:space="preserve"> </w:t>
      </w:r>
      <w:r w:rsidR="00A735E5">
        <w:t>a</w:t>
      </w:r>
      <w:r w:rsidR="00C6259F">
        <w:t xml:space="preserve">ntenne </w:t>
      </w:r>
      <w:r w:rsidR="004150DA">
        <w:t>à travers une</w:t>
      </w:r>
      <w:r w:rsidR="00662F54">
        <w:t xml:space="preserve"> OER</w:t>
      </w:r>
      <w:r w:rsidR="00C6259F">
        <w:t xml:space="preserve"> </w:t>
      </w:r>
      <w:r w:rsidR="00C6259F" w:rsidRPr="00471275">
        <w:t>(Opération d’Expérimentation Réactive)</w:t>
      </w:r>
      <w:r w:rsidR="00C6259F">
        <w:t xml:space="preserve"> en partenariat avec des opérateur</w:t>
      </w:r>
      <w:r w:rsidR="001B44D4">
        <w:t>s</w:t>
      </w:r>
      <w:r w:rsidR="00C6259F">
        <w:t xml:space="preserve"> étatiques </w:t>
      </w:r>
    </w:p>
    <w:p w14:paraId="25071690" w14:textId="41A96406" w:rsidR="00B8134E" w:rsidRPr="00B8134E" w:rsidRDefault="00B8134E" w:rsidP="00B8134E">
      <w:pPr>
        <w:pStyle w:val="INNOVATECHnormal"/>
        <w:rPr>
          <w:i/>
        </w:rPr>
      </w:pPr>
      <w:r w:rsidRPr="00B8134E">
        <w:rPr>
          <w:b/>
        </w:rPr>
        <w:t>Remarque :</w:t>
      </w:r>
      <w:r>
        <w:t xml:space="preserve"> </w:t>
      </w:r>
      <w:r w:rsidRPr="00B8134E">
        <w:rPr>
          <w:i/>
        </w:rPr>
        <w:t xml:space="preserve">Les opérations d’expérimentation réactives sont </w:t>
      </w:r>
      <w:r>
        <w:rPr>
          <w:i/>
        </w:rPr>
        <w:t>« </w:t>
      </w:r>
      <w:r w:rsidRPr="00B8134E">
        <w:rPr>
          <w:i/>
        </w:rPr>
        <w:t>des études centrées sur l’expérimentation au plus tôt, en conditions représentatives, des technologies, des produits existants (au stade série) ou des produits au stade de démonstrateur, dans le monde civil ou militaire</w:t>
      </w:r>
      <w:r>
        <w:rPr>
          <w:i/>
        </w:rPr>
        <w:t> » (Source : DGA)</w:t>
      </w:r>
      <w:r>
        <w:rPr>
          <w:rStyle w:val="Appelnotedebasdep"/>
          <w:i/>
        </w:rPr>
        <w:footnoteReference w:id="15"/>
      </w:r>
      <w:r w:rsidRPr="00B8134E">
        <w:rPr>
          <w:i/>
        </w:rPr>
        <w:t>.</w:t>
      </w:r>
    </w:p>
    <w:p w14:paraId="6890A8FE" w14:textId="77777777" w:rsidR="00B53BE0" w:rsidRDefault="0064516B" w:rsidP="00B53BE0">
      <w:pPr>
        <w:pStyle w:val="INNOVATECHT5"/>
      </w:pPr>
      <w:bookmarkStart w:id="28" w:name="_Toc110345426"/>
      <w:bookmarkStart w:id="29" w:name="_Toc110346015"/>
      <w:r>
        <w:t xml:space="preserve">Rappel des travaux des </w:t>
      </w:r>
      <w:r w:rsidR="00B53BE0">
        <w:t>Travaux menés en 2020</w:t>
      </w:r>
      <w:bookmarkEnd w:id="28"/>
      <w:bookmarkEnd w:id="29"/>
    </w:p>
    <w:p w14:paraId="10AFF437" w14:textId="568D4288" w:rsidR="00B53BE0" w:rsidRDefault="00B53BE0" w:rsidP="00B53BE0">
      <w:pPr>
        <w:pStyle w:val="INNOVATECHnormal"/>
      </w:pPr>
      <w:r>
        <w:t>Les travaux de 2020</w:t>
      </w:r>
      <w:r w:rsidR="00AA6B0A">
        <w:t xml:space="preserve"> </w:t>
      </w:r>
      <w:r>
        <w:t xml:space="preserve">ont consisté à développer </w:t>
      </w:r>
      <w:r w:rsidR="001B44D4">
        <w:t>une</w:t>
      </w:r>
      <w:r>
        <w:t xml:space="preserve"> nouvelle méthode de calibration </w:t>
      </w:r>
      <w:r w:rsidR="00B473E0">
        <w:t xml:space="preserve">reposant sur </w:t>
      </w:r>
      <w:r w:rsidR="002B2C3B">
        <w:t>les capacités intrinsèques</w:t>
      </w:r>
      <w:r w:rsidR="00B473E0">
        <w:t xml:space="preserve"> de notre calculateur. </w:t>
      </w:r>
      <w:r w:rsidR="006A1277">
        <w:t>Nous avions précédemment développé un système</w:t>
      </w:r>
      <w:r w:rsidR="00B473E0">
        <w:t xml:space="preserve"> uniquement </w:t>
      </w:r>
      <w:r w:rsidR="006A1277">
        <w:t xml:space="preserve">basé sur </w:t>
      </w:r>
      <w:r w:rsidR="00B473E0">
        <w:t xml:space="preserve">l’antenne pour effectuer </w:t>
      </w:r>
      <w:r w:rsidR="006A1277">
        <w:t>la</w:t>
      </w:r>
      <w:r w:rsidR="00B473E0">
        <w:t xml:space="preserve"> calibration</w:t>
      </w:r>
      <w:r w:rsidR="006A1277">
        <w:t>.</w:t>
      </w:r>
      <w:r w:rsidR="00B473E0">
        <w:t xml:space="preserve"> </w:t>
      </w:r>
      <w:r w:rsidR="006A1277">
        <w:t>La</w:t>
      </w:r>
      <w:r w:rsidR="00B473E0">
        <w:t xml:space="preserve"> nouvelle méthode </w:t>
      </w:r>
      <w:r w:rsidR="006A1277">
        <w:t xml:space="preserve">proposée en 2020 </w:t>
      </w:r>
      <w:r w:rsidR="00B473E0">
        <w:t xml:space="preserve">utilise les récepteurs au </w:t>
      </w:r>
      <w:r w:rsidR="006A1277">
        <w:t xml:space="preserve">directement </w:t>
      </w:r>
      <w:r w:rsidR="00B473E0">
        <w:t>sein du calculateur. Dans un deuxième temps nous avons augmenté</w:t>
      </w:r>
      <w:r>
        <w:t xml:space="preserve"> les performances de détection du démonstrateur technique par amélioration de l’algorithme de clustering.</w:t>
      </w:r>
    </w:p>
    <w:p w14:paraId="49389C0D" w14:textId="77777777" w:rsidR="00B53BE0" w:rsidRDefault="00B53BE0" w:rsidP="00B53BE0">
      <w:pPr>
        <w:pStyle w:val="INNOVATECHnormal"/>
      </w:pPr>
      <w:r>
        <w:t>Nous avons ainsi développé en 2020 une méthode de calibration spécifique en bande basse reposant sur les améliorations suivantes :</w:t>
      </w:r>
    </w:p>
    <w:p w14:paraId="1BC76FCC" w14:textId="77777777" w:rsidR="00B53BE0" w:rsidRDefault="00B53BE0" w:rsidP="00B53BE0">
      <w:pPr>
        <w:pStyle w:val="Sansinterligne"/>
        <w:numPr>
          <w:ilvl w:val="0"/>
          <w:numId w:val="20"/>
        </w:numPr>
        <w:spacing w:after="120" w:line="276" w:lineRule="auto"/>
        <w:jc w:val="both"/>
      </w:pPr>
      <w:r>
        <w:t>Au lieu de mesurer une à une la réponse des antennes intégrées au réseau antennaire, nous avons utilisé la capacité intrinsèque du calculateur à mesurer la réponse des 10 antennes simultanément. En effet, le calculateur dispose de 10 récepteurs et d’un calcul de matrice de covariance 10x10 permettant d’avoir en simultané la réponse des 10 antennes.</w:t>
      </w:r>
    </w:p>
    <w:p w14:paraId="4D18AD1D" w14:textId="77777777" w:rsidR="00B53BE0" w:rsidRDefault="00B53BE0" w:rsidP="00B53BE0">
      <w:pPr>
        <w:pStyle w:val="Sansinterligne"/>
        <w:numPr>
          <w:ilvl w:val="0"/>
          <w:numId w:val="20"/>
        </w:numPr>
        <w:spacing w:after="120" w:line="276" w:lineRule="auto"/>
        <w:jc w:val="both"/>
      </w:pPr>
      <w:r>
        <w:t>Le balayage au sol a été synchronisé avec le balayage du capteur. En effet, le capteur a une bande passante fréquentielle de 40 MHz alors que la zone de calibrage est de 400 MHz. Ainsi, au lieu de balayer indépendamment au niveau du sol et de l’antenne et de ne pouvoir utiliser qu’une faible part des données recueillies, la synchronisation des balayages permet d’obtenir une majorité des données exploitables lors du vol de calibration. Ce processus de synchronisation utilise les horloges GPS de l’émetteur et du capteur pour asservir le balayage.</w:t>
      </w:r>
    </w:p>
    <w:p w14:paraId="46B620BB" w14:textId="77777777" w:rsidR="00B53BE0" w:rsidRDefault="00B53BE0" w:rsidP="00B53BE0">
      <w:pPr>
        <w:pStyle w:val="INNOVATECHnormal"/>
      </w:pPr>
      <w:r>
        <w:lastRenderedPageBreak/>
        <w:t xml:space="preserve">Afin d’évaluer notre nouvelle méthode de calibration en environnement réel, nous avons conçu un système composé d’un mât, d’une antenne, et de générateurs, le tout synchronisé par des GPS. Le système a été évalué sous ballon dirigeable par mesure de goniométrie et relève de la précision de tir goniométrique (paramètres étudiés : fréquence, angle d’arrivée, altitude). </w:t>
      </w:r>
    </w:p>
    <w:p w14:paraId="54126EB0" w14:textId="77777777" w:rsidR="00B53BE0" w:rsidRDefault="00B53BE0" w:rsidP="00B53BE0">
      <w:pPr>
        <w:pStyle w:val="INNOVATECHnormal"/>
      </w:pPr>
      <w:r>
        <w:t xml:space="preserve">Ensuite, nous avons également mené des travaux d’amélioration de l’algorithme </w:t>
      </w:r>
      <w:r w:rsidR="008A4C6F">
        <w:t xml:space="preserve">de clustering </w:t>
      </w:r>
      <w:r>
        <w:t>pour augmenter la portée de détection du système. La portée est liée à la chaîne de réception radiofréquence du calculateur. La difficulté réside dans la nécessité d’un capteur très sensible permettant de détecter des signaux lointains et faibles, mais n’étant pas saturé par les émissions parfois très fortes de sources proches des zones survolées. Pour ce faire, nous avons mené des travaux pour augmenter la dynamique instantanée par réglage des cartes radiofréquences. Grâce à ces travaux, la portée de notre système a atteint 35 km fin 2020 contre 10 km précédemment.</w:t>
      </w:r>
    </w:p>
    <w:p w14:paraId="622D3E16" w14:textId="77777777" w:rsidR="00B53BE0" w:rsidRPr="00764201" w:rsidRDefault="00B53BE0" w:rsidP="00B53BE0">
      <w:pPr>
        <w:pStyle w:val="INNOVATECHnormal"/>
        <w:rPr>
          <w:rFonts w:cstheme="minorHAnsi"/>
          <w:lang w:eastAsia="en-US"/>
        </w:rPr>
      </w:pPr>
      <w:r w:rsidRPr="00764201">
        <w:rPr>
          <w:bCs/>
        </w:rPr>
        <w:t>A l’issue de ce deuxième axe de recherche, nous sommes parvenus à améliorer les performances de notre algorithme de clustering en termes de séparation spatiale, de portée, et de localisation précise de cibles.</w:t>
      </w:r>
    </w:p>
    <w:p w14:paraId="7CB3BE43" w14:textId="77777777" w:rsidR="00080A5F" w:rsidRDefault="0064516B" w:rsidP="0064516B">
      <w:pPr>
        <w:pStyle w:val="INNOVATECHT5"/>
      </w:pPr>
      <w:r>
        <w:t>Description des travaux mené</w:t>
      </w:r>
      <w:r w:rsidR="00726188">
        <w:t>s</w:t>
      </w:r>
      <w:r>
        <w:t xml:space="preserve"> en 2021 </w:t>
      </w:r>
    </w:p>
    <w:p w14:paraId="1696FC3D" w14:textId="24CFA472" w:rsidR="00270693" w:rsidRPr="00270693" w:rsidRDefault="00270693" w:rsidP="00270693">
      <w:pPr>
        <w:pStyle w:val="INNOVATECHnormal"/>
        <w:rPr>
          <w:rFonts w:ascii="Times New Roman" w:eastAsia="Times New Roman" w:hAnsi="Times New Roman" w:cs="Times New Roman"/>
          <w:sz w:val="24"/>
          <w:szCs w:val="24"/>
          <w:lang w:eastAsia="en-US"/>
        </w:rPr>
      </w:pPr>
      <w:r w:rsidRPr="00270693">
        <w:rPr>
          <w:rFonts w:eastAsia="Times New Roman"/>
          <w:lang w:eastAsia="en-US"/>
        </w:rPr>
        <w:t>Dans cette partie nous allons détailler les travaux réalisés pour les deux axes de recherche explicités en début de partie</w:t>
      </w:r>
      <w:r w:rsidR="0083362D">
        <w:rPr>
          <w:rFonts w:eastAsia="Times New Roman"/>
          <w:lang w:eastAsia="en-US"/>
        </w:rPr>
        <w:t>.</w:t>
      </w:r>
    </w:p>
    <w:p w14:paraId="39577937" w14:textId="1AFC605B" w:rsidR="00270693" w:rsidRPr="00270693" w:rsidRDefault="00270693" w:rsidP="00270693">
      <w:pPr>
        <w:pStyle w:val="INNOVATECHT6"/>
        <w:rPr>
          <w:rFonts w:ascii="Times New Roman" w:hAnsi="Times New Roman"/>
          <w:sz w:val="24"/>
          <w:szCs w:val="24"/>
        </w:rPr>
      </w:pPr>
      <w:r w:rsidRPr="00270693">
        <w:t>Axe de recherche 1 : Développement d’un nouveau prototype d’antenne</w:t>
      </w:r>
      <w:r w:rsidR="0054329B">
        <w:t xml:space="preserve"> robuste</w:t>
      </w:r>
      <w:r w:rsidR="00C22684">
        <w:t xml:space="preserve"> à des conditions climatiques extrêmes</w:t>
      </w:r>
    </w:p>
    <w:p w14:paraId="6BD210A3" w14:textId="094CEF40" w:rsidR="00270693" w:rsidRPr="00270693" w:rsidRDefault="00270693" w:rsidP="00270693">
      <w:pPr>
        <w:pStyle w:val="INNOVATECHnormal"/>
        <w:rPr>
          <w:rFonts w:ascii="Times New Roman" w:eastAsia="Times New Roman" w:hAnsi="Times New Roman" w:cs="Times New Roman"/>
          <w:sz w:val="24"/>
          <w:szCs w:val="24"/>
          <w:lang w:eastAsia="en-US"/>
        </w:rPr>
      </w:pPr>
      <w:r w:rsidRPr="00270693">
        <w:rPr>
          <w:rFonts w:eastAsia="Times New Roman"/>
          <w:lang w:eastAsia="en-US"/>
        </w:rPr>
        <w:t xml:space="preserve">Les travaux </w:t>
      </w:r>
      <w:r w:rsidR="0064258F">
        <w:rPr>
          <w:rFonts w:eastAsia="Times New Roman"/>
          <w:lang w:eastAsia="en-US"/>
        </w:rPr>
        <w:t>réalisés dans</w:t>
      </w:r>
      <w:r w:rsidR="0064258F" w:rsidRPr="00270693">
        <w:rPr>
          <w:rFonts w:eastAsia="Times New Roman"/>
          <w:lang w:eastAsia="en-US"/>
        </w:rPr>
        <w:t xml:space="preserve"> </w:t>
      </w:r>
      <w:r w:rsidRPr="00270693">
        <w:rPr>
          <w:rFonts w:eastAsia="Times New Roman"/>
          <w:lang w:eastAsia="en-US"/>
        </w:rPr>
        <w:t xml:space="preserve">cet axe s’inscrivent dans la continuité de ceux déjà réalisés les années passées. </w:t>
      </w:r>
      <w:r w:rsidR="006C1ABF">
        <w:rPr>
          <w:rFonts w:eastAsia="Times New Roman"/>
          <w:lang w:eastAsia="en-US"/>
        </w:rPr>
        <w:t>Nous avons</w:t>
      </w:r>
      <w:r w:rsidRPr="00270693">
        <w:rPr>
          <w:rFonts w:eastAsia="Times New Roman"/>
          <w:lang w:eastAsia="en-US"/>
        </w:rPr>
        <w:t xml:space="preserve"> </w:t>
      </w:r>
      <w:r w:rsidR="006C1ABF" w:rsidRPr="00270693">
        <w:rPr>
          <w:rFonts w:eastAsia="Times New Roman"/>
          <w:lang w:eastAsia="en-US"/>
        </w:rPr>
        <w:t>développ</w:t>
      </w:r>
      <w:r w:rsidR="006C1ABF">
        <w:rPr>
          <w:rFonts w:eastAsia="Times New Roman"/>
          <w:lang w:eastAsia="en-US"/>
        </w:rPr>
        <w:t>é les années précédentes un prototype</w:t>
      </w:r>
      <w:r w:rsidR="006C1ABF" w:rsidRPr="00270693">
        <w:rPr>
          <w:rFonts w:eastAsia="Times New Roman"/>
          <w:lang w:eastAsia="en-US"/>
        </w:rPr>
        <w:t xml:space="preserve"> </w:t>
      </w:r>
      <w:r w:rsidR="006C1ABF">
        <w:rPr>
          <w:rFonts w:eastAsia="Times New Roman"/>
          <w:lang w:eastAsia="en-US"/>
        </w:rPr>
        <w:t>d’</w:t>
      </w:r>
      <w:r w:rsidRPr="00270693">
        <w:rPr>
          <w:rFonts w:eastAsia="Times New Roman"/>
          <w:lang w:eastAsia="en-US"/>
        </w:rPr>
        <w:t>antenne</w:t>
      </w:r>
      <w:r w:rsidR="0054329B">
        <w:rPr>
          <w:rFonts w:eastAsia="Times New Roman"/>
          <w:lang w:eastAsia="en-US"/>
        </w:rPr>
        <w:t xml:space="preserve"> pour l’interception surveillance reconnaissance</w:t>
      </w:r>
      <w:r w:rsidRPr="00270693">
        <w:rPr>
          <w:rFonts w:eastAsia="Times New Roman"/>
          <w:lang w:eastAsia="en-US"/>
        </w:rPr>
        <w:t xml:space="preserve"> et les cartes électroniques qui lui sont associées. </w:t>
      </w:r>
      <w:r w:rsidR="006C1ABF">
        <w:rPr>
          <w:rFonts w:eastAsia="Times New Roman"/>
          <w:lang w:eastAsia="en-US"/>
        </w:rPr>
        <w:t>En 2021</w:t>
      </w:r>
      <w:r w:rsidRPr="00270693">
        <w:rPr>
          <w:rFonts w:eastAsia="Times New Roman"/>
          <w:lang w:eastAsia="en-US"/>
        </w:rPr>
        <w:t xml:space="preserve">, nous avons cherché à rendre notre carte plus robuste </w:t>
      </w:r>
      <w:r w:rsidR="006C1ABF">
        <w:rPr>
          <w:rFonts w:eastAsia="Times New Roman"/>
          <w:lang w:eastAsia="en-US"/>
        </w:rPr>
        <w:t>en fonction</w:t>
      </w:r>
      <w:r w:rsidRPr="00270693">
        <w:rPr>
          <w:rFonts w:eastAsia="Times New Roman"/>
          <w:lang w:eastAsia="en-US"/>
        </w:rPr>
        <w:t xml:space="preserve"> des conditions climatiques dans lesquelles elle devra fonctionner. Certaines modifications ont aussi été apportées concernant les voies d’écoutes en bande basse sur l’antenne. Nous avons également ajouté un inclinomètre au sein de notre électronique, et en dernier lieu, des travaux d’optimisation ont été faits de sorte à faciliter la production et les tests de notre électronique.</w:t>
      </w:r>
    </w:p>
    <w:p w14:paraId="74D53F5D" w14:textId="77777777" w:rsidR="00270693" w:rsidRPr="00270693" w:rsidRDefault="00270693" w:rsidP="00270693">
      <w:pPr>
        <w:pStyle w:val="INNOVATECHT7"/>
        <w:rPr>
          <w:rFonts w:ascii="Times New Roman" w:hAnsi="Times New Roman"/>
          <w:sz w:val="24"/>
          <w:szCs w:val="24"/>
        </w:rPr>
      </w:pPr>
      <w:r w:rsidRPr="00270693">
        <w:t>Problématiques thermiques</w:t>
      </w:r>
    </w:p>
    <w:p w14:paraId="33ECC042" w14:textId="6AA6376F" w:rsidR="00270693" w:rsidRPr="00270693" w:rsidRDefault="006C1ABF" w:rsidP="00270693">
      <w:pPr>
        <w:pStyle w:val="INNOVATECHnormal"/>
        <w:rPr>
          <w:rFonts w:ascii="Times New Roman" w:eastAsia="Times New Roman" w:hAnsi="Times New Roman" w:cs="Times New Roman"/>
          <w:sz w:val="24"/>
          <w:szCs w:val="24"/>
          <w:lang w:eastAsia="en-US"/>
        </w:rPr>
      </w:pPr>
      <w:r>
        <w:rPr>
          <w:rFonts w:eastAsia="Times New Roman"/>
          <w:lang w:eastAsia="en-US"/>
        </w:rPr>
        <w:t>Le</w:t>
      </w:r>
      <w:r w:rsidR="00270693" w:rsidRPr="00270693">
        <w:rPr>
          <w:rFonts w:eastAsia="Times New Roman"/>
          <w:lang w:eastAsia="en-US"/>
        </w:rPr>
        <w:t xml:space="preserve"> système </w:t>
      </w:r>
      <w:r>
        <w:rPr>
          <w:rFonts w:eastAsia="Times New Roman"/>
          <w:lang w:eastAsia="en-US"/>
        </w:rPr>
        <w:t xml:space="preserve">que nous développons </w:t>
      </w:r>
      <w:r w:rsidR="00270693" w:rsidRPr="00270693">
        <w:rPr>
          <w:rFonts w:eastAsia="Times New Roman"/>
          <w:lang w:eastAsia="en-US"/>
        </w:rPr>
        <w:t>sera mis en place dans des environnements avec des conditions climatiques pouvant induire des problèmes s’ils ne sont pas anticipés. L’antenne et les cartes seront montés à bord d’un avion et donc devront être capables de fonctionner correctement en altitude, ce qui implique un</w:t>
      </w:r>
      <w:r w:rsidR="00A00F15">
        <w:rPr>
          <w:rFonts w:eastAsia="Times New Roman"/>
          <w:lang w:eastAsia="en-US"/>
        </w:rPr>
        <w:t>e</w:t>
      </w:r>
      <w:r w:rsidR="00270693" w:rsidRPr="00270693">
        <w:rPr>
          <w:rFonts w:eastAsia="Times New Roman"/>
          <w:lang w:eastAsia="en-US"/>
        </w:rPr>
        <w:t xml:space="preserve"> résistance aux basses températures (au minimum -</w:t>
      </w:r>
      <w:r w:rsidR="00A00F15" w:rsidRPr="00270693">
        <w:rPr>
          <w:rFonts w:eastAsia="Times New Roman"/>
          <w:lang w:eastAsia="en-US"/>
        </w:rPr>
        <w:t>50</w:t>
      </w:r>
      <w:r w:rsidR="00A00F15">
        <w:rPr>
          <w:rFonts w:eastAsia="Times New Roman"/>
          <w:lang w:eastAsia="en-US"/>
        </w:rPr>
        <w:t>°</w:t>
      </w:r>
      <w:r w:rsidR="00A00F15" w:rsidRPr="00270693">
        <w:rPr>
          <w:rFonts w:eastAsia="Times New Roman"/>
          <w:lang w:eastAsia="en-US"/>
        </w:rPr>
        <w:t>C</w:t>
      </w:r>
      <w:r w:rsidR="00270693" w:rsidRPr="00270693">
        <w:rPr>
          <w:rFonts w:eastAsia="Times New Roman"/>
          <w:lang w:eastAsia="en-US"/>
        </w:rPr>
        <w:t>). En plus de devoir résister aux basses températures</w:t>
      </w:r>
      <w:ins w:id="30" w:author="OLIVIER CLAUZIER" w:date="2022-08-26T10:51:00Z">
        <w:r w:rsidR="00E836F4">
          <w:rPr>
            <w:rFonts w:eastAsia="Times New Roman"/>
            <w:lang w:eastAsia="en-US"/>
          </w:rPr>
          <w:t xml:space="preserve">, le réseau </w:t>
        </w:r>
      </w:ins>
      <w:ins w:id="31" w:author="OLIVIER CLAUZIER" w:date="2022-08-26T10:52:00Z">
        <w:r w:rsidR="00E836F4">
          <w:rPr>
            <w:rFonts w:eastAsia="Times New Roman"/>
            <w:lang w:eastAsia="en-US"/>
          </w:rPr>
          <w:t xml:space="preserve">antennaire </w:t>
        </w:r>
      </w:ins>
      <w:ins w:id="32" w:author="OLIVIER CLAUZIER" w:date="2022-08-26T10:53:00Z">
        <w:r w:rsidR="00E836F4">
          <w:rPr>
            <w:rFonts w:eastAsia="Times New Roman"/>
            <w:lang w:eastAsia="en-US"/>
          </w:rPr>
          <w:t>doit respecter les tests environnementaux régis par la norme DO160</w:t>
        </w:r>
      </w:ins>
      <w:ins w:id="33" w:author="OLIVIER CLAUZIER" w:date="2022-08-26T10:54:00Z">
        <w:r w:rsidR="00E836F4">
          <w:rPr>
            <w:rFonts w:eastAsia="Times New Roman"/>
            <w:lang w:eastAsia="en-US"/>
          </w:rPr>
          <w:t xml:space="preserve">, à savoir notamment </w:t>
        </w:r>
      </w:ins>
      <w:ins w:id="34" w:author="OLIVIER CLAUZIER" w:date="2022-08-26T10:56:00Z">
        <w:r w:rsidR="00163F1B">
          <w:rPr>
            <w:rFonts w:eastAsia="Times New Roman"/>
            <w:lang w:eastAsia="en-US"/>
          </w:rPr>
          <w:t>des tests climatique (</w:t>
        </w:r>
      </w:ins>
      <w:ins w:id="35" w:author="OLIVIER CLAUZIER" w:date="2022-08-26T11:09:00Z">
        <w:r w:rsidR="00163F1B">
          <w:rPr>
            <w:rFonts w:eastAsia="Times New Roman"/>
            <w:lang w:eastAsia="en-US"/>
          </w:rPr>
          <w:t xml:space="preserve">humidité, </w:t>
        </w:r>
        <w:r w:rsidR="005B07A3">
          <w:rPr>
            <w:rFonts w:eastAsia="Times New Roman"/>
            <w:lang w:eastAsia="en-US"/>
          </w:rPr>
          <w:t>étanchéité, altitude, …</w:t>
        </w:r>
      </w:ins>
      <w:ins w:id="36" w:author="OLIVIER CLAUZIER" w:date="2022-08-26T10:56:00Z">
        <w:r w:rsidR="00163F1B">
          <w:rPr>
            <w:rFonts w:eastAsia="Times New Roman"/>
            <w:lang w:eastAsia="en-US"/>
          </w:rPr>
          <w:t>), mécanique (</w:t>
        </w:r>
      </w:ins>
      <w:ins w:id="37" w:author="OLIVIER CLAUZIER" w:date="2022-08-26T10:57:00Z">
        <w:r w:rsidR="00163F1B">
          <w:rPr>
            <w:rFonts w:eastAsia="Times New Roman"/>
            <w:lang w:eastAsia="en-US"/>
          </w:rPr>
          <w:t>chocs et vibrations</w:t>
        </w:r>
      </w:ins>
      <w:ins w:id="38" w:author="OLIVIER CLAUZIER" w:date="2022-08-26T10:56:00Z">
        <w:r w:rsidR="00163F1B">
          <w:rPr>
            <w:rFonts w:eastAsia="Times New Roman"/>
            <w:lang w:eastAsia="en-US"/>
          </w:rPr>
          <w:t>) et décharges électrostatiques.</w:t>
        </w:r>
      </w:ins>
      <w:del w:id="39" w:author="OLIVIER CLAUZIER" w:date="2022-08-26T10:54:00Z">
        <w:r w:rsidR="00270693" w:rsidRPr="00270693" w:rsidDel="00E836F4">
          <w:rPr>
            <w:rFonts w:eastAsia="Times New Roman"/>
            <w:lang w:eastAsia="en-US"/>
          </w:rPr>
          <w:delText xml:space="preserve"> </w:delText>
        </w:r>
      </w:del>
      <w:ins w:id="40" w:author="OLIVIER CLAUZIER" w:date="2022-08-26T11:10:00Z">
        <w:r w:rsidR="005B07A3">
          <w:rPr>
            <w:rFonts w:eastAsia="Times New Roman"/>
            <w:lang w:eastAsia="en-US"/>
          </w:rPr>
          <w:t xml:space="preserve"> </w:t>
        </w:r>
      </w:ins>
      <w:del w:id="41" w:author="OLIVIER CLAUZIER" w:date="2022-08-26T11:10:00Z">
        <w:r w:rsidR="00270693" w:rsidRPr="00270693" w:rsidDel="005B07A3">
          <w:rPr>
            <w:rFonts w:eastAsia="Times New Roman"/>
            <w:lang w:eastAsia="en-US"/>
          </w:rPr>
          <w:delText>i</w:delText>
        </w:r>
      </w:del>
      <w:ins w:id="42" w:author="OLIVIER CLAUZIER" w:date="2022-08-26T11:10:00Z">
        <w:r w:rsidR="005B07A3">
          <w:rPr>
            <w:rFonts w:eastAsia="Times New Roman"/>
            <w:lang w:eastAsia="en-US"/>
          </w:rPr>
          <w:t>I</w:t>
        </w:r>
      </w:ins>
      <w:r w:rsidR="00270693" w:rsidRPr="00270693">
        <w:rPr>
          <w:rFonts w:eastAsia="Times New Roman"/>
          <w:lang w:eastAsia="en-US"/>
        </w:rPr>
        <w:t xml:space="preserve">l a fallu </w:t>
      </w:r>
      <w:ins w:id="43" w:author="OLIVIER CLAUZIER" w:date="2022-08-26T11:10:00Z">
        <w:r w:rsidR="005B07A3">
          <w:rPr>
            <w:rFonts w:eastAsia="Times New Roman"/>
            <w:lang w:eastAsia="en-US"/>
          </w:rPr>
          <w:t xml:space="preserve">également </w:t>
        </w:r>
      </w:ins>
      <w:r w:rsidR="00270693" w:rsidRPr="00270693">
        <w:rPr>
          <w:rFonts w:eastAsia="Times New Roman"/>
          <w:lang w:eastAsia="en-US"/>
        </w:rPr>
        <w:t>prendre en compte le fait que les avions pourraient être amenés à effectuer des opérations en mer. Cet environnement implique la prise en compte de l’effet du brouillard salin sur notre système. L’humidité et le sel présents dans l’air peuvent avoir un fort impact sur la durée de vie du hardware que nous allons produire. Les travaux pour rendre cette carte robuste ont été réalisés conjointement avec notre sous-traitant.</w:t>
      </w:r>
    </w:p>
    <w:p w14:paraId="1C9865FE" w14:textId="77777777" w:rsidR="00270693" w:rsidRPr="00270693" w:rsidRDefault="00270693" w:rsidP="00270693">
      <w:pPr>
        <w:pStyle w:val="INNOVATECHnormal"/>
        <w:rPr>
          <w:rFonts w:ascii="Times New Roman" w:eastAsia="Times New Roman" w:hAnsi="Times New Roman" w:cs="Times New Roman"/>
          <w:sz w:val="24"/>
          <w:szCs w:val="24"/>
          <w:lang w:eastAsia="en-US"/>
        </w:rPr>
      </w:pPr>
      <w:r w:rsidRPr="00270693">
        <w:rPr>
          <w:rFonts w:eastAsia="Times New Roman"/>
          <w:lang w:eastAsia="en-US"/>
        </w:rPr>
        <w:lastRenderedPageBreak/>
        <w:t>Pour répondre aux problématiques de température, dans un premier temps nous avons cherché à trouver des composants électroniques capables de fonctionner dans les plages de température explicités par le cahier des charges. Nous n’avons malheureusement pas trouvé de composants capables de répondre à ces critères. Ainsi nous avons finalement fait le choix de placer des réchauffeurs à des endroits stratégiques sur notre carte, de sorte à maintenir une température stable qui permet le fonctionnement correct du système. Nous avons également réalisé des études pour les profils de températures chaudes que nous expliciterons plus loin</w:t>
      </w:r>
    </w:p>
    <w:p w14:paraId="1D8D75BA" w14:textId="77777777" w:rsidR="00270693" w:rsidRPr="00270693" w:rsidRDefault="00270693" w:rsidP="00270693">
      <w:pPr>
        <w:spacing w:line="240" w:lineRule="auto"/>
        <w:ind w:firstLine="700"/>
        <w:jc w:val="both"/>
        <w:rPr>
          <w:rFonts w:ascii="Times New Roman" w:eastAsia="Times New Roman" w:hAnsi="Times New Roman" w:cs="Times New Roman"/>
          <w:sz w:val="24"/>
          <w:szCs w:val="24"/>
          <w:lang w:eastAsia="en-US"/>
        </w:rPr>
      </w:pPr>
      <w:r w:rsidRPr="00270693">
        <w:rPr>
          <w:rFonts w:ascii="Arial" w:eastAsia="Times New Roman" w:hAnsi="Arial" w:cs="Arial"/>
          <w:i/>
          <w:iCs/>
          <w:color w:val="000000"/>
          <w:u w:val="single"/>
          <w:lang w:eastAsia="en-US"/>
        </w:rPr>
        <w:t>Profil de température Froid :</w:t>
      </w:r>
    </w:p>
    <w:p w14:paraId="56EA19BD" w14:textId="77777777" w:rsidR="00270693" w:rsidRPr="00270693" w:rsidRDefault="00270693" w:rsidP="00270693">
      <w:pPr>
        <w:pStyle w:val="INNOVATECHnormal"/>
        <w:rPr>
          <w:rFonts w:ascii="Times New Roman" w:eastAsia="Times New Roman" w:hAnsi="Times New Roman" w:cs="Times New Roman"/>
          <w:sz w:val="24"/>
          <w:szCs w:val="24"/>
          <w:lang w:eastAsia="en-US"/>
        </w:rPr>
      </w:pPr>
      <w:r w:rsidRPr="00270693">
        <w:rPr>
          <w:rFonts w:eastAsia="Times New Roman"/>
          <w:lang w:eastAsia="en-US"/>
        </w:rPr>
        <w:t>Pour valider le fonctionnement de notre système avec la présence de réchauffeurs, nous avons réalisé une analyse thermique de notre hardware afin de connaître les points faibles de notre système. Dans un premier temps nous avons réalisé un profil froid. Pour cela nous avons réalisé des simulations pour les régimes transitoires et les régimes établis de l’antenne en faisant varier les paramètres de réchauffage.</w:t>
      </w:r>
    </w:p>
    <w:p w14:paraId="524695FC" w14:textId="6482642D" w:rsidR="00270693" w:rsidRPr="00270693" w:rsidRDefault="00A00F15" w:rsidP="005B4AD8">
      <w:pPr>
        <w:pStyle w:val="INNOVATECHnormal"/>
        <w:rPr>
          <w:rFonts w:eastAsia="Times New Roman"/>
          <w:lang w:eastAsia="en-US"/>
        </w:rPr>
      </w:pPr>
      <w:r>
        <w:rPr>
          <w:rFonts w:eastAsia="Times New Roman"/>
          <w:lang w:eastAsia="en-US"/>
        </w:rPr>
        <w:t>La</w:t>
      </w:r>
      <w:r w:rsidR="00270693" w:rsidRPr="00270693">
        <w:rPr>
          <w:rFonts w:eastAsia="Times New Roman"/>
          <w:lang w:eastAsia="en-US"/>
        </w:rPr>
        <w:t xml:space="preserve"> </w:t>
      </w:r>
      <w:r>
        <w:rPr>
          <w:rFonts w:eastAsia="Times New Roman"/>
          <w:lang w:eastAsia="en-US"/>
        </w:rPr>
        <w:t>figure ci-après présente une</w:t>
      </w:r>
      <w:r w:rsidRPr="00270693">
        <w:rPr>
          <w:rFonts w:eastAsia="Times New Roman"/>
          <w:lang w:eastAsia="en-US"/>
        </w:rPr>
        <w:t xml:space="preserve"> </w:t>
      </w:r>
      <w:r w:rsidR="00270693" w:rsidRPr="00270693">
        <w:rPr>
          <w:rFonts w:eastAsia="Times New Roman"/>
          <w:lang w:eastAsia="en-US"/>
        </w:rPr>
        <w:t>simulation effectuée pour une température ambiante de -</w:t>
      </w:r>
      <w:r w:rsidRPr="00270693">
        <w:rPr>
          <w:rFonts w:eastAsia="Times New Roman"/>
          <w:lang w:eastAsia="en-US"/>
        </w:rPr>
        <w:t>50</w:t>
      </w:r>
      <w:r>
        <w:rPr>
          <w:rFonts w:eastAsia="Times New Roman"/>
          <w:lang w:eastAsia="en-US"/>
        </w:rPr>
        <w:t>°</w:t>
      </w:r>
      <w:r w:rsidRPr="00270693">
        <w:rPr>
          <w:rFonts w:eastAsia="Times New Roman"/>
          <w:lang w:eastAsia="en-US"/>
        </w:rPr>
        <w:t>C</w:t>
      </w:r>
      <w:r w:rsidR="00270693" w:rsidRPr="00270693">
        <w:rPr>
          <w:rFonts w:eastAsia="Times New Roman"/>
          <w:lang w:eastAsia="en-US"/>
        </w:rPr>
        <w:t>, avec l’antenne éteinte et l’activation de réchauffeurs programmé à -50</w:t>
      </w:r>
      <w:r>
        <w:rPr>
          <w:rFonts w:eastAsia="Times New Roman"/>
          <w:lang w:eastAsia="en-US"/>
        </w:rPr>
        <w:t>°</w:t>
      </w:r>
      <w:r w:rsidR="00270693" w:rsidRPr="00270693">
        <w:rPr>
          <w:rFonts w:eastAsia="Times New Roman"/>
          <w:lang w:eastAsia="en-US"/>
        </w:rPr>
        <w:t>C.</w:t>
      </w:r>
    </w:p>
    <w:p w14:paraId="190DCDEA" w14:textId="77777777" w:rsidR="00D67EF3" w:rsidRDefault="00A53E41" w:rsidP="005B4AD8">
      <w:pPr>
        <w:pStyle w:val="INNOVATECHnormal"/>
        <w:keepNext/>
      </w:pPr>
      <w:r w:rsidRPr="00A53E41">
        <w:rPr>
          <w:noProof/>
        </w:rPr>
        <w:drawing>
          <wp:inline distT="0" distB="0" distL="0" distR="0" wp14:anchorId="2580001B" wp14:editId="3A90D3AA">
            <wp:extent cx="5756910" cy="24041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2404110"/>
                    </a:xfrm>
                    <a:prstGeom prst="rect">
                      <a:avLst/>
                    </a:prstGeom>
                  </pic:spPr>
                </pic:pic>
              </a:graphicData>
            </a:graphic>
          </wp:inline>
        </w:drawing>
      </w:r>
    </w:p>
    <w:p w14:paraId="78F4CF51" w14:textId="01364A2E" w:rsidR="00A53E41" w:rsidRDefault="00D67EF3" w:rsidP="005B4AD8">
      <w:pPr>
        <w:pStyle w:val="Lgende"/>
      </w:pPr>
      <w:r>
        <w:t xml:space="preserve">Figure </w:t>
      </w:r>
      <w:fldSimple w:instr=" SEQ Figure \* ARABIC ">
        <w:r w:rsidR="00935E72">
          <w:rPr>
            <w:noProof/>
          </w:rPr>
          <w:t>5</w:t>
        </w:r>
      </w:fldSimple>
      <w:r>
        <w:t xml:space="preserve"> : Analyse thermique </w:t>
      </w:r>
      <w:r w:rsidRPr="0084019D">
        <w:t>pour une température ambiante de -50°C</w:t>
      </w:r>
      <w:r>
        <w:t xml:space="preserve"> </w:t>
      </w:r>
      <w:r w:rsidRPr="0084019D">
        <w:t>et activation de réchauffeurs programmé à -50°C.</w:t>
      </w:r>
      <w:r w:rsidDel="00D67EF3">
        <w:rPr>
          <w:rStyle w:val="Marquedecommentaire"/>
        </w:rPr>
        <w:t xml:space="preserve"> </w:t>
      </w:r>
    </w:p>
    <w:p w14:paraId="62C25068" w14:textId="77777777" w:rsidR="00270693" w:rsidRPr="00270693" w:rsidRDefault="00270693" w:rsidP="00270693">
      <w:pPr>
        <w:pStyle w:val="INNOVATECHnormal"/>
      </w:pPr>
      <w:r w:rsidRPr="00270693">
        <w:t>Certains composants, comme par exemple les amplificateurs ou encore les régulateurs de tension ont une température qui sort de leur plage de fonctionnement et donc l’antenne se retrouve dans l’impossibilité de démarrer. Nous avons donc modifié certains paramètres de sorte à pouvoir démarrer l’antenne et atteindre un régime de fonctionnement établi.</w:t>
      </w:r>
    </w:p>
    <w:p w14:paraId="53939AE5" w14:textId="736E8016" w:rsidR="00270693" w:rsidRPr="00270693" w:rsidRDefault="00A00F15" w:rsidP="00270693">
      <w:pPr>
        <w:pStyle w:val="INNOVATECHnormal"/>
      </w:pPr>
      <w:r>
        <w:t>Les figures ci-après présentent</w:t>
      </w:r>
      <w:r w:rsidR="00270693" w:rsidRPr="00270693">
        <w:t xml:space="preserve"> </w:t>
      </w:r>
      <w:r>
        <w:t>une</w:t>
      </w:r>
      <w:r w:rsidR="00270693" w:rsidRPr="00270693">
        <w:t xml:space="preserve"> deuxième simulation mené</w:t>
      </w:r>
      <w:r>
        <w:t>e</w:t>
      </w:r>
      <w:r w:rsidR="00270693" w:rsidRPr="00270693">
        <w:t xml:space="preserve"> avec cette fois-ci l’antenne démarrée grâce aux réchauffeurs :</w:t>
      </w:r>
    </w:p>
    <w:p w14:paraId="6CC505A3" w14:textId="77777777" w:rsidR="00D67EF3" w:rsidRDefault="003C28BF" w:rsidP="005B4AD8">
      <w:pPr>
        <w:pStyle w:val="INNOVATECHnormal"/>
        <w:keepNext/>
      </w:pPr>
      <w:r w:rsidRPr="003C28BF">
        <w:rPr>
          <w:noProof/>
        </w:rPr>
        <w:lastRenderedPageBreak/>
        <w:drawing>
          <wp:inline distT="0" distB="0" distL="0" distR="0" wp14:anchorId="61150203" wp14:editId="7DFB2472">
            <wp:extent cx="5756910" cy="22453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2245360"/>
                    </a:xfrm>
                    <a:prstGeom prst="rect">
                      <a:avLst/>
                    </a:prstGeom>
                  </pic:spPr>
                </pic:pic>
              </a:graphicData>
            </a:graphic>
          </wp:inline>
        </w:drawing>
      </w:r>
    </w:p>
    <w:p w14:paraId="60AA195B" w14:textId="00A7D369" w:rsidR="00A53E41" w:rsidRDefault="00D67EF3" w:rsidP="005B4AD8">
      <w:pPr>
        <w:pStyle w:val="Lgende"/>
      </w:pPr>
      <w:r>
        <w:t xml:space="preserve">Figure </w:t>
      </w:r>
      <w:fldSimple w:instr=" SEQ Figure \* ARABIC ">
        <w:r w:rsidR="00935E72">
          <w:rPr>
            <w:noProof/>
          </w:rPr>
          <w:t>6</w:t>
        </w:r>
      </w:fldSimple>
      <w:r>
        <w:t xml:space="preserve"> : </w:t>
      </w:r>
      <w:r w:rsidRPr="007A79E5">
        <w:t>Analyse thermique pour une température ambiante de -50°C et réchauffeurs</w:t>
      </w:r>
      <w:r>
        <w:t xml:space="preserve"> activés</w:t>
      </w:r>
    </w:p>
    <w:p w14:paraId="789BB3E9" w14:textId="7134C96B" w:rsidR="00270693" w:rsidRPr="00270693" w:rsidRDefault="00270693" w:rsidP="00270693">
      <w:pPr>
        <w:pStyle w:val="INNOVATECHnormal"/>
      </w:pPr>
      <w:r w:rsidRPr="00270693">
        <w:t xml:space="preserve">Nous </w:t>
      </w:r>
      <w:r w:rsidR="00A00F15">
        <w:t>avons constaté</w:t>
      </w:r>
      <w:r w:rsidRPr="00270693">
        <w:t xml:space="preserve"> que les composants ayant une température sortant de leur plage de fonctionnement lors de la première simulation ont maintenant une température suffisante pour fonctionner correctement.</w:t>
      </w:r>
    </w:p>
    <w:p w14:paraId="0851FB84" w14:textId="16303BFF" w:rsidR="00270693" w:rsidRPr="00270693" w:rsidRDefault="00270693" w:rsidP="00270693">
      <w:pPr>
        <w:pStyle w:val="INNOVATECHnormal"/>
      </w:pPr>
      <w:r w:rsidRPr="00270693">
        <w:t xml:space="preserve">Grâce à ces deux simulations nous avons pu déterminer le seuil d’activation des réchauffeurs permettant le bon fonctionnement de notre système. </w:t>
      </w:r>
      <w:r w:rsidR="00A00F15">
        <w:t>La figure suivante présente</w:t>
      </w:r>
      <w:r w:rsidRPr="00270693">
        <w:t xml:space="preserve"> </w:t>
      </w:r>
      <w:r w:rsidR="00A00F15">
        <w:t>le</w:t>
      </w:r>
      <w:r w:rsidR="00A00F15" w:rsidRPr="00270693">
        <w:t xml:space="preserve"> </w:t>
      </w:r>
      <w:r w:rsidRPr="00270693">
        <w:t>profil de température des composants majeurs, dans laquelle nous avons introduit une chute de température permettant la visualisation de l’activation des réchauffeurs :</w:t>
      </w:r>
    </w:p>
    <w:p w14:paraId="4C2AB2D2" w14:textId="77777777" w:rsidR="00270693" w:rsidRPr="00270693" w:rsidRDefault="00270693" w:rsidP="00270693">
      <w:pPr>
        <w:pStyle w:val="INNOVATECHnormal"/>
      </w:pPr>
    </w:p>
    <w:p w14:paraId="625C2B18" w14:textId="77777777" w:rsidR="00D67EF3" w:rsidRDefault="00862C79" w:rsidP="005B4AD8">
      <w:pPr>
        <w:pStyle w:val="INNOVATECHnormal"/>
        <w:keepNext/>
      </w:pPr>
      <w:r w:rsidRPr="00862C79">
        <w:rPr>
          <w:noProof/>
        </w:rPr>
        <w:drawing>
          <wp:inline distT="0" distB="0" distL="0" distR="0" wp14:anchorId="26B2372E" wp14:editId="1DFBACAA">
            <wp:extent cx="5756910" cy="2298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2298700"/>
                    </a:xfrm>
                    <a:prstGeom prst="rect">
                      <a:avLst/>
                    </a:prstGeom>
                  </pic:spPr>
                </pic:pic>
              </a:graphicData>
            </a:graphic>
          </wp:inline>
        </w:drawing>
      </w:r>
    </w:p>
    <w:p w14:paraId="3007E6FF" w14:textId="7DB471B1" w:rsidR="00862C79" w:rsidRDefault="00D67EF3" w:rsidP="005B4AD8">
      <w:pPr>
        <w:pStyle w:val="Lgende"/>
      </w:pPr>
      <w:r>
        <w:t xml:space="preserve">Figure </w:t>
      </w:r>
      <w:fldSimple w:instr=" SEQ Figure \* ARABIC ">
        <w:r w:rsidR="00935E72">
          <w:rPr>
            <w:noProof/>
          </w:rPr>
          <w:t>7</w:t>
        </w:r>
      </w:fldSimple>
      <w:r>
        <w:t xml:space="preserve"> : Courbe de température des composants avec variation de température ambiante et réchauffeurs programmés pour maintenir le fonctionnement du système.</w:t>
      </w:r>
    </w:p>
    <w:p w14:paraId="34D9EDD5" w14:textId="3433D1D0" w:rsidR="00270693" w:rsidRPr="00270693" w:rsidRDefault="00270693" w:rsidP="00270693">
      <w:pPr>
        <w:pStyle w:val="INNOVATECHnormal"/>
      </w:pPr>
      <w:r w:rsidRPr="00270693">
        <w:t>Cette dernière simulation nous permet de valider le fonctionnement de notre système complet pour des profils de température froids puisqu’aucun des composants</w:t>
      </w:r>
      <w:ins w:id="44" w:author="OLIVIER CLAUZIER" w:date="2022-08-26T12:25:00Z">
        <w:r w:rsidR="00D6122D">
          <w:t xml:space="preserve"> ne se trouve confronter</w:t>
        </w:r>
      </w:ins>
      <w:r w:rsidRPr="00270693">
        <w:t xml:space="preserve"> à une température inférieure à</w:t>
      </w:r>
      <w:r w:rsidR="000F17ED">
        <w:t xml:space="preserve"> </w:t>
      </w:r>
      <w:r w:rsidRPr="00270693">
        <w:t>-</w:t>
      </w:r>
      <w:r w:rsidR="000F17ED" w:rsidRPr="00270693">
        <w:t>40</w:t>
      </w:r>
      <w:r w:rsidR="000F17ED">
        <w:t>°</w:t>
      </w:r>
      <w:r w:rsidR="000F17ED" w:rsidRPr="00270693">
        <w:t xml:space="preserve">C </w:t>
      </w:r>
      <w:r w:rsidRPr="00270693">
        <w:t>(seuil de fonctionnement).</w:t>
      </w:r>
    </w:p>
    <w:p w14:paraId="2785CA5D" w14:textId="77777777" w:rsidR="00270693" w:rsidRPr="00270693" w:rsidRDefault="00270693" w:rsidP="00270693">
      <w:pPr>
        <w:pStyle w:val="INNOVATECHnormal"/>
      </w:pPr>
      <w:r w:rsidRPr="00270693">
        <w:rPr>
          <w:i/>
          <w:iCs/>
          <w:u w:val="single"/>
        </w:rPr>
        <w:t>Profil températures chaudes :</w:t>
      </w:r>
    </w:p>
    <w:p w14:paraId="6FE3C1D0" w14:textId="7894FF50" w:rsidR="00270693" w:rsidRPr="00270693" w:rsidRDefault="00270693" w:rsidP="00270693">
      <w:pPr>
        <w:pStyle w:val="INNOVATECHnormal"/>
      </w:pPr>
      <w:r w:rsidRPr="00270693">
        <w:t>Pour cette partie, nous avons réalisé des simulations pour des températures chaudes.</w:t>
      </w:r>
      <w:r w:rsidR="00EF604B">
        <w:t xml:space="preserve"> Ces mesures nous ont permis de déterminer les maxima </w:t>
      </w:r>
      <w:r w:rsidRPr="00270693">
        <w:t xml:space="preserve">de températures ambiantes que notre système peut </w:t>
      </w:r>
      <w:r w:rsidRPr="00270693">
        <w:lastRenderedPageBreak/>
        <w:t>supporter. </w:t>
      </w:r>
      <w:r w:rsidR="00EF604B">
        <w:t>Les figures suivantes présentent</w:t>
      </w:r>
      <w:r w:rsidRPr="00270693">
        <w:t xml:space="preserve"> une simulation effectué</w:t>
      </w:r>
      <w:r w:rsidR="000F17ED">
        <w:t>e</w:t>
      </w:r>
      <w:r w:rsidRPr="00270693">
        <w:t xml:space="preserve"> pour une température ambiante de +</w:t>
      </w:r>
      <w:r w:rsidR="000F17ED" w:rsidRPr="00270693">
        <w:t>70</w:t>
      </w:r>
      <w:r w:rsidR="000F17ED">
        <w:t>°</w:t>
      </w:r>
      <w:r w:rsidR="000F17ED" w:rsidRPr="00270693">
        <w:t xml:space="preserve">C </w:t>
      </w:r>
      <w:r w:rsidRPr="00270693">
        <w:t>:</w:t>
      </w:r>
    </w:p>
    <w:p w14:paraId="3607076C" w14:textId="77777777" w:rsidR="00D67EF3" w:rsidRDefault="00CC2E34" w:rsidP="005B4AD8">
      <w:pPr>
        <w:pStyle w:val="INNOVATECHnormal"/>
        <w:keepNext/>
      </w:pPr>
      <w:r w:rsidRPr="00CC2E34">
        <w:rPr>
          <w:noProof/>
        </w:rPr>
        <w:drawing>
          <wp:inline distT="0" distB="0" distL="0" distR="0" wp14:anchorId="5B1BBE23" wp14:editId="525A3063">
            <wp:extent cx="5756910" cy="22586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6910" cy="2258695"/>
                    </a:xfrm>
                    <a:prstGeom prst="rect">
                      <a:avLst/>
                    </a:prstGeom>
                  </pic:spPr>
                </pic:pic>
              </a:graphicData>
            </a:graphic>
          </wp:inline>
        </w:drawing>
      </w:r>
    </w:p>
    <w:p w14:paraId="0F8F4CF7" w14:textId="7F45A81D" w:rsidR="00CC2E34" w:rsidRDefault="00D67EF3" w:rsidP="005B4AD8">
      <w:pPr>
        <w:pStyle w:val="Lgende"/>
      </w:pPr>
      <w:r>
        <w:t xml:space="preserve">Figure </w:t>
      </w:r>
      <w:fldSimple w:instr=" SEQ Figure \* ARABIC ">
        <w:r w:rsidR="00935E72">
          <w:rPr>
            <w:noProof/>
          </w:rPr>
          <w:t>8</w:t>
        </w:r>
      </w:fldSimple>
      <w:r>
        <w:t xml:space="preserve"> : Analyse thermique du système pour une température ambiante T = +70°</w:t>
      </w:r>
      <w:r w:rsidRPr="00270693">
        <w:t>C</w:t>
      </w:r>
    </w:p>
    <w:p w14:paraId="078851B6" w14:textId="6E942091" w:rsidR="00270693" w:rsidRPr="00270693" w:rsidRDefault="00270693" w:rsidP="00270693">
      <w:pPr>
        <w:pStyle w:val="INNOVATECHnormal"/>
      </w:pPr>
      <w:r w:rsidRPr="00270693">
        <w:t xml:space="preserve">Comme nous pouvons le voir, dans ces conditions les amplificateurs atteignent une température trop élevée pour garantir un fonctionnement correct. Grâce aux informations collectées lors de cette première simulation nous avons pu </w:t>
      </w:r>
      <w:r w:rsidR="000F17ED">
        <w:t>déterminer</w:t>
      </w:r>
      <w:r w:rsidR="000F17ED" w:rsidRPr="00270693">
        <w:t xml:space="preserve"> </w:t>
      </w:r>
      <w:r w:rsidRPr="00270693">
        <w:t>les températures ambiantes maximales que le système pouvait supporter. Nous avons donc continué avec une deuxième simulation nous permettant de confirmer les déductions faites.</w:t>
      </w:r>
    </w:p>
    <w:p w14:paraId="13B36C84" w14:textId="77777777" w:rsidR="00270693" w:rsidRPr="00270693" w:rsidRDefault="00270693" w:rsidP="00270693">
      <w:pPr>
        <w:pStyle w:val="INNOVATECHnormal"/>
      </w:pPr>
      <w:r w:rsidRPr="00270693">
        <w:t> </w:t>
      </w:r>
    </w:p>
    <w:p w14:paraId="6556BCAC" w14:textId="09D40099" w:rsidR="002E152A" w:rsidRDefault="002E152A" w:rsidP="0064516B">
      <w:pPr>
        <w:pStyle w:val="INNOVATECHnormal"/>
      </w:pPr>
      <w:r>
        <w:t>Voici les résultats de cette deuxième simulation</w:t>
      </w:r>
      <w:r w:rsidR="00E26851">
        <w:t xml:space="preserve"> avec comme température ambiante </w:t>
      </w:r>
      <w:r w:rsidR="00270693">
        <w:t>+</w:t>
      </w:r>
      <w:r w:rsidR="000F17ED">
        <w:t xml:space="preserve">55°C </w:t>
      </w:r>
      <w:r>
        <w:t xml:space="preserve">: </w:t>
      </w:r>
    </w:p>
    <w:p w14:paraId="080BC357" w14:textId="77777777" w:rsidR="00D369C1" w:rsidRDefault="00E26851" w:rsidP="005B4AD8">
      <w:pPr>
        <w:pStyle w:val="INNOVATECHnormal"/>
        <w:keepNext/>
      </w:pPr>
      <w:r w:rsidRPr="00E26851">
        <w:rPr>
          <w:noProof/>
        </w:rPr>
        <w:drawing>
          <wp:inline distT="0" distB="0" distL="0" distR="0" wp14:anchorId="68FF207A" wp14:editId="1E8DD259">
            <wp:extent cx="5756910" cy="22834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2283460"/>
                    </a:xfrm>
                    <a:prstGeom prst="rect">
                      <a:avLst/>
                    </a:prstGeom>
                  </pic:spPr>
                </pic:pic>
              </a:graphicData>
            </a:graphic>
          </wp:inline>
        </w:drawing>
      </w:r>
    </w:p>
    <w:p w14:paraId="4B90FF94" w14:textId="268FB28A" w:rsidR="00E26851" w:rsidRDefault="00D369C1" w:rsidP="005B4AD8">
      <w:pPr>
        <w:pStyle w:val="Lgende"/>
      </w:pPr>
      <w:r>
        <w:t xml:space="preserve">Figure </w:t>
      </w:r>
      <w:fldSimple w:instr=" SEQ Figure \* ARABIC ">
        <w:r w:rsidR="00935E72">
          <w:rPr>
            <w:noProof/>
          </w:rPr>
          <w:t>9</w:t>
        </w:r>
      </w:fldSimple>
      <w:r>
        <w:t xml:space="preserve"> : </w:t>
      </w:r>
      <w:r w:rsidRPr="00D55D57">
        <w:t>Analyse thermique du système pour une température ambiante T = +</w:t>
      </w:r>
      <w:r>
        <w:t>55</w:t>
      </w:r>
      <w:r w:rsidRPr="00D55D57">
        <w:t>°C</w:t>
      </w:r>
    </w:p>
    <w:p w14:paraId="14A9BC97" w14:textId="1A7A02BD" w:rsidR="00E26851" w:rsidRDefault="00E26851" w:rsidP="0064516B">
      <w:pPr>
        <w:pStyle w:val="INNOVATECHnormal"/>
      </w:pPr>
      <w:r>
        <w:t xml:space="preserve">Nous pouvons donc voir qu’aucun des composant n’atteint leur limite de fonctionnement lorsque la température ambiante ne dépasse pas les </w:t>
      </w:r>
      <w:r w:rsidR="00270693">
        <w:t>+</w:t>
      </w:r>
      <w:r w:rsidR="000F17ED">
        <w:t>55°C</w:t>
      </w:r>
      <w:r>
        <w:t xml:space="preserve">. </w:t>
      </w:r>
    </w:p>
    <w:p w14:paraId="4EB4AEF1" w14:textId="252794EC" w:rsidR="003E459C" w:rsidRDefault="006027AD" w:rsidP="003E459C">
      <w:pPr>
        <w:pStyle w:val="INNOVATECHnormal"/>
      </w:pPr>
      <w:r>
        <w:t xml:space="preserve">Nous avons ensuite exploré plusieurs pistes pour résoudre les problématiques d’humidité et de salinité évoquées précédemment. </w:t>
      </w:r>
      <w:r w:rsidR="00D67641">
        <w:t>Dans un premier temps nous avons cherché des composant capables d’endurer ces condition</w:t>
      </w:r>
      <w:r>
        <w:t>s</w:t>
      </w:r>
      <w:r w:rsidR="00D67641">
        <w:t xml:space="preserve"> en l’état, cependant, nous n’avons trouvé aucune référence répondant à ces critères. Nous avons donc opté pour une autre solution qui consiste à</w:t>
      </w:r>
      <w:r w:rsidR="001C30F8">
        <w:t xml:space="preserve"> tropicaliser</w:t>
      </w:r>
      <w:r w:rsidR="00D67641">
        <w:t xml:space="preserve"> les composant</w:t>
      </w:r>
      <w:r>
        <w:t>s</w:t>
      </w:r>
      <w:r w:rsidR="00D67641">
        <w:t xml:space="preserve"> </w:t>
      </w:r>
      <w:r>
        <w:t xml:space="preserve">(en </w:t>
      </w:r>
      <w:r>
        <w:lastRenderedPageBreak/>
        <w:t>appliquant un vernis étanche) afin de</w:t>
      </w:r>
      <w:r w:rsidR="00D67641">
        <w:t xml:space="preserve"> les protéger des conditions humides et </w:t>
      </w:r>
      <w:r>
        <w:t>salines</w:t>
      </w:r>
      <w:r w:rsidR="00D67641">
        <w:t xml:space="preserve">. </w:t>
      </w:r>
      <w:r w:rsidR="00471275">
        <w:t xml:space="preserve">Il est important de </w:t>
      </w:r>
      <w:r>
        <w:t xml:space="preserve">souligner </w:t>
      </w:r>
      <w:r w:rsidR="00471275">
        <w:t>que c</w:t>
      </w:r>
      <w:r w:rsidR="008C6820">
        <w:t xml:space="preserve">e vernis n’ajoute aucune perturbation sur le rayonnement électromagnétique. </w:t>
      </w:r>
    </w:p>
    <w:p w14:paraId="4412D94B" w14:textId="7ABD554C" w:rsidR="00624ABA" w:rsidRDefault="003E459C" w:rsidP="005B4AD8">
      <w:pPr>
        <w:pStyle w:val="INNOVATECHT7"/>
      </w:pPr>
      <w:r>
        <w:t xml:space="preserve">Problématiques </w:t>
      </w:r>
      <w:r w:rsidR="00CD4BF4">
        <w:t xml:space="preserve">des </w:t>
      </w:r>
      <w:r>
        <w:t>voies d’écoutes en Bande Basse</w:t>
      </w:r>
    </w:p>
    <w:p w14:paraId="2226DCCD" w14:textId="06E81B21" w:rsidR="00471275" w:rsidRPr="00471275" w:rsidRDefault="00471275" w:rsidP="00471275">
      <w:pPr>
        <w:pStyle w:val="INNOVATECHnormal"/>
      </w:pPr>
      <w:r w:rsidRPr="00471275">
        <w:t xml:space="preserve">Notre système </w:t>
      </w:r>
      <w:proofErr w:type="gramStart"/>
      <w:r w:rsidRPr="00471275">
        <w:t>a</w:t>
      </w:r>
      <w:proofErr w:type="gramEnd"/>
      <w:r w:rsidRPr="00471275">
        <w:t xml:space="preserve"> aussi un rôle d’écoute </w:t>
      </w:r>
      <w:ins w:id="45" w:author="OLIVIER CLAUZIER" w:date="2022-08-26T13:01:00Z">
        <w:r w:rsidR="00204F75">
          <w:t xml:space="preserve">(voie IQ) </w:t>
        </w:r>
      </w:ins>
      <w:r w:rsidRPr="00471275">
        <w:t xml:space="preserve">en plus de son rôle de localisation. </w:t>
      </w:r>
      <w:del w:id="46" w:author="OLIVIER CLAUZIER" w:date="2022-08-26T12:29:00Z">
        <w:r w:rsidRPr="00471275" w:rsidDel="00D6122D">
          <w:delText>Pour réaliser les écoutes</w:delText>
        </w:r>
        <w:r w:rsidR="00CD4BF4" w:rsidDel="00D6122D">
          <w:delText>,</w:delText>
        </w:r>
        <w:r w:rsidRPr="00471275" w:rsidDel="00D6122D">
          <w:delText xml:space="preserve"> l’antenne comporte une antenne spécifique dédiée à cette fonction en bande haute et 5 antennes en bande basse.</w:delText>
        </w:r>
      </w:del>
      <w:ins w:id="47" w:author="OLIVIER CLAUZIER" w:date="2022-08-26T12:29:00Z">
        <w:r w:rsidR="00D6122D">
          <w:t xml:space="preserve"> Pour assurer cette fonction, une antenne est dédiée </w:t>
        </w:r>
      </w:ins>
      <w:ins w:id="48" w:author="OLIVIER CLAUZIER" w:date="2022-08-26T12:30:00Z">
        <w:r w:rsidR="00D6122D">
          <w:t xml:space="preserve">dans la sous bande haute. En bande basse, la fonction est obtenue en sommant les 5 antennes bande basse </w:t>
        </w:r>
      </w:ins>
      <w:ins w:id="49" w:author="OLIVIER CLAUZIER" w:date="2022-08-26T12:31:00Z">
        <w:r w:rsidR="00D6122D">
          <w:t xml:space="preserve">à polarisation verticale. </w:t>
        </w:r>
      </w:ins>
      <w:ins w:id="50" w:author="OLIVIER CLAUZIER" w:date="2022-08-26T12:30:00Z">
        <w:r w:rsidR="00D6122D">
          <w:t xml:space="preserve"> </w:t>
        </w:r>
      </w:ins>
      <w:ins w:id="51" w:author="OLIVIER CLAUZIER" w:date="2022-08-26T12:41:00Z">
        <w:r w:rsidR="002C6679">
          <w:t>Pour ce faire, une ponction du signal reçu</w:t>
        </w:r>
      </w:ins>
      <w:ins w:id="52" w:author="OLIVIER CLAUZIER" w:date="2022-08-26T12:44:00Z">
        <w:r w:rsidR="002C6679">
          <w:t xml:space="preserve"> (obtenue à l’aide d’un coupleur directif)</w:t>
        </w:r>
      </w:ins>
      <w:ins w:id="53" w:author="OLIVIER CLAUZIER" w:date="2022-08-26T12:41:00Z">
        <w:r w:rsidR="002C6679">
          <w:t xml:space="preserve"> par les </w:t>
        </w:r>
      </w:ins>
      <w:ins w:id="54" w:author="OLIVIER CLAUZIER" w:date="2022-08-26T12:42:00Z">
        <w:r w:rsidR="002C6679">
          <w:t>5 BBV (Antennes Bande Basse (BB) à polarisation verticale (V))</w:t>
        </w:r>
      </w:ins>
      <w:ins w:id="55" w:author="OLIVIER CLAUZIER" w:date="2022-08-26T12:43:00Z">
        <w:r w:rsidR="002C6679">
          <w:t xml:space="preserve"> est sommée à l’aide d’un combineur RF. Dans la version prototype, </w:t>
        </w:r>
      </w:ins>
      <w:ins w:id="56" w:author="OLIVIER CLAUZIER" w:date="2022-08-26T12:45:00Z">
        <w:r w:rsidR="00447ED0">
          <w:t>les</w:t>
        </w:r>
      </w:ins>
      <w:ins w:id="57" w:author="OLIVIER CLAUZIER" w:date="2022-08-26T12:43:00Z">
        <w:r w:rsidR="002C6679">
          <w:t xml:space="preserve"> câ</w:t>
        </w:r>
      </w:ins>
      <w:ins w:id="58" w:author="OLIVIER CLAUZIER" w:date="2022-08-26T12:44:00Z">
        <w:r w:rsidR="002C6679">
          <w:t>bles RF reliant le</w:t>
        </w:r>
      </w:ins>
      <w:ins w:id="59" w:author="OLIVIER CLAUZIER" w:date="2022-08-26T12:45:00Z">
        <w:r w:rsidR="002C6679">
          <w:t>s</w:t>
        </w:r>
      </w:ins>
      <w:ins w:id="60" w:author="OLIVIER CLAUZIER" w:date="2022-08-26T12:44:00Z">
        <w:r w:rsidR="002C6679">
          <w:t xml:space="preserve"> coupleur</w:t>
        </w:r>
      </w:ins>
      <w:ins w:id="61" w:author="OLIVIER CLAUZIER" w:date="2022-08-26T12:45:00Z">
        <w:r w:rsidR="002C6679">
          <w:t>s</w:t>
        </w:r>
      </w:ins>
      <w:ins w:id="62" w:author="OLIVIER CLAUZIER" w:date="2022-08-26T12:44:00Z">
        <w:r w:rsidR="002C6679">
          <w:t xml:space="preserve"> directif</w:t>
        </w:r>
      </w:ins>
      <w:ins w:id="63" w:author="OLIVIER CLAUZIER" w:date="2022-08-26T12:45:00Z">
        <w:r w:rsidR="002C6679">
          <w:t>s</w:t>
        </w:r>
      </w:ins>
      <w:ins w:id="64" w:author="OLIVIER CLAUZIER" w:date="2022-08-26T12:42:00Z">
        <w:r w:rsidR="002C6679">
          <w:t xml:space="preserve"> </w:t>
        </w:r>
      </w:ins>
      <w:ins w:id="65" w:author="OLIVIER CLAUZIER" w:date="2022-08-26T12:44:00Z">
        <w:r w:rsidR="002C6679">
          <w:t>au combineu</w:t>
        </w:r>
      </w:ins>
      <w:ins w:id="66" w:author="OLIVIER CLAUZIER" w:date="2022-08-26T12:45:00Z">
        <w:r w:rsidR="002C6679">
          <w:t>r ne sont pas appairé</w:t>
        </w:r>
        <w:r w:rsidR="00447ED0">
          <w:t>s en phase.</w:t>
        </w:r>
      </w:ins>
    </w:p>
    <w:p w14:paraId="0A594207" w14:textId="3918F053" w:rsidR="00F87570" w:rsidRDefault="00CD4BF4" w:rsidP="005B4AD8">
      <w:pPr>
        <w:pStyle w:val="INNOVATECHnormal"/>
        <w:jc w:val="center"/>
      </w:pPr>
      <w:r w:rsidRPr="00624ABA">
        <w:rPr>
          <w:b/>
          <w:noProof/>
        </w:rPr>
        <w:drawing>
          <wp:inline distT="0" distB="0" distL="0" distR="0" wp14:anchorId="356EF3D2" wp14:editId="7C8C918F">
            <wp:extent cx="1990800" cy="1350000"/>
            <wp:effectExtent l="0" t="0" r="3175" b="0"/>
            <wp:docPr id="6" name="Image 4">
              <a:extLst xmlns:a="http://schemas.openxmlformats.org/drawingml/2006/main">
                <a:ext uri="{FF2B5EF4-FFF2-40B4-BE49-F238E27FC236}">
                  <a16:creationId xmlns:a16="http://schemas.microsoft.com/office/drawing/2014/main" id="{E91D25A2-C57A-458D-BB98-AD66D2202A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E91D25A2-C57A-458D-BB98-AD66D2202AA5}"/>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990800" cy="1350000"/>
                    </a:xfrm>
                    <a:prstGeom prst="rect">
                      <a:avLst/>
                    </a:prstGeom>
                  </pic:spPr>
                </pic:pic>
              </a:graphicData>
            </a:graphic>
          </wp:inline>
        </w:drawing>
      </w:r>
    </w:p>
    <w:p w14:paraId="0CC87918" w14:textId="53564179" w:rsidR="005B4AD8" w:rsidRPr="00471275" w:rsidRDefault="005B4AD8" w:rsidP="005B4AD8">
      <w:pPr>
        <w:pStyle w:val="Lgende"/>
      </w:pPr>
      <w:bookmarkStart w:id="67" w:name="_Ref112410020"/>
      <w:r>
        <w:t xml:space="preserve">Figure </w:t>
      </w:r>
      <w:fldSimple w:instr=" SEQ Figure \* ARABIC ">
        <w:r w:rsidR="00935E72">
          <w:rPr>
            <w:noProof/>
          </w:rPr>
          <w:t>10</w:t>
        </w:r>
      </w:fldSimple>
      <w:bookmarkEnd w:id="67"/>
      <w:r>
        <w:t xml:space="preserve"> : CAO </w:t>
      </w:r>
      <w:del w:id="68" w:author="OLIVIER CLAUZIER" w:date="2022-08-26T12:40:00Z">
        <w:r w:rsidDel="002C6679">
          <w:delText xml:space="preserve">de la maquette partielle </w:delText>
        </w:r>
      </w:del>
      <w:r>
        <w:t xml:space="preserve">du réseau antennaire </w:t>
      </w:r>
    </w:p>
    <w:p w14:paraId="43D44432" w14:textId="7DBEC8BD" w:rsidR="00387913" w:rsidDel="00D6122D" w:rsidRDefault="00F87570" w:rsidP="005B4AD8">
      <w:pPr>
        <w:pStyle w:val="INNOVATECHnormal"/>
        <w:rPr>
          <w:del w:id="69" w:author="OLIVIER CLAUZIER" w:date="2022-08-26T12:32:00Z"/>
        </w:rPr>
      </w:pPr>
      <w:del w:id="70" w:author="OLIVIER CLAUZIER" w:date="2022-08-26T12:32:00Z">
        <w:r w:rsidDel="00D6122D">
          <w:delText>N</w:delText>
        </w:r>
        <w:r w:rsidR="00471275" w:rsidRPr="00471275" w:rsidDel="00D6122D">
          <w:delText>ous avons démarré une première phase expérimentale de mesures. Celles-ci ont été réalisées dans une chambre anéchoïque avec une maquette partielle de notre Réseau Antennaire (RA). En sachant que nos études concernent uniquement l’antenne qui traite les bandes basses, nos mesures se sont effectuées dans une plage de fréquence comprise entre 50 et 700 MHz. Toutes les mesures sont basées sur un calcul de sommation en phase des 5 BBV (Antenne Bande Basse (BB) à polarisation Verticale (V)) suite au</w:delText>
        </w:r>
        <w:r w:rsidR="004F539A" w:rsidDel="00D6122D">
          <w:delText>x</w:delText>
        </w:r>
        <w:r w:rsidR="00471275" w:rsidRPr="00471275" w:rsidDel="00D6122D">
          <w:delText xml:space="preserve"> mesures du réseau antennaire seul.</w:delText>
        </w:r>
      </w:del>
    </w:p>
    <w:p w14:paraId="7BF2E5B2" w14:textId="77777777" w:rsidR="002C6679" w:rsidRDefault="00D6122D" w:rsidP="005B4AD8">
      <w:pPr>
        <w:pStyle w:val="INNOVATECHnormal"/>
        <w:rPr>
          <w:ins w:id="71" w:author="OLIVIER CLAUZIER" w:date="2022-08-26T12:41:00Z"/>
        </w:rPr>
      </w:pPr>
      <w:ins w:id="72" w:author="OLIVIER CLAUZIER" w:date="2022-08-26T12:33:00Z">
        <w:r>
          <w:t xml:space="preserve">Les mesures effectuées sur les précédents prototypes ont </w:t>
        </w:r>
      </w:ins>
      <w:ins w:id="73" w:author="OLIVIER CLAUZIER" w:date="2022-08-26T12:34:00Z">
        <w:r>
          <w:t>montré</w:t>
        </w:r>
      </w:ins>
      <w:ins w:id="74" w:author="OLIVIER CLAUZIER" w:date="2022-08-26T12:33:00Z">
        <w:r>
          <w:t xml:space="preserve"> </w:t>
        </w:r>
      </w:ins>
      <w:ins w:id="75" w:author="OLIVIER CLAUZIER" w:date="2022-08-26T12:34:00Z">
        <w:r>
          <w:t>le caractère non-omnidirectionnel des diagrammes de rayonnement de la voie d’écoute en bande basse. Les diagrammes de rayonnement donnés ci-après (colonne de gauche) mo</w:t>
        </w:r>
      </w:ins>
      <w:ins w:id="76" w:author="OLIVIER CLAUZIER" w:date="2022-08-26T12:35:00Z">
        <w:r>
          <w:t xml:space="preserve">ntrent en effet un défaut d’omnidirectionnalité </w:t>
        </w:r>
        <w:r w:rsidR="002C6679">
          <w:t xml:space="preserve">dans le plan à élévation </w:t>
        </w:r>
      </w:ins>
      <w:ins w:id="77" w:author="OLIVIER CLAUZIER" w:date="2022-08-26T12:36:00Z">
        <w:r w:rsidR="002C6679">
          <w:rPr>
            <w:rFonts w:cstheme="minorHAnsi"/>
          </w:rPr>
          <w:t>Θ</w:t>
        </w:r>
        <w:r w:rsidR="002C6679">
          <w:t xml:space="preserve">=90° </w:t>
        </w:r>
      </w:ins>
      <w:ins w:id="78" w:author="OLIVIER CLAUZIER" w:date="2022-08-26T12:39:00Z">
        <w:r w:rsidR="002C6679">
          <w:t xml:space="preserve">(plan </w:t>
        </w:r>
        <w:proofErr w:type="spellStart"/>
        <w:r w:rsidR="002C6679">
          <w:t>xOy</w:t>
        </w:r>
        <w:proofErr w:type="spellEnd"/>
        <w:r w:rsidR="002C6679">
          <w:t xml:space="preserve"> dans la </w:t>
        </w:r>
      </w:ins>
      <w:ins w:id="79" w:author="OLIVIER CLAUZIER" w:date="2022-08-26T12:40:00Z">
        <w:r w:rsidR="002C6679">
          <w:fldChar w:fldCharType="begin"/>
        </w:r>
        <w:r w:rsidR="002C6679">
          <w:instrText xml:space="preserve"> REF _Ref112410020 \h </w:instrText>
        </w:r>
      </w:ins>
      <w:r w:rsidR="002C6679">
        <w:fldChar w:fldCharType="separate"/>
      </w:r>
      <w:ins w:id="80" w:author="OLIVIER CLAUZIER" w:date="2022-08-26T12:40:00Z">
        <w:r w:rsidR="002C6679">
          <w:t xml:space="preserve">Figure </w:t>
        </w:r>
        <w:r w:rsidR="002C6679">
          <w:rPr>
            <w:noProof/>
          </w:rPr>
          <w:t>10</w:t>
        </w:r>
        <w:r w:rsidR="002C6679">
          <w:fldChar w:fldCharType="end"/>
        </w:r>
      </w:ins>
      <w:ins w:id="81" w:author="OLIVIER CLAUZIER" w:date="2022-08-26T12:39:00Z">
        <w:r w:rsidR="002C6679">
          <w:t xml:space="preserve">) </w:t>
        </w:r>
      </w:ins>
      <w:ins w:id="82" w:author="OLIVIER CLAUZIER" w:date="2022-08-26T12:36:00Z">
        <w:r w:rsidR="002C6679">
          <w:t xml:space="preserve">aux 3 fréquences : </w:t>
        </w:r>
      </w:ins>
      <w:ins w:id="83" w:author="OLIVIER CLAUZIER" w:date="2022-08-26T12:37:00Z">
        <w:r w:rsidR="002C6679">
          <w:t>50 MHz, 100 MHz et 400 MHz.</w:t>
        </w:r>
      </w:ins>
    </w:p>
    <w:p w14:paraId="1AB5EA95" w14:textId="4955A87E" w:rsidR="00D6122D" w:rsidRDefault="002C6679" w:rsidP="005B4AD8">
      <w:pPr>
        <w:pStyle w:val="INNOVATECHnormal"/>
        <w:rPr>
          <w:ins w:id="84" w:author="OLIVIER CLAUZIER" w:date="2022-08-26T12:32:00Z"/>
        </w:rPr>
      </w:pPr>
      <w:ins w:id="85" w:author="OLIVIER CLAUZIER" w:date="2022-08-26T12:40:00Z">
        <w:r>
          <w:t xml:space="preserve">Pour </w:t>
        </w:r>
      </w:ins>
      <w:ins w:id="86" w:author="OLIVIER CLAUZIER" w:date="2022-08-26T12:46:00Z">
        <w:r w:rsidR="00447ED0">
          <w:t>pallier</w:t>
        </w:r>
      </w:ins>
      <w:ins w:id="87" w:author="OLIVIER CLAUZIER" w:date="2022-08-26T12:40:00Z">
        <w:r>
          <w:t xml:space="preserve"> ce problème, il a é</w:t>
        </w:r>
      </w:ins>
      <w:ins w:id="88" w:author="OLIVIER CLAUZIER" w:date="2022-08-26T12:41:00Z">
        <w:r>
          <w:t xml:space="preserve">té étudié </w:t>
        </w:r>
      </w:ins>
      <w:ins w:id="89" w:author="OLIVIER CLAUZIER" w:date="2022-08-26T12:46:00Z">
        <w:r w:rsidR="00447ED0">
          <w:t xml:space="preserve">l’influence d’un appairage en phase des 5 cordons RF reliant les coupleurs directifs au combineur. Les résultats obtenus </w:t>
        </w:r>
      </w:ins>
      <w:ins w:id="90" w:author="OLIVIER CLAUZIER" w:date="2022-08-26T12:47:00Z">
        <w:r w:rsidR="00447ED0">
          <w:t xml:space="preserve">théoriquement (diagramme de rayonnement </w:t>
        </w:r>
      </w:ins>
      <w:ins w:id="91" w:author="OLIVIER CLAUZIER" w:date="2022-08-26T12:48:00Z">
        <w:r w:rsidR="00447ED0">
          <w:t>en colonne droite) montrent une amélioration sensible de l’omnidirectionnalité des diagrammes</w:t>
        </w:r>
      </w:ins>
      <w:ins w:id="92" w:author="OLIVIER CLAUZIER" w:date="2022-08-26T12:49:00Z">
        <w:r w:rsidR="00447ED0">
          <w:t xml:space="preserve"> aux 3 fréquences étudiées</w:t>
        </w:r>
      </w:ins>
      <w:ins w:id="93" w:author="OLIVIER CLAUZIER" w:date="2022-08-26T12:48:00Z">
        <w:r w:rsidR="00447ED0">
          <w:t>. De ce fait, il a été choisi de</w:t>
        </w:r>
      </w:ins>
      <w:ins w:id="94" w:author="OLIVIER CLAUZIER" w:date="2022-08-26T12:49:00Z">
        <w:r w:rsidR="00447ED0">
          <w:t xml:space="preserve"> mettre en ouvre cet</w:t>
        </w:r>
      </w:ins>
      <w:ins w:id="95" w:author="OLIVIER CLAUZIER" w:date="2022-08-26T12:58:00Z">
        <w:r w:rsidR="00204F75">
          <w:t xml:space="preserve"> appairage de</w:t>
        </w:r>
      </w:ins>
      <w:ins w:id="96" w:author="OLIVIER CLAUZIER" w:date="2022-08-26T12:59:00Z">
        <w:r w:rsidR="00204F75">
          <w:t>s</w:t>
        </w:r>
      </w:ins>
      <w:ins w:id="97" w:author="OLIVIER CLAUZIER" w:date="2022-08-26T12:58:00Z">
        <w:r w:rsidR="00204F75">
          <w:t xml:space="preserve"> câble</w:t>
        </w:r>
      </w:ins>
      <w:ins w:id="98" w:author="OLIVIER CLAUZIER" w:date="2022-08-26T12:59:00Z">
        <w:r w:rsidR="00204F75">
          <w:t>s dans les prochains prototypes.</w:t>
        </w:r>
      </w:ins>
      <w:ins w:id="99" w:author="OLIVIER CLAUZIER" w:date="2022-08-26T12:48:00Z">
        <w:r w:rsidR="00447ED0">
          <w:t xml:space="preserve"> </w:t>
        </w:r>
      </w:ins>
      <w:ins w:id="100" w:author="OLIVIER CLAUZIER" w:date="2022-08-26T12:47:00Z">
        <w:r w:rsidR="00447ED0">
          <w:t xml:space="preserve"> </w:t>
        </w:r>
      </w:ins>
      <w:ins w:id="101" w:author="OLIVIER CLAUZIER" w:date="2022-08-26T13:00:00Z">
        <w:r w:rsidR="00204F75">
          <w:t>Les mesures effectuées sur les derniers prototypes effectuées en décembre 2021 ont permis de valider une amélioration importante de l’omnidirectionnalité de</w:t>
        </w:r>
      </w:ins>
      <w:ins w:id="102" w:author="OLIVIER CLAUZIER" w:date="2022-08-26T13:01:00Z">
        <w:r w:rsidR="00204F75">
          <w:t xml:space="preserve"> l’antenne IQ bande basse.</w:t>
        </w:r>
      </w:ins>
    </w:p>
    <w:p w14:paraId="28FFA3D1" w14:textId="076D92CD" w:rsidR="00387913" w:rsidRPr="00471275" w:rsidRDefault="00387913" w:rsidP="00471275">
      <w:pPr>
        <w:pStyle w:val="INNOVATECHnormal"/>
      </w:pPr>
      <w:commentRangeStart w:id="103"/>
      <w:r w:rsidRPr="00471275">
        <w:rPr>
          <w:rFonts w:ascii="Calibri" w:eastAsia="Times New Roman" w:hAnsi="Calibri"/>
          <w:bCs/>
          <w:szCs w:val="28"/>
          <w:lang w:eastAsia="en-US"/>
        </w:rPr>
        <w:t xml:space="preserve">Un diagramme de rayonnement ou d'émission est la représentation graphique de la distribution angulaire d'une grandeur caractérisant le rayonnement d'une antenne radioélectrique, et, par extension, cette répartition elle-même. Le diagramme de rayonnement d'une antenne permet de </w:t>
      </w:r>
      <w:r w:rsidRPr="00471275">
        <w:rPr>
          <w:rFonts w:ascii="Calibri" w:eastAsia="Times New Roman" w:hAnsi="Calibri"/>
          <w:bCs/>
          <w:szCs w:val="28"/>
          <w:lang w:eastAsia="en-US"/>
        </w:rPr>
        <w:lastRenderedPageBreak/>
        <w:t>visualiser les lobes d'émission, dans le plan horizontal ou dans le plan vertical incluant le lobe le plus important.</w:t>
      </w:r>
      <w:commentRangeEnd w:id="103"/>
      <w:r w:rsidR="00204F75">
        <w:rPr>
          <w:rStyle w:val="Marquedecommentaire"/>
        </w:rPr>
        <w:commentReference w:id="103"/>
      </w:r>
    </w:p>
    <w:p w14:paraId="3C56D6E3" w14:textId="792B0E14" w:rsidR="00624ABA" w:rsidRDefault="00624ABA" w:rsidP="00624ABA">
      <w:pPr>
        <w:pStyle w:val="INNOVATECHnormal"/>
        <w:rPr>
          <w:rFonts w:ascii="Calibri" w:eastAsia="Times New Roman" w:hAnsi="Calibri"/>
          <w:bCs/>
          <w:szCs w:val="28"/>
          <w:lang w:eastAsia="en-US"/>
        </w:rPr>
      </w:pPr>
      <w:commentRangeStart w:id="104"/>
      <w:commentRangeStart w:id="105"/>
      <w:r>
        <w:rPr>
          <w:rFonts w:ascii="Calibri" w:eastAsia="Times New Roman" w:hAnsi="Calibri"/>
          <w:bCs/>
          <w:szCs w:val="28"/>
          <w:lang w:eastAsia="en-US"/>
        </w:rPr>
        <w:t>Voici quelques exemples des</w:t>
      </w:r>
      <w:r w:rsidR="00387913">
        <w:rPr>
          <w:rFonts w:ascii="Calibri" w:eastAsia="Times New Roman" w:hAnsi="Calibri"/>
          <w:bCs/>
          <w:szCs w:val="28"/>
          <w:lang w:eastAsia="en-US"/>
        </w:rPr>
        <w:t xml:space="preserve"> </w:t>
      </w:r>
      <w:r w:rsidR="005B4AD8">
        <w:rPr>
          <w:rFonts w:ascii="Calibri" w:eastAsia="Times New Roman" w:hAnsi="Calibri"/>
          <w:bCs/>
          <w:szCs w:val="28"/>
          <w:lang w:eastAsia="en-US"/>
        </w:rPr>
        <w:t>diagrammes</w:t>
      </w:r>
      <w:r w:rsidR="00387913">
        <w:rPr>
          <w:rFonts w:ascii="Calibri" w:eastAsia="Times New Roman" w:hAnsi="Calibri"/>
          <w:bCs/>
          <w:szCs w:val="28"/>
          <w:lang w:eastAsia="en-US"/>
        </w:rPr>
        <w:t xml:space="preserve"> obtenus</w:t>
      </w:r>
      <w:r w:rsidR="005B4AD8">
        <w:rPr>
          <w:rFonts w:ascii="Calibri" w:eastAsia="Times New Roman" w:hAnsi="Calibri"/>
          <w:bCs/>
          <w:szCs w:val="28"/>
          <w:lang w:eastAsia="en-US"/>
        </w:rPr>
        <w:t xml:space="preserve"> </w:t>
      </w:r>
      <w:r>
        <w:rPr>
          <w:rFonts w:ascii="Calibri" w:eastAsia="Times New Roman" w:hAnsi="Calibri"/>
          <w:bCs/>
          <w:szCs w:val="28"/>
          <w:lang w:eastAsia="en-US"/>
        </w:rPr>
        <w:t xml:space="preserve">: </w:t>
      </w:r>
      <w:commentRangeEnd w:id="104"/>
      <w:r w:rsidR="004F539A">
        <w:rPr>
          <w:rStyle w:val="Marquedecommentaire"/>
        </w:rPr>
        <w:commentReference w:id="104"/>
      </w:r>
      <w:commentRangeEnd w:id="105"/>
      <w:r w:rsidR="00204F75">
        <w:rPr>
          <w:rStyle w:val="Marquedecommentaire"/>
        </w:rPr>
        <w:commentReference w:id="105"/>
      </w:r>
    </w:p>
    <w:p w14:paraId="6E4CA00E" w14:textId="77777777" w:rsidR="00387913" w:rsidRDefault="00624ABA" w:rsidP="005B4AD8">
      <w:pPr>
        <w:pStyle w:val="INNOVATECHnormal"/>
        <w:keepNext/>
        <w:jc w:val="center"/>
      </w:pPr>
      <w:r w:rsidRPr="00624ABA">
        <w:rPr>
          <w:rFonts w:ascii="Calibri" w:eastAsia="Times New Roman" w:hAnsi="Calibri"/>
          <w:bCs/>
          <w:noProof/>
          <w:szCs w:val="28"/>
          <w:lang w:eastAsia="en-US"/>
        </w:rPr>
        <w:drawing>
          <wp:inline distT="0" distB="0" distL="0" distR="0" wp14:anchorId="6AD0BA32" wp14:editId="57994514">
            <wp:extent cx="4842510" cy="227888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2680"/>
                    <a:stretch/>
                  </pic:blipFill>
                  <pic:spPr bwMode="auto">
                    <a:xfrm>
                      <a:off x="0" y="0"/>
                      <a:ext cx="4856839" cy="2285624"/>
                    </a:xfrm>
                    <a:prstGeom prst="rect">
                      <a:avLst/>
                    </a:prstGeom>
                    <a:ln>
                      <a:noFill/>
                    </a:ln>
                    <a:extLst>
                      <a:ext uri="{53640926-AAD7-44D8-BBD7-CCE9431645EC}">
                        <a14:shadowObscured xmlns:a14="http://schemas.microsoft.com/office/drawing/2010/main"/>
                      </a:ext>
                    </a:extLst>
                  </pic:spPr>
                </pic:pic>
              </a:graphicData>
            </a:graphic>
          </wp:inline>
        </w:drawing>
      </w:r>
    </w:p>
    <w:p w14:paraId="61438D23" w14:textId="692BEBAD" w:rsidR="00387913" w:rsidRPr="00387913" w:rsidRDefault="00387913" w:rsidP="00387913">
      <w:pPr>
        <w:pStyle w:val="Lgende"/>
      </w:pPr>
      <w:r>
        <w:t xml:space="preserve">Figure </w:t>
      </w:r>
      <w:fldSimple w:instr=" SEQ Figure \* ARABIC ">
        <w:r w:rsidR="00935E72">
          <w:rPr>
            <w:noProof/>
          </w:rPr>
          <w:t>11</w:t>
        </w:r>
      </w:fldSimple>
      <w:r>
        <w:t xml:space="preserve"> : </w:t>
      </w:r>
      <w:r w:rsidRPr="00387913">
        <w:t>Diagramme pour élévation (</w:t>
      </w:r>
      <w:r w:rsidRPr="00387913">
        <w:rPr>
          <w:lang w:val="el-GR"/>
        </w:rPr>
        <w:t>Θ</w:t>
      </w:r>
      <w:r w:rsidRPr="00387913">
        <w:t xml:space="preserve">) : 90° (à l’horizon) - </w:t>
      </w:r>
      <w:r w:rsidRPr="00387913">
        <w:rPr>
          <w:u w:val="single"/>
        </w:rPr>
        <w:t>50 MHz</w:t>
      </w:r>
    </w:p>
    <w:p w14:paraId="6A7E9482" w14:textId="32A0556F" w:rsidR="00624ABA" w:rsidRDefault="00624ABA" w:rsidP="005B4AD8">
      <w:pPr>
        <w:pStyle w:val="Lgende"/>
        <w:rPr>
          <w:rFonts w:ascii="Calibri" w:eastAsia="Times New Roman" w:hAnsi="Calibri"/>
          <w:szCs w:val="28"/>
          <w:lang w:eastAsia="en-US"/>
        </w:rPr>
      </w:pPr>
    </w:p>
    <w:p w14:paraId="551F3F53" w14:textId="77777777" w:rsidR="00387913" w:rsidRDefault="00624ABA" w:rsidP="005B4AD8">
      <w:pPr>
        <w:pStyle w:val="INNOVATECHnormal"/>
        <w:keepNext/>
        <w:jc w:val="center"/>
      </w:pPr>
      <w:r w:rsidRPr="00624ABA">
        <w:rPr>
          <w:rFonts w:ascii="Calibri" w:eastAsia="Times New Roman" w:hAnsi="Calibri"/>
          <w:bCs/>
          <w:noProof/>
          <w:szCs w:val="28"/>
          <w:lang w:eastAsia="en-US"/>
        </w:rPr>
        <w:drawing>
          <wp:inline distT="0" distB="0" distL="0" distR="0" wp14:anchorId="385544D4" wp14:editId="1C139144">
            <wp:extent cx="4977774" cy="2441121"/>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1381"/>
                    <a:stretch/>
                  </pic:blipFill>
                  <pic:spPr bwMode="auto">
                    <a:xfrm>
                      <a:off x="0" y="0"/>
                      <a:ext cx="5113726" cy="2507792"/>
                    </a:xfrm>
                    <a:prstGeom prst="rect">
                      <a:avLst/>
                    </a:prstGeom>
                    <a:ln>
                      <a:noFill/>
                    </a:ln>
                    <a:extLst>
                      <a:ext uri="{53640926-AAD7-44D8-BBD7-CCE9431645EC}">
                        <a14:shadowObscured xmlns:a14="http://schemas.microsoft.com/office/drawing/2010/main"/>
                      </a:ext>
                    </a:extLst>
                  </pic:spPr>
                </pic:pic>
              </a:graphicData>
            </a:graphic>
          </wp:inline>
        </w:drawing>
      </w:r>
    </w:p>
    <w:p w14:paraId="15143B76" w14:textId="4B462301" w:rsidR="00624ABA" w:rsidRDefault="00387913" w:rsidP="005B4AD8">
      <w:pPr>
        <w:pStyle w:val="Lgende"/>
        <w:rPr>
          <w:rFonts w:ascii="Calibri" w:eastAsia="Times New Roman" w:hAnsi="Calibri"/>
          <w:szCs w:val="28"/>
          <w:lang w:eastAsia="en-US"/>
        </w:rPr>
      </w:pPr>
      <w:r>
        <w:t xml:space="preserve">Figure </w:t>
      </w:r>
      <w:fldSimple w:instr=" SEQ Figure \* ARABIC ">
        <w:r w:rsidR="00935E72">
          <w:rPr>
            <w:noProof/>
          </w:rPr>
          <w:t>12</w:t>
        </w:r>
      </w:fldSimple>
      <w:r>
        <w:t xml:space="preserve"> : </w:t>
      </w:r>
      <w:r w:rsidRPr="00B804AE">
        <w:t xml:space="preserve">Diagramme pour élévation (Θ) : 90° (à l’horizon) - </w:t>
      </w:r>
      <w:r>
        <w:t>100</w:t>
      </w:r>
      <w:r w:rsidRPr="00B804AE">
        <w:t xml:space="preserve"> MHz</w:t>
      </w:r>
    </w:p>
    <w:p w14:paraId="70CF7659" w14:textId="77777777" w:rsidR="00387913" w:rsidRDefault="00624ABA" w:rsidP="005B4AD8">
      <w:pPr>
        <w:pStyle w:val="INNOVATECHnormal"/>
        <w:keepNext/>
        <w:jc w:val="center"/>
      </w:pPr>
      <w:r w:rsidRPr="00624ABA">
        <w:rPr>
          <w:rFonts w:ascii="Calibri" w:eastAsia="Times New Roman" w:hAnsi="Calibri"/>
          <w:bCs/>
          <w:noProof/>
          <w:szCs w:val="28"/>
          <w:lang w:eastAsia="en-US"/>
        </w:rPr>
        <w:lastRenderedPageBreak/>
        <w:drawing>
          <wp:inline distT="0" distB="0" distL="0" distR="0" wp14:anchorId="037C130E" wp14:editId="3AF7CB19">
            <wp:extent cx="4757283" cy="2287724"/>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1459"/>
                    <a:stretch/>
                  </pic:blipFill>
                  <pic:spPr bwMode="auto">
                    <a:xfrm>
                      <a:off x="0" y="0"/>
                      <a:ext cx="4783330" cy="2300250"/>
                    </a:xfrm>
                    <a:prstGeom prst="rect">
                      <a:avLst/>
                    </a:prstGeom>
                    <a:ln>
                      <a:noFill/>
                    </a:ln>
                    <a:extLst>
                      <a:ext uri="{53640926-AAD7-44D8-BBD7-CCE9431645EC}">
                        <a14:shadowObscured xmlns:a14="http://schemas.microsoft.com/office/drawing/2010/main"/>
                      </a:ext>
                    </a:extLst>
                  </pic:spPr>
                </pic:pic>
              </a:graphicData>
            </a:graphic>
          </wp:inline>
        </w:drawing>
      </w:r>
    </w:p>
    <w:p w14:paraId="4439D77D" w14:textId="787A6B9D" w:rsidR="008C6820" w:rsidRDefault="00387913" w:rsidP="005B4AD8">
      <w:pPr>
        <w:pStyle w:val="Lgende"/>
        <w:rPr>
          <w:rFonts w:ascii="Calibri" w:eastAsia="Times New Roman" w:hAnsi="Calibri"/>
          <w:szCs w:val="28"/>
          <w:lang w:eastAsia="en-US"/>
        </w:rPr>
      </w:pPr>
      <w:r>
        <w:t xml:space="preserve">Figure </w:t>
      </w:r>
      <w:fldSimple w:instr=" SEQ Figure \* ARABIC ">
        <w:r w:rsidR="00935E72">
          <w:rPr>
            <w:noProof/>
          </w:rPr>
          <w:t>13</w:t>
        </w:r>
      </w:fldSimple>
      <w:r>
        <w:t xml:space="preserve"> : </w:t>
      </w:r>
      <w:r w:rsidRPr="00361688">
        <w:t xml:space="preserve">Diagramme pour élévation (Θ) : 90° (à l’horizon) - </w:t>
      </w:r>
      <w:r>
        <w:t>400</w:t>
      </w:r>
      <w:r w:rsidRPr="00361688">
        <w:t xml:space="preserve"> MHz</w:t>
      </w:r>
    </w:p>
    <w:p w14:paraId="10D4C306" w14:textId="77777777" w:rsidR="003E459C" w:rsidRDefault="003E459C" w:rsidP="003E459C">
      <w:pPr>
        <w:pStyle w:val="INNOVATECHT7"/>
      </w:pPr>
      <w:r>
        <w:t xml:space="preserve">Ajout d’un inclinomètre </w:t>
      </w:r>
    </w:p>
    <w:p w14:paraId="4D4A7BAB" w14:textId="77777777" w:rsidR="00471275" w:rsidRPr="00471275" w:rsidRDefault="00471275" w:rsidP="00471275">
      <w:pPr>
        <w:pStyle w:val="INNOVATECHnormal"/>
        <w:rPr>
          <w:rFonts w:ascii="Times New Roman" w:eastAsia="Times New Roman" w:hAnsi="Times New Roman" w:cs="Times New Roman"/>
          <w:sz w:val="24"/>
          <w:szCs w:val="24"/>
          <w:lang w:eastAsia="en-US"/>
        </w:rPr>
      </w:pPr>
      <w:r w:rsidRPr="00471275">
        <w:rPr>
          <w:rFonts w:eastAsia="Times New Roman"/>
          <w:lang w:eastAsia="en-US"/>
        </w:rPr>
        <w:t>Lors des essais des années précédentes nous avons remarqué que certaines erreurs apparaissent dans nos calculs. Ces erreurs sont le résultat d’un manque de précision sur l’inclinaison de l’avion à un instant T de la mesure. En effet, nous avons remarqué que lorsque l’antenne est montée sous les ailes de l’avion les mesures sont erronées. Cela est dû au fait que les ailes de l’avion se plient et donc l’inclinaison indiquée par les systèmes de navigation de l’avion n’est pas conforme à celle mesuré sous l’aile de celui-ci. Or en sachant que nous prenions l’information transmise par l’avion jusqu’à maintenant, cela pouvait introduire des erreurs de mesure.</w:t>
      </w:r>
    </w:p>
    <w:p w14:paraId="2239D6B6" w14:textId="2B8829F7" w:rsidR="00471275" w:rsidRPr="00471275" w:rsidRDefault="00471275" w:rsidP="005B4AD8">
      <w:pPr>
        <w:pStyle w:val="INNOVATECHnormal"/>
        <w:rPr>
          <w:rFonts w:eastAsia="Times New Roman"/>
          <w:lang w:eastAsia="en-US"/>
        </w:rPr>
      </w:pPr>
      <w:r w:rsidRPr="00471275">
        <w:rPr>
          <w:rFonts w:eastAsia="Times New Roman"/>
          <w:lang w:eastAsia="en-US"/>
        </w:rPr>
        <w:t>Notre solution a donc été de rajouter un inclinomètre directement au niveau de l’antenne ce qui nous permet de garantir que l’information d’inclinaison sera toujours correcte peu importe la position de l’antenne sur l’avion/drone. Cet ajout a impliqué de nombreux changements au niveau de notre électronique et des calculs qui en découlent. Nos travaux se sont donc résumés à l'intégration complète de ce nouveau composant dans notre système.</w:t>
      </w:r>
    </w:p>
    <w:p w14:paraId="1FEEBCB1" w14:textId="77777777" w:rsidR="002A2B6D" w:rsidRDefault="002A2B6D" w:rsidP="002A2B6D">
      <w:pPr>
        <w:pStyle w:val="INNOVATECHT7"/>
      </w:pPr>
      <w:r>
        <w:t xml:space="preserve">Problématiques d’optimisation de production </w:t>
      </w:r>
    </w:p>
    <w:p w14:paraId="24C98B19" w14:textId="77777777" w:rsidR="00471275" w:rsidRPr="00471275" w:rsidRDefault="00471275" w:rsidP="00471275">
      <w:pPr>
        <w:pStyle w:val="INNOVATECHnormal"/>
        <w:rPr>
          <w:rFonts w:ascii="Times New Roman" w:eastAsia="Times New Roman" w:hAnsi="Times New Roman" w:cs="Times New Roman"/>
          <w:sz w:val="24"/>
          <w:szCs w:val="24"/>
          <w:lang w:eastAsia="en-US"/>
        </w:rPr>
      </w:pPr>
      <w:r w:rsidRPr="00471275">
        <w:rPr>
          <w:rFonts w:eastAsia="Times New Roman"/>
          <w:lang w:eastAsia="en-US"/>
        </w:rPr>
        <w:t>En dernier lieu, nos travaux de 2021 sur cet axe de recherche, ont cherché à rendre notre prototype d’antenne plus optimisé d’un point de vue de production. Pour arriver à cet objectif nous avons séparé l’antenne et les cartes associées en plusieurs modules. Chaque module a maintenant la possibilité d’être produit et testé indépendamment des autres modules. Cela a pu être réalisé grâce à l’ajout de connecteurs a des endroits stratégiques de notre système.</w:t>
      </w:r>
    </w:p>
    <w:p w14:paraId="62EA0BC8" w14:textId="7998B98F" w:rsidR="005B0C80" w:rsidRPr="00306DDE" w:rsidRDefault="005B0C80" w:rsidP="001F52F9">
      <w:pPr>
        <w:pStyle w:val="INNOVATECHT6"/>
      </w:pPr>
      <w:r w:rsidRPr="005B0C80">
        <w:t xml:space="preserve">Axe de recherche 2 : </w:t>
      </w:r>
      <w:r w:rsidR="00A735E5">
        <w:t>Réalisation d’une phase expérimentale pour la v</w:t>
      </w:r>
      <w:r w:rsidRPr="005B0C80">
        <w:t xml:space="preserve">alidation du </w:t>
      </w:r>
      <w:r w:rsidR="00C22684">
        <w:t xml:space="preserve">système de </w:t>
      </w:r>
      <w:r w:rsidRPr="005B0C80">
        <w:t>calculateur</w:t>
      </w:r>
      <w:r w:rsidR="00A735E5">
        <w:t xml:space="preserve"> / antenne</w:t>
      </w:r>
      <w:r w:rsidRPr="005B0C80">
        <w:t xml:space="preserve"> via </w:t>
      </w:r>
      <w:r w:rsidR="00C22684">
        <w:t xml:space="preserve">une </w:t>
      </w:r>
      <w:r w:rsidRPr="005B0C80">
        <w:t>OER</w:t>
      </w:r>
    </w:p>
    <w:p w14:paraId="47D2DF5B" w14:textId="22B0A7A0" w:rsidR="00471275" w:rsidRPr="00471275" w:rsidRDefault="00471275" w:rsidP="00471275">
      <w:pPr>
        <w:pStyle w:val="INNOVATECHnormal"/>
        <w:rPr>
          <w:rFonts w:ascii="Times New Roman" w:eastAsia="Times New Roman" w:hAnsi="Times New Roman" w:cs="Times New Roman"/>
          <w:sz w:val="24"/>
          <w:szCs w:val="24"/>
          <w:lang w:eastAsia="en-US"/>
        </w:rPr>
      </w:pPr>
      <w:r w:rsidRPr="00471275">
        <w:rPr>
          <w:rFonts w:eastAsia="Times New Roman"/>
          <w:lang w:eastAsia="en-US"/>
        </w:rPr>
        <w:t>Pour ce</w:t>
      </w:r>
      <w:r w:rsidR="00D71ACB">
        <w:rPr>
          <w:rFonts w:eastAsia="Times New Roman"/>
          <w:lang w:eastAsia="en-US"/>
        </w:rPr>
        <w:t xml:space="preserve">t </w:t>
      </w:r>
      <w:r w:rsidRPr="00471275">
        <w:rPr>
          <w:rFonts w:eastAsia="Times New Roman"/>
          <w:lang w:eastAsia="en-US"/>
        </w:rPr>
        <w:t>axe de recherche, les travaux de 2021 consistaient à réaliser un</w:t>
      </w:r>
      <w:r w:rsidR="00D71ACB">
        <w:rPr>
          <w:rFonts w:eastAsia="Times New Roman"/>
          <w:lang w:eastAsia="en-US"/>
        </w:rPr>
        <w:t>e</w:t>
      </w:r>
      <w:r w:rsidRPr="00471275">
        <w:rPr>
          <w:rFonts w:eastAsia="Times New Roman"/>
          <w:lang w:eastAsia="en-US"/>
        </w:rPr>
        <w:t xml:space="preserve"> OER (Opération d’Expérimentation Réactive) avec la participation d’opérateurs étatiques. Nous allons détailler dans cette partie le protocole mis en place pour réaliser </w:t>
      </w:r>
      <w:r w:rsidR="002811AB">
        <w:rPr>
          <w:rFonts w:eastAsia="Times New Roman"/>
          <w:lang w:eastAsia="en-US"/>
        </w:rPr>
        <w:t>l’</w:t>
      </w:r>
      <w:r w:rsidRPr="00471275">
        <w:rPr>
          <w:rFonts w:eastAsia="Times New Roman"/>
          <w:lang w:eastAsia="en-US"/>
        </w:rPr>
        <w:t>OER</w:t>
      </w:r>
      <w:r w:rsidR="00967C83">
        <w:rPr>
          <w:rFonts w:eastAsia="Times New Roman"/>
          <w:lang w:eastAsia="en-US"/>
        </w:rPr>
        <w:t xml:space="preserve"> sur le système de calculateur / antenne développé les années précédentes (système FlashHawk)</w:t>
      </w:r>
      <w:r w:rsidRPr="00471275">
        <w:rPr>
          <w:rFonts w:eastAsia="Times New Roman"/>
          <w:lang w:eastAsia="en-US"/>
        </w:rPr>
        <w:t>, puis nous allons analyser les résultats et les conclusions que nous avons tirés de ces essais.</w:t>
      </w:r>
    </w:p>
    <w:p w14:paraId="7FCF8EE1" w14:textId="77777777" w:rsidR="00471275" w:rsidRPr="00471275" w:rsidRDefault="00471275" w:rsidP="00471275">
      <w:pPr>
        <w:pStyle w:val="INNOVATECHnormal"/>
        <w:rPr>
          <w:rFonts w:ascii="Times New Roman" w:eastAsia="Times New Roman" w:hAnsi="Times New Roman" w:cs="Times New Roman"/>
          <w:sz w:val="24"/>
          <w:szCs w:val="24"/>
          <w:lang w:eastAsia="en-US"/>
        </w:rPr>
      </w:pPr>
      <w:r w:rsidRPr="00471275">
        <w:rPr>
          <w:rFonts w:eastAsia="Times New Roman"/>
          <w:lang w:eastAsia="en-US"/>
        </w:rPr>
        <w:lastRenderedPageBreak/>
        <w:t>L’OER a eu lieu depuis l’aéroport de Nîmes Garon et les vols ont eu lieu principalement dans la zone d’Istres avec un agrément C.E.R du centre d’essai d’Istres. AVANTIX a la charge de fournir la charge FlashHawk et l’ensemble de la prestation d’essai.</w:t>
      </w:r>
    </w:p>
    <w:p w14:paraId="58A9525C" w14:textId="77777777" w:rsidR="00471275" w:rsidRPr="00471275" w:rsidRDefault="00471275" w:rsidP="00471275">
      <w:pPr>
        <w:pStyle w:val="INNOVATECHnormal"/>
        <w:rPr>
          <w:rFonts w:ascii="Times New Roman" w:eastAsia="Times New Roman" w:hAnsi="Times New Roman" w:cs="Times New Roman"/>
          <w:sz w:val="24"/>
          <w:szCs w:val="24"/>
          <w:lang w:eastAsia="en-US"/>
        </w:rPr>
      </w:pPr>
      <w:r w:rsidRPr="00471275">
        <w:rPr>
          <w:rFonts w:eastAsia="Times New Roman"/>
          <w:lang w:eastAsia="en-US"/>
        </w:rPr>
        <w:t>Voici un schéma représentant les outils utilisés lors de l’OER :</w:t>
      </w:r>
    </w:p>
    <w:p w14:paraId="72C980BD" w14:textId="274EAE77" w:rsidR="00471275" w:rsidRDefault="00102F59" w:rsidP="00102F59">
      <w:pPr>
        <w:spacing w:before="0" w:after="0" w:line="240" w:lineRule="auto"/>
        <w:jc w:val="center"/>
        <w:rPr>
          <w:rFonts w:ascii="Times New Roman" w:eastAsia="Times New Roman" w:hAnsi="Times New Roman" w:cs="Times New Roman"/>
          <w:sz w:val="24"/>
          <w:szCs w:val="24"/>
          <w:lang w:eastAsia="en-US"/>
        </w:rPr>
      </w:pPr>
      <w:r w:rsidRPr="00102F59">
        <w:rPr>
          <w:rFonts w:ascii="Times New Roman" w:eastAsia="Times New Roman" w:hAnsi="Times New Roman" w:cs="Times New Roman"/>
          <w:noProof/>
          <w:sz w:val="24"/>
          <w:szCs w:val="24"/>
          <w:lang w:eastAsia="en-US"/>
        </w:rPr>
        <w:drawing>
          <wp:inline distT="0" distB="0" distL="0" distR="0" wp14:anchorId="7B37F004" wp14:editId="08C5CCCE">
            <wp:extent cx="4311812" cy="2023214"/>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1584" cy="2027799"/>
                    </a:xfrm>
                    <a:prstGeom prst="rect">
                      <a:avLst/>
                    </a:prstGeom>
                  </pic:spPr>
                </pic:pic>
              </a:graphicData>
            </a:graphic>
          </wp:inline>
        </w:drawing>
      </w:r>
    </w:p>
    <w:p w14:paraId="67D8E189" w14:textId="0F2AF8E6" w:rsidR="00285A90" w:rsidRPr="00102F59" w:rsidRDefault="00102F59" w:rsidP="00102F59">
      <w:pPr>
        <w:pStyle w:val="Lgende"/>
        <w:rPr>
          <w:rFonts w:ascii="Times New Roman" w:eastAsia="Times New Roman" w:hAnsi="Times New Roman" w:cs="Times New Roman"/>
          <w:sz w:val="24"/>
          <w:szCs w:val="24"/>
          <w:lang w:eastAsia="en-US"/>
        </w:rPr>
      </w:pPr>
      <w:r>
        <w:t xml:space="preserve">Figure </w:t>
      </w:r>
      <w:fldSimple w:instr=" SEQ Figure \* ARABIC ">
        <w:r w:rsidR="00935E72">
          <w:rPr>
            <w:noProof/>
          </w:rPr>
          <w:t>14</w:t>
        </w:r>
      </w:fldSimple>
      <w:r>
        <w:t> : Architecture FlashHawk pour des essais avec avion piloté</w:t>
      </w:r>
    </w:p>
    <w:p w14:paraId="7D38EA5E" w14:textId="1BE2475F" w:rsidR="00C45C8A" w:rsidRDefault="00102F59" w:rsidP="0064516B">
      <w:pPr>
        <w:pStyle w:val="INNOVATECHnormal"/>
        <w:rPr>
          <w:lang w:eastAsia="en-US"/>
        </w:rPr>
      </w:pPr>
      <w:r>
        <w:rPr>
          <w:lang w:eastAsia="en-US"/>
        </w:rPr>
        <w:t>L</w:t>
      </w:r>
      <w:r w:rsidR="00C45C8A">
        <w:rPr>
          <w:lang w:eastAsia="en-US"/>
        </w:rPr>
        <w:t xml:space="preserve">’objectif de </w:t>
      </w:r>
      <w:r>
        <w:rPr>
          <w:lang w:eastAsia="en-US"/>
        </w:rPr>
        <w:t>l’</w:t>
      </w:r>
      <w:r w:rsidR="00C45C8A">
        <w:rPr>
          <w:lang w:eastAsia="en-US"/>
        </w:rPr>
        <w:t xml:space="preserve">OER </w:t>
      </w:r>
      <w:r>
        <w:rPr>
          <w:lang w:eastAsia="en-US"/>
        </w:rPr>
        <w:t>était</w:t>
      </w:r>
      <w:r w:rsidR="00C45C8A">
        <w:rPr>
          <w:lang w:eastAsia="en-US"/>
        </w:rPr>
        <w:t xml:space="preserve"> de valider les fonctionnalités suivantes : </w:t>
      </w:r>
    </w:p>
    <w:p w14:paraId="0B840745" w14:textId="77777777" w:rsidR="00C45C8A" w:rsidRDefault="00C45C8A" w:rsidP="00C45C8A">
      <w:pPr>
        <w:pStyle w:val="INNOVATECHnormal"/>
        <w:numPr>
          <w:ilvl w:val="0"/>
          <w:numId w:val="27"/>
        </w:numPr>
        <w:rPr>
          <w:lang w:eastAsia="en-US"/>
        </w:rPr>
      </w:pPr>
      <w:r>
        <w:rPr>
          <w:lang w:eastAsia="en-US"/>
        </w:rPr>
        <w:t xml:space="preserve">Recueillir le signal </w:t>
      </w:r>
    </w:p>
    <w:p w14:paraId="6317A3ED" w14:textId="77777777" w:rsidR="00C45C8A" w:rsidRDefault="00C45C8A" w:rsidP="00C45C8A">
      <w:pPr>
        <w:pStyle w:val="INNOVATECHnormal"/>
        <w:numPr>
          <w:ilvl w:val="1"/>
          <w:numId w:val="27"/>
        </w:numPr>
        <w:rPr>
          <w:lang w:eastAsia="en-US"/>
        </w:rPr>
      </w:pPr>
      <w:r>
        <w:rPr>
          <w:lang w:eastAsia="en-US"/>
        </w:rPr>
        <w:t xml:space="preserve">Acquérir le signal </w:t>
      </w:r>
    </w:p>
    <w:p w14:paraId="1CF8AE57" w14:textId="77777777" w:rsidR="00C45C8A" w:rsidRDefault="00C45C8A" w:rsidP="00C45C8A">
      <w:pPr>
        <w:pStyle w:val="INNOVATECHnormal"/>
        <w:numPr>
          <w:ilvl w:val="1"/>
          <w:numId w:val="27"/>
        </w:numPr>
        <w:rPr>
          <w:lang w:eastAsia="en-US"/>
        </w:rPr>
      </w:pPr>
      <w:r>
        <w:rPr>
          <w:lang w:eastAsia="en-US"/>
        </w:rPr>
        <w:t xml:space="preserve">Caractériser </w:t>
      </w:r>
    </w:p>
    <w:p w14:paraId="0B450105" w14:textId="77777777" w:rsidR="00C45C8A" w:rsidRDefault="00C45C8A" w:rsidP="00C45C8A">
      <w:pPr>
        <w:pStyle w:val="INNOVATECHnormal"/>
        <w:numPr>
          <w:ilvl w:val="1"/>
          <w:numId w:val="27"/>
        </w:numPr>
        <w:rPr>
          <w:lang w:eastAsia="en-US"/>
        </w:rPr>
      </w:pPr>
      <w:r>
        <w:rPr>
          <w:lang w:eastAsia="en-US"/>
        </w:rPr>
        <w:t xml:space="preserve">Localiser </w:t>
      </w:r>
    </w:p>
    <w:p w14:paraId="7144E63E" w14:textId="77777777" w:rsidR="00C45C8A" w:rsidRDefault="00C45C8A" w:rsidP="00C45C8A">
      <w:pPr>
        <w:pStyle w:val="INNOVATECHnormal"/>
        <w:numPr>
          <w:ilvl w:val="1"/>
          <w:numId w:val="27"/>
        </w:numPr>
        <w:rPr>
          <w:lang w:eastAsia="en-US"/>
        </w:rPr>
      </w:pPr>
      <w:r>
        <w:rPr>
          <w:lang w:eastAsia="en-US"/>
        </w:rPr>
        <w:t xml:space="preserve">Agréer les mesures </w:t>
      </w:r>
    </w:p>
    <w:p w14:paraId="7B41D906" w14:textId="77777777" w:rsidR="00C45C8A" w:rsidRDefault="00C45C8A" w:rsidP="00C45C8A">
      <w:pPr>
        <w:pStyle w:val="INNOVATECHnormal"/>
        <w:numPr>
          <w:ilvl w:val="0"/>
          <w:numId w:val="27"/>
        </w:numPr>
        <w:rPr>
          <w:lang w:eastAsia="en-US"/>
        </w:rPr>
      </w:pPr>
      <w:r>
        <w:rPr>
          <w:lang w:eastAsia="en-US"/>
        </w:rPr>
        <w:t xml:space="preserve">Valoriser le signal </w:t>
      </w:r>
    </w:p>
    <w:p w14:paraId="282FA8CD" w14:textId="29D17F8A" w:rsidR="00C45C8A" w:rsidRDefault="00C45C8A" w:rsidP="00C45C8A">
      <w:pPr>
        <w:pStyle w:val="INNOVATECHnormal"/>
        <w:numPr>
          <w:ilvl w:val="1"/>
          <w:numId w:val="27"/>
        </w:numPr>
        <w:rPr>
          <w:lang w:eastAsia="en-US"/>
        </w:rPr>
      </w:pPr>
      <w:r>
        <w:rPr>
          <w:lang w:eastAsia="en-US"/>
        </w:rPr>
        <w:t xml:space="preserve">Exploiter les </w:t>
      </w:r>
      <w:r w:rsidR="00D369C1">
        <w:rPr>
          <w:lang w:eastAsia="en-US"/>
        </w:rPr>
        <w:t>données</w:t>
      </w:r>
      <w:r>
        <w:rPr>
          <w:lang w:eastAsia="en-US"/>
        </w:rPr>
        <w:t xml:space="preserve"> I/Q </w:t>
      </w:r>
    </w:p>
    <w:p w14:paraId="049051CF" w14:textId="65168C79" w:rsidR="00C45C8A" w:rsidRDefault="00C45C8A" w:rsidP="005B4AD8">
      <w:pPr>
        <w:pStyle w:val="INNOVATECHnormal"/>
        <w:numPr>
          <w:ilvl w:val="1"/>
          <w:numId w:val="27"/>
        </w:numPr>
        <w:rPr>
          <w:lang w:eastAsia="en-US"/>
        </w:rPr>
      </w:pPr>
      <w:r>
        <w:rPr>
          <w:lang w:eastAsia="en-US"/>
        </w:rPr>
        <w:t xml:space="preserve">Classifier l’émetteur </w:t>
      </w:r>
    </w:p>
    <w:p w14:paraId="2F9F2C1F" w14:textId="77777777" w:rsidR="00C45C8A" w:rsidRDefault="00C45C8A" w:rsidP="00C45C8A">
      <w:pPr>
        <w:pStyle w:val="INNOVATECHnormal"/>
        <w:numPr>
          <w:ilvl w:val="0"/>
          <w:numId w:val="27"/>
        </w:numPr>
        <w:rPr>
          <w:lang w:eastAsia="en-US"/>
        </w:rPr>
      </w:pPr>
      <w:r>
        <w:rPr>
          <w:lang w:eastAsia="en-US"/>
        </w:rPr>
        <w:t xml:space="preserve">Valoriser la localisation </w:t>
      </w:r>
    </w:p>
    <w:p w14:paraId="086C6467" w14:textId="77777777" w:rsidR="00C45C8A" w:rsidRDefault="00C45C8A" w:rsidP="00C45C8A">
      <w:pPr>
        <w:pStyle w:val="INNOVATECHnormal"/>
        <w:numPr>
          <w:ilvl w:val="1"/>
          <w:numId w:val="27"/>
        </w:numPr>
        <w:rPr>
          <w:lang w:eastAsia="en-US"/>
        </w:rPr>
      </w:pPr>
      <w:r>
        <w:rPr>
          <w:lang w:eastAsia="en-US"/>
        </w:rPr>
        <w:t xml:space="preserve">Piloter la camera </w:t>
      </w:r>
    </w:p>
    <w:p w14:paraId="41546D4E" w14:textId="77777777" w:rsidR="00C45C8A" w:rsidRDefault="00C45C8A" w:rsidP="00C45C8A">
      <w:pPr>
        <w:pStyle w:val="INNOVATECHnormal"/>
        <w:numPr>
          <w:ilvl w:val="1"/>
          <w:numId w:val="27"/>
        </w:numPr>
        <w:rPr>
          <w:lang w:eastAsia="en-US"/>
        </w:rPr>
      </w:pPr>
      <w:r>
        <w:rPr>
          <w:lang w:eastAsia="en-US"/>
        </w:rPr>
        <w:t xml:space="preserve">Localiser les émetteurs terrestres </w:t>
      </w:r>
    </w:p>
    <w:p w14:paraId="5EF2116A" w14:textId="77777777" w:rsidR="00C45C8A" w:rsidRDefault="00C45C8A" w:rsidP="00C45C8A">
      <w:pPr>
        <w:pStyle w:val="INNOVATECHnormal"/>
        <w:numPr>
          <w:ilvl w:val="0"/>
          <w:numId w:val="27"/>
        </w:numPr>
        <w:rPr>
          <w:lang w:eastAsia="en-US"/>
        </w:rPr>
      </w:pPr>
      <w:r>
        <w:rPr>
          <w:lang w:eastAsia="en-US"/>
        </w:rPr>
        <w:t xml:space="preserve">Exploiter le renseignement  </w:t>
      </w:r>
    </w:p>
    <w:p w14:paraId="079305AC" w14:textId="77777777" w:rsidR="00C45C8A" w:rsidRDefault="00C45C8A" w:rsidP="00C45C8A">
      <w:pPr>
        <w:pStyle w:val="INNOVATECHnormal"/>
        <w:numPr>
          <w:ilvl w:val="1"/>
          <w:numId w:val="27"/>
        </w:numPr>
        <w:rPr>
          <w:lang w:eastAsia="en-US"/>
        </w:rPr>
      </w:pPr>
      <w:r>
        <w:rPr>
          <w:lang w:eastAsia="en-US"/>
        </w:rPr>
        <w:t>Associer les donné</w:t>
      </w:r>
      <w:r w:rsidR="00471275">
        <w:rPr>
          <w:lang w:eastAsia="en-US"/>
        </w:rPr>
        <w:t>e</w:t>
      </w:r>
      <w:r>
        <w:rPr>
          <w:lang w:eastAsia="en-US"/>
        </w:rPr>
        <w:t xml:space="preserve">s </w:t>
      </w:r>
    </w:p>
    <w:p w14:paraId="2E4D5C1F" w14:textId="77777777" w:rsidR="00C45C8A" w:rsidRDefault="00C45C8A" w:rsidP="00C45C8A">
      <w:pPr>
        <w:pStyle w:val="INNOVATECHnormal"/>
        <w:numPr>
          <w:ilvl w:val="1"/>
          <w:numId w:val="27"/>
        </w:numPr>
        <w:rPr>
          <w:lang w:eastAsia="en-US"/>
        </w:rPr>
      </w:pPr>
      <w:r>
        <w:rPr>
          <w:lang w:eastAsia="en-US"/>
        </w:rPr>
        <w:t xml:space="preserve">Suivre les émetteurs </w:t>
      </w:r>
    </w:p>
    <w:p w14:paraId="68D3D36C" w14:textId="77777777" w:rsidR="00C45C8A" w:rsidRDefault="00C45C8A" w:rsidP="00C45C8A">
      <w:pPr>
        <w:pStyle w:val="INNOVATECHnormal"/>
        <w:numPr>
          <w:ilvl w:val="1"/>
          <w:numId w:val="27"/>
        </w:numPr>
        <w:rPr>
          <w:lang w:eastAsia="en-US"/>
        </w:rPr>
      </w:pPr>
      <w:r>
        <w:rPr>
          <w:lang w:eastAsia="en-US"/>
        </w:rPr>
        <w:t xml:space="preserve">Élaborer la situation tactique </w:t>
      </w:r>
    </w:p>
    <w:p w14:paraId="2162BEFC" w14:textId="77777777" w:rsidR="00C45C8A" w:rsidRDefault="00C45C8A" w:rsidP="00C45C8A">
      <w:pPr>
        <w:pStyle w:val="INNOVATECHnormal"/>
        <w:numPr>
          <w:ilvl w:val="1"/>
          <w:numId w:val="27"/>
        </w:numPr>
        <w:rPr>
          <w:lang w:eastAsia="en-US"/>
        </w:rPr>
      </w:pPr>
      <w:r>
        <w:rPr>
          <w:lang w:eastAsia="en-US"/>
        </w:rPr>
        <w:t>Mettre en forme les donné</w:t>
      </w:r>
      <w:r w:rsidR="00471275">
        <w:rPr>
          <w:lang w:eastAsia="en-US"/>
        </w:rPr>
        <w:t>e</w:t>
      </w:r>
      <w:r>
        <w:rPr>
          <w:lang w:eastAsia="en-US"/>
        </w:rPr>
        <w:t xml:space="preserve">s </w:t>
      </w:r>
    </w:p>
    <w:p w14:paraId="5E382308" w14:textId="2D17F8C4" w:rsidR="00F435A5" w:rsidRPr="00285A90" w:rsidRDefault="00C45C8A" w:rsidP="005B4AD8">
      <w:pPr>
        <w:pStyle w:val="INNOVATECHnormal"/>
        <w:numPr>
          <w:ilvl w:val="1"/>
          <w:numId w:val="27"/>
        </w:numPr>
        <w:rPr>
          <w:rFonts w:eastAsia="Times New Roman"/>
        </w:rPr>
      </w:pPr>
      <w:r>
        <w:rPr>
          <w:lang w:eastAsia="en-US"/>
        </w:rPr>
        <w:t xml:space="preserve">Préparer la mission </w:t>
      </w:r>
    </w:p>
    <w:p w14:paraId="2AA4DC53" w14:textId="77777777" w:rsidR="00C45C8A" w:rsidRPr="00F435A5" w:rsidRDefault="00F435A5" w:rsidP="0064516B">
      <w:pPr>
        <w:pStyle w:val="INNOVATECHnormal"/>
        <w:rPr>
          <w:rFonts w:ascii="Times New Roman" w:eastAsia="Times New Roman" w:hAnsi="Times New Roman"/>
          <w:sz w:val="24"/>
          <w:szCs w:val="24"/>
        </w:rPr>
      </w:pPr>
      <w:r w:rsidRPr="00F435A5">
        <w:rPr>
          <w:rFonts w:eastAsia="Times New Roman"/>
        </w:rPr>
        <w:t xml:space="preserve">La validation du système FlashHawk comprend les scénarios et tests répertoriés dans la table ci-dessous : </w:t>
      </w:r>
    </w:p>
    <w:p w14:paraId="11A51DA5" w14:textId="77777777" w:rsidR="00C45C8A" w:rsidRDefault="00F435A5" w:rsidP="0064516B">
      <w:pPr>
        <w:pStyle w:val="INNOVATECHnormal"/>
        <w:rPr>
          <w:lang w:eastAsia="en-US"/>
        </w:rPr>
      </w:pPr>
      <w:r w:rsidRPr="00F435A5">
        <w:rPr>
          <w:noProof/>
          <w:lang w:eastAsia="en-US"/>
        </w:rPr>
        <w:lastRenderedPageBreak/>
        <w:drawing>
          <wp:inline distT="0" distB="0" distL="0" distR="0" wp14:anchorId="2B5D28D5" wp14:editId="2FF44354">
            <wp:extent cx="5756910" cy="3990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6910" cy="3990975"/>
                    </a:xfrm>
                    <a:prstGeom prst="rect">
                      <a:avLst/>
                    </a:prstGeom>
                  </pic:spPr>
                </pic:pic>
              </a:graphicData>
            </a:graphic>
          </wp:inline>
        </w:drawing>
      </w:r>
    </w:p>
    <w:p w14:paraId="066EECFB" w14:textId="77777777" w:rsidR="00F435A5" w:rsidRPr="00F435A5" w:rsidRDefault="00F435A5" w:rsidP="00F435A5">
      <w:pPr>
        <w:pStyle w:val="INNOVATECHnormal"/>
        <w:rPr>
          <w:lang w:eastAsia="en-US"/>
        </w:rPr>
      </w:pPr>
      <w:r w:rsidRPr="00F435A5">
        <w:rPr>
          <w:lang w:eastAsia="en-US"/>
        </w:rPr>
        <w:t xml:space="preserve">Il existe deux types de scénarios : </w:t>
      </w:r>
    </w:p>
    <w:p w14:paraId="688608D6" w14:textId="77777777" w:rsidR="00F435A5" w:rsidRPr="00F435A5" w:rsidRDefault="00F435A5" w:rsidP="00F435A5">
      <w:pPr>
        <w:pStyle w:val="INNOVATECHnormal"/>
        <w:numPr>
          <w:ilvl w:val="0"/>
          <w:numId w:val="28"/>
        </w:numPr>
        <w:rPr>
          <w:lang w:eastAsia="en-US"/>
        </w:rPr>
      </w:pPr>
      <w:r w:rsidRPr="00F435A5">
        <w:rPr>
          <w:lang w:eastAsia="en-US"/>
        </w:rPr>
        <w:t xml:space="preserve">P : scénario d’essais de performances </w:t>
      </w:r>
    </w:p>
    <w:p w14:paraId="790DE7A9" w14:textId="77777777" w:rsidR="00F435A5" w:rsidRPr="00F435A5" w:rsidRDefault="00F435A5" w:rsidP="00F435A5">
      <w:pPr>
        <w:pStyle w:val="INNOVATECHnormal"/>
        <w:numPr>
          <w:ilvl w:val="0"/>
          <w:numId w:val="28"/>
        </w:numPr>
        <w:rPr>
          <w:lang w:eastAsia="en-US"/>
        </w:rPr>
      </w:pPr>
      <w:r w:rsidRPr="00F435A5">
        <w:rPr>
          <w:lang w:eastAsia="en-US"/>
        </w:rPr>
        <w:t xml:space="preserve">O : scénario d’essais opérationnels </w:t>
      </w:r>
    </w:p>
    <w:p w14:paraId="54777B98" w14:textId="6BB75511" w:rsidR="00471275" w:rsidRPr="00471275" w:rsidRDefault="00471275" w:rsidP="00471275">
      <w:pPr>
        <w:pStyle w:val="INNOVATECHnormal"/>
        <w:rPr>
          <w:lang w:eastAsia="en-US"/>
        </w:rPr>
      </w:pPr>
      <w:r w:rsidRPr="00471275">
        <w:rPr>
          <w:lang w:eastAsia="en-US"/>
        </w:rPr>
        <w:t xml:space="preserve">Nous </w:t>
      </w:r>
      <w:r w:rsidR="00285A90">
        <w:rPr>
          <w:lang w:eastAsia="en-US"/>
        </w:rPr>
        <w:t>ne détaillons</w:t>
      </w:r>
      <w:r w:rsidR="00285A90" w:rsidRPr="00471275">
        <w:rPr>
          <w:lang w:eastAsia="en-US"/>
        </w:rPr>
        <w:t xml:space="preserve"> </w:t>
      </w:r>
      <w:r w:rsidRPr="00471275">
        <w:rPr>
          <w:lang w:eastAsia="en-US"/>
        </w:rPr>
        <w:t xml:space="preserve">pas </w:t>
      </w:r>
      <w:r w:rsidR="00285A90">
        <w:rPr>
          <w:lang w:eastAsia="en-US"/>
        </w:rPr>
        <w:t xml:space="preserve">dans le présent document l’ensemble chacune des </w:t>
      </w:r>
      <w:r w:rsidRPr="00471275">
        <w:rPr>
          <w:lang w:eastAsia="en-US"/>
        </w:rPr>
        <w:t>expérience</w:t>
      </w:r>
      <w:r w:rsidR="00285A90">
        <w:rPr>
          <w:lang w:eastAsia="en-US"/>
        </w:rPr>
        <w:t>s</w:t>
      </w:r>
      <w:r w:rsidRPr="00471275">
        <w:rPr>
          <w:lang w:eastAsia="en-US"/>
        </w:rPr>
        <w:t xml:space="preserve"> réalisée</w:t>
      </w:r>
      <w:r w:rsidR="00285A90">
        <w:rPr>
          <w:lang w:eastAsia="en-US"/>
        </w:rPr>
        <w:t>s</w:t>
      </w:r>
      <w:r w:rsidRPr="00471275">
        <w:rPr>
          <w:lang w:eastAsia="en-US"/>
        </w:rPr>
        <w:t xml:space="preserve"> au sein de chaque vol mais nous </w:t>
      </w:r>
      <w:r w:rsidR="00285A90">
        <w:rPr>
          <w:lang w:eastAsia="en-US"/>
        </w:rPr>
        <w:t>présentons les principales</w:t>
      </w:r>
      <w:r w:rsidRPr="00471275">
        <w:rPr>
          <w:lang w:eastAsia="en-US"/>
        </w:rPr>
        <w:t xml:space="preserve"> conclusions tirées suite à ces essais. </w:t>
      </w:r>
      <w:r w:rsidR="00D43DBA">
        <w:rPr>
          <w:lang w:eastAsia="en-US"/>
        </w:rPr>
        <w:t>Ci-après</w:t>
      </w:r>
      <w:r w:rsidR="00D43DBA" w:rsidRPr="00471275">
        <w:rPr>
          <w:lang w:eastAsia="en-US"/>
        </w:rPr>
        <w:t xml:space="preserve"> </w:t>
      </w:r>
      <w:r w:rsidRPr="00471275">
        <w:rPr>
          <w:lang w:eastAsia="en-US"/>
        </w:rPr>
        <w:t xml:space="preserve">un tableau synthétique </w:t>
      </w:r>
      <w:r w:rsidR="00D43DBA">
        <w:rPr>
          <w:lang w:eastAsia="en-US"/>
        </w:rPr>
        <w:t>présente</w:t>
      </w:r>
      <w:r w:rsidRPr="00471275">
        <w:rPr>
          <w:lang w:eastAsia="en-US"/>
        </w:rPr>
        <w:t xml:space="preserve"> les résultats de certains des tests principaux, mais également les paramètres utilisés lors de ces essais.</w:t>
      </w:r>
    </w:p>
    <w:p w14:paraId="06CD4905" w14:textId="77777777" w:rsidR="00471275" w:rsidRPr="00471275" w:rsidRDefault="00471275" w:rsidP="00471275">
      <w:pPr>
        <w:pStyle w:val="INNOVATECHnormal"/>
        <w:rPr>
          <w:lang w:eastAsia="en-US"/>
        </w:rPr>
      </w:pPr>
    </w:p>
    <w:p w14:paraId="0C76ED48" w14:textId="77777777" w:rsidR="00C45C8A" w:rsidRDefault="00080A5F" w:rsidP="0064516B">
      <w:pPr>
        <w:pStyle w:val="INNOVATECHnormal"/>
        <w:rPr>
          <w:lang w:eastAsia="en-US"/>
        </w:rPr>
      </w:pPr>
      <w:r w:rsidRPr="00080A5F">
        <w:rPr>
          <w:noProof/>
          <w:lang w:eastAsia="en-US"/>
        </w:rPr>
        <w:lastRenderedPageBreak/>
        <w:drawing>
          <wp:anchor distT="0" distB="0" distL="114300" distR="114300" simplePos="0" relativeHeight="251661312" behindDoc="1" locked="0" layoutInCell="1" allowOverlap="1" wp14:anchorId="48C7C016" wp14:editId="3220EC47">
            <wp:simplePos x="0" y="0"/>
            <wp:positionH relativeFrom="column">
              <wp:posOffset>35560</wp:posOffset>
            </wp:positionH>
            <wp:positionV relativeFrom="paragraph">
              <wp:posOffset>3456940</wp:posOffset>
            </wp:positionV>
            <wp:extent cx="5687060" cy="2795905"/>
            <wp:effectExtent l="0" t="0" r="2540" b="0"/>
            <wp:wrapTight wrapText="bothSides">
              <wp:wrapPolygon edited="0">
                <wp:start x="0" y="0"/>
                <wp:lineTo x="0" y="21487"/>
                <wp:lineTo x="21561" y="21487"/>
                <wp:lineTo x="2156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687060" cy="2795905"/>
                    </a:xfrm>
                    <a:prstGeom prst="rect">
                      <a:avLst/>
                    </a:prstGeom>
                  </pic:spPr>
                </pic:pic>
              </a:graphicData>
            </a:graphic>
            <wp14:sizeRelH relativeFrom="page">
              <wp14:pctWidth>0</wp14:pctWidth>
            </wp14:sizeRelH>
            <wp14:sizeRelV relativeFrom="page">
              <wp14:pctHeight>0</wp14:pctHeight>
            </wp14:sizeRelV>
          </wp:anchor>
        </w:drawing>
      </w:r>
      <w:r w:rsidRPr="00080A5F">
        <w:rPr>
          <w:noProof/>
          <w:lang w:eastAsia="en-US"/>
        </w:rPr>
        <w:drawing>
          <wp:inline distT="0" distB="0" distL="0" distR="0" wp14:anchorId="341522EE" wp14:editId="29E9D4B6">
            <wp:extent cx="5756910" cy="34442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6910" cy="3444240"/>
                    </a:xfrm>
                    <a:prstGeom prst="rect">
                      <a:avLst/>
                    </a:prstGeom>
                  </pic:spPr>
                </pic:pic>
              </a:graphicData>
            </a:graphic>
          </wp:inline>
        </w:drawing>
      </w:r>
    </w:p>
    <w:p w14:paraId="497999EE" w14:textId="77777777" w:rsidR="00080A5F" w:rsidRDefault="00080A5F" w:rsidP="0064516B">
      <w:pPr>
        <w:pStyle w:val="INNOVATECHnormal"/>
        <w:rPr>
          <w:lang w:eastAsia="en-US"/>
        </w:rPr>
      </w:pPr>
    </w:p>
    <w:p w14:paraId="591310D5" w14:textId="115C6C1E" w:rsidR="00471275" w:rsidRPr="00471275" w:rsidRDefault="00471275" w:rsidP="00471275">
      <w:pPr>
        <w:pStyle w:val="INNOVATECHnormal"/>
        <w:rPr>
          <w:lang w:eastAsia="en-US"/>
        </w:rPr>
      </w:pPr>
      <w:r w:rsidRPr="00471275">
        <w:rPr>
          <w:lang w:eastAsia="en-US"/>
        </w:rPr>
        <w:t>En complément de ce tableau</w:t>
      </w:r>
      <w:r w:rsidR="00285A90">
        <w:rPr>
          <w:lang w:eastAsia="en-US"/>
        </w:rPr>
        <w:t xml:space="preserve">, </w:t>
      </w:r>
      <w:r w:rsidRPr="00471275">
        <w:rPr>
          <w:lang w:eastAsia="en-US"/>
        </w:rPr>
        <w:t xml:space="preserve">les graphiques suivants </w:t>
      </w:r>
      <w:r w:rsidR="00285A90">
        <w:rPr>
          <w:lang w:eastAsia="en-US"/>
        </w:rPr>
        <w:t>présentent</w:t>
      </w:r>
      <w:r w:rsidRPr="00471275">
        <w:rPr>
          <w:lang w:eastAsia="en-US"/>
        </w:rPr>
        <w:t xml:space="preserve"> les performances Portée/Précision avec des altitudes variables.</w:t>
      </w:r>
    </w:p>
    <w:p w14:paraId="4B799F42" w14:textId="77777777" w:rsidR="00471275" w:rsidRPr="00471275" w:rsidRDefault="00471275" w:rsidP="00471275">
      <w:pPr>
        <w:pStyle w:val="INNOVATECHnormal"/>
        <w:rPr>
          <w:lang w:eastAsia="en-US"/>
        </w:rPr>
      </w:pPr>
    </w:p>
    <w:p w14:paraId="13DF85B0" w14:textId="77777777" w:rsidR="00080A5F" w:rsidRDefault="00080A5F" w:rsidP="0064516B">
      <w:pPr>
        <w:pStyle w:val="INNOVATECHnormal"/>
        <w:rPr>
          <w:lang w:eastAsia="en-US"/>
        </w:rPr>
      </w:pPr>
    </w:p>
    <w:p w14:paraId="01187B32" w14:textId="77777777" w:rsidR="00080A5F" w:rsidRDefault="00080A5F" w:rsidP="0064516B">
      <w:pPr>
        <w:pStyle w:val="INNOVATECHnormal"/>
        <w:rPr>
          <w:lang w:eastAsia="en-US"/>
        </w:rPr>
      </w:pPr>
    </w:p>
    <w:p w14:paraId="233AE0DE" w14:textId="77777777" w:rsidR="00080A5F" w:rsidRDefault="00080A5F" w:rsidP="00080A5F">
      <w:pPr>
        <w:pStyle w:val="INNOVATECHnormal"/>
        <w:keepNext/>
      </w:pPr>
      <w:r w:rsidRPr="00080A5F">
        <w:rPr>
          <w:noProof/>
          <w:lang w:eastAsia="en-US"/>
        </w:rPr>
        <w:lastRenderedPageBreak/>
        <w:drawing>
          <wp:inline distT="0" distB="0" distL="0" distR="0" wp14:anchorId="0A921234" wp14:editId="20D0FE54">
            <wp:extent cx="5756910" cy="34283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6910" cy="3428365"/>
                    </a:xfrm>
                    <a:prstGeom prst="rect">
                      <a:avLst/>
                    </a:prstGeom>
                  </pic:spPr>
                </pic:pic>
              </a:graphicData>
            </a:graphic>
          </wp:inline>
        </w:drawing>
      </w:r>
    </w:p>
    <w:p w14:paraId="24D164DD" w14:textId="14CFEA98" w:rsidR="00080A5F" w:rsidRDefault="00080A5F" w:rsidP="00080A5F">
      <w:pPr>
        <w:pStyle w:val="Lgende"/>
      </w:pPr>
      <w:r>
        <w:t xml:space="preserve">Figure </w:t>
      </w:r>
      <w:fldSimple w:instr=" SEQ Figure \* ARABIC ">
        <w:r w:rsidR="00935E72">
          <w:rPr>
            <w:noProof/>
          </w:rPr>
          <w:t>15</w:t>
        </w:r>
      </w:fldSimple>
      <w:r>
        <w:t xml:space="preserve"> : Performances Portée/Précision à 10000 pieds en vol</w:t>
      </w:r>
    </w:p>
    <w:p w14:paraId="10174AD1" w14:textId="77777777" w:rsidR="00080A5F" w:rsidRDefault="00080A5F" w:rsidP="00080A5F">
      <w:pPr>
        <w:pStyle w:val="INNOVATECHnormal"/>
        <w:keepNext/>
      </w:pPr>
      <w:r w:rsidRPr="00080A5F">
        <w:rPr>
          <w:noProof/>
        </w:rPr>
        <w:drawing>
          <wp:inline distT="0" distB="0" distL="0" distR="0" wp14:anchorId="0CB9A127" wp14:editId="48681754">
            <wp:extent cx="5756910" cy="32181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6910" cy="3218180"/>
                    </a:xfrm>
                    <a:prstGeom prst="rect">
                      <a:avLst/>
                    </a:prstGeom>
                  </pic:spPr>
                </pic:pic>
              </a:graphicData>
            </a:graphic>
          </wp:inline>
        </w:drawing>
      </w:r>
    </w:p>
    <w:p w14:paraId="689DEB8F" w14:textId="20AA6C85" w:rsidR="00080A5F" w:rsidRDefault="00080A5F" w:rsidP="00080A5F">
      <w:pPr>
        <w:pStyle w:val="Lgende"/>
      </w:pPr>
      <w:r>
        <w:t xml:space="preserve">Figure </w:t>
      </w:r>
      <w:fldSimple w:instr=" SEQ Figure \* ARABIC ">
        <w:r w:rsidR="00935E72">
          <w:rPr>
            <w:noProof/>
          </w:rPr>
          <w:t>16</w:t>
        </w:r>
      </w:fldSimple>
      <w:r>
        <w:t xml:space="preserve"> : </w:t>
      </w:r>
      <w:r w:rsidRPr="002B5620">
        <w:t>Performances Portée/Précision à 20 000 pieds en vol</w:t>
      </w:r>
    </w:p>
    <w:p w14:paraId="0D62B4EA" w14:textId="77777777" w:rsidR="00080A5F" w:rsidRDefault="00080A5F" w:rsidP="00080A5F">
      <w:pPr>
        <w:pStyle w:val="Lgende"/>
        <w:jc w:val="left"/>
      </w:pPr>
    </w:p>
    <w:p w14:paraId="1EC33CA4" w14:textId="77777777" w:rsidR="00080A5F" w:rsidRDefault="00080A5F" w:rsidP="00080A5F">
      <w:pPr>
        <w:pStyle w:val="INNOVATECHnormal"/>
        <w:keepNext/>
      </w:pPr>
      <w:r w:rsidRPr="00080A5F">
        <w:rPr>
          <w:noProof/>
        </w:rPr>
        <w:lastRenderedPageBreak/>
        <w:drawing>
          <wp:inline distT="0" distB="0" distL="0" distR="0" wp14:anchorId="5C53DA44" wp14:editId="17E939FF">
            <wp:extent cx="5756910" cy="35350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6910" cy="3535045"/>
                    </a:xfrm>
                    <a:prstGeom prst="rect">
                      <a:avLst/>
                    </a:prstGeom>
                  </pic:spPr>
                </pic:pic>
              </a:graphicData>
            </a:graphic>
          </wp:inline>
        </w:drawing>
      </w:r>
    </w:p>
    <w:p w14:paraId="42FA2BEE" w14:textId="318522FB" w:rsidR="00080A5F" w:rsidRDefault="00080A5F" w:rsidP="00080A5F">
      <w:pPr>
        <w:pStyle w:val="Lgende"/>
      </w:pPr>
      <w:r>
        <w:t xml:space="preserve">Figure </w:t>
      </w:r>
      <w:fldSimple w:instr=" SEQ Figure \* ARABIC ">
        <w:r w:rsidR="00935E72">
          <w:rPr>
            <w:noProof/>
          </w:rPr>
          <w:t>17</w:t>
        </w:r>
      </w:fldSimple>
      <w:r>
        <w:t xml:space="preserve"> : </w:t>
      </w:r>
      <w:r w:rsidRPr="00493B07">
        <w:t>Performances Portée/Précision à 30 000 pieds par extrapolation du vol à 20 000 pieds</w:t>
      </w:r>
    </w:p>
    <w:p w14:paraId="127426D3" w14:textId="77777777" w:rsidR="00080A5F" w:rsidRDefault="00080A5F" w:rsidP="00080A5F">
      <w:pPr>
        <w:pStyle w:val="INNOVATECHnormal"/>
        <w:keepNext/>
      </w:pPr>
      <w:r w:rsidRPr="00080A5F">
        <w:rPr>
          <w:noProof/>
        </w:rPr>
        <w:drawing>
          <wp:inline distT="0" distB="0" distL="0" distR="0" wp14:anchorId="6962B690" wp14:editId="0B02A4BB">
            <wp:extent cx="5756910" cy="32238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6910" cy="3223895"/>
                    </a:xfrm>
                    <a:prstGeom prst="rect">
                      <a:avLst/>
                    </a:prstGeom>
                  </pic:spPr>
                </pic:pic>
              </a:graphicData>
            </a:graphic>
          </wp:inline>
        </w:drawing>
      </w:r>
    </w:p>
    <w:p w14:paraId="0D022C92" w14:textId="0BD1EAD7" w:rsidR="00080A5F" w:rsidRDefault="00080A5F" w:rsidP="00080A5F">
      <w:pPr>
        <w:pStyle w:val="Lgende"/>
      </w:pPr>
      <w:r>
        <w:t xml:space="preserve">Figure </w:t>
      </w:r>
      <w:fldSimple w:instr=" SEQ Figure \* ARABIC ">
        <w:r w:rsidR="00935E72">
          <w:rPr>
            <w:noProof/>
          </w:rPr>
          <w:t>18</w:t>
        </w:r>
      </w:fldSimple>
      <w:r>
        <w:t xml:space="preserve"> : </w:t>
      </w:r>
      <w:r w:rsidRPr="00CA0791">
        <w:t>Performances Portée/Précision à 45 000 pieds par extrapolation du vol à 20 000 pieds</w:t>
      </w:r>
    </w:p>
    <w:p w14:paraId="27748E32" w14:textId="77777777" w:rsidR="00471275" w:rsidRPr="00471275" w:rsidRDefault="00471275" w:rsidP="00471275">
      <w:pPr>
        <w:pStyle w:val="INNOVATECHnormal"/>
      </w:pPr>
      <w:r w:rsidRPr="00471275">
        <w:t xml:space="preserve">La capacité du FlashHawk est de pouvoir fournir à l’opérateur ROEM une Situation Tactique </w:t>
      </w:r>
      <w:proofErr w:type="spellStart"/>
      <w:r w:rsidRPr="00471275">
        <w:t>quasi-instantanée</w:t>
      </w:r>
      <w:proofErr w:type="spellEnd"/>
      <w:r w:rsidRPr="00471275">
        <w:t xml:space="preserve"> sur des cibles d’intérêt ayant des temps de communication très courts (1 à 5 secondes) dans un diamètre à 360° autour du porteur allant de 11 kms à 47 kms de diamètre pour des altitudes allant de 10 000 pieds à 45 000 pieds.</w:t>
      </w:r>
    </w:p>
    <w:p w14:paraId="3D7FCDA2" w14:textId="77777777" w:rsidR="00471275" w:rsidRPr="00471275" w:rsidRDefault="00471275" w:rsidP="00471275">
      <w:pPr>
        <w:pStyle w:val="INNOVATECHnormal"/>
      </w:pPr>
      <w:r w:rsidRPr="00471275">
        <w:lastRenderedPageBreak/>
        <w:t>Au-delà de cette zone de localisation instantanée, le FlashHawk donne une information d’Azimut jusqu’</w:t>
      </w:r>
      <w:proofErr w:type="spellStart"/>
      <w:r w:rsidRPr="00471275">
        <w:t>a</w:t>
      </w:r>
      <w:proofErr w:type="spellEnd"/>
      <w:r w:rsidRPr="00471275">
        <w:t>̀ des portées mesurées en vol entre 75 km à 140 km de 10 000 à 20 000 pieds. Nous avons démontré par simulation la capacité à localiser les émetteurs sur cette zone plus lointaine par défilement.</w:t>
      </w:r>
    </w:p>
    <w:p w14:paraId="6B00A5E7" w14:textId="77777777" w:rsidR="00471275" w:rsidRPr="00471275" w:rsidRDefault="00471275" w:rsidP="00471275">
      <w:pPr>
        <w:pStyle w:val="INNOVATECHnormal"/>
      </w:pPr>
      <w:r w:rsidRPr="00471275">
        <w:t>Le FlashHawk a donc une capacité en un seul capteur de localisation instantanée à 360° mais aussi à l’horizon de localisation par défilement.</w:t>
      </w:r>
    </w:p>
    <w:p w14:paraId="12E977E5" w14:textId="77777777" w:rsidR="00471275" w:rsidRPr="00471275" w:rsidRDefault="00471275" w:rsidP="00471275">
      <w:pPr>
        <w:pStyle w:val="INNOVATECHnormal"/>
      </w:pPr>
      <w:r w:rsidRPr="00471275">
        <w:t>Voici une liste des conclusions que nous avons pu tirer lors de nos nombreux essais :</w:t>
      </w:r>
    </w:p>
    <w:p w14:paraId="21A9521A" w14:textId="77777777" w:rsidR="00471275" w:rsidRPr="00471275" w:rsidRDefault="00471275" w:rsidP="00471275">
      <w:pPr>
        <w:pStyle w:val="INNOVATECHnormal"/>
        <w:numPr>
          <w:ilvl w:val="0"/>
          <w:numId w:val="33"/>
        </w:numPr>
      </w:pPr>
      <w:r w:rsidRPr="00471275">
        <w:t>la calibration de la bande basse a pu être démontrée avec un temps de vol limité afin que le potentiel avion avant la prochaine visite technique ne soit pas impacté,</w:t>
      </w:r>
    </w:p>
    <w:p w14:paraId="77BF74FA" w14:textId="77777777" w:rsidR="00471275" w:rsidRPr="00471275" w:rsidRDefault="00471275" w:rsidP="00471275">
      <w:pPr>
        <w:pStyle w:val="INNOVATECHnormal"/>
        <w:numPr>
          <w:ilvl w:val="0"/>
          <w:numId w:val="33"/>
        </w:numPr>
      </w:pPr>
      <w:r w:rsidRPr="00471275">
        <w:t>le capteur est maintenant opérationnel sur l’ensemble de la bande de fréquences,</w:t>
      </w:r>
    </w:p>
    <w:p w14:paraId="06F78A3E" w14:textId="77777777" w:rsidR="00471275" w:rsidRPr="00471275" w:rsidRDefault="00471275" w:rsidP="00471275">
      <w:pPr>
        <w:pStyle w:val="INNOVATECHnormal"/>
        <w:numPr>
          <w:ilvl w:val="0"/>
          <w:numId w:val="33"/>
        </w:numPr>
      </w:pPr>
      <w:r w:rsidRPr="00471275">
        <w:t>les précisions de localisations sur toute la bande apportent une nouvelle capacité pour l’opérateur ROEM indépendamment de la boule optique,</w:t>
      </w:r>
    </w:p>
    <w:p w14:paraId="617F23E5" w14:textId="77777777" w:rsidR="00471275" w:rsidRPr="00471275" w:rsidRDefault="00471275" w:rsidP="00471275">
      <w:pPr>
        <w:pStyle w:val="INNOVATECHnormal"/>
        <w:numPr>
          <w:ilvl w:val="0"/>
          <w:numId w:val="33"/>
        </w:numPr>
      </w:pPr>
      <w:r w:rsidRPr="00471275">
        <w:t xml:space="preserve">la localisation </w:t>
      </w:r>
      <w:proofErr w:type="spellStart"/>
      <w:r w:rsidRPr="00471275">
        <w:t>quasi-instantanée</w:t>
      </w:r>
      <w:proofErr w:type="spellEnd"/>
      <w:r w:rsidRPr="00471275">
        <w:t xml:space="preserve"> permet </w:t>
      </w:r>
      <w:proofErr w:type="spellStart"/>
      <w:r w:rsidRPr="00471275">
        <w:t>a</w:t>
      </w:r>
      <w:proofErr w:type="spellEnd"/>
      <w:r w:rsidRPr="00471275">
        <w:t>̀ l’opérateur une exploitation automatique et immédiate en un seul passage sur une zone ainsi qu’une augmentation des probabilités d’interception des communications courtes (type PMR)</w:t>
      </w:r>
    </w:p>
    <w:p w14:paraId="6590EAF2" w14:textId="77777777" w:rsidR="00471275" w:rsidRPr="00471275" w:rsidRDefault="00471275" w:rsidP="00471275">
      <w:pPr>
        <w:pStyle w:val="INNOVATECHnormal"/>
        <w:numPr>
          <w:ilvl w:val="0"/>
          <w:numId w:val="33"/>
        </w:numPr>
      </w:pPr>
      <w:r w:rsidRPr="00471275">
        <w:t>la capacité́ de localisation par défilement à l’horizon est possible et</w:t>
      </w:r>
      <w:r w:rsidR="001D7814">
        <w:t xml:space="preserve"> a</w:t>
      </w:r>
      <w:r>
        <w:t xml:space="preserve"> été</w:t>
      </w:r>
      <w:r w:rsidRPr="00471275">
        <w:t xml:space="preserve"> clairement une </w:t>
      </w:r>
      <w:r w:rsidR="001D7814" w:rsidRPr="00471275">
        <w:t>avancée</w:t>
      </w:r>
      <w:r w:rsidRPr="00471275">
        <w:t xml:space="preserve"> pour le produit,</w:t>
      </w:r>
    </w:p>
    <w:p w14:paraId="03922F31" w14:textId="77777777" w:rsidR="00471275" w:rsidRPr="00471275" w:rsidRDefault="00471275" w:rsidP="00471275">
      <w:pPr>
        <w:pStyle w:val="INNOVATECHnormal"/>
        <w:numPr>
          <w:ilvl w:val="0"/>
          <w:numId w:val="33"/>
        </w:numPr>
      </w:pPr>
      <w:r w:rsidRPr="00471275">
        <w:t xml:space="preserve">les </w:t>
      </w:r>
      <w:r w:rsidR="001D7814" w:rsidRPr="00471275">
        <w:t>portées</w:t>
      </w:r>
      <w:r w:rsidRPr="00471275">
        <w:t xml:space="preserve"> de localisation à l’horizon, jusqu’</w:t>
      </w:r>
      <w:proofErr w:type="spellStart"/>
      <w:r w:rsidRPr="00471275">
        <w:t>a</w:t>
      </w:r>
      <w:proofErr w:type="spellEnd"/>
      <w:r w:rsidRPr="00471275">
        <w:t xml:space="preserve">̀ 75 km à 10 000 pieds, et 140 km à 20 000 pieds ainsi qu’en </w:t>
      </w:r>
      <w:r w:rsidR="001D7814" w:rsidRPr="00471275">
        <w:t>même</w:t>
      </w:r>
      <w:r w:rsidRPr="00471275">
        <w:t xml:space="preserve"> temps la </w:t>
      </w:r>
      <w:r w:rsidR="001D7814" w:rsidRPr="00471275">
        <w:t>capacit</w:t>
      </w:r>
      <w:r w:rsidR="001D7814">
        <w:t xml:space="preserve">é </w:t>
      </w:r>
      <w:r w:rsidRPr="00471275">
        <w:t xml:space="preserve">de localiser sous l’appareil procure une grande </w:t>
      </w:r>
      <w:r w:rsidR="001D7814" w:rsidRPr="00471275">
        <w:t>flexibilité</w:t>
      </w:r>
      <w:r w:rsidRPr="00471275">
        <w:t xml:space="preserve"> d’emploi de la charge. Ceci permet d’avoir une </w:t>
      </w:r>
      <w:r w:rsidR="001D7814" w:rsidRPr="00471275">
        <w:t>continuité</w:t>
      </w:r>
      <w:r w:rsidR="001D7814">
        <w:t xml:space="preserve"> </w:t>
      </w:r>
      <w:r w:rsidRPr="00471275">
        <w:t>de service de localisation depuis l’horizon jusqu’</w:t>
      </w:r>
      <w:proofErr w:type="spellStart"/>
      <w:r w:rsidRPr="00471275">
        <w:t>a</w:t>
      </w:r>
      <w:proofErr w:type="spellEnd"/>
      <w:r w:rsidRPr="00471275">
        <w:t xml:space="preserve">̀ </w:t>
      </w:r>
      <w:r w:rsidR="001D7814" w:rsidRPr="00471275">
        <w:t>être</w:t>
      </w:r>
      <w:r w:rsidRPr="00471275">
        <w:t xml:space="preserve"> </w:t>
      </w:r>
      <w:proofErr w:type="spellStart"/>
      <w:r w:rsidRPr="00471275">
        <w:t>a</w:t>
      </w:r>
      <w:proofErr w:type="spellEnd"/>
      <w:r w:rsidRPr="00471275">
        <w:t xml:space="preserve">̀ </w:t>
      </w:r>
      <w:r w:rsidR="001D7814" w:rsidRPr="00471275">
        <w:t>portée</w:t>
      </w:r>
      <w:r w:rsidRPr="00471275">
        <w:t xml:space="preserve"> optique ou </w:t>
      </w:r>
      <w:r w:rsidR="001D7814" w:rsidRPr="00471275">
        <w:t>même</w:t>
      </w:r>
      <w:r w:rsidRPr="00471275">
        <w:t xml:space="preserve"> </w:t>
      </w:r>
      <w:r w:rsidR="001D7814" w:rsidRPr="00471275">
        <w:t>être</w:t>
      </w:r>
      <w:r w:rsidRPr="00471275">
        <w:t xml:space="preserve"> au-dessus d’une cible (tout en </w:t>
      </w:r>
      <w:r w:rsidR="001D7814" w:rsidRPr="00471275">
        <w:t>étant</w:t>
      </w:r>
      <w:r w:rsidRPr="00471275">
        <w:t xml:space="preserve"> dans les nuages par exemple ou </w:t>
      </w:r>
      <w:proofErr w:type="spellStart"/>
      <w:r w:rsidRPr="00471275">
        <w:t>a</w:t>
      </w:r>
      <w:proofErr w:type="spellEnd"/>
      <w:r w:rsidRPr="00471275">
        <w:t xml:space="preserve">̀ haute altitude à </w:t>
      </w:r>
      <w:r w:rsidR="001D7814" w:rsidRPr="00471275">
        <w:t>discrétion</w:t>
      </w:r>
      <w:r w:rsidRPr="00471275">
        <w:t xml:space="preserve"> acoustique). Elle permet de donner à l’</w:t>
      </w:r>
      <w:r w:rsidR="001D7814" w:rsidRPr="00471275">
        <w:t>opérateur</w:t>
      </w:r>
      <w:r w:rsidRPr="00471275">
        <w:t xml:space="preserve"> ROEM une situation tactique de l’ensemble des </w:t>
      </w:r>
      <w:r w:rsidR="001D7814" w:rsidRPr="00471275">
        <w:t>émetteurs</w:t>
      </w:r>
      <w:r w:rsidRPr="00471275">
        <w:t xml:space="preserve"> en quelques secondes à 360° sans zone aveugle ;</w:t>
      </w:r>
    </w:p>
    <w:p w14:paraId="1A292626" w14:textId="77777777" w:rsidR="00471275" w:rsidRPr="00471275" w:rsidRDefault="00471275" w:rsidP="00471275">
      <w:pPr>
        <w:pStyle w:val="INNOVATECHnormal"/>
        <w:numPr>
          <w:ilvl w:val="0"/>
          <w:numId w:val="33"/>
        </w:numPr>
      </w:pPr>
      <w:r w:rsidRPr="00471275">
        <w:t xml:space="preserve">un bon pouvoir de </w:t>
      </w:r>
      <w:r w:rsidR="001D7814" w:rsidRPr="00471275">
        <w:t>séparation</w:t>
      </w:r>
      <w:r w:rsidRPr="00471275">
        <w:t xml:space="preserve"> spatial des cibles, l’</w:t>
      </w:r>
      <w:r w:rsidR="001D7814" w:rsidRPr="00471275">
        <w:t>amélioration</w:t>
      </w:r>
      <w:r w:rsidRPr="00471275">
        <w:t xml:space="preserve"> de performance est </w:t>
      </w:r>
      <w:proofErr w:type="gramStart"/>
      <w:r w:rsidRPr="00471275">
        <w:t>tout</w:t>
      </w:r>
      <w:proofErr w:type="gramEnd"/>
      <w:r w:rsidRPr="00471275">
        <w:t xml:space="preserve"> </w:t>
      </w:r>
      <w:proofErr w:type="spellStart"/>
      <w:r w:rsidRPr="00471275">
        <w:t>a</w:t>
      </w:r>
      <w:proofErr w:type="spellEnd"/>
      <w:r w:rsidRPr="00471275">
        <w:t>̀ fait</w:t>
      </w:r>
      <w:r>
        <w:t xml:space="preserve"> </w:t>
      </w:r>
      <w:r w:rsidRPr="00471275">
        <w:t xml:space="preserve">possible au regard des </w:t>
      </w:r>
      <w:r w:rsidR="001D7814" w:rsidRPr="00471275">
        <w:t>précisions</w:t>
      </w:r>
      <w:r w:rsidRPr="00471275">
        <w:t xml:space="preserve"> de localisation ;</w:t>
      </w:r>
    </w:p>
    <w:p w14:paraId="37A92DE3" w14:textId="77777777" w:rsidR="00471275" w:rsidRPr="00471275" w:rsidRDefault="00471275" w:rsidP="00471275">
      <w:pPr>
        <w:pStyle w:val="INNOVATECHnormal"/>
        <w:numPr>
          <w:ilvl w:val="0"/>
          <w:numId w:val="33"/>
        </w:numPr>
      </w:pPr>
      <w:r w:rsidRPr="00471275">
        <w:t xml:space="preserve">un environnement haute </w:t>
      </w:r>
      <w:r w:rsidR="001D7814" w:rsidRPr="00471275">
        <w:t>intensité</w:t>
      </w:r>
      <w:r w:rsidRPr="00471275">
        <w:t xml:space="preserve"> avec un taux de charge à 20 000 pieds avec </w:t>
      </w:r>
      <w:r w:rsidR="001D7814" w:rsidRPr="00471275">
        <w:t>détection</w:t>
      </w:r>
      <w:r w:rsidRPr="00471275">
        <w:t xml:space="preserve"> localisation massive en 2G en passant au-dessus de la ville d’ARLES qui n’</w:t>
      </w:r>
      <w:r w:rsidR="001D7814" w:rsidRPr="00471275">
        <w:t>empêche</w:t>
      </w:r>
      <w:r w:rsidRPr="00471275">
        <w:t xml:space="preserve"> pas le capteur de fonctionner sur l’ensemble des cibles configuré : 700 </w:t>
      </w:r>
      <w:r w:rsidR="001D7814" w:rsidRPr="00471275">
        <w:t>émetteurs</w:t>
      </w:r>
      <w:r w:rsidRPr="00471275">
        <w:t xml:space="preserve"> ;</w:t>
      </w:r>
    </w:p>
    <w:p w14:paraId="70522C23" w14:textId="77777777" w:rsidR="00471275" w:rsidRPr="00471275" w:rsidRDefault="00471275" w:rsidP="00471275">
      <w:pPr>
        <w:pStyle w:val="INNOVATECHnormal"/>
        <w:numPr>
          <w:ilvl w:val="0"/>
          <w:numId w:val="33"/>
        </w:numPr>
      </w:pPr>
      <w:r w:rsidRPr="00471275">
        <w:t xml:space="preserve">une vue champ large du capteur du fait de la vision 360°, </w:t>
      </w:r>
      <w:proofErr w:type="spellStart"/>
      <w:r w:rsidRPr="00471275">
        <w:t>demi-sphère</w:t>
      </w:r>
      <w:proofErr w:type="spellEnd"/>
      <w:r w:rsidRPr="00471275">
        <w:t xml:space="preserve">, qui a permis d’avoir un capteur toujours disponible pour faire des localisations tout en ayant un </w:t>
      </w:r>
      <w:r w:rsidR="001D7814" w:rsidRPr="00471275">
        <w:t>aéronef</w:t>
      </w:r>
      <w:r w:rsidRPr="00471275">
        <w:t xml:space="preserve"> en virage. Il est </w:t>
      </w:r>
      <w:proofErr w:type="spellStart"/>
      <w:r w:rsidRPr="00471275">
        <w:t>a</w:t>
      </w:r>
      <w:proofErr w:type="spellEnd"/>
      <w:r w:rsidRPr="00471275">
        <w:t xml:space="preserve">̀ remarquer que ce </w:t>
      </w:r>
      <w:r w:rsidR="001D7814" w:rsidRPr="00471275">
        <w:t>phénomène</w:t>
      </w:r>
      <w:r w:rsidRPr="00471275">
        <w:t xml:space="preserve"> se trouvera renforcer sur le drone SDT avec une charge sous l'aile et un pilotage souvent automatique, ne pouvant pas toujours faire un vol à plat ;</w:t>
      </w:r>
    </w:p>
    <w:p w14:paraId="1B743048" w14:textId="77777777" w:rsidR="00471275" w:rsidRPr="00471275" w:rsidRDefault="00471275" w:rsidP="00471275">
      <w:pPr>
        <w:pStyle w:val="INNOVATECHnormal"/>
        <w:numPr>
          <w:ilvl w:val="0"/>
          <w:numId w:val="33"/>
        </w:numPr>
      </w:pPr>
      <w:r w:rsidRPr="00471275">
        <w:t xml:space="preserve">une </w:t>
      </w:r>
      <w:r w:rsidR="001D7814" w:rsidRPr="00471275">
        <w:t>capacité</w:t>
      </w:r>
      <w:r w:rsidRPr="00471275">
        <w:t xml:space="preserve"> de suivi de cible en </w:t>
      </w:r>
      <w:r w:rsidR="001D7814" w:rsidRPr="00471275">
        <w:t>véhicule</w:t>
      </w:r>
    </w:p>
    <w:p w14:paraId="536CED7B" w14:textId="77777777" w:rsidR="00471275" w:rsidRPr="00471275" w:rsidRDefault="00471275" w:rsidP="00471275">
      <w:pPr>
        <w:pStyle w:val="INNOVATECHnormal"/>
        <w:numPr>
          <w:ilvl w:val="0"/>
          <w:numId w:val="33"/>
        </w:numPr>
      </w:pPr>
      <w:r w:rsidRPr="00471275">
        <w:t>une validation de la voie d’</w:t>
      </w:r>
      <w:r w:rsidR="001D7814" w:rsidRPr="00471275">
        <w:t>écoute</w:t>
      </w:r>
      <w:r w:rsidRPr="00471275">
        <w:t xml:space="preserve"> avec l’</w:t>
      </w:r>
      <w:r w:rsidR="001D7814" w:rsidRPr="00471275">
        <w:t>interfaçage</w:t>
      </w:r>
      <w:r w:rsidRPr="00471275">
        <w:t xml:space="preserve"> d’un produit tiers qui permet d’ajouter de la </w:t>
      </w:r>
      <w:r w:rsidR="001D7814" w:rsidRPr="00471275">
        <w:t>caractérisation</w:t>
      </w:r>
      <w:r w:rsidRPr="00471275">
        <w:t xml:space="preserve"> type « identifiant radio » et « </w:t>
      </w:r>
      <w:r w:rsidR="001D7814" w:rsidRPr="00471275">
        <w:t>remontée</w:t>
      </w:r>
      <w:r w:rsidRPr="00471275">
        <w:t xml:space="preserve"> de </w:t>
      </w:r>
      <w:r w:rsidR="001D7814" w:rsidRPr="00471275">
        <w:t>réseaux</w:t>
      </w:r>
      <w:r w:rsidRPr="00471275">
        <w:t xml:space="preserve"> »,</w:t>
      </w:r>
    </w:p>
    <w:p w14:paraId="14DF71C9" w14:textId="77777777" w:rsidR="00471275" w:rsidRPr="00471275" w:rsidRDefault="00471275" w:rsidP="00471275">
      <w:pPr>
        <w:pStyle w:val="INNOVATECHnormal"/>
        <w:numPr>
          <w:ilvl w:val="0"/>
          <w:numId w:val="33"/>
        </w:numPr>
      </w:pPr>
      <w:r w:rsidRPr="00471275">
        <w:t xml:space="preserve">un </w:t>
      </w:r>
      <w:r w:rsidR="001D7814" w:rsidRPr="00471275">
        <w:t>Système</w:t>
      </w:r>
      <w:r w:rsidRPr="00471275">
        <w:t xml:space="preserve"> d’Information simple et </w:t>
      </w:r>
      <w:r w:rsidR="001D7814" w:rsidRPr="00471275">
        <w:t>conçu</w:t>
      </w:r>
      <w:r w:rsidRPr="00471275">
        <w:t xml:space="preserve"> par des </w:t>
      </w:r>
      <w:r w:rsidR="001D7814" w:rsidRPr="00471275">
        <w:t>opérateurs</w:t>
      </w:r>
      <w:r w:rsidRPr="00471275">
        <w:t xml:space="preserve"> ROEM (laissé en </w:t>
      </w:r>
      <w:r w:rsidR="001D7814" w:rsidRPr="00471275">
        <w:t>évaluation</w:t>
      </w:r>
      <w:r w:rsidRPr="00471275">
        <w:t xml:space="preserve"> pendant 1 an aux forces durant le PEA).</w:t>
      </w:r>
    </w:p>
    <w:p w14:paraId="5B1CE749" w14:textId="77777777" w:rsidR="00471275" w:rsidRPr="00471275" w:rsidRDefault="00471275" w:rsidP="00471275">
      <w:pPr>
        <w:pStyle w:val="INNOVATECHnormal"/>
        <w:numPr>
          <w:ilvl w:val="0"/>
          <w:numId w:val="33"/>
        </w:numPr>
      </w:pPr>
      <w:r w:rsidRPr="00471275">
        <w:lastRenderedPageBreak/>
        <w:t xml:space="preserve">une interface avec l’optronique qui permet l’identification simple et immédiate via son Système d’Information, à noter que d’autres capteurs pourront être </w:t>
      </w:r>
      <w:r w:rsidR="001D7814" w:rsidRPr="00471275">
        <w:t>interfacés</w:t>
      </w:r>
      <w:r w:rsidRPr="00471275">
        <w:t xml:space="preserve"> : Actif cellulaire, Satellitaire, Radar.</w:t>
      </w:r>
    </w:p>
    <w:p w14:paraId="7EE1CF5B" w14:textId="77777777" w:rsidR="00471275" w:rsidRPr="00471275" w:rsidRDefault="00471275" w:rsidP="00471275">
      <w:pPr>
        <w:pStyle w:val="INNOVATECHnormal"/>
        <w:numPr>
          <w:ilvl w:val="0"/>
          <w:numId w:val="33"/>
        </w:numPr>
      </w:pPr>
      <w:r w:rsidRPr="00471275">
        <w:t xml:space="preserve">la </w:t>
      </w:r>
      <w:r w:rsidR="001D7814" w:rsidRPr="00471275">
        <w:t>possibilité</w:t>
      </w:r>
      <w:r w:rsidRPr="00471275">
        <w:t xml:space="preserve"> d’interfacer </w:t>
      </w:r>
      <w:r w:rsidR="001D7814" w:rsidRPr="00471275">
        <w:t>différents</w:t>
      </w:r>
      <w:r w:rsidRPr="00471275">
        <w:t xml:space="preserve"> types de solution de </w:t>
      </w:r>
      <w:r w:rsidR="001D7814" w:rsidRPr="00471275">
        <w:t>démodulation</w:t>
      </w:r>
      <w:r w:rsidRPr="00471275">
        <w:t>,</w:t>
      </w:r>
    </w:p>
    <w:p w14:paraId="37DCCF38" w14:textId="77777777" w:rsidR="00471275" w:rsidRPr="00471275" w:rsidRDefault="00471275" w:rsidP="00471275">
      <w:pPr>
        <w:pStyle w:val="INNOVATECHnormal"/>
        <w:numPr>
          <w:ilvl w:val="0"/>
          <w:numId w:val="33"/>
        </w:numPr>
      </w:pPr>
      <w:r w:rsidRPr="00471275">
        <w:t xml:space="preserve">La </w:t>
      </w:r>
      <w:r w:rsidR="001D7814" w:rsidRPr="00471275">
        <w:t>capacité</w:t>
      </w:r>
      <w:r w:rsidRPr="00471275">
        <w:t xml:space="preserve"> du </w:t>
      </w:r>
      <w:r w:rsidR="001D7814" w:rsidRPr="00471275">
        <w:t>système</w:t>
      </w:r>
      <w:r w:rsidRPr="00471275">
        <w:t xml:space="preserve"> à pouvoir </w:t>
      </w:r>
      <w:r w:rsidR="001D7814" w:rsidRPr="00471275">
        <w:t>être</w:t>
      </w:r>
      <w:r w:rsidRPr="00471275">
        <w:t xml:space="preserve"> installé par un atelier Part 145 (main d’œuvre + </w:t>
      </w:r>
      <w:r w:rsidR="001D7814" w:rsidRPr="00471275">
        <w:t>contrôle</w:t>
      </w:r>
      <w:r w:rsidRPr="00471275">
        <w:t xml:space="preserve">) est d’environ une </w:t>
      </w:r>
      <w:r w:rsidR="001D7814" w:rsidRPr="00471275">
        <w:t>journée</w:t>
      </w:r>
      <w:r w:rsidRPr="00471275">
        <w:t xml:space="preserve"> </w:t>
      </w:r>
      <w:proofErr w:type="spellStart"/>
      <w:r w:rsidRPr="00471275">
        <w:t>a</w:t>
      </w:r>
      <w:proofErr w:type="spellEnd"/>
      <w:r w:rsidRPr="00471275">
        <w:t>̀ 2 techniciens pour la mise en configuration de l’avion.</w:t>
      </w:r>
    </w:p>
    <w:p w14:paraId="698D3CA0" w14:textId="137E31A2" w:rsidR="00471275" w:rsidRPr="00471275" w:rsidRDefault="00471275" w:rsidP="00471275">
      <w:pPr>
        <w:pStyle w:val="INNOVATECHnormal"/>
      </w:pPr>
      <w:r w:rsidRPr="00471275">
        <w:t xml:space="preserve">Dans l’ensemble nous avons pu tirer des conclusions positives de </w:t>
      </w:r>
      <w:r w:rsidR="002811AB">
        <w:t>l’</w:t>
      </w:r>
      <w:r w:rsidRPr="00471275">
        <w:t>OER puisque les opérateurs qui ont manipulé notre prototype étaient satisfaits des performances fournies par l’outil. Cependant une piste d’exploration pour les années à venir a été mentionnée lors de l’analyse des résultats. En effet, en situation réelle il est très compliqué de survoler les cibles directement. Nous avons pu voir dans les graphiques des résultats que c’est en survolant que nous obtenons la meilleure précision. A contrario, plus nous sommes éloignés, plus l’angle de recherche est large, ce qui diminue la précision.</w:t>
      </w:r>
    </w:p>
    <w:p w14:paraId="6A5BB9BD" w14:textId="043B59B1" w:rsidR="00471275" w:rsidRPr="00471275" w:rsidRDefault="00471275" w:rsidP="00471275">
      <w:pPr>
        <w:pStyle w:val="INNOVATECHnormal"/>
      </w:pPr>
      <w:r w:rsidRPr="00471275">
        <w:t xml:space="preserve">En revanche, il existe </w:t>
      </w:r>
      <w:r w:rsidR="0096297E">
        <w:t>des</w:t>
      </w:r>
      <w:r w:rsidR="0096297E" w:rsidRPr="00471275">
        <w:t xml:space="preserve"> </w:t>
      </w:r>
      <w:r w:rsidRPr="00471275">
        <w:t>méthode</w:t>
      </w:r>
      <w:r w:rsidR="0096297E">
        <w:t>s</w:t>
      </w:r>
      <w:r w:rsidRPr="00471275">
        <w:t xml:space="preserve"> de localisation par défilement qui nous permet</w:t>
      </w:r>
      <w:r w:rsidR="0096297E">
        <w:t>traient</w:t>
      </w:r>
      <w:r w:rsidRPr="00471275">
        <w:t xml:space="preserve"> de contourner la cible avec un écart de 20-30km. Cependant, </w:t>
      </w:r>
      <w:r w:rsidR="00234C4D">
        <w:t>ce type de</w:t>
      </w:r>
      <w:r w:rsidR="00234C4D" w:rsidRPr="00471275">
        <w:t xml:space="preserve"> </w:t>
      </w:r>
      <w:r w:rsidRPr="00471275">
        <w:t xml:space="preserve">méthode implique des résultats qui manquent de précision, et nous avons remarqué que lorsque la cible bouge moins vite que l’avion nous avons des relevés d’azimut qui varient entre l’avant et l’arrière de l’avion. Pour pallier ce manque de précision, nous avons réalisé </w:t>
      </w:r>
      <w:r w:rsidR="00234C4D">
        <w:t>une preuve de concept</w:t>
      </w:r>
      <w:r w:rsidR="00234C4D" w:rsidRPr="00471275">
        <w:t xml:space="preserve"> </w:t>
      </w:r>
      <w:r w:rsidR="00234C4D">
        <w:t>(</w:t>
      </w:r>
      <w:r w:rsidRPr="00471275">
        <w:t>Proof of Concept</w:t>
      </w:r>
      <w:r w:rsidR="00234C4D">
        <w:t>)</w:t>
      </w:r>
      <w:r w:rsidRPr="00471275">
        <w:t xml:space="preserve"> d’un algorithme capable de croiser </w:t>
      </w:r>
      <w:r w:rsidR="00234C4D">
        <w:t>les</w:t>
      </w:r>
      <w:r w:rsidRPr="00471275">
        <w:t xml:space="preserve"> valeurs d’azimut pour obtenir une localisation précise. Une des pistes d’exploration pour l’amélioration de l’algorithme est de créer un hybride de ces deux méthodes, qui soit capable de basculer de l’une à l’autre dynamiquement en fonction des informations relevées.</w:t>
      </w:r>
    </w:p>
    <w:p w14:paraId="5BF16BEA" w14:textId="4E6CD935" w:rsidR="00471275" w:rsidRPr="00471275" w:rsidRDefault="00471275" w:rsidP="00471275">
      <w:pPr>
        <w:pStyle w:val="INNOVATECHnormal"/>
      </w:pPr>
      <w:r w:rsidRPr="00471275">
        <w:t xml:space="preserve">Ce nouvel algorithme nous permettrait d’apporter une réelle valeur ajoutée à notre </w:t>
      </w:r>
      <w:r w:rsidR="00234C4D">
        <w:t>prototype</w:t>
      </w:r>
      <w:r w:rsidRPr="00471275">
        <w:t xml:space="preserve">, puisqu’aucun de nos concurrents n'a accès à ces deux technologies. Pour le moment nous avons démontré à travers </w:t>
      </w:r>
      <w:r w:rsidR="00F32778">
        <w:t>l’</w:t>
      </w:r>
      <w:r w:rsidRPr="00471275">
        <w:t>OER que les deux algorithmes (localisation instantanée et par défilement) fonctionnent parfaitement de façon indépendante au sein de notre système. Nos travaux futurs seraient de rassembler ces deux façons de traiter l’information au travers d’un seul et même algorithme.</w:t>
      </w:r>
    </w:p>
    <w:p w14:paraId="57C5CB32" w14:textId="77777777" w:rsidR="00471275" w:rsidRPr="00471275" w:rsidRDefault="00471275" w:rsidP="00471275">
      <w:pPr>
        <w:pStyle w:val="INNOVATECHnormal"/>
      </w:pPr>
    </w:p>
    <w:p w14:paraId="5A11192D" w14:textId="77777777" w:rsidR="005B0C80" w:rsidRPr="007F6B7A" w:rsidRDefault="005B0C80" w:rsidP="007F6B7A">
      <w:pPr>
        <w:pStyle w:val="INNOVATECHnormal"/>
      </w:pPr>
    </w:p>
    <w:sectPr w:rsidR="005B0C80" w:rsidRPr="007F6B7A" w:rsidSect="000B435C">
      <w:pgSz w:w="11900" w:h="16840"/>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03" w:author="OLIVIER CLAUZIER" w:date="2022-08-26T12:59:00Z" w:initials="OC">
    <w:p w14:paraId="2E80CE4A" w14:textId="25AE79A8" w:rsidR="00204F75" w:rsidRDefault="00204F75">
      <w:pPr>
        <w:pStyle w:val="Commentaire"/>
      </w:pPr>
      <w:r>
        <w:rPr>
          <w:rStyle w:val="Marquedecommentaire"/>
        </w:rPr>
        <w:annotationRef/>
      </w:r>
      <w:r>
        <w:t>Pas nécessaire à expliquer selon moi</w:t>
      </w:r>
    </w:p>
  </w:comment>
  <w:comment w:id="104" w:author="Gabriel Vallejo" w:date="2022-08-24T14:57:00Z" w:initials="GV">
    <w:p w14:paraId="5D346245" w14:textId="4E771319" w:rsidR="002B2C3B" w:rsidRDefault="002B2C3B">
      <w:pPr>
        <w:pStyle w:val="Commentaire"/>
      </w:pPr>
      <w:r>
        <w:rPr>
          <w:rStyle w:val="Marquedecommentaire"/>
        </w:rPr>
        <w:annotationRef/>
      </w:r>
      <w:r>
        <w:t xml:space="preserve">Pouvez-vous expliciter en quoi ont consisté ces mesures, quelles sont les conclusions que vous en avez tirées ? </w:t>
      </w:r>
    </w:p>
  </w:comment>
  <w:comment w:id="105" w:author="OLIVIER CLAUZIER" w:date="2022-08-26T12:59:00Z" w:initials="OC">
    <w:p w14:paraId="441B6666" w14:textId="6EC413F5" w:rsidR="00204F75" w:rsidRDefault="00204F75">
      <w:pPr>
        <w:pStyle w:val="Commentaire"/>
      </w:pPr>
      <w:r>
        <w:rPr>
          <w:rStyle w:val="Marquedecommentaire"/>
        </w:rPr>
        <w:annotationRef/>
      </w:r>
      <w:r>
        <w:t>Voir paragraphe rajouté</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E80CE4A" w15:done="0"/>
  <w15:commentEx w15:paraId="5D346245" w15:done="0"/>
  <w15:commentEx w15:paraId="441B6666" w15:paraIdParent="5D34624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34236" w16cex:dateUtc="2022-08-26T10:59:00Z"/>
  <w16cex:commentExtensible w16cex:durableId="26B3424A" w16cex:dateUtc="2022-08-26T10: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E80CE4A" w16cid:durableId="26B34236"/>
  <w16cid:commentId w16cid:paraId="5D346245" w16cid:durableId="26B0BACC"/>
  <w16cid:commentId w16cid:paraId="441B6666" w16cid:durableId="26B3424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B6D545" w14:textId="77777777" w:rsidR="001D55DB" w:rsidRDefault="001D55DB" w:rsidP="00B53BE0">
      <w:pPr>
        <w:spacing w:before="0" w:after="0" w:line="240" w:lineRule="auto"/>
      </w:pPr>
      <w:r>
        <w:separator/>
      </w:r>
    </w:p>
  </w:endnote>
  <w:endnote w:type="continuationSeparator" w:id="0">
    <w:p w14:paraId="05B4878B" w14:textId="77777777" w:rsidR="001D55DB" w:rsidRDefault="001D55DB" w:rsidP="00B53BE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auto"/>
    <w:pitch w:val="variable"/>
    <w:sig w:usb0="E00002FF" w:usb1="5000785B" w:usb2="00000000" w:usb3="00000000" w:csb0="0000019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2104913043"/>
      <w:docPartObj>
        <w:docPartGallery w:val="Page Numbers (Bottom of Page)"/>
        <w:docPartUnique/>
      </w:docPartObj>
    </w:sdtPr>
    <w:sdtEndPr>
      <w:rPr>
        <w:rStyle w:val="Numrodepage"/>
      </w:rPr>
    </w:sdtEndPr>
    <w:sdtContent>
      <w:p w14:paraId="40931175" w14:textId="77777777" w:rsidR="002B2C3B" w:rsidRDefault="002B2C3B" w:rsidP="00080A5F">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195160278"/>
      <w:docPartObj>
        <w:docPartGallery w:val="Page Numbers (Bottom of Page)"/>
        <w:docPartUnique/>
      </w:docPartObj>
    </w:sdtPr>
    <w:sdtEndPr>
      <w:rPr>
        <w:rStyle w:val="Numrodepage"/>
      </w:rPr>
    </w:sdtEndPr>
    <w:sdtContent>
      <w:p w14:paraId="651192A3" w14:textId="77777777" w:rsidR="002B2C3B" w:rsidRDefault="002B2C3B" w:rsidP="00080A5F">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E336EF3" w14:textId="77777777" w:rsidR="002B2C3B" w:rsidRDefault="002B2C3B" w:rsidP="00080A5F">
    <w:pPr>
      <w:pStyle w:val="Pieddepage"/>
      <w:ind w:right="360"/>
    </w:pPr>
  </w:p>
  <w:p w14:paraId="46344428" w14:textId="77777777" w:rsidR="002B2C3B" w:rsidRDefault="002B2C3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928689078"/>
      <w:docPartObj>
        <w:docPartGallery w:val="Page Numbers (Bottom of Page)"/>
        <w:docPartUnique/>
      </w:docPartObj>
    </w:sdtPr>
    <w:sdtEndPr>
      <w:rPr>
        <w:rStyle w:val="Numrodepage"/>
      </w:rPr>
    </w:sdtEndPr>
    <w:sdtContent>
      <w:p w14:paraId="2EFEA1A6" w14:textId="77777777" w:rsidR="002B2C3B" w:rsidRDefault="002B2C3B" w:rsidP="00080A5F">
        <w:pPr>
          <w:pStyle w:val="Pieddepage"/>
          <w:framePr w:wrap="none" w:vAnchor="text" w:hAnchor="margin" w:xAlign="right" w:y="1"/>
          <w:rPr>
            <w:rStyle w:val="Numrodepage"/>
          </w:rPr>
        </w:pPr>
        <w:r w:rsidRPr="002F5AD6">
          <w:rPr>
            <w:rStyle w:val="Numrodepage"/>
            <w:rFonts w:ascii="Helvetica" w:hAnsi="Helvetica"/>
          </w:rPr>
          <w:fldChar w:fldCharType="begin"/>
        </w:r>
        <w:r w:rsidRPr="002F5AD6">
          <w:rPr>
            <w:rStyle w:val="Numrodepage"/>
            <w:rFonts w:ascii="Helvetica" w:hAnsi="Helvetica"/>
          </w:rPr>
          <w:instrText xml:space="preserve"> PAGE </w:instrText>
        </w:r>
        <w:r w:rsidRPr="002F5AD6">
          <w:rPr>
            <w:rStyle w:val="Numrodepage"/>
            <w:rFonts w:ascii="Helvetica" w:hAnsi="Helvetica"/>
          </w:rPr>
          <w:fldChar w:fldCharType="separate"/>
        </w:r>
        <w:r w:rsidRPr="002F5AD6">
          <w:rPr>
            <w:rStyle w:val="Numrodepage"/>
            <w:rFonts w:ascii="Helvetica" w:hAnsi="Helvetica"/>
            <w:noProof/>
          </w:rPr>
          <w:t>2</w:t>
        </w:r>
        <w:r w:rsidRPr="002F5AD6">
          <w:rPr>
            <w:rStyle w:val="Numrodepage"/>
            <w:rFonts w:ascii="Helvetica" w:hAnsi="Helvetica"/>
          </w:rPr>
          <w:fldChar w:fldCharType="end"/>
        </w:r>
      </w:p>
    </w:sdtContent>
  </w:sdt>
  <w:p w14:paraId="798C333F" w14:textId="77777777" w:rsidR="002B2C3B" w:rsidRPr="002F5AD6" w:rsidRDefault="002B2C3B" w:rsidP="00080A5F">
    <w:pPr>
      <w:pStyle w:val="Pieddepage"/>
      <w:ind w:right="360"/>
      <w:rPr>
        <w:rFonts w:ascii="Helvetica" w:hAnsi="Helvetica"/>
      </w:rPr>
    </w:pPr>
    <w:r>
      <w:rPr>
        <w:rFonts w:ascii="Helvetica" w:hAnsi="Helvetica"/>
      </w:rPr>
      <w:t>ISR</w:t>
    </w:r>
    <w:r w:rsidRPr="002F5AD6">
      <w:rPr>
        <w:rFonts w:ascii="Helvetica" w:hAnsi="Helvetica"/>
      </w:rPr>
      <w:t xml:space="preserve"> – </w:t>
    </w:r>
    <w:r>
      <w:rPr>
        <w:rFonts w:ascii="Helvetica" w:hAnsi="Helvetica"/>
      </w:rPr>
      <w:t xml:space="preserve">Dossier </w:t>
    </w:r>
    <w:r w:rsidRPr="002F5AD6">
      <w:rPr>
        <w:rFonts w:ascii="Helvetica" w:hAnsi="Helvetica"/>
      </w:rPr>
      <w:t>CIR 202</w:t>
    </w:r>
    <w:r>
      <w:rPr>
        <w:rFonts w:ascii="Helvetica" w:hAnsi="Helvetica"/>
      </w:rPr>
      <w:t>1 – Confidentiel</w:t>
    </w:r>
  </w:p>
  <w:p w14:paraId="1296DED7" w14:textId="77777777" w:rsidR="002B2C3B" w:rsidRDefault="002B2C3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47507208"/>
      <w:docPartObj>
        <w:docPartGallery w:val="Page Numbers (Bottom of Page)"/>
        <w:docPartUnique/>
      </w:docPartObj>
    </w:sdtPr>
    <w:sdtEndPr>
      <w:rPr>
        <w:rStyle w:val="Numrodepage"/>
      </w:rPr>
    </w:sdtEndPr>
    <w:sdtContent>
      <w:p w14:paraId="4503AC85" w14:textId="77777777" w:rsidR="002B2C3B" w:rsidRDefault="002B2C3B" w:rsidP="00080A5F">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11</w:t>
        </w:r>
        <w:r>
          <w:rPr>
            <w:rStyle w:val="Numrodepage"/>
          </w:rPr>
          <w:fldChar w:fldCharType="end"/>
        </w:r>
      </w:p>
    </w:sdtContent>
  </w:sdt>
  <w:p w14:paraId="38FE4B80" w14:textId="70DB693A" w:rsidR="002B2C3B" w:rsidRPr="002E6CB2" w:rsidRDefault="002B2C3B" w:rsidP="00080A5F">
    <w:pPr>
      <w:pStyle w:val="Pieddepage"/>
      <w:ind w:right="360"/>
      <w:rPr>
        <w:rFonts w:ascii="Helvetica" w:hAnsi="Helvetica"/>
      </w:rPr>
    </w:pPr>
    <w:r>
      <w:rPr>
        <w:rFonts w:ascii="Helvetica" w:hAnsi="Helvetica"/>
      </w:rPr>
      <w:t>ISR</w:t>
    </w:r>
    <w:r w:rsidRPr="002F5AD6">
      <w:rPr>
        <w:rFonts w:ascii="Helvetica" w:hAnsi="Helvetica"/>
      </w:rPr>
      <w:t xml:space="preserve"> – </w:t>
    </w:r>
    <w:r>
      <w:rPr>
        <w:rFonts w:ascii="Helvetica" w:hAnsi="Helvetica"/>
      </w:rPr>
      <w:t xml:space="preserve">Dossier </w:t>
    </w:r>
    <w:r w:rsidRPr="002F5AD6">
      <w:rPr>
        <w:rFonts w:ascii="Helvetica" w:hAnsi="Helvetica"/>
      </w:rPr>
      <w:t>CIR 202</w:t>
    </w:r>
    <w:r>
      <w:rPr>
        <w:rFonts w:ascii="Helvetica" w:hAnsi="Helvetica"/>
      </w:rPr>
      <w:t>1 – Confidentiel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8FDE4C" w14:textId="77777777" w:rsidR="001D55DB" w:rsidRDefault="001D55DB" w:rsidP="00B53BE0">
      <w:pPr>
        <w:spacing w:before="0" w:after="0" w:line="240" w:lineRule="auto"/>
      </w:pPr>
      <w:r>
        <w:separator/>
      </w:r>
    </w:p>
  </w:footnote>
  <w:footnote w:type="continuationSeparator" w:id="0">
    <w:p w14:paraId="6C64BB73" w14:textId="77777777" w:rsidR="001D55DB" w:rsidRDefault="001D55DB" w:rsidP="00B53BE0">
      <w:pPr>
        <w:spacing w:before="0" w:after="0" w:line="240" w:lineRule="auto"/>
      </w:pPr>
      <w:r>
        <w:continuationSeparator/>
      </w:r>
    </w:p>
  </w:footnote>
  <w:footnote w:id="1">
    <w:p w14:paraId="0D240ADF" w14:textId="77777777" w:rsidR="002B2C3B" w:rsidRPr="009C4124" w:rsidRDefault="002B2C3B" w:rsidP="00B53BE0">
      <w:pPr>
        <w:pStyle w:val="Notedebasdepage"/>
        <w:rPr>
          <w:lang w:val="en-US"/>
        </w:rPr>
      </w:pPr>
      <w:r>
        <w:rPr>
          <w:rStyle w:val="Appelnotedebasdep"/>
        </w:rPr>
        <w:footnoteRef/>
      </w:r>
      <w:r w:rsidRPr="009C4124">
        <w:rPr>
          <w:lang w:val="en-US"/>
        </w:rPr>
        <w:t xml:space="preserve"> </w:t>
      </w:r>
      <w:r w:rsidRPr="0056571B">
        <w:rPr>
          <w:lang w:val="en-US"/>
        </w:rPr>
        <w:t xml:space="preserve">R. &amp; S. International, « R&amp;S®ADD253 VHF/UHF Wideband DF Antenna - Vue </w:t>
      </w:r>
      <w:proofErr w:type="spellStart"/>
      <w:r w:rsidRPr="0056571B">
        <w:rPr>
          <w:lang w:val="en-US"/>
        </w:rPr>
        <w:t>d’ensemble</w:t>
      </w:r>
      <w:proofErr w:type="spellEnd"/>
      <w:r w:rsidRPr="0056571B">
        <w:rPr>
          <w:lang w:val="en-US"/>
        </w:rPr>
        <w:t xml:space="preserve"> »</w:t>
      </w:r>
    </w:p>
  </w:footnote>
  <w:footnote w:id="2">
    <w:p w14:paraId="3AC1BF4A" w14:textId="77777777" w:rsidR="002B2C3B" w:rsidRDefault="002B2C3B" w:rsidP="00B53BE0">
      <w:pPr>
        <w:pStyle w:val="Notedebasdepage"/>
      </w:pPr>
      <w:r>
        <w:rPr>
          <w:rStyle w:val="Appelnotedebasdep"/>
        </w:rPr>
        <w:footnoteRef/>
      </w:r>
      <w:r>
        <w:t xml:space="preserve"> R. &amp; S. International, « R&amp;S®ADD157 Dual </w:t>
      </w:r>
      <w:proofErr w:type="spellStart"/>
      <w:r>
        <w:t>polarized</w:t>
      </w:r>
      <w:proofErr w:type="spellEnd"/>
      <w:r>
        <w:t xml:space="preserve"> VHF/UHF DF antenna - Vue d’ensemble »</w:t>
      </w:r>
    </w:p>
  </w:footnote>
  <w:footnote w:id="3">
    <w:p w14:paraId="35D44F27" w14:textId="77777777" w:rsidR="002B2C3B" w:rsidRDefault="002B2C3B" w:rsidP="00B53BE0">
      <w:pPr>
        <w:pStyle w:val="Notedebasdepage"/>
      </w:pPr>
      <w:r>
        <w:rPr>
          <w:rStyle w:val="Appelnotedebasdep"/>
        </w:rPr>
        <w:footnoteRef/>
      </w:r>
      <w:r>
        <w:t xml:space="preserve"> « TCI Model 647D », TCI International</w:t>
      </w:r>
    </w:p>
  </w:footnote>
  <w:footnote w:id="4">
    <w:p w14:paraId="2CED59C5" w14:textId="77777777" w:rsidR="002B2C3B" w:rsidRDefault="002B2C3B" w:rsidP="00B53BE0">
      <w:pPr>
        <w:pStyle w:val="Notedebasdepage"/>
      </w:pPr>
      <w:r>
        <w:rPr>
          <w:rStyle w:val="Appelnotedebasdep"/>
        </w:rPr>
        <w:footnoteRef/>
      </w:r>
      <w:r>
        <w:t xml:space="preserve"> « </w:t>
      </w:r>
      <w:proofErr w:type="spellStart"/>
      <w:r>
        <w:t>Antenne_de</w:t>
      </w:r>
      <w:proofErr w:type="spellEnd"/>
      <w:r>
        <w:t xml:space="preserve"> poursuite_IsoLOG-3D.pdf »</w:t>
      </w:r>
    </w:p>
  </w:footnote>
  <w:footnote w:id="5">
    <w:p w14:paraId="2899A2CD" w14:textId="77777777" w:rsidR="002B2C3B" w:rsidRPr="00591134" w:rsidRDefault="002B2C3B" w:rsidP="00B53BE0">
      <w:pPr>
        <w:pStyle w:val="Notedebasdepage"/>
        <w:rPr>
          <w:i/>
          <w:iCs/>
          <w:lang w:val="en-US"/>
        </w:rPr>
      </w:pPr>
      <w:r>
        <w:rPr>
          <w:rStyle w:val="Appelnotedebasdep"/>
        </w:rPr>
        <w:footnoteRef/>
      </w:r>
      <w:r>
        <w:t xml:space="preserve"> </w:t>
      </w:r>
      <w:r w:rsidRPr="00693275">
        <w:rPr>
          <w:iCs/>
        </w:rPr>
        <w:t xml:space="preserve">Jimmy </w:t>
      </w:r>
      <w:proofErr w:type="spellStart"/>
      <w:r w:rsidRPr="00693275">
        <w:rPr>
          <w:iCs/>
        </w:rPr>
        <w:t>Lominé</w:t>
      </w:r>
      <w:proofErr w:type="spellEnd"/>
      <w:r w:rsidRPr="00693275">
        <w:rPr>
          <w:iCs/>
        </w:rPr>
        <w:t xml:space="preserve">. Étude d’une antenne vectorielle UHF multibande appliquée à la goniométrie 3D. </w:t>
      </w:r>
      <w:proofErr w:type="spellStart"/>
      <w:r w:rsidRPr="00591134">
        <w:rPr>
          <w:iCs/>
          <w:lang w:val="en-US"/>
        </w:rPr>
        <w:t>Electromagnétisme</w:t>
      </w:r>
      <w:proofErr w:type="spellEnd"/>
      <w:r w:rsidRPr="00591134">
        <w:rPr>
          <w:iCs/>
          <w:lang w:val="en-US"/>
        </w:rPr>
        <w:t xml:space="preserve">. </w:t>
      </w:r>
      <w:proofErr w:type="spellStart"/>
      <w:r w:rsidRPr="00591134">
        <w:rPr>
          <w:iCs/>
          <w:lang w:val="en-US"/>
        </w:rPr>
        <w:t>Institut</w:t>
      </w:r>
      <w:proofErr w:type="spellEnd"/>
      <w:r w:rsidRPr="00591134">
        <w:rPr>
          <w:iCs/>
          <w:lang w:val="en-US"/>
        </w:rPr>
        <w:t xml:space="preserve"> National Polytechnique de Toulouse - INPT, 2014.</w:t>
      </w:r>
    </w:p>
  </w:footnote>
  <w:footnote w:id="6">
    <w:p w14:paraId="290749D9" w14:textId="77777777" w:rsidR="002B2C3B" w:rsidRPr="00CB40F7" w:rsidRDefault="002B2C3B" w:rsidP="00B53BE0">
      <w:pPr>
        <w:pStyle w:val="Notedebasdepage"/>
        <w:rPr>
          <w:iCs/>
          <w:lang w:val="en-US"/>
        </w:rPr>
      </w:pPr>
      <w:r>
        <w:rPr>
          <w:rStyle w:val="Appelnotedebasdep"/>
        </w:rPr>
        <w:footnoteRef/>
      </w:r>
      <w:r w:rsidRPr="00CB40F7">
        <w:rPr>
          <w:lang w:val="en-US"/>
        </w:rPr>
        <w:t xml:space="preserve"> </w:t>
      </w:r>
      <w:r w:rsidRPr="00CB40F7">
        <w:rPr>
          <w:iCs/>
          <w:lang w:val="en-US"/>
        </w:rPr>
        <w:t xml:space="preserve">J. </w:t>
      </w:r>
      <w:proofErr w:type="spellStart"/>
      <w:r w:rsidRPr="00CB40F7">
        <w:rPr>
          <w:iCs/>
          <w:lang w:val="en-US"/>
        </w:rPr>
        <w:t>Moghaddasi</w:t>
      </w:r>
      <w:proofErr w:type="spellEnd"/>
      <w:r w:rsidRPr="00CB40F7">
        <w:rPr>
          <w:iCs/>
          <w:lang w:val="en-US"/>
        </w:rPr>
        <w:t xml:space="preserve">, T. </w:t>
      </w:r>
      <w:proofErr w:type="spellStart"/>
      <w:r w:rsidRPr="00CB40F7">
        <w:rPr>
          <w:iCs/>
          <w:lang w:val="en-US"/>
        </w:rPr>
        <w:t>Djerafi</w:t>
      </w:r>
      <w:proofErr w:type="spellEnd"/>
      <w:r w:rsidRPr="00CB40F7">
        <w:rPr>
          <w:iCs/>
          <w:lang w:val="en-US"/>
        </w:rPr>
        <w:t xml:space="preserve"> and K. Wu, "Multiport Interferometer-Enabled 2-D Angle of Arrival (AOA) Estimation System," in IEEE Transactions on Microwave Theory and Techniques, vol. 65, no. 5, pp. 1767-1779, May 2017</w:t>
      </w:r>
    </w:p>
    <w:p w14:paraId="17A8C63A" w14:textId="77777777" w:rsidR="002B2C3B" w:rsidRPr="00CB40F7" w:rsidRDefault="002B2C3B" w:rsidP="00B53BE0">
      <w:pPr>
        <w:pStyle w:val="Notedebasdepage"/>
        <w:rPr>
          <w:lang w:val="en-US"/>
        </w:rPr>
      </w:pPr>
    </w:p>
  </w:footnote>
  <w:footnote w:id="7">
    <w:p w14:paraId="40C961FB" w14:textId="77777777" w:rsidR="002B2C3B" w:rsidRDefault="002B2C3B" w:rsidP="00B53BE0">
      <w:pPr>
        <w:pStyle w:val="Notedebasdepage"/>
      </w:pPr>
      <w:r>
        <w:rPr>
          <w:rStyle w:val="Appelnotedebasdep"/>
        </w:rPr>
        <w:footnoteRef/>
      </w:r>
      <w:r>
        <w:t xml:space="preserve"> Morgand, P. &amp; </w:t>
      </w:r>
      <w:proofErr w:type="spellStart"/>
      <w:r>
        <w:t>Ferreol</w:t>
      </w:r>
      <w:proofErr w:type="spellEnd"/>
      <w:r>
        <w:t>, A. « Guerre Electronique des Communications Principales Techniques de goniométrie et de localisation « Simple et haute résolution »</w:t>
      </w:r>
    </w:p>
  </w:footnote>
  <w:footnote w:id="8">
    <w:p w14:paraId="08C0BBE5" w14:textId="77777777" w:rsidR="002B2C3B" w:rsidRPr="004023DE" w:rsidRDefault="002B2C3B" w:rsidP="00B53BE0">
      <w:pPr>
        <w:pStyle w:val="Notedebasdepage"/>
        <w:rPr>
          <w:lang w:val="en-US"/>
        </w:rPr>
      </w:pPr>
      <w:r>
        <w:rPr>
          <w:rStyle w:val="Appelnotedebasdep"/>
        </w:rPr>
        <w:footnoteRef/>
      </w:r>
      <w:r w:rsidRPr="004023DE">
        <w:rPr>
          <w:lang w:val="en-US"/>
        </w:rPr>
        <w:t xml:space="preserve"> </w:t>
      </w:r>
      <w:r w:rsidRPr="0056571B">
        <w:rPr>
          <w:lang w:val="en-US"/>
        </w:rPr>
        <w:t>Sadler, D.D. « HF Radio Direction Finding », p. 34.</w:t>
      </w:r>
    </w:p>
  </w:footnote>
  <w:footnote w:id="9">
    <w:p w14:paraId="64F4EE45" w14:textId="77777777" w:rsidR="002B2C3B" w:rsidRDefault="002B2C3B" w:rsidP="00B53BE0">
      <w:pPr>
        <w:pStyle w:val="Notedebasdepage"/>
      </w:pPr>
      <w:r>
        <w:rPr>
          <w:rStyle w:val="Appelnotedebasdep"/>
        </w:rPr>
        <w:footnoteRef/>
      </w:r>
      <w:r>
        <w:t xml:space="preserve"> </w:t>
      </w:r>
      <w:proofErr w:type="spellStart"/>
      <w:r>
        <w:t>Bercher</w:t>
      </w:r>
      <w:proofErr w:type="spellEnd"/>
      <w:r>
        <w:t>, J.-F. (2009) « Traitement d’antenne », in Les Antennes - Théorie, Conception Et Applications, Dunod.</w:t>
      </w:r>
    </w:p>
  </w:footnote>
  <w:footnote w:id="10">
    <w:p w14:paraId="2365C21B" w14:textId="77777777" w:rsidR="002B2C3B" w:rsidRDefault="002B2C3B" w:rsidP="00B53BE0">
      <w:pPr>
        <w:pStyle w:val="INNOVATECHnormal"/>
        <w:rPr>
          <w:lang w:eastAsia="en-US"/>
        </w:rPr>
      </w:pPr>
      <w:r>
        <w:rPr>
          <w:rStyle w:val="Appelnotedebasdep"/>
        </w:rPr>
        <w:footnoteRef/>
      </w:r>
      <w:r>
        <w:t xml:space="preserve"> </w:t>
      </w:r>
      <w:proofErr w:type="spellStart"/>
      <w:r w:rsidRPr="00FF15BE">
        <w:rPr>
          <w:sz w:val="20"/>
          <w:szCs w:val="20"/>
          <w:lang w:eastAsia="en-US"/>
        </w:rPr>
        <w:t>Chonavel</w:t>
      </w:r>
      <w:proofErr w:type="spellEnd"/>
      <w:r w:rsidRPr="00FF15BE">
        <w:rPr>
          <w:sz w:val="20"/>
          <w:szCs w:val="20"/>
          <w:lang w:eastAsia="en-US"/>
        </w:rPr>
        <w:t>,</w:t>
      </w:r>
      <w:r>
        <w:rPr>
          <w:sz w:val="20"/>
          <w:szCs w:val="20"/>
          <w:lang w:eastAsia="en-US"/>
        </w:rPr>
        <w:t xml:space="preserve"> T.</w:t>
      </w:r>
      <w:r w:rsidRPr="00FF15BE">
        <w:rPr>
          <w:sz w:val="20"/>
          <w:szCs w:val="20"/>
          <w:lang w:eastAsia="en-US"/>
        </w:rPr>
        <w:t xml:space="preserve"> </w:t>
      </w:r>
      <w:r>
        <w:rPr>
          <w:sz w:val="20"/>
          <w:szCs w:val="20"/>
          <w:lang w:eastAsia="en-US"/>
        </w:rPr>
        <w:t xml:space="preserve">(2007). </w:t>
      </w:r>
      <w:r w:rsidRPr="00FF15BE">
        <w:rPr>
          <w:sz w:val="20"/>
          <w:szCs w:val="20"/>
          <w:lang w:eastAsia="en-US"/>
        </w:rPr>
        <w:t>« Traitement d’antennes », ENST de Bretagne</w:t>
      </w:r>
    </w:p>
  </w:footnote>
  <w:footnote w:id="11">
    <w:p w14:paraId="11D45503" w14:textId="77777777" w:rsidR="002B2C3B" w:rsidRDefault="002B2C3B" w:rsidP="00B53BE0">
      <w:pPr>
        <w:pStyle w:val="Notedebasdepage"/>
      </w:pPr>
      <w:r>
        <w:rPr>
          <w:rStyle w:val="Appelnotedebasdep"/>
        </w:rPr>
        <w:footnoteRef/>
      </w:r>
      <w:r>
        <w:t xml:space="preserve"> </w:t>
      </w:r>
      <w:proofErr w:type="spellStart"/>
      <w:r>
        <w:t>Bellion</w:t>
      </w:r>
      <w:proofErr w:type="spellEnd"/>
      <w:r>
        <w:t>, A. (2008). « Etude de nouveaux concepts de systèmes antennaires de radiogoniométrie en polarisation “H” et “V” dans les bandes “VHF” et “UHF” », Université de Limoges</w:t>
      </w:r>
    </w:p>
  </w:footnote>
  <w:footnote w:id="12">
    <w:p w14:paraId="19CE0758" w14:textId="77777777" w:rsidR="002B2C3B" w:rsidRPr="00591134" w:rsidRDefault="002B2C3B" w:rsidP="00B53BE0">
      <w:pPr>
        <w:rPr>
          <w:rStyle w:val="Accentuationlgre"/>
          <w:i w:val="0"/>
          <w:iCs w:val="0"/>
          <w:sz w:val="20"/>
          <w:lang w:val="en-US"/>
        </w:rPr>
      </w:pPr>
      <w:r w:rsidRPr="00BB2513">
        <w:rPr>
          <w:rStyle w:val="Appelnotedebasdep"/>
          <w:sz w:val="20"/>
        </w:rPr>
        <w:footnoteRef/>
      </w:r>
      <w:r w:rsidRPr="00BB2513">
        <w:rPr>
          <w:sz w:val="20"/>
          <w:lang w:val="en-US"/>
        </w:rPr>
        <w:t xml:space="preserve"> </w:t>
      </w:r>
      <w:proofErr w:type="spellStart"/>
      <w:r w:rsidRPr="00BB2513">
        <w:rPr>
          <w:sz w:val="20"/>
          <w:lang w:val="en-US"/>
        </w:rPr>
        <w:t>Yudin</w:t>
      </w:r>
      <w:proofErr w:type="spellEnd"/>
      <w:r w:rsidRPr="00BB2513">
        <w:rPr>
          <w:sz w:val="20"/>
          <w:lang w:val="en-US"/>
        </w:rPr>
        <w:t xml:space="preserve">, V.N. &amp; Volkov, A.M. (2020). </w:t>
      </w:r>
    </w:p>
    <w:p w14:paraId="0FFC77BD" w14:textId="77777777" w:rsidR="002B2C3B" w:rsidRPr="00BB2513" w:rsidRDefault="002B2C3B" w:rsidP="00B53BE0">
      <w:pPr>
        <w:pStyle w:val="Notedebasdepage"/>
        <w:rPr>
          <w:lang w:val="en-US"/>
        </w:rPr>
      </w:pPr>
    </w:p>
  </w:footnote>
  <w:footnote w:id="13">
    <w:p w14:paraId="638A4D0C" w14:textId="77777777" w:rsidR="002B2C3B" w:rsidRPr="00BB2513" w:rsidRDefault="002B2C3B" w:rsidP="00B53BE0">
      <w:pPr>
        <w:pStyle w:val="Notedebasdepage"/>
        <w:rPr>
          <w:lang w:val="en-US"/>
        </w:rPr>
      </w:pPr>
      <w:r>
        <w:rPr>
          <w:rStyle w:val="Appelnotedebasdep"/>
        </w:rPr>
        <w:footnoteRef/>
      </w:r>
      <w:r w:rsidRPr="00BB2513">
        <w:rPr>
          <w:lang w:val="en-US"/>
        </w:rPr>
        <w:t xml:space="preserve"> </w:t>
      </w:r>
      <w:proofErr w:type="spellStart"/>
      <w:r w:rsidRPr="00BB2513">
        <w:rPr>
          <w:lang w:val="en-US"/>
        </w:rPr>
        <w:t>Karamanoğlu</w:t>
      </w:r>
      <w:proofErr w:type="spellEnd"/>
      <w:r w:rsidRPr="00BB2513">
        <w:rPr>
          <w:lang w:val="en-US"/>
        </w:rPr>
        <w:t xml:space="preserve">, M. &amp; </w:t>
      </w:r>
      <w:proofErr w:type="spellStart"/>
      <w:r w:rsidRPr="00BB2513">
        <w:rPr>
          <w:lang w:val="en-US"/>
        </w:rPr>
        <w:t>Yapar</w:t>
      </w:r>
      <w:proofErr w:type="spellEnd"/>
      <w:r w:rsidRPr="00BB2513">
        <w:rPr>
          <w:lang w:val="en-US"/>
        </w:rPr>
        <w:t xml:space="preserve">, F. A. (2019 Fifth International Electromagnetic Compatibility Conference (EMC </w:t>
      </w:r>
      <w:proofErr w:type="spellStart"/>
      <w:r w:rsidRPr="00BB2513">
        <w:rPr>
          <w:lang w:val="en-US"/>
        </w:rPr>
        <w:t>Turkiye</w:t>
      </w:r>
      <w:proofErr w:type="spellEnd"/>
      <w:r w:rsidRPr="00BB2513">
        <w:rPr>
          <w:lang w:val="en-US"/>
        </w:rPr>
        <w:t>), pp. 1-4</w:t>
      </w:r>
    </w:p>
  </w:footnote>
  <w:footnote w:id="14">
    <w:p w14:paraId="4BBAB8D3" w14:textId="77777777" w:rsidR="002B2C3B" w:rsidRPr="00FA6FD1" w:rsidRDefault="002B2C3B" w:rsidP="00B53BE0">
      <w:pPr>
        <w:rPr>
          <w:sz w:val="20"/>
          <w:lang w:val="en-US"/>
        </w:rPr>
      </w:pPr>
      <w:r w:rsidRPr="00FA6FD1">
        <w:rPr>
          <w:rStyle w:val="Appelnotedebasdep"/>
          <w:sz w:val="20"/>
        </w:rPr>
        <w:footnoteRef/>
      </w:r>
      <w:r w:rsidRPr="00FA6FD1">
        <w:rPr>
          <w:sz w:val="20"/>
          <w:lang w:val="en-US"/>
        </w:rPr>
        <w:t xml:space="preserve"> J. </w:t>
      </w:r>
      <w:proofErr w:type="spellStart"/>
      <w:r w:rsidRPr="00FA6FD1">
        <w:rPr>
          <w:sz w:val="20"/>
          <w:lang w:val="en-US"/>
        </w:rPr>
        <w:t>Matuszewski</w:t>
      </w:r>
      <w:proofErr w:type="spellEnd"/>
      <w:r w:rsidRPr="00FA6FD1">
        <w:rPr>
          <w:sz w:val="20"/>
          <w:lang w:val="en-US"/>
        </w:rPr>
        <w:t xml:space="preserve">, 2018 International Scientific-Practical Conference Problems of </w:t>
      </w:r>
      <w:proofErr w:type="spellStart"/>
      <w:r w:rsidRPr="00FA6FD1">
        <w:rPr>
          <w:sz w:val="20"/>
          <w:lang w:val="en-US"/>
        </w:rPr>
        <w:t>Infocommunications</w:t>
      </w:r>
      <w:proofErr w:type="spellEnd"/>
      <w:r w:rsidRPr="00FA6FD1">
        <w:rPr>
          <w:sz w:val="20"/>
          <w:lang w:val="en-US"/>
        </w:rPr>
        <w:t>. Science and Technology (PIC S&amp;T), 2018, pp. 745-751</w:t>
      </w:r>
    </w:p>
    <w:p w14:paraId="55514CF8" w14:textId="77777777" w:rsidR="002B2C3B" w:rsidRPr="00990022" w:rsidRDefault="002B2C3B" w:rsidP="00B53BE0">
      <w:pPr>
        <w:pStyle w:val="Notedebasdepage"/>
        <w:rPr>
          <w:lang w:val="en-US"/>
        </w:rPr>
      </w:pPr>
    </w:p>
  </w:footnote>
  <w:footnote w:id="15">
    <w:p w14:paraId="7FC9122E" w14:textId="68CA307E" w:rsidR="00B8134E" w:rsidRPr="00816ED4" w:rsidRDefault="00B8134E">
      <w:pPr>
        <w:pStyle w:val="Notedebasdepage"/>
        <w:rPr>
          <w:lang w:val="en-US"/>
        </w:rPr>
      </w:pPr>
      <w:r>
        <w:rPr>
          <w:rStyle w:val="Appelnotedebasdep"/>
        </w:rPr>
        <w:footnoteRef/>
      </w:r>
      <w:r w:rsidRPr="00816ED4">
        <w:rPr>
          <w:lang w:val="en-US"/>
        </w:rPr>
        <w:t xml:space="preserve"> </w:t>
      </w:r>
      <w:proofErr w:type="gramStart"/>
      <w:r w:rsidRPr="00816ED4">
        <w:rPr>
          <w:lang w:val="en-US"/>
        </w:rPr>
        <w:t>Source :</w:t>
      </w:r>
      <w:proofErr w:type="gramEnd"/>
      <w:r w:rsidRPr="00816ED4">
        <w:rPr>
          <w:lang w:val="en-US"/>
        </w:rPr>
        <w:t xml:space="preserve"> DGA, https://www.ixarm.com/fr/operation-dexperimentation-reactive-oer#:~:text=Dispositif%20cr%C3%A9%C3%A9%20en%202007%20afin,au%20stade%20s%C3%A9rie)%20ou%20des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3C465" w14:textId="77777777" w:rsidR="00816ED4" w:rsidRDefault="00816ED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0B98C" w14:textId="77777777" w:rsidR="002B2C3B" w:rsidRDefault="002B2C3B">
    <w:pPr>
      <w:pStyle w:val="En-tte"/>
    </w:pPr>
    <w:r w:rsidRPr="00BD3F6D">
      <w:rPr>
        <w:noProof/>
      </w:rPr>
      <w:drawing>
        <wp:anchor distT="0" distB="0" distL="114300" distR="114300" simplePos="0" relativeHeight="251659264" behindDoc="0" locked="0" layoutInCell="1" allowOverlap="1" wp14:anchorId="68928440" wp14:editId="57E87D84">
          <wp:simplePos x="0" y="0"/>
          <wp:positionH relativeFrom="margin">
            <wp:align>center</wp:align>
          </wp:positionH>
          <wp:positionV relativeFrom="paragraph">
            <wp:posOffset>-280873</wp:posOffset>
          </wp:positionV>
          <wp:extent cx="934085" cy="349885"/>
          <wp:effectExtent l="0" t="0" r="5715" b="5715"/>
          <wp:wrapTopAndBottom/>
          <wp:docPr id="91"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rotWithShape="1">
                  <a:blip r:embed="rId1">
                    <a:extLst>
                      <a:ext uri="{28A0092B-C50C-407E-A947-70E740481C1C}">
                        <a14:useLocalDpi xmlns:a14="http://schemas.microsoft.com/office/drawing/2010/main" val="0"/>
                      </a:ext>
                    </a:extLst>
                  </a:blip>
                  <a:srcRect l="81245" t="87244" r="2948" b="4994"/>
                  <a:stretch/>
                </pic:blipFill>
                <pic:spPr bwMode="auto">
                  <a:xfrm>
                    <a:off x="0" y="0"/>
                    <a:ext cx="934085" cy="349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CAFD56" w14:textId="77777777" w:rsidR="002B2C3B" w:rsidRDefault="002B2C3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CB3A1" w14:textId="77777777" w:rsidR="00816ED4" w:rsidRDefault="00816ED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C559D5"/>
    <w:multiLevelType w:val="hybridMultilevel"/>
    <w:tmpl w:val="3A8C7B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187A26F7"/>
    <w:multiLevelType w:val="hybridMultilevel"/>
    <w:tmpl w:val="1916B80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9A63C94"/>
    <w:multiLevelType w:val="hybridMultilevel"/>
    <w:tmpl w:val="59AA4B00"/>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1A740C4D"/>
    <w:multiLevelType w:val="multilevel"/>
    <w:tmpl w:val="4D68E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DF1632"/>
    <w:multiLevelType w:val="hybridMultilevel"/>
    <w:tmpl w:val="5418A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C14F27"/>
    <w:multiLevelType w:val="hybridMultilevel"/>
    <w:tmpl w:val="A4943A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209D4C1B"/>
    <w:multiLevelType w:val="multilevel"/>
    <w:tmpl w:val="B2340EC0"/>
    <w:lvl w:ilvl="0">
      <w:start w:val="1"/>
      <w:numFmt w:val="upperRoman"/>
      <w:lvlText w:val="%1."/>
      <w:lvlJc w:val="right"/>
      <w:pPr>
        <w:ind w:left="357" w:firstLine="3"/>
      </w:pPr>
      <w:rPr>
        <w:rFonts w:hint="default"/>
      </w:rPr>
    </w:lvl>
    <w:lvl w:ilvl="1">
      <w:start w:val="1"/>
      <w:numFmt w:val="decimal"/>
      <w:lvlText w:val="%2."/>
      <w:lvlJc w:val="left"/>
      <w:pPr>
        <w:ind w:left="357" w:firstLine="0"/>
      </w:pPr>
      <w:rPr>
        <w:rFonts w:hint="default"/>
      </w:rPr>
    </w:lvl>
    <w:lvl w:ilvl="2">
      <w:start w:val="1"/>
      <w:numFmt w:val="upperLetter"/>
      <w:pStyle w:val="INNOVATECHT3"/>
      <w:suff w:val="space"/>
      <w:lvlText w:val="%3."/>
      <w:lvlJc w:val="right"/>
      <w:pPr>
        <w:ind w:left="357" w:firstLine="0"/>
      </w:pPr>
      <w:rPr>
        <w:rFonts w:hint="default"/>
        <w:b/>
      </w:rPr>
    </w:lvl>
    <w:lvl w:ilvl="3">
      <w:start w:val="1"/>
      <w:numFmt w:val="decimal"/>
      <w:pStyle w:val="INNOVATECHT4"/>
      <w:lvlText w:val="%4."/>
      <w:lvlJc w:val="left"/>
      <w:pPr>
        <w:ind w:left="284" w:firstLine="0"/>
      </w:pPr>
      <w:rPr>
        <w:rFonts w:hint="default"/>
      </w:rPr>
    </w:lvl>
    <w:lvl w:ilvl="4">
      <w:start w:val="1"/>
      <w:numFmt w:val="decimal"/>
      <w:pStyle w:val="INNOVATECHT5"/>
      <w:suff w:val="space"/>
      <w:lvlText w:val="%4.%5."/>
      <w:lvlJc w:val="left"/>
      <w:pPr>
        <w:ind w:left="1021" w:hanging="341"/>
      </w:pPr>
      <w:rPr>
        <w:rFonts w:hint="default"/>
      </w:rPr>
    </w:lvl>
    <w:lvl w:ilvl="5">
      <w:start w:val="1"/>
      <w:numFmt w:val="decimal"/>
      <w:pStyle w:val="INNOVATECHT6"/>
      <w:suff w:val="space"/>
      <w:lvlText w:val="%4.%5.%6."/>
      <w:lvlJc w:val="right"/>
      <w:pPr>
        <w:ind w:left="2211" w:hanging="56"/>
      </w:pPr>
      <w:rPr>
        <w:rFonts w:hint="default"/>
      </w:rPr>
    </w:lvl>
    <w:lvl w:ilvl="6">
      <w:start w:val="1"/>
      <w:numFmt w:val="decimal"/>
      <w:pStyle w:val="INNOVATECHT7"/>
      <w:suff w:val="space"/>
      <w:lvlText w:val="%4.%5.%6.%7."/>
      <w:lvlJc w:val="left"/>
      <w:pPr>
        <w:ind w:left="3119" w:hanging="1475"/>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62C1D14"/>
    <w:multiLevelType w:val="multilevel"/>
    <w:tmpl w:val="608EC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9E27FC"/>
    <w:multiLevelType w:val="hybridMultilevel"/>
    <w:tmpl w:val="E8F20ACE"/>
    <w:lvl w:ilvl="0" w:tplc="6DD872D6">
      <w:start w:val="100"/>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A713B9A"/>
    <w:multiLevelType w:val="hybridMultilevel"/>
    <w:tmpl w:val="A1D28EC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3FD04CAF"/>
    <w:multiLevelType w:val="hybridMultilevel"/>
    <w:tmpl w:val="4AF2825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0745D35"/>
    <w:multiLevelType w:val="hybridMultilevel"/>
    <w:tmpl w:val="D52EE9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39B4BF4"/>
    <w:multiLevelType w:val="hybridMultilevel"/>
    <w:tmpl w:val="06FC3520"/>
    <w:lvl w:ilvl="0" w:tplc="040C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43D15D97"/>
    <w:multiLevelType w:val="multilevel"/>
    <w:tmpl w:val="88C2F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E6F2F15"/>
    <w:multiLevelType w:val="hybridMultilevel"/>
    <w:tmpl w:val="5C5C9B2E"/>
    <w:lvl w:ilvl="0" w:tplc="4B160778">
      <w:start w:val="1"/>
      <w:numFmt w:val="decimal"/>
      <w:lvlText w:val="%1."/>
      <w:lvlJc w:val="left"/>
      <w:pPr>
        <w:ind w:left="720" w:hanging="360"/>
      </w:pPr>
      <w:rPr>
        <w:rFonts w:hint="default"/>
      </w:rPr>
    </w:lvl>
    <w:lvl w:ilvl="1" w:tplc="ACD4C66C">
      <w:start w:val="1"/>
      <w:numFmt w:val="lowerLetter"/>
      <w:pStyle w:val="Titre2"/>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29D16F7"/>
    <w:multiLevelType w:val="hybridMultilevel"/>
    <w:tmpl w:val="29004EC2"/>
    <w:lvl w:ilvl="0" w:tplc="B7302900">
      <w:start w:val="100"/>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5365213"/>
    <w:multiLevelType w:val="hybridMultilevel"/>
    <w:tmpl w:val="BFA4768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B396D7F"/>
    <w:multiLevelType w:val="hybridMultilevel"/>
    <w:tmpl w:val="FE4AFD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DFF4FED"/>
    <w:multiLevelType w:val="hybridMultilevel"/>
    <w:tmpl w:val="A9D61884"/>
    <w:lvl w:ilvl="0" w:tplc="040C0001">
      <w:start w:val="1"/>
      <w:numFmt w:val="bullet"/>
      <w:lvlText w:val=""/>
      <w:lvlJc w:val="left"/>
      <w:pPr>
        <w:ind w:left="820" w:hanging="360"/>
      </w:pPr>
      <w:rPr>
        <w:rFonts w:ascii="Symbol" w:hAnsi="Symbol" w:hint="default"/>
      </w:rPr>
    </w:lvl>
    <w:lvl w:ilvl="1" w:tplc="040C0003" w:tentative="1">
      <w:start w:val="1"/>
      <w:numFmt w:val="bullet"/>
      <w:lvlText w:val="o"/>
      <w:lvlJc w:val="left"/>
      <w:pPr>
        <w:ind w:left="1540" w:hanging="360"/>
      </w:pPr>
      <w:rPr>
        <w:rFonts w:ascii="Courier New" w:hAnsi="Courier New" w:cs="Courier New" w:hint="default"/>
      </w:rPr>
    </w:lvl>
    <w:lvl w:ilvl="2" w:tplc="040C0005" w:tentative="1">
      <w:start w:val="1"/>
      <w:numFmt w:val="bullet"/>
      <w:lvlText w:val=""/>
      <w:lvlJc w:val="left"/>
      <w:pPr>
        <w:ind w:left="2260" w:hanging="360"/>
      </w:pPr>
      <w:rPr>
        <w:rFonts w:ascii="Wingdings" w:hAnsi="Wingdings" w:hint="default"/>
      </w:rPr>
    </w:lvl>
    <w:lvl w:ilvl="3" w:tplc="040C0001" w:tentative="1">
      <w:start w:val="1"/>
      <w:numFmt w:val="bullet"/>
      <w:lvlText w:val=""/>
      <w:lvlJc w:val="left"/>
      <w:pPr>
        <w:ind w:left="2980" w:hanging="360"/>
      </w:pPr>
      <w:rPr>
        <w:rFonts w:ascii="Symbol" w:hAnsi="Symbol" w:hint="default"/>
      </w:rPr>
    </w:lvl>
    <w:lvl w:ilvl="4" w:tplc="040C0003" w:tentative="1">
      <w:start w:val="1"/>
      <w:numFmt w:val="bullet"/>
      <w:lvlText w:val="o"/>
      <w:lvlJc w:val="left"/>
      <w:pPr>
        <w:ind w:left="3700" w:hanging="360"/>
      </w:pPr>
      <w:rPr>
        <w:rFonts w:ascii="Courier New" w:hAnsi="Courier New" w:cs="Courier New" w:hint="default"/>
      </w:rPr>
    </w:lvl>
    <w:lvl w:ilvl="5" w:tplc="040C0005" w:tentative="1">
      <w:start w:val="1"/>
      <w:numFmt w:val="bullet"/>
      <w:lvlText w:val=""/>
      <w:lvlJc w:val="left"/>
      <w:pPr>
        <w:ind w:left="4420" w:hanging="360"/>
      </w:pPr>
      <w:rPr>
        <w:rFonts w:ascii="Wingdings" w:hAnsi="Wingdings" w:hint="default"/>
      </w:rPr>
    </w:lvl>
    <w:lvl w:ilvl="6" w:tplc="040C0001" w:tentative="1">
      <w:start w:val="1"/>
      <w:numFmt w:val="bullet"/>
      <w:lvlText w:val=""/>
      <w:lvlJc w:val="left"/>
      <w:pPr>
        <w:ind w:left="5140" w:hanging="360"/>
      </w:pPr>
      <w:rPr>
        <w:rFonts w:ascii="Symbol" w:hAnsi="Symbol" w:hint="default"/>
      </w:rPr>
    </w:lvl>
    <w:lvl w:ilvl="7" w:tplc="040C0003" w:tentative="1">
      <w:start w:val="1"/>
      <w:numFmt w:val="bullet"/>
      <w:lvlText w:val="o"/>
      <w:lvlJc w:val="left"/>
      <w:pPr>
        <w:ind w:left="5860" w:hanging="360"/>
      </w:pPr>
      <w:rPr>
        <w:rFonts w:ascii="Courier New" w:hAnsi="Courier New" w:cs="Courier New" w:hint="default"/>
      </w:rPr>
    </w:lvl>
    <w:lvl w:ilvl="8" w:tplc="040C0005" w:tentative="1">
      <w:start w:val="1"/>
      <w:numFmt w:val="bullet"/>
      <w:lvlText w:val=""/>
      <w:lvlJc w:val="left"/>
      <w:pPr>
        <w:ind w:left="6580" w:hanging="360"/>
      </w:pPr>
      <w:rPr>
        <w:rFonts w:ascii="Wingdings" w:hAnsi="Wingdings" w:hint="default"/>
      </w:rPr>
    </w:lvl>
  </w:abstractNum>
  <w:abstractNum w:abstractNumId="19" w15:restartNumberingAfterBreak="0">
    <w:nsid w:val="5E9827E2"/>
    <w:multiLevelType w:val="hybridMultilevel"/>
    <w:tmpl w:val="FFBC9D0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79A8ABAE">
      <w:numFmt w:val="bullet"/>
      <w:lvlText w:val="·"/>
      <w:lvlJc w:val="left"/>
      <w:pPr>
        <w:ind w:left="2540" w:hanging="740"/>
      </w:pPr>
      <w:rPr>
        <w:rFonts w:ascii="Calibri" w:eastAsiaTheme="minorEastAsia"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EC97F3B"/>
    <w:multiLevelType w:val="hybridMultilevel"/>
    <w:tmpl w:val="0E4CB83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ED01ACF"/>
    <w:multiLevelType w:val="hybridMultilevel"/>
    <w:tmpl w:val="780E29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073726D"/>
    <w:multiLevelType w:val="hybridMultilevel"/>
    <w:tmpl w:val="0FE88D6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1B0768A"/>
    <w:multiLevelType w:val="hybridMultilevel"/>
    <w:tmpl w:val="4872A4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6C42B6D"/>
    <w:multiLevelType w:val="hybridMultilevel"/>
    <w:tmpl w:val="4858D724"/>
    <w:lvl w:ilvl="0" w:tplc="040C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8252BC1"/>
    <w:multiLevelType w:val="hybridMultilevel"/>
    <w:tmpl w:val="79CE5AE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AF058BC"/>
    <w:multiLevelType w:val="hybridMultilevel"/>
    <w:tmpl w:val="DFFA20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C345BA6"/>
    <w:multiLevelType w:val="multilevel"/>
    <w:tmpl w:val="73B095F4"/>
    <w:lvl w:ilvl="0">
      <w:start w:val="1"/>
      <w:numFmt w:val="decimal"/>
      <w:lvlText w:val="%1."/>
      <w:lvlJc w:val="left"/>
      <w:pPr>
        <w:ind w:left="1060" w:hanging="360"/>
      </w:pPr>
      <w:rPr>
        <w:rFonts w:hint="default"/>
      </w:rPr>
    </w:lvl>
    <w:lvl w:ilvl="1">
      <w:start w:val="1"/>
      <w:numFmt w:val="decimal"/>
      <w:isLgl/>
      <w:lvlText w:val="%1.%2."/>
      <w:lvlJc w:val="left"/>
      <w:pPr>
        <w:ind w:left="1420" w:hanging="360"/>
      </w:pPr>
      <w:rPr>
        <w:rFonts w:hint="default"/>
      </w:rPr>
    </w:lvl>
    <w:lvl w:ilvl="2">
      <w:start w:val="1"/>
      <w:numFmt w:val="decimal"/>
      <w:isLgl/>
      <w:lvlText w:val="%1.%2.%3."/>
      <w:lvlJc w:val="left"/>
      <w:pPr>
        <w:ind w:left="2140" w:hanging="720"/>
      </w:pPr>
      <w:rPr>
        <w:rFonts w:hint="default"/>
      </w:rPr>
    </w:lvl>
    <w:lvl w:ilvl="3">
      <w:start w:val="1"/>
      <w:numFmt w:val="decimal"/>
      <w:isLgl/>
      <w:lvlText w:val="%1.%2.%3.%4."/>
      <w:lvlJc w:val="left"/>
      <w:pPr>
        <w:ind w:left="2500" w:hanging="720"/>
      </w:pPr>
      <w:rPr>
        <w:rFonts w:hint="default"/>
      </w:rPr>
    </w:lvl>
    <w:lvl w:ilvl="4">
      <w:start w:val="1"/>
      <w:numFmt w:val="decimal"/>
      <w:isLgl/>
      <w:lvlText w:val="%1.%2.%3.%4.%5."/>
      <w:lvlJc w:val="left"/>
      <w:pPr>
        <w:ind w:left="3220" w:hanging="1080"/>
      </w:pPr>
      <w:rPr>
        <w:rFonts w:hint="default"/>
      </w:rPr>
    </w:lvl>
    <w:lvl w:ilvl="5">
      <w:start w:val="1"/>
      <w:numFmt w:val="decimal"/>
      <w:isLgl/>
      <w:lvlText w:val="%1.%2.%3.%4.%5.%6."/>
      <w:lvlJc w:val="left"/>
      <w:pPr>
        <w:ind w:left="3580" w:hanging="1080"/>
      </w:pPr>
      <w:rPr>
        <w:rFonts w:hint="default"/>
      </w:rPr>
    </w:lvl>
    <w:lvl w:ilvl="6">
      <w:start w:val="1"/>
      <w:numFmt w:val="decimal"/>
      <w:isLgl/>
      <w:lvlText w:val="%1.%2.%3.%4.%5.%6.%7."/>
      <w:lvlJc w:val="left"/>
      <w:pPr>
        <w:ind w:left="4300" w:hanging="1440"/>
      </w:pPr>
      <w:rPr>
        <w:rFonts w:hint="default"/>
      </w:rPr>
    </w:lvl>
    <w:lvl w:ilvl="7">
      <w:start w:val="1"/>
      <w:numFmt w:val="decimal"/>
      <w:isLgl/>
      <w:lvlText w:val="%1.%2.%3.%4.%5.%6.%7.%8."/>
      <w:lvlJc w:val="left"/>
      <w:pPr>
        <w:ind w:left="4660" w:hanging="1440"/>
      </w:pPr>
      <w:rPr>
        <w:rFonts w:hint="default"/>
      </w:rPr>
    </w:lvl>
    <w:lvl w:ilvl="8">
      <w:start w:val="1"/>
      <w:numFmt w:val="decimal"/>
      <w:isLgl/>
      <w:lvlText w:val="%1.%2.%3.%4.%5.%6.%7.%8.%9."/>
      <w:lvlJc w:val="left"/>
      <w:pPr>
        <w:ind w:left="5380" w:hanging="1800"/>
      </w:pPr>
      <w:rPr>
        <w:rFonts w:hint="default"/>
      </w:rPr>
    </w:lvl>
  </w:abstractNum>
  <w:abstractNum w:abstractNumId="28" w15:restartNumberingAfterBreak="0">
    <w:nsid w:val="75325D5A"/>
    <w:multiLevelType w:val="hybridMultilevel"/>
    <w:tmpl w:val="206C587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15:restartNumberingAfterBreak="0">
    <w:nsid w:val="7858204D"/>
    <w:multiLevelType w:val="hybridMultilevel"/>
    <w:tmpl w:val="448635BE"/>
    <w:lvl w:ilvl="0" w:tplc="3528B39A">
      <w:start w:val="1"/>
      <w:numFmt w:val="upperRoman"/>
      <w:pStyle w:val="INNOVATECHT1"/>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786A49A1"/>
    <w:multiLevelType w:val="hybridMultilevel"/>
    <w:tmpl w:val="AF5AB3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9F45C94"/>
    <w:multiLevelType w:val="hybridMultilevel"/>
    <w:tmpl w:val="2416B6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7E3A4D88"/>
    <w:multiLevelType w:val="hybridMultilevel"/>
    <w:tmpl w:val="2F728E6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29"/>
  </w:num>
  <w:num w:numId="4">
    <w:abstractNumId w:val="11"/>
  </w:num>
  <w:num w:numId="5">
    <w:abstractNumId w:val="19"/>
  </w:num>
  <w:num w:numId="6">
    <w:abstractNumId w:val="18"/>
  </w:num>
  <w:num w:numId="7">
    <w:abstractNumId w:val="21"/>
  </w:num>
  <w:num w:numId="8">
    <w:abstractNumId w:val="5"/>
  </w:num>
  <w:num w:numId="9">
    <w:abstractNumId w:val="25"/>
  </w:num>
  <w:num w:numId="10">
    <w:abstractNumId w:val="32"/>
  </w:num>
  <w:num w:numId="11">
    <w:abstractNumId w:val="10"/>
  </w:num>
  <w:num w:numId="12">
    <w:abstractNumId w:val="22"/>
  </w:num>
  <w:num w:numId="13">
    <w:abstractNumId w:val="16"/>
  </w:num>
  <w:num w:numId="14">
    <w:abstractNumId w:val="26"/>
  </w:num>
  <w:num w:numId="15">
    <w:abstractNumId w:val="9"/>
  </w:num>
  <w:num w:numId="16">
    <w:abstractNumId w:val="28"/>
  </w:num>
  <w:num w:numId="17">
    <w:abstractNumId w:val="20"/>
  </w:num>
  <w:num w:numId="18">
    <w:abstractNumId w:val="23"/>
  </w:num>
  <w:num w:numId="19">
    <w:abstractNumId w:val="0"/>
  </w:num>
  <w:num w:numId="20">
    <w:abstractNumId w:val="17"/>
  </w:num>
  <w:num w:numId="21">
    <w:abstractNumId w:val="2"/>
  </w:num>
  <w:num w:numId="22">
    <w:abstractNumId w:val="12"/>
  </w:num>
  <w:num w:numId="23">
    <w:abstractNumId w:val="30"/>
  </w:num>
  <w:num w:numId="24">
    <w:abstractNumId w:val="31"/>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27"/>
  </w:num>
  <w:num w:numId="28">
    <w:abstractNumId w:val="7"/>
  </w:num>
  <w:num w:numId="29">
    <w:abstractNumId w:val="13"/>
  </w:num>
  <w:num w:numId="30">
    <w:abstractNumId w:val="3"/>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num>
  <w:num w:numId="33">
    <w:abstractNumId w:val="24"/>
  </w:num>
  <w:num w:numId="34">
    <w:abstractNumId w:val="15"/>
  </w:num>
  <w:num w:numId="35">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LIVIER CLAUZIER">
    <w15:presenceInfo w15:providerId="AD" w15:userId="S::olivier.clauzier@atos.net::f7adbce9-aa37-4d96-ba72-835ee1d8e1b3"/>
  </w15:person>
  <w15:person w15:author="Gabriel Vallejo">
    <w15:presenceInfo w15:providerId="None" w15:userId="Gabriel Vallej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BE0"/>
    <w:rsid w:val="00016C01"/>
    <w:rsid w:val="00031E64"/>
    <w:rsid w:val="00060716"/>
    <w:rsid w:val="00080A5F"/>
    <w:rsid w:val="000B435C"/>
    <w:rsid w:val="000C33A0"/>
    <w:rsid w:val="000D0632"/>
    <w:rsid w:val="000D50CC"/>
    <w:rsid w:val="000F17ED"/>
    <w:rsid w:val="000F2A4F"/>
    <w:rsid w:val="001023FC"/>
    <w:rsid w:val="00102F59"/>
    <w:rsid w:val="00151235"/>
    <w:rsid w:val="001540E8"/>
    <w:rsid w:val="00163F1B"/>
    <w:rsid w:val="00177F54"/>
    <w:rsid w:val="001B44D4"/>
    <w:rsid w:val="001C30F8"/>
    <w:rsid w:val="001D55DB"/>
    <w:rsid w:val="001D7814"/>
    <w:rsid w:val="001F1823"/>
    <w:rsid w:val="001F52F9"/>
    <w:rsid w:val="002013F8"/>
    <w:rsid w:val="00203DDF"/>
    <w:rsid w:val="00204F75"/>
    <w:rsid w:val="00234C4D"/>
    <w:rsid w:val="00263DB8"/>
    <w:rsid w:val="00270693"/>
    <w:rsid w:val="0027788C"/>
    <w:rsid w:val="002811AB"/>
    <w:rsid w:val="00285A90"/>
    <w:rsid w:val="002A2B6D"/>
    <w:rsid w:val="002A70B1"/>
    <w:rsid w:val="002B2C3B"/>
    <w:rsid w:val="002C6679"/>
    <w:rsid w:val="002E152A"/>
    <w:rsid w:val="00304FBE"/>
    <w:rsid w:val="00306DDE"/>
    <w:rsid w:val="00332B0A"/>
    <w:rsid w:val="00341CB2"/>
    <w:rsid w:val="00350A90"/>
    <w:rsid w:val="003643A4"/>
    <w:rsid w:val="0038321A"/>
    <w:rsid w:val="00387913"/>
    <w:rsid w:val="003C28BF"/>
    <w:rsid w:val="003D10DE"/>
    <w:rsid w:val="003E459C"/>
    <w:rsid w:val="003E732F"/>
    <w:rsid w:val="003F0991"/>
    <w:rsid w:val="003F3AAD"/>
    <w:rsid w:val="00406250"/>
    <w:rsid w:val="004150DA"/>
    <w:rsid w:val="004156A4"/>
    <w:rsid w:val="00447ED0"/>
    <w:rsid w:val="00471275"/>
    <w:rsid w:val="004A4768"/>
    <w:rsid w:val="004C4CD5"/>
    <w:rsid w:val="004F539A"/>
    <w:rsid w:val="00541A88"/>
    <w:rsid w:val="0054329B"/>
    <w:rsid w:val="00551C7D"/>
    <w:rsid w:val="005551DE"/>
    <w:rsid w:val="00560FCA"/>
    <w:rsid w:val="005A4BDC"/>
    <w:rsid w:val="005B07A3"/>
    <w:rsid w:val="005B0C80"/>
    <w:rsid w:val="005B2D17"/>
    <w:rsid w:val="005B4AD8"/>
    <w:rsid w:val="005D5DEC"/>
    <w:rsid w:val="00601B08"/>
    <w:rsid w:val="006027AD"/>
    <w:rsid w:val="00616B8D"/>
    <w:rsid w:val="00624ABA"/>
    <w:rsid w:val="00624BFE"/>
    <w:rsid w:val="0064258F"/>
    <w:rsid w:val="0064516B"/>
    <w:rsid w:val="00662F54"/>
    <w:rsid w:val="00692E41"/>
    <w:rsid w:val="006A1277"/>
    <w:rsid w:val="006C1ABF"/>
    <w:rsid w:val="006D78A2"/>
    <w:rsid w:val="006E0AED"/>
    <w:rsid w:val="00706FCB"/>
    <w:rsid w:val="00726188"/>
    <w:rsid w:val="00764201"/>
    <w:rsid w:val="007D0F08"/>
    <w:rsid w:val="007F6B7A"/>
    <w:rsid w:val="008035AE"/>
    <w:rsid w:val="0081280E"/>
    <w:rsid w:val="00816ED4"/>
    <w:rsid w:val="0083362D"/>
    <w:rsid w:val="00836ECE"/>
    <w:rsid w:val="00855F88"/>
    <w:rsid w:val="00862C79"/>
    <w:rsid w:val="008A4C6F"/>
    <w:rsid w:val="008A59A4"/>
    <w:rsid w:val="008B5046"/>
    <w:rsid w:val="008C46D2"/>
    <w:rsid w:val="008C6820"/>
    <w:rsid w:val="008D393C"/>
    <w:rsid w:val="008D3965"/>
    <w:rsid w:val="00902EB1"/>
    <w:rsid w:val="00921A38"/>
    <w:rsid w:val="009241D1"/>
    <w:rsid w:val="00935D94"/>
    <w:rsid w:val="00935E72"/>
    <w:rsid w:val="00961259"/>
    <w:rsid w:val="0096297E"/>
    <w:rsid w:val="00967C83"/>
    <w:rsid w:val="009A490B"/>
    <w:rsid w:val="009B1F69"/>
    <w:rsid w:val="00A00F15"/>
    <w:rsid w:val="00A2265D"/>
    <w:rsid w:val="00A304A0"/>
    <w:rsid w:val="00A51BB7"/>
    <w:rsid w:val="00A53E41"/>
    <w:rsid w:val="00A72732"/>
    <w:rsid w:val="00A735E5"/>
    <w:rsid w:val="00A862D9"/>
    <w:rsid w:val="00AA6B0A"/>
    <w:rsid w:val="00AC0E13"/>
    <w:rsid w:val="00AE05BC"/>
    <w:rsid w:val="00B427EA"/>
    <w:rsid w:val="00B473E0"/>
    <w:rsid w:val="00B53BE0"/>
    <w:rsid w:val="00B55B08"/>
    <w:rsid w:val="00B8134E"/>
    <w:rsid w:val="00B96F3B"/>
    <w:rsid w:val="00BC08B5"/>
    <w:rsid w:val="00C22684"/>
    <w:rsid w:val="00C45C8A"/>
    <w:rsid w:val="00C6175F"/>
    <w:rsid w:val="00C6259F"/>
    <w:rsid w:val="00C72D5E"/>
    <w:rsid w:val="00C77530"/>
    <w:rsid w:val="00C92FDD"/>
    <w:rsid w:val="00C976A7"/>
    <w:rsid w:val="00CC2E34"/>
    <w:rsid w:val="00CD4BF4"/>
    <w:rsid w:val="00CF5B4E"/>
    <w:rsid w:val="00D068B4"/>
    <w:rsid w:val="00D10E5B"/>
    <w:rsid w:val="00D369C1"/>
    <w:rsid w:val="00D43DBA"/>
    <w:rsid w:val="00D56C29"/>
    <w:rsid w:val="00D6122D"/>
    <w:rsid w:val="00D6513C"/>
    <w:rsid w:val="00D67641"/>
    <w:rsid w:val="00D67EF3"/>
    <w:rsid w:val="00D70EC3"/>
    <w:rsid w:val="00D714CE"/>
    <w:rsid w:val="00D71ACB"/>
    <w:rsid w:val="00D75778"/>
    <w:rsid w:val="00DA23D4"/>
    <w:rsid w:val="00DB7F04"/>
    <w:rsid w:val="00E26851"/>
    <w:rsid w:val="00E3073C"/>
    <w:rsid w:val="00E40C40"/>
    <w:rsid w:val="00E8085C"/>
    <w:rsid w:val="00E836F4"/>
    <w:rsid w:val="00EA3578"/>
    <w:rsid w:val="00EF604B"/>
    <w:rsid w:val="00F32778"/>
    <w:rsid w:val="00F349F6"/>
    <w:rsid w:val="00F435A5"/>
    <w:rsid w:val="00F87570"/>
    <w:rsid w:val="00F95AD0"/>
    <w:rsid w:val="00F963A6"/>
    <w:rsid w:val="00FD0435"/>
    <w:rsid w:val="00FD64FF"/>
    <w:rsid w:val="00FE490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D0FD4B"/>
  <w14:defaultImageDpi w14:val="32767"/>
  <w15:chartTrackingRefBased/>
  <w15:docId w15:val="{D3BC9902-9BFF-B34D-81AB-0BB02DD71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53BE0"/>
    <w:pPr>
      <w:spacing w:before="120" w:after="120" w:line="276" w:lineRule="auto"/>
    </w:pPr>
    <w:rPr>
      <w:rFonts w:eastAsiaTheme="minorEastAsia"/>
      <w:sz w:val="22"/>
      <w:szCs w:val="22"/>
      <w:lang w:eastAsia="fr-FR"/>
    </w:rPr>
  </w:style>
  <w:style w:type="paragraph" w:styleId="Titre1">
    <w:name w:val="heading 1"/>
    <w:basedOn w:val="Normal"/>
    <w:next w:val="Normal"/>
    <w:link w:val="Titre1Car"/>
    <w:uiPriority w:val="9"/>
    <w:qFormat/>
    <w:rsid w:val="00B53B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aliases w:val="sstHeading 2,T2,heading 2,t2,t2.T2.Titre 2,level 2,2,TCSC2,Appendix Title,ah1,A1,Main Hd,Second-Order Heading,2ndOrd (A.),heading2,H21,H22,21,Appendix Title1,ah11,A11,Main Hd1,Second-Order Heading1,2ndOrd (A.)1,22,Appendix Title2,ah12,A12,23"/>
    <w:basedOn w:val="Normal"/>
    <w:next w:val="Normal"/>
    <w:link w:val="Titre2Car"/>
    <w:autoRedefine/>
    <w:unhideWhenUsed/>
    <w:qFormat/>
    <w:rsid w:val="00B53BE0"/>
    <w:pPr>
      <w:keepNext/>
      <w:keepLines/>
      <w:numPr>
        <w:ilvl w:val="1"/>
        <w:numId w:val="1"/>
      </w:numPr>
      <w:spacing w:before="40"/>
      <w:outlineLvl w:val="1"/>
    </w:pPr>
    <w:rPr>
      <w:rFonts w:eastAsiaTheme="majorEastAsia" w:cstheme="minorHAnsi"/>
      <w:b/>
      <w:bCs/>
      <w:color w:val="4472C4" w:themeColor="accent1"/>
      <w:sz w:val="32"/>
      <w:szCs w:val="32"/>
    </w:rPr>
  </w:style>
  <w:style w:type="paragraph" w:styleId="Titre3">
    <w:name w:val="heading 3"/>
    <w:basedOn w:val="Normal"/>
    <w:next w:val="Normal"/>
    <w:link w:val="Titre3Car"/>
    <w:uiPriority w:val="9"/>
    <w:semiHidden/>
    <w:unhideWhenUsed/>
    <w:qFormat/>
    <w:rsid w:val="00B53BE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B53BE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sstHeading 2 Car,T2 Car,heading 2 Car,t2 Car,t2.T2.Titre 2 Car,level 2 Car,2 Car,TCSC2 Car,Appendix Title Car,ah1 Car,A1 Car,Main Hd Car,Second-Order Heading Car,2ndOrd (A.) Car,heading2 Car,H21 Car,H22 Car,21 Car,Appendix Title1 Car,A11 Car"/>
    <w:basedOn w:val="Policepardfaut"/>
    <w:link w:val="Titre2"/>
    <w:rsid w:val="00B53BE0"/>
    <w:rPr>
      <w:rFonts w:eastAsiaTheme="majorEastAsia" w:cstheme="minorHAnsi"/>
      <w:b/>
      <w:bCs/>
      <w:color w:val="4472C4" w:themeColor="accent1"/>
      <w:sz w:val="32"/>
      <w:szCs w:val="32"/>
      <w:lang w:eastAsia="fr-FR"/>
    </w:rPr>
  </w:style>
  <w:style w:type="paragraph" w:styleId="En-tte">
    <w:name w:val="header"/>
    <w:aliases w:val="En-tête/pied page,header,Drawing,WP Header,Headerw,header odd,first,heading one,Heading,hd,kopf,k,encabezado,Header TLS,Adressering astrid"/>
    <w:basedOn w:val="Normal"/>
    <w:link w:val="En-tteCar"/>
    <w:uiPriority w:val="99"/>
    <w:unhideWhenUsed/>
    <w:rsid w:val="00B53BE0"/>
    <w:pPr>
      <w:tabs>
        <w:tab w:val="center" w:pos="4536"/>
        <w:tab w:val="right" w:pos="9072"/>
      </w:tabs>
      <w:spacing w:after="0" w:line="240" w:lineRule="auto"/>
    </w:pPr>
  </w:style>
  <w:style w:type="character" w:customStyle="1" w:styleId="En-tteCar">
    <w:name w:val="En-tête Car"/>
    <w:aliases w:val="En-tête/pied page Car,header Car,Drawing Car,WP Header Car,Headerw Car,header odd Car,first Car,heading one Car,Heading Car,hd Car,kopf Car,k Car,encabezado Car,Header TLS Car,Adressering astrid Car"/>
    <w:basedOn w:val="Policepardfaut"/>
    <w:link w:val="En-tte"/>
    <w:uiPriority w:val="99"/>
    <w:rsid w:val="00B53BE0"/>
    <w:rPr>
      <w:rFonts w:eastAsiaTheme="minorEastAsia"/>
      <w:sz w:val="22"/>
      <w:szCs w:val="22"/>
      <w:lang w:eastAsia="fr-FR"/>
    </w:rPr>
  </w:style>
  <w:style w:type="paragraph" w:styleId="Pieddepage">
    <w:name w:val="footer"/>
    <w:aliases w:val="Adresse pied de page,Page #,pie de página,normal,Page #1,normal2,normal11,normal3,Page #2,normal12,normal4,normal5,normal6,normal7,Page #3,normal13,normal8,normal9,Page #4,normal14,Page #11,normal21,normal111,normal31,Page #21,normal121"/>
    <w:basedOn w:val="Normal"/>
    <w:link w:val="PieddepageCar"/>
    <w:uiPriority w:val="99"/>
    <w:unhideWhenUsed/>
    <w:rsid w:val="00B53BE0"/>
    <w:pPr>
      <w:tabs>
        <w:tab w:val="center" w:pos="4536"/>
        <w:tab w:val="right" w:pos="9072"/>
      </w:tabs>
      <w:spacing w:after="0" w:line="240" w:lineRule="auto"/>
    </w:pPr>
  </w:style>
  <w:style w:type="character" w:customStyle="1" w:styleId="PieddepageCar">
    <w:name w:val="Pied de page Car"/>
    <w:aliases w:val="Adresse pied de page Car,Page # Car,pie de página Car,normal Car,Page #1 Car,normal2 Car,normal11 Car,normal3 Car,Page #2 Car,normal12 Car,normal4 Car,normal5 Car,normal6 Car,normal7 Car,Page #3 Car,normal13 Car,normal8 Car,normal9 Car"/>
    <w:basedOn w:val="Policepardfaut"/>
    <w:link w:val="Pieddepage"/>
    <w:uiPriority w:val="99"/>
    <w:rsid w:val="00B53BE0"/>
    <w:rPr>
      <w:rFonts w:eastAsiaTheme="minorEastAsia"/>
      <w:sz w:val="22"/>
      <w:szCs w:val="22"/>
      <w:lang w:eastAsia="fr-FR"/>
    </w:rPr>
  </w:style>
  <w:style w:type="table" w:styleId="Grilledutableau">
    <w:name w:val="Table Grid"/>
    <w:basedOn w:val="TableauNormal"/>
    <w:rsid w:val="00B53BE0"/>
    <w:rPr>
      <w:rFonts w:ascii="Calibri" w:eastAsia="Times New Roman"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ragraphedeliste">
    <w:name w:val="List Paragraph"/>
    <w:aliases w:val="Bull - Bullet niveau 1,lp1"/>
    <w:basedOn w:val="Normal"/>
    <w:link w:val="ParagraphedelisteCar"/>
    <w:uiPriority w:val="34"/>
    <w:qFormat/>
    <w:rsid w:val="00B53BE0"/>
    <w:pPr>
      <w:spacing w:after="0" w:line="240" w:lineRule="auto"/>
      <w:ind w:left="720"/>
      <w:contextualSpacing/>
      <w:jc w:val="both"/>
    </w:pPr>
    <w:rPr>
      <w:rFonts w:ascii="Arial" w:eastAsia="Times New Roman" w:hAnsi="Arial" w:cs="Times New Roman"/>
      <w:sz w:val="18"/>
      <w:lang w:eastAsia="en-US"/>
    </w:rPr>
  </w:style>
  <w:style w:type="character" w:customStyle="1" w:styleId="ParagraphedelisteCar">
    <w:name w:val="Paragraphe de liste Car"/>
    <w:aliases w:val="Bull - Bullet niveau 1 Car,lp1 Car"/>
    <w:basedOn w:val="Policepardfaut"/>
    <w:link w:val="Paragraphedeliste"/>
    <w:uiPriority w:val="34"/>
    <w:locked/>
    <w:rsid w:val="00B53BE0"/>
    <w:rPr>
      <w:rFonts w:ascii="Arial" w:eastAsia="Times New Roman" w:hAnsi="Arial" w:cs="Times New Roman"/>
      <w:sz w:val="18"/>
      <w:szCs w:val="22"/>
    </w:rPr>
  </w:style>
  <w:style w:type="character" w:styleId="Numrodepage">
    <w:name w:val="page number"/>
    <w:basedOn w:val="Policepardfaut"/>
    <w:uiPriority w:val="99"/>
    <w:rsid w:val="00B53BE0"/>
    <w:rPr>
      <w:rFonts w:cs="Times New Roman"/>
    </w:rPr>
  </w:style>
  <w:style w:type="paragraph" w:styleId="Sansinterligne">
    <w:name w:val="No Spacing"/>
    <w:link w:val="SansinterligneCar"/>
    <w:uiPriority w:val="1"/>
    <w:qFormat/>
    <w:rsid w:val="00B53BE0"/>
    <w:rPr>
      <w:rFonts w:ascii="Calibri" w:eastAsia="Times New Roman" w:hAnsi="Calibri" w:cs="Times New Roman"/>
      <w:sz w:val="22"/>
      <w:szCs w:val="22"/>
    </w:rPr>
  </w:style>
  <w:style w:type="character" w:customStyle="1" w:styleId="SansinterligneCar">
    <w:name w:val="Sans interligne Car"/>
    <w:basedOn w:val="Policepardfaut"/>
    <w:link w:val="Sansinterligne"/>
    <w:uiPriority w:val="1"/>
    <w:locked/>
    <w:rsid w:val="00B53BE0"/>
    <w:rPr>
      <w:rFonts w:ascii="Calibri" w:eastAsia="Times New Roman" w:hAnsi="Calibri" w:cs="Times New Roman"/>
      <w:sz w:val="22"/>
      <w:szCs w:val="22"/>
    </w:rPr>
  </w:style>
  <w:style w:type="character" w:styleId="Accentuationlgre">
    <w:name w:val="Subtle Emphasis"/>
    <w:aliases w:val="Courant"/>
    <w:basedOn w:val="Policepardfaut"/>
    <w:uiPriority w:val="19"/>
    <w:qFormat/>
    <w:rsid w:val="00B53BE0"/>
    <w:rPr>
      <w:i/>
      <w:iCs/>
      <w:color w:val="808080" w:themeColor="text1" w:themeTint="7F"/>
    </w:rPr>
  </w:style>
  <w:style w:type="paragraph" w:customStyle="1" w:styleId="INNOVATECHT1">
    <w:name w:val="INNOVATECH T1"/>
    <w:basedOn w:val="Titre1"/>
    <w:next w:val="Normal"/>
    <w:link w:val="INNOVATECHT1Car"/>
    <w:autoRedefine/>
    <w:qFormat/>
    <w:rsid w:val="00B53BE0"/>
    <w:pPr>
      <w:keepLines w:val="0"/>
      <w:pageBreakBefore/>
      <w:numPr>
        <w:numId w:val="3"/>
      </w:numPr>
      <w:tabs>
        <w:tab w:val="left" w:pos="851"/>
        <w:tab w:val="left" w:pos="1134"/>
      </w:tabs>
      <w:spacing w:before="0" w:after="200" w:line="240" w:lineRule="auto"/>
      <w:jc w:val="both"/>
    </w:pPr>
    <w:rPr>
      <w:rFonts w:ascii="Calibri" w:eastAsia="Times New Roman" w:hAnsi="Calibri" w:cs="Times New Roman"/>
      <w:b/>
      <w:bCs/>
      <w:color w:val="auto"/>
      <w:kern w:val="32"/>
      <w:szCs w:val="20"/>
      <w:lang w:eastAsia="en-US"/>
    </w:rPr>
  </w:style>
  <w:style w:type="paragraph" w:customStyle="1" w:styleId="INNOVATECHT4">
    <w:name w:val="INNOVATECH T4"/>
    <w:basedOn w:val="Titre4"/>
    <w:next w:val="INNOVATECHnormal"/>
    <w:link w:val="INNOVATECHT4Car"/>
    <w:autoRedefine/>
    <w:qFormat/>
    <w:rsid w:val="00B53BE0"/>
    <w:pPr>
      <w:keepLines w:val="0"/>
      <w:numPr>
        <w:ilvl w:val="3"/>
        <w:numId w:val="2"/>
      </w:numPr>
      <w:spacing w:before="240" w:after="120" w:line="240" w:lineRule="auto"/>
      <w:jc w:val="both"/>
    </w:pPr>
    <w:rPr>
      <w:rFonts w:ascii="Calibri" w:eastAsia="Times New Roman" w:hAnsi="Calibri" w:cs="Times New Roman"/>
      <w:b/>
      <w:bCs/>
      <w:i w:val="0"/>
      <w:iCs w:val="0"/>
      <w:color w:val="auto"/>
      <w:szCs w:val="28"/>
      <w:lang w:eastAsia="en-US"/>
    </w:rPr>
  </w:style>
  <w:style w:type="character" w:customStyle="1" w:styleId="INNOVATECHT1Car">
    <w:name w:val="INNOVATECH T1 Car"/>
    <w:basedOn w:val="Policepardfaut"/>
    <w:link w:val="INNOVATECHT1"/>
    <w:rsid w:val="00B53BE0"/>
    <w:rPr>
      <w:rFonts w:ascii="Calibri" w:eastAsia="Times New Roman" w:hAnsi="Calibri" w:cs="Times New Roman"/>
      <w:b/>
      <w:bCs/>
      <w:kern w:val="32"/>
      <w:sz w:val="32"/>
      <w:szCs w:val="20"/>
    </w:rPr>
  </w:style>
  <w:style w:type="paragraph" w:customStyle="1" w:styleId="INNOVATECHT3">
    <w:name w:val="INNOVATECH T3"/>
    <w:basedOn w:val="Titre3"/>
    <w:next w:val="INNOVATECHnormal"/>
    <w:link w:val="INNOVATECHT3Car"/>
    <w:autoRedefine/>
    <w:qFormat/>
    <w:rsid w:val="00B53BE0"/>
    <w:pPr>
      <w:keepLines w:val="0"/>
      <w:numPr>
        <w:ilvl w:val="2"/>
        <w:numId w:val="2"/>
      </w:numPr>
      <w:tabs>
        <w:tab w:val="left" w:pos="426"/>
      </w:tabs>
      <w:spacing w:before="360" w:after="120" w:line="240" w:lineRule="auto"/>
      <w:jc w:val="both"/>
    </w:pPr>
    <w:rPr>
      <w:rFonts w:asciiTheme="minorHAnsi" w:eastAsia="Times New Roman" w:hAnsiTheme="minorHAnsi" w:cs="Times New Roman"/>
      <w:b/>
      <w:bCs/>
      <w:color w:val="auto"/>
      <w:lang w:eastAsia="en-US"/>
    </w:rPr>
  </w:style>
  <w:style w:type="character" w:customStyle="1" w:styleId="INNOVATECHT4Car">
    <w:name w:val="INNOVATECH T4 Car"/>
    <w:basedOn w:val="Policepardfaut"/>
    <w:link w:val="INNOVATECHT4"/>
    <w:rsid w:val="00B53BE0"/>
    <w:rPr>
      <w:rFonts w:ascii="Calibri" w:eastAsia="Times New Roman" w:hAnsi="Calibri" w:cs="Times New Roman"/>
      <w:b/>
      <w:bCs/>
      <w:sz w:val="22"/>
      <w:szCs w:val="28"/>
    </w:rPr>
  </w:style>
  <w:style w:type="character" w:customStyle="1" w:styleId="INNOVATECHT3Car">
    <w:name w:val="INNOVATECH T3 Car"/>
    <w:basedOn w:val="Policepardfaut"/>
    <w:link w:val="INNOVATECHT3"/>
    <w:rsid w:val="00B53BE0"/>
    <w:rPr>
      <w:rFonts w:eastAsia="Times New Roman" w:cs="Times New Roman"/>
      <w:b/>
      <w:bCs/>
    </w:rPr>
  </w:style>
  <w:style w:type="paragraph" w:customStyle="1" w:styleId="INNOVATECHnormal">
    <w:name w:val="INNOVATECH normal"/>
    <w:basedOn w:val="Normal"/>
    <w:link w:val="INNOVATECHnormalCar"/>
    <w:qFormat/>
    <w:rsid w:val="00B53BE0"/>
    <w:pPr>
      <w:jc w:val="both"/>
    </w:pPr>
  </w:style>
  <w:style w:type="paragraph" w:customStyle="1" w:styleId="INNOVATECHT5">
    <w:name w:val="INNOVATECH T5"/>
    <w:basedOn w:val="INNOVATECHT4"/>
    <w:next w:val="INNOVATECHnormal"/>
    <w:link w:val="INNOVATECHT5Car"/>
    <w:autoRedefine/>
    <w:qFormat/>
    <w:rsid w:val="00B53BE0"/>
    <w:pPr>
      <w:numPr>
        <w:ilvl w:val="4"/>
      </w:numPr>
      <w:tabs>
        <w:tab w:val="left" w:pos="6237"/>
      </w:tabs>
      <w:outlineLvl w:val="4"/>
    </w:pPr>
  </w:style>
  <w:style w:type="paragraph" w:styleId="Notedebasdepage">
    <w:name w:val="footnote text"/>
    <w:aliases w:val="ft,ft1"/>
    <w:basedOn w:val="Normal"/>
    <w:link w:val="NotedebasdepageCar"/>
    <w:uiPriority w:val="9"/>
    <w:unhideWhenUsed/>
    <w:qFormat/>
    <w:rsid w:val="00B53BE0"/>
    <w:pPr>
      <w:spacing w:after="0" w:line="240" w:lineRule="auto"/>
    </w:pPr>
    <w:rPr>
      <w:sz w:val="20"/>
      <w:szCs w:val="20"/>
    </w:rPr>
  </w:style>
  <w:style w:type="character" w:customStyle="1" w:styleId="NotedebasdepageCar">
    <w:name w:val="Note de bas de page Car"/>
    <w:aliases w:val="ft Car,ft1 Car"/>
    <w:basedOn w:val="Policepardfaut"/>
    <w:link w:val="Notedebasdepage"/>
    <w:uiPriority w:val="9"/>
    <w:rsid w:val="00B53BE0"/>
    <w:rPr>
      <w:rFonts w:eastAsiaTheme="minorEastAsia"/>
      <w:sz w:val="20"/>
      <w:szCs w:val="20"/>
      <w:lang w:eastAsia="fr-FR"/>
    </w:rPr>
  </w:style>
  <w:style w:type="character" w:styleId="Appelnotedebasdep">
    <w:name w:val="footnote reference"/>
    <w:basedOn w:val="Policepardfaut"/>
    <w:uiPriority w:val="99"/>
    <w:unhideWhenUsed/>
    <w:rsid w:val="00B53BE0"/>
    <w:rPr>
      <w:vertAlign w:val="superscript"/>
    </w:rPr>
  </w:style>
  <w:style w:type="paragraph" w:styleId="Lgende">
    <w:name w:val="caption"/>
    <w:aliases w:val="cap,cap Char,Tpz,didascalia figura,caption,message,3559Caption,Légende italique,topic,kuvateksti,C,Beschriftung Bild,Reference,Tab. &amp; Fig.,legend,Proposal Action Caption for Pictures and Tables,Tab. &amp; Fig. Lable,Figure-caption,CAPTION,Legen"/>
    <w:basedOn w:val="INNOVATECHnormal"/>
    <w:next w:val="INNOVATECHnormal"/>
    <w:link w:val="LgendeCar"/>
    <w:uiPriority w:val="35"/>
    <w:unhideWhenUsed/>
    <w:qFormat/>
    <w:rsid w:val="00B53BE0"/>
    <w:pPr>
      <w:jc w:val="center"/>
    </w:pPr>
    <w:rPr>
      <w:b/>
      <w:bCs/>
      <w:color w:val="4472C4" w:themeColor="accent1"/>
      <w:sz w:val="18"/>
      <w:szCs w:val="18"/>
    </w:rPr>
  </w:style>
  <w:style w:type="character" w:customStyle="1" w:styleId="INNOVATECHnormalCar">
    <w:name w:val="INNOVATECH normal Car"/>
    <w:basedOn w:val="Policepardfaut"/>
    <w:link w:val="INNOVATECHnormal"/>
    <w:rsid w:val="00B53BE0"/>
    <w:rPr>
      <w:rFonts w:eastAsiaTheme="minorEastAsia"/>
      <w:sz w:val="22"/>
      <w:szCs w:val="22"/>
      <w:lang w:eastAsia="fr-FR"/>
    </w:rPr>
  </w:style>
  <w:style w:type="paragraph" w:customStyle="1" w:styleId="INNOVATECHT6">
    <w:name w:val="INNOVATECH T6"/>
    <w:basedOn w:val="INNOVATECHT5"/>
    <w:link w:val="INNOVATECHT6Car"/>
    <w:qFormat/>
    <w:rsid w:val="00B53BE0"/>
    <w:pPr>
      <w:numPr>
        <w:ilvl w:val="5"/>
      </w:numPr>
      <w:outlineLvl w:val="5"/>
    </w:pPr>
  </w:style>
  <w:style w:type="character" w:customStyle="1" w:styleId="INNOVATECHT5Car">
    <w:name w:val="INNOVATECH T5 Car"/>
    <w:basedOn w:val="INNOVATECHT4Car"/>
    <w:link w:val="INNOVATECHT5"/>
    <w:rsid w:val="00B53BE0"/>
    <w:rPr>
      <w:rFonts w:ascii="Calibri" w:eastAsia="Times New Roman" w:hAnsi="Calibri" w:cs="Times New Roman"/>
      <w:b/>
      <w:bCs/>
      <w:sz w:val="22"/>
      <w:szCs w:val="28"/>
    </w:rPr>
  </w:style>
  <w:style w:type="character" w:customStyle="1" w:styleId="INNOVATECHT6Car">
    <w:name w:val="INNOVATECH T6 Car"/>
    <w:basedOn w:val="INNOVATECHT5Car"/>
    <w:link w:val="INNOVATECHT6"/>
    <w:rsid w:val="00B53BE0"/>
    <w:rPr>
      <w:rFonts w:ascii="Calibri" w:eastAsia="Times New Roman" w:hAnsi="Calibri" w:cs="Times New Roman"/>
      <w:b/>
      <w:bCs/>
      <w:sz w:val="22"/>
      <w:szCs w:val="28"/>
    </w:rPr>
  </w:style>
  <w:style w:type="character" w:customStyle="1" w:styleId="LgendeCar">
    <w:name w:val="Légende Car"/>
    <w:aliases w:val="cap Car,cap Char Car,Tpz Car,didascalia figura Car,caption Car,message Car,3559Caption Car,Légende italique Car,topic Car,kuvateksti Car,C Car,Beschriftung Bild Car,Reference Car,Tab. &amp; Fig. Car,legend Car,Tab. &amp; Fig. Lable Car,CAPTION Car"/>
    <w:link w:val="Lgende"/>
    <w:uiPriority w:val="35"/>
    <w:rsid w:val="00B53BE0"/>
    <w:rPr>
      <w:rFonts w:eastAsiaTheme="minorEastAsia"/>
      <w:b/>
      <w:bCs/>
      <w:color w:val="4472C4" w:themeColor="accent1"/>
      <w:sz w:val="18"/>
      <w:szCs w:val="18"/>
      <w:lang w:eastAsia="fr-FR"/>
    </w:rPr>
  </w:style>
  <w:style w:type="paragraph" w:customStyle="1" w:styleId="Texte">
    <w:name w:val="Texte"/>
    <w:basedOn w:val="Normal"/>
    <w:link w:val="TexteCar"/>
    <w:rsid w:val="00B53BE0"/>
    <w:pPr>
      <w:spacing w:before="60" w:after="60" w:line="240" w:lineRule="auto"/>
      <w:jc w:val="both"/>
    </w:pPr>
    <w:rPr>
      <w:rFonts w:ascii="Times New Roman" w:eastAsia="Times New Roman" w:hAnsi="Times New Roman" w:cs="Times New Roman"/>
      <w:sz w:val="20"/>
      <w:szCs w:val="20"/>
    </w:rPr>
  </w:style>
  <w:style w:type="character" w:customStyle="1" w:styleId="TexteCar">
    <w:name w:val="Texte Car"/>
    <w:link w:val="Texte"/>
    <w:rsid w:val="00B53BE0"/>
    <w:rPr>
      <w:rFonts w:ascii="Times New Roman" w:eastAsia="Times New Roman" w:hAnsi="Times New Roman" w:cs="Times New Roman"/>
      <w:sz w:val="20"/>
      <w:szCs w:val="20"/>
      <w:lang w:eastAsia="fr-FR"/>
    </w:rPr>
  </w:style>
  <w:style w:type="table" w:customStyle="1" w:styleId="Tableausimple11">
    <w:name w:val="Tableau simple 11"/>
    <w:basedOn w:val="TableauNormal"/>
    <w:uiPriority w:val="41"/>
    <w:rsid w:val="00B53BE0"/>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INNOVATECHT7">
    <w:name w:val="INNOVATECH T7"/>
    <w:basedOn w:val="INNOVATECHT6"/>
    <w:link w:val="INNOVATECHT7Car"/>
    <w:qFormat/>
    <w:rsid w:val="00B53BE0"/>
    <w:pPr>
      <w:numPr>
        <w:ilvl w:val="6"/>
      </w:numPr>
      <w:outlineLvl w:val="6"/>
    </w:pPr>
  </w:style>
  <w:style w:type="character" w:customStyle="1" w:styleId="INNOVATECHT7Car">
    <w:name w:val="INNOVATECH T7 Car"/>
    <w:basedOn w:val="Policepardfaut"/>
    <w:link w:val="INNOVATECHT7"/>
    <w:rsid w:val="00B53BE0"/>
    <w:rPr>
      <w:rFonts w:ascii="Calibri" w:eastAsia="Times New Roman" w:hAnsi="Calibri" w:cs="Times New Roman"/>
      <w:b/>
      <w:bCs/>
      <w:sz w:val="22"/>
      <w:szCs w:val="28"/>
    </w:rPr>
  </w:style>
  <w:style w:type="character" w:customStyle="1" w:styleId="CorpsdeTexteCar">
    <w:name w:val="Corps de Texte Car"/>
    <w:link w:val="CorpsdeTexte"/>
    <w:locked/>
    <w:rsid w:val="00B53BE0"/>
    <w:rPr>
      <w:rFonts w:ascii="Verdana" w:hAnsi="Verdana"/>
      <w:sz w:val="18"/>
    </w:rPr>
  </w:style>
  <w:style w:type="paragraph" w:customStyle="1" w:styleId="CorpsdeTexte">
    <w:name w:val="Corps de Texte"/>
    <w:link w:val="CorpsdeTexteCar"/>
    <w:qFormat/>
    <w:rsid w:val="00B53BE0"/>
    <w:pPr>
      <w:keepLines/>
      <w:spacing w:before="120" w:line="280" w:lineRule="atLeast"/>
      <w:jc w:val="both"/>
    </w:pPr>
    <w:rPr>
      <w:rFonts w:ascii="Verdana" w:hAnsi="Verdana"/>
      <w:sz w:val="18"/>
    </w:rPr>
  </w:style>
  <w:style w:type="character" w:customStyle="1" w:styleId="Titre1Car">
    <w:name w:val="Titre 1 Car"/>
    <w:basedOn w:val="Policepardfaut"/>
    <w:link w:val="Titre1"/>
    <w:uiPriority w:val="9"/>
    <w:rsid w:val="00B53BE0"/>
    <w:rPr>
      <w:rFonts w:asciiTheme="majorHAnsi" w:eastAsiaTheme="majorEastAsia" w:hAnsiTheme="majorHAnsi" w:cstheme="majorBidi"/>
      <w:color w:val="2F5496" w:themeColor="accent1" w:themeShade="BF"/>
      <w:sz w:val="32"/>
      <w:szCs w:val="32"/>
      <w:lang w:eastAsia="fr-FR"/>
    </w:rPr>
  </w:style>
  <w:style w:type="character" w:customStyle="1" w:styleId="Titre4Car">
    <w:name w:val="Titre 4 Car"/>
    <w:basedOn w:val="Policepardfaut"/>
    <w:link w:val="Titre4"/>
    <w:uiPriority w:val="9"/>
    <w:semiHidden/>
    <w:rsid w:val="00B53BE0"/>
    <w:rPr>
      <w:rFonts w:asciiTheme="majorHAnsi" w:eastAsiaTheme="majorEastAsia" w:hAnsiTheme="majorHAnsi" w:cstheme="majorBidi"/>
      <w:i/>
      <w:iCs/>
      <w:color w:val="2F5496" w:themeColor="accent1" w:themeShade="BF"/>
      <w:sz w:val="22"/>
      <w:szCs w:val="22"/>
      <w:lang w:eastAsia="fr-FR"/>
    </w:rPr>
  </w:style>
  <w:style w:type="character" w:customStyle="1" w:styleId="Titre3Car">
    <w:name w:val="Titre 3 Car"/>
    <w:basedOn w:val="Policepardfaut"/>
    <w:link w:val="Titre3"/>
    <w:uiPriority w:val="9"/>
    <w:semiHidden/>
    <w:rsid w:val="00B53BE0"/>
    <w:rPr>
      <w:rFonts w:asciiTheme="majorHAnsi" w:eastAsiaTheme="majorEastAsia" w:hAnsiTheme="majorHAnsi" w:cstheme="majorBidi"/>
      <w:color w:val="1F3763" w:themeColor="accent1" w:themeShade="7F"/>
      <w:lang w:eastAsia="fr-FR"/>
    </w:rPr>
  </w:style>
  <w:style w:type="paragraph" w:styleId="NormalWeb">
    <w:name w:val="Normal (Web)"/>
    <w:basedOn w:val="Normal"/>
    <w:uiPriority w:val="99"/>
    <w:semiHidden/>
    <w:unhideWhenUsed/>
    <w:rsid w:val="004C4CD5"/>
    <w:rPr>
      <w:rFonts w:ascii="Times New Roman" w:hAnsi="Times New Roman" w:cs="Times New Roman"/>
      <w:sz w:val="24"/>
      <w:szCs w:val="24"/>
    </w:rPr>
  </w:style>
  <w:style w:type="paragraph" w:styleId="Textedebulles">
    <w:name w:val="Balloon Text"/>
    <w:basedOn w:val="Normal"/>
    <w:link w:val="TextedebullesCar"/>
    <w:uiPriority w:val="99"/>
    <w:semiHidden/>
    <w:unhideWhenUsed/>
    <w:rsid w:val="000D50CC"/>
    <w:pPr>
      <w:spacing w:before="0"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0D50CC"/>
    <w:rPr>
      <w:rFonts w:ascii="Times New Roman" w:eastAsiaTheme="minorEastAsia" w:hAnsi="Times New Roman" w:cs="Times New Roman"/>
      <w:sz w:val="18"/>
      <w:szCs w:val="18"/>
      <w:lang w:eastAsia="fr-FR"/>
    </w:rPr>
  </w:style>
  <w:style w:type="character" w:styleId="Lienhypertexte">
    <w:name w:val="Hyperlink"/>
    <w:basedOn w:val="Policepardfaut"/>
    <w:uiPriority w:val="99"/>
    <w:unhideWhenUsed/>
    <w:rsid w:val="00151235"/>
    <w:rPr>
      <w:color w:val="0563C1" w:themeColor="hyperlink"/>
      <w:u w:val="single"/>
    </w:rPr>
  </w:style>
  <w:style w:type="character" w:styleId="Mentionnonrsolue">
    <w:name w:val="Unresolved Mention"/>
    <w:basedOn w:val="Policepardfaut"/>
    <w:uiPriority w:val="99"/>
    <w:rsid w:val="00151235"/>
    <w:rPr>
      <w:color w:val="605E5C"/>
      <w:shd w:val="clear" w:color="auto" w:fill="E1DFDD"/>
    </w:rPr>
  </w:style>
  <w:style w:type="character" w:customStyle="1" w:styleId="apple-tab-span">
    <w:name w:val="apple-tab-span"/>
    <w:basedOn w:val="Policepardfaut"/>
    <w:rsid w:val="00270693"/>
  </w:style>
  <w:style w:type="character" w:styleId="Marquedecommentaire">
    <w:name w:val="annotation reference"/>
    <w:basedOn w:val="Policepardfaut"/>
    <w:uiPriority w:val="99"/>
    <w:semiHidden/>
    <w:unhideWhenUsed/>
    <w:rsid w:val="008D393C"/>
    <w:rPr>
      <w:sz w:val="16"/>
      <w:szCs w:val="16"/>
    </w:rPr>
  </w:style>
  <w:style w:type="paragraph" w:styleId="Commentaire">
    <w:name w:val="annotation text"/>
    <w:basedOn w:val="Normal"/>
    <w:link w:val="CommentaireCar"/>
    <w:uiPriority w:val="99"/>
    <w:semiHidden/>
    <w:unhideWhenUsed/>
    <w:rsid w:val="008D393C"/>
    <w:pPr>
      <w:spacing w:line="240" w:lineRule="auto"/>
    </w:pPr>
    <w:rPr>
      <w:sz w:val="20"/>
      <w:szCs w:val="20"/>
    </w:rPr>
  </w:style>
  <w:style w:type="character" w:customStyle="1" w:styleId="CommentaireCar">
    <w:name w:val="Commentaire Car"/>
    <w:basedOn w:val="Policepardfaut"/>
    <w:link w:val="Commentaire"/>
    <w:uiPriority w:val="99"/>
    <w:semiHidden/>
    <w:rsid w:val="008D393C"/>
    <w:rPr>
      <w:rFonts w:eastAsiaTheme="minorEastAsia"/>
      <w:sz w:val="20"/>
      <w:szCs w:val="20"/>
      <w:lang w:eastAsia="fr-FR"/>
    </w:rPr>
  </w:style>
  <w:style w:type="paragraph" w:styleId="Objetducommentaire">
    <w:name w:val="annotation subject"/>
    <w:basedOn w:val="Commentaire"/>
    <w:next w:val="Commentaire"/>
    <w:link w:val="ObjetducommentaireCar"/>
    <w:uiPriority w:val="99"/>
    <w:semiHidden/>
    <w:unhideWhenUsed/>
    <w:rsid w:val="008D393C"/>
    <w:rPr>
      <w:b/>
      <w:bCs/>
    </w:rPr>
  </w:style>
  <w:style w:type="character" w:customStyle="1" w:styleId="ObjetducommentaireCar">
    <w:name w:val="Objet du commentaire Car"/>
    <w:basedOn w:val="CommentaireCar"/>
    <w:link w:val="Objetducommentaire"/>
    <w:uiPriority w:val="99"/>
    <w:semiHidden/>
    <w:rsid w:val="008D393C"/>
    <w:rPr>
      <w:rFonts w:eastAsiaTheme="minorEastAsia"/>
      <w:b/>
      <w:bCs/>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9544">
      <w:bodyDiv w:val="1"/>
      <w:marLeft w:val="0"/>
      <w:marRight w:val="0"/>
      <w:marTop w:val="0"/>
      <w:marBottom w:val="0"/>
      <w:divBdr>
        <w:top w:val="none" w:sz="0" w:space="0" w:color="auto"/>
        <w:left w:val="none" w:sz="0" w:space="0" w:color="auto"/>
        <w:bottom w:val="none" w:sz="0" w:space="0" w:color="auto"/>
        <w:right w:val="none" w:sz="0" w:space="0" w:color="auto"/>
      </w:divBdr>
    </w:div>
    <w:div w:id="12189912">
      <w:bodyDiv w:val="1"/>
      <w:marLeft w:val="0"/>
      <w:marRight w:val="0"/>
      <w:marTop w:val="0"/>
      <w:marBottom w:val="0"/>
      <w:divBdr>
        <w:top w:val="none" w:sz="0" w:space="0" w:color="auto"/>
        <w:left w:val="none" w:sz="0" w:space="0" w:color="auto"/>
        <w:bottom w:val="none" w:sz="0" w:space="0" w:color="auto"/>
        <w:right w:val="none" w:sz="0" w:space="0" w:color="auto"/>
      </w:divBdr>
      <w:divsChild>
        <w:div w:id="1531914029">
          <w:marLeft w:val="0"/>
          <w:marRight w:val="0"/>
          <w:marTop w:val="0"/>
          <w:marBottom w:val="0"/>
          <w:divBdr>
            <w:top w:val="none" w:sz="0" w:space="0" w:color="auto"/>
            <w:left w:val="none" w:sz="0" w:space="0" w:color="auto"/>
            <w:bottom w:val="none" w:sz="0" w:space="0" w:color="auto"/>
            <w:right w:val="none" w:sz="0" w:space="0" w:color="auto"/>
          </w:divBdr>
          <w:divsChild>
            <w:div w:id="663776062">
              <w:marLeft w:val="0"/>
              <w:marRight w:val="0"/>
              <w:marTop w:val="0"/>
              <w:marBottom w:val="0"/>
              <w:divBdr>
                <w:top w:val="none" w:sz="0" w:space="0" w:color="auto"/>
                <w:left w:val="none" w:sz="0" w:space="0" w:color="auto"/>
                <w:bottom w:val="none" w:sz="0" w:space="0" w:color="auto"/>
                <w:right w:val="none" w:sz="0" w:space="0" w:color="auto"/>
              </w:divBdr>
              <w:divsChild>
                <w:div w:id="1862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66216">
      <w:bodyDiv w:val="1"/>
      <w:marLeft w:val="0"/>
      <w:marRight w:val="0"/>
      <w:marTop w:val="0"/>
      <w:marBottom w:val="0"/>
      <w:divBdr>
        <w:top w:val="none" w:sz="0" w:space="0" w:color="auto"/>
        <w:left w:val="none" w:sz="0" w:space="0" w:color="auto"/>
        <w:bottom w:val="none" w:sz="0" w:space="0" w:color="auto"/>
        <w:right w:val="none" w:sz="0" w:space="0" w:color="auto"/>
      </w:divBdr>
    </w:div>
    <w:div w:id="52433530">
      <w:bodyDiv w:val="1"/>
      <w:marLeft w:val="0"/>
      <w:marRight w:val="0"/>
      <w:marTop w:val="0"/>
      <w:marBottom w:val="0"/>
      <w:divBdr>
        <w:top w:val="none" w:sz="0" w:space="0" w:color="auto"/>
        <w:left w:val="none" w:sz="0" w:space="0" w:color="auto"/>
        <w:bottom w:val="none" w:sz="0" w:space="0" w:color="auto"/>
        <w:right w:val="none" w:sz="0" w:space="0" w:color="auto"/>
      </w:divBdr>
    </w:div>
    <w:div w:id="66072770">
      <w:bodyDiv w:val="1"/>
      <w:marLeft w:val="0"/>
      <w:marRight w:val="0"/>
      <w:marTop w:val="0"/>
      <w:marBottom w:val="0"/>
      <w:divBdr>
        <w:top w:val="none" w:sz="0" w:space="0" w:color="auto"/>
        <w:left w:val="none" w:sz="0" w:space="0" w:color="auto"/>
        <w:bottom w:val="none" w:sz="0" w:space="0" w:color="auto"/>
        <w:right w:val="none" w:sz="0" w:space="0" w:color="auto"/>
      </w:divBdr>
      <w:divsChild>
        <w:div w:id="2054307547">
          <w:marLeft w:val="0"/>
          <w:marRight w:val="0"/>
          <w:marTop w:val="0"/>
          <w:marBottom w:val="0"/>
          <w:divBdr>
            <w:top w:val="none" w:sz="0" w:space="0" w:color="auto"/>
            <w:left w:val="none" w:sz="0" w:space="0" w:color="auto"/>
            <w:bottom w:val="none" w:sz="0" w:space="0" w:color="auto"/>
            <w:right w:val="none" w:sz="0" w:space="0" w:color="auto"/>
          </w:divBdr>
          <w:divsChild>
            <w:div w:id="1140727073">
              <w:marLeft w:val="0"/>
              <w:marRight w:val="0"/>
              <w:marTop w:val="0"/>
              <w:marBottom w:val="0"/>
              <w:divBdr>
                <w:top w:val="none" w:sz="0" w:space="0" w:color="auto"/>
                <w:left w:val="none" w:sz="0" w:space="0" w:color="auto"/>
                <w:bottom w:val="none" w:sz="0" w:space="0" w:color="auto"/>
                <w:right w:val="none" w:sz="0" w:space="0" w:color="auto"/>
              </w:divBdr>
              <w:divsChild>
                <w:div w:id="6214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9390">
      <w:bodyDiv w:val="1"/>
      <w:marLeft w:val="0"/>
      <w:marRight w:val="0"/>
      <w:marTop w:val="0"/>
      <w:marBottom w:val="0"/>
      <w:divBdr>
        <w:top w:val="none" w:sz="0" w:space="0" w:color="auto"/>
        <w:left w:val="none" w:sz="0" w:space="0" w:color="auto"/>
        <w:bottom w:val="none" w:sz="0" w:space="0" w:color="auto"/>
        <w:right w:val="none" w:sz="0" w:space="0" w:color="auto"/>
      </w:divBdr>
      <w:divsChild>
        <w:div w:id="1209418149">
          <w:marLeft w:val="0"/>
          <w:marRight w:val="0"/>
          <w:marTop w:val="0"/>
          <w:marBottom w:val="0"/>
          <w:divBdr>
            <w:top w:val="none" w:sz="0" w:space="0" w:color="auto"/>
            <w:left w:val="none" w:sz="0" w:space="0" w:color="auto"/>
            <w:bottom w:val="none" w:sz="0" w:space="0" w:color="auto"/>
            <w:right w:val="none" w:sz="0" w:space="0" w:color="auto"/>
          </w:divBdr>
          <w:divsChild>
            <w:div w:id="1900704197">
              <w:marLeft w:val="0"/>
              <w:marRight w:val="0"/>
              <w:marTop w:val="0"/>
              <w:marBottom w:val="0"/>
              <w:divBdr>
                <w:top w:val="none" w:sz="0" w:space="0" w:color="auto"/>
                <w:left w:val="none" w:sz="0" w:space="0" w:color="auto"/>
                <w:bottom w:val="none" w:sz="0" w:space="0" w:color="auto"/>
                <w:right w:val="none" w:sz="0" w:space="0" w:color="auto"/>
              </w:divBdr>
              <w:divsChild>
                <w:div w:id="31565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10258">
      <w:bodyDiv w:val="1"/>
      <w:marLeft w:val="0"/>
      <w:marRight w:val="0"/>
      <w:marTop w:val="0"/>
      <w:marBottom w:val="0"/>
      <w:divBdr>
        <w:top w:val="none" w:sz="0" w:space="0" w:color="auto"/>
        <w:left w:val="none" w:sz="0" w:space="0" w:color="auto"/>
        <w:bottom w:val="none" w:sz="0" w:space="0" w:color="auto"/>
        <w:right w:val="none" w:sz="0" w:space="0" w:color="auto"/>
      </w:divBdr>
      <w:divsChild>
        <w:div w:id="1438911736">
          <w:marLeft w:val="0"/>
          <w:marRight w:val="0"/>
          <w:marTop w:val="0"/>
          <w:marBottom w:val="0"/>
          <w:divBdr>
            <w:top w:val="none" w:sz="0" w:space="0" w:color="auto"/>
            <w:left w:val="none" w:sz="0" w:space="0" w:color="auto"/>
            <w:bottom w:val="none" w:sz="0" w:space="0" w:color="auto"/>
            <w:right w:val="none" w:sz="0" w:space="0" w:color="auto"/>
          </w:divBdr>
          <w:divsChild>
            <w:div w:id="1912961488">
              <w:marLeft w:val="0"/>
              <w:marRight w:val="0"/>
              <w:marTop w:val="0"/>
              <w:marBottom w:val="0"/>
              <w:divBdr>
                <w:top w:val="none" w:sz="0" w:space="0" w:color="auto"/>
                <w:left w:val="none" w:sz="0" w:space="0" w:color="auto"/>
                <w:bottom w:val="none" w:sz="0" w:space="0" w:color="auto"/>
                <w:right w:val="none" w:sz="0" w:space="0" w:color="auto"/>
              </w:divBdr>
              <w:divsChild>
                <w:div w:id="130334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51995">
      <w:bodyDiv w:val="1"/>
      <w:marLeft w:val="0"/>
      <w:marRight w:val="0"/>
      <w:marTop w:val="0"/>
      <w:marBottom w:val="0"/>
      <w:divBdr>
        <w:top w:val="none" w:sz="0" w:space="0" w:color="auto"/>
        <w:left w:val="none" w:sz="0" w:space="0" w:color="auto"/>
        <w:bottom w:val="none" w:sz="0" w:space="0" w:color="auto"/>
        <w:right w:val="none" w:sz="0" w:space="0" w:color="auto"/>
      </w:divBdr>
    </w:div>
    <w:div w:id="241181624">
      <w:bodyDiv w:val="1"/>
      <w:marLeft w:val="0"/>
      <w:marRight w:val="0"/>
      <w:marTop w:val="0"/>
      <w:marBottom w:val="0"/>
      <w:divBdr>
        <w:top w:val="none" w:sz="0" w:space="0" w:color="auto"/>
        <w:left w:val="none" w:sz="0" w:space="0" w:color="auto"/>
        <w:bottom w:val="none" w:sz="0" w:space="0" w:color="auto"/>
        <w:right w:val="none" w:sz="0" w:space="0" w:color="auto"/>
      </w:divBdr>
    </w:div>
    <w:div w:id="253706203">
      <w:bodyDiv w:val="1"/>
      <w:marLeft w:val="0"/>
      <w:marRight w:val="0"/>
      <w:marTop w:val="0"/>
      <w:marBottom w:val="0"/>
      <w:divBdr>
        <w:top w:val="none" w:sz="0" w:space="0" w:color="auto"/>
        <w:left w:val="none" w:sz="0" w:space="0" w:color="auto"/>
        <w:bottom w:val="none" w:sz="0" w:space="0" w:color="auto"/>
        <w:right w:val="none" w:sz="0" w:space="0" w:color="auto"/>
      </w:divBdr>
    </w:div>
    <w:div w:id="313067797">
      <w:bodyDiv w:val="1"/>
      <w:marLeft w:val="0"/>
      <w:marRight w:val="0"/>
      <w:marTop w:val="0"/>
      <w:marBottom w:val="0"/>
      <w:divBdr>
        <w:top w:val="none" w:sz="0" w:space="0" w:color="auto"/>
        <w:left w:val="none" w:sz="0" w:space="0" w:color="auto"/>
        <w:bottom w:val="none" w:sz="0" w:space="0" w:color="auto"/>
        <w:right w:val="none" w:sz="0" w:space="0" w:color="auto"/>
      </w:divBdr>
      <w:divsChild>
        <w:div w:id="430930476">
          <w:marLeft w:val="0"/>
          <w:marRight w:val="0"/>
          <w:marTop w:val="0"/>
          <w:marBottom w:val="0"/>
          <w:divBdr>
            <w:top w:val="none" w:sz="0" w:space="0" w:color="auto"/>
            <w:left w:val="none" w:sz="0" w:space="0" w:color="auto"/>
            <w:bottom w:val="none" w:sz="0" w:space="0" w:color="auto"/>
            <w:right w:val="none" w:sz="0" w:space="0" w:color="auto"/>
          </w:divBdr>
          <w:divsChild>
            <w:div w:id="665014665">
              <w:marLeft w:val="0"/>
              <w:marRight w:val="0"/>
              <w:marTop w:val="0"/>
              <w:marBottom w:val="0"/>
              <w:divBdr>
                <w:top w:val="none" w:sz="0" w:space="0" w:color="auto"/>
                <w:left w:val="none" w:sz="0" w:space="0" w:color="auto"/>
                <w:bottom w:val="none" w:sz="0" w:space="0" w:color="auto"/>
                <w:right w:val="none" w:sz="0" w:space="0" w:color="auto"/>
              </w:divBdr>
              <w:divsChild>
                <w:div w:id="80420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634142">
      <w:bodyDiv w:val="1"/>
      <w:marLeft w:val="0"/>
      <w:marRight w:val="0"/>
      <w:marTop w:val="0"/>
      <w:marBottom w:val="0"/>
      <w:divBdr>
        <w:top w:val="none" w:sz="0" w:space="0" w:color="auto"/>
        <w:left w:val="none" w:sz="0" w:space="0" w:color="auto"/>
        <w:bottom w:val="none" w:sz="0" w:space="0" w:color="auto"/>
        <w:right w:val="none" w:sz="0" w:space="0" w:color="auto"/>
      </w:divBdr>
      <w:divsChild>
        <w:div w:id="1164778932">
          <w:marLeft w:val="0"/>
          <w:marRight w:val="0"/>
          <w:marTop w:val="0"/>
          <w:marBottom w:val="0"/>
          <w:divBdr>
            <w:top w:val="none" w:sz="0" w:space="0" w:color="auto"/>
            <w:left w:val="none" w:sz="0" w:space="0" w:color="auto"/>
            <w:bottom w:val="none" w:sz="0" w:space="0" w:color="auto"/>
            <w:right w:val="none" w:sz="0" w:space="0" w:color="auto"/>
          </w:divBdr>
          <w:divsChild>
            <w:div w:id="1267033630">
              <w:marLeft w:val="0"/>
              <w:marRight w:val="0"/>
              <w:marTop w:val="0"/>
              <w:marBottom w:val="0"/>
              <w:divBdr>
                <w:top w:val="none" w:sz="0" w:space="0" w:color="auto"/>
                <w:left w:val="none" w:sz="0" w:space="0" w:color="auto"/>
                <w:bottom w:val="none" w:sz="0" w:space="0" w:color="auto"/>
                <w:right w:val="none" w:sz="0" w:space="0" w:color="auto"/>
              </w:divBdr>
              <w:divsChild>
                <w:div w:id="174772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977572">
      <w:bodyDiv w:val="1"/>
      <w:marLeft w:val="0"/>
      <w:marRight w:val="0"/>
      <w:marTop w:val="0"/>
      <w:marBottom w:val="0"/>
      <w:divBdr>
        <w:top w:val="none" w:sz="0" w:space="0" w:color="auto"/>
        <w:left w:val="none" w:sz="0" w:space="0" w:color="auto"/>
        <w:bottom w:val="none" w:sz="0" w:space="0" w:color="auto"/>
        <w:right w:val="none" w:sz="0" w:space="0" w:color="auto"/>
      </w:divBdr>
      <w:divsChild>
        <w:div w:id="2017414136">
          <w:marLeft w:val="0"/>
          <w:marRight w:val="0"/>
          <w:marTop w:val="0"/>
          <w:marBottom w:val="0"/>
          <w:divBdr>
            <w:top w:val="none" w:sz="0" w:space="0" w:color="auto"/>
            <w:left w:val="none" w:sz="0" w:space="0" w:color="auto"/>
            <w:bottom w:val="none" w:sz="0" w:space="0" w:color="auto"/>
            <w:right w:val="none" w:sz="0" w:space="0" w:color="auto"/>
          </w:divBdr>
          <w:divsChild>
            <w:div w:id="856386944">
              <w:marLeft w:val="0"/>
              <w:marRight w:val="0"/>
              <w:marTop w:val="0"/>
              <w:marBottom w:val="0"/>
              <w:divBdr>
                <w:top w:val="none" w:sz="0" w:space="0" w:color="auto"/>
                <w:left w:val="none" w:sz="0" w:space="0" w:color="auto"/>
                <w:bottom w:val="none" w:sz="0" w:space="0" w:color="auto"/>
                <w:right w:val="none" w:sz="0" w:space="0" w:color="auto"/>
              </w:divBdr>
              <w:divsChild>
                <w:div w:id="6272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639412">
      <w:bodyDiv w:val="1"/>
      <w:marLeft w:val="0"/>
      <w:marRight w:val="0"/>
      <w:marTop w:val="0"/>
      <w:marBottom w:val="0"/>
      <w:divBdr>
        <w:top w:val="none" w:sz="0" w:space="0" w:color="auto"/>
        <w:left w:val="none" w:sz="0" w:space="0" w:color="auto"/>
        <w:bottom w:val="none" w:sz="0" w:space="0" w:color="auto"/>
        <w:right w:val="none" w:sz="0" w:space="0" w:color="auto"/>
      </w:divBdr>
    </w:div>
    <w:div w:id="564998271">
      <w:bodyDiv w:val="1"/>
      <w:marLeft w:val="0"/>
      <w:marRight w:val="0"/>
      <w:marTop w:val="0"/>
      <w:marBottom w:val="0"/>
      <w:divBdr>
        <w:top w:val="none" w:sz="0" w:space="0" w:color="auto"/>
        <w:left w:val="none" w:sz="0" w:space="0" w:color="auto"/>
        <w:bottom w:val="none" w:sz="0" w:space="0" w:color="auto"/>
        <w:right w:val="none" w:sz="0" w:space="0" w:color="auto"/>
      </w:divBdr>
    </w:div>
    <w:div w:id="568074350">
      <w:bodyDiv w:val="1"/>
      <w:marLeft w:val="0"/>
      <w:marRight w:val="0"/>
      <w:marTop w:val="0"/>
      <w:marBottom w:val="0"/>
      <w:divBdr>
        <w:top w:val="none" w:sz="0" w:space="0" w:color="auto"/>
        <w:left w:val="none" w:sz="0" w:space="0" w:color="auto"/>
        <w:bottom w:val="none" w:sz="0" w:space="0" w:color="auto"/>
        <w:right w:val="none" w:sz="0" w:space="0" w:color="auto"/>
      </w:divBdr>
      <w:divsChild>
        <w:div w:id="134685432">
          <w:marLeft w:val="0"/>
          <w:marRight w:val="0"/>
          <w:marTop w:val="0"/>
          <w:marBottom w:val="0"/>
          <w:divBdr>
            <w:top w:val="none" w:sz="0" w:space="0" w:color="auto"/>
            <w:left w:val="none" w:sz="0" w:space="0" w:color="auto"/>
            <w:bottom w:val="none" w:sz="0" w:space="0" w:color="auto"/>
            <w:right w:val="none" w:sz="0" w:space="0" w:color="auto"/>
          </w:divBdr>
          <w:divsChild>
            <w:div w:id="729613556">
              <w:marLeft w:val="0"/>
              <w:marRight w:val="0"/>
              <w:marTop w:val="0"/>
              <w:marBottom w:val="0"/>
              <w:divBdr>
                <w:top w:val="none" w:sz="0" w:space="0" w:color="auto"/>
                <w:left w:val="none" w:sz="0" w:space="0" w:color="auto"/>
                <w:bottom w:val="none" w:sz="0" w:space="0" w:color="auto"/>
                <w:right w:val="none" w:sz="0" w:space="0" w:color="auto"/>
              </w:divBdr>
              <w:divsChild>
                <w:div w:id="199780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125308">
      <w:bodyDiv w:val="1"/>
      <w:marLeft w:val="0"/>
      <w:marRight w:val="0"/>
      <w:marTop w:val="0"/>
      <w:marBottom w:val="0"/>
      <w:divBdr>
        <w:top w:val="none" w:sz="0" w:space="0" w:color="auto"/>
        <w:left w:val="none" w:sz="0" w:space="0" w:color="auto"/>
        <w:bottom w:val="none" w:sz="0" w:space="0" w:color="auto"/>
        <w:right w:val="none" w:sz="0" w:space="0" w:color="auto"/>
      </w:divBdr>
    </w:div>
    <w:div w:id="683900855">
      <w:bodyDiv w:val="1"/>
      <w:marLeft w:val="0"/>
      <w:marRight w:val="0"/>
      <w:marTop w:val="0"/>
      <w:marBottom w:val="0"/>
      <w:divBdr>
        <w:top w:val="none" w:sz="0" w:space="0" w:color="auto"/>
        <w:left w:val="none" w:sz="0" w:space="0" w:color="auto"/>
        <w:bottom w:val="none" w:sz="0" w:space="0" w:color="auto"/>
        <w:right w:val="none" w:sz="0" w:space="0" w:color="auto"/>
      </w:divBdr>
    </w:div>
    <w:div w:id="711880442">
      <w:bodyDiv w:val="1"/>
      <w:marLeft w:val="0"/>
      <w:marRight w:val="0"/>
      <w:marTop w:val="0"/>
      <w:marBottom w:val="0"/>
      <w:divBdr>
        <w:top w:val="none" w:sz="0" w:space="0" w:color="auto"/>
        <w:left w:val="none" w:sz="0" w:space="0" w:color="auto"/>
        <w:bottom w:val="none" w:sz="0" w:space="0" w:color="auto"/>
        <w:right w:val="none" w:sz="0" w:space="0" w:color="auto"/>
      </w:divBdr>
    </w:div>
    <w:div w:id="871773505">
      <w:bodyDiv w:val="1"/>
      <w:marLeft w:val="0"/>
      <w:marRight w:val="0"/>
      <w:marTop w:val="0"/>
      <w:marBottom w:val="0"/>
      <w:divBdr>
        <w:top w:val="none" w:sz="0" w:space="0" w:color="auto"/>
        <w:left w:val="none" w:sz="0" w:space="0" w:color="auto"/>
        <w:bottom w:val="none" w:sz="0" w:space="0" w:color="auto"/>
        <w:right w:val="none" w:sz="0" w:space="0" w:color="auto"/>
      </w:divBdr>
    </w:div>
    <w:div w:id="934871985">
      <w:bodyDiv w:val="1"/>
      <w:marLeft w:val="0"/>
      <w:marRight w:val="0"/>
      <w:marTop w:val="0"/>
      <w:marBottom w:val="0"/>
      <w:divBdr>
        <w:top w:val="none" w:sz="0" w:space="0" w:color="auto"/>
        <w:left w:val="none" w:sz="0" w:space="0" w:color="auto"/>
        <w:bottom w:val="none" w:sz="0" w:space="0" w:color="auto"/>
        <w:right w:val="none" w:sz="0" w:space="0" w:color="auto"/>
      </w:divBdr>
    </w:div>
    <w:div w:id="959728818">
      <w:bodyDiv w:val="1"/>
      <w:marLeft w:val="0"/>
      <w:marRight w:val="0"/>
      <w:marTop w:val="0"/>
      <w:marBottom w:val="0"/>
      <w:divBdr>
        <w:top w:val="none" w:sz="0" w:space="0" w:color="auto"/>
        <w:left w:val="none" w:sz="0" w:space="0" w:color="auto"/>
        <w:bottom w:val="none" w:sz="0" w:space="0" w:color="auto"/>
        <w:right w:val="none" w:sz="0" w:space="0" w:color="auto"/>
      </w:divBdr>
    </w:div>
    <w:div w:id="1003626991">
      <w:bodyDiv w:val="1"/>
      <w:marLeft w:val="0"/>
      <w:marRight w:val="0"/>
      <w:marTop w:val="0"/>
      <w:marBottom w:val="0"/>
      <w:divBdr>
        <w:top w:val="none" w:sz="0" w:space="0" w:color="auto"/>
        <w:left w:val="none" w:sz="0" w:space="0" w:color="auto"/>
        <w:bottom w:val="none" w:sz="0" w:space="0" w:color="auto"/>
        <w:right w:val="none" w:sz="0" w:space="0" w:color="auto"/>
      </w:divBdr>
    </w:div>
    <w:div w:id="1024016875">
      <w:bodyDiv w:val="1"/>
      <w:marLeft w:val="0"/>
      <w:marRight w:val="0"/>
      <w:marTop w:val="0"/>
      <w:marBottom w:val="0"/>
      <w:divBdr>
        <w:top w:val="none" w:sz="0" w:space="0" w:color="auto"/>
        <w:left w:val="none" w:sz="0" w:space="0" w:color="auto"/>
        <w:bottom w:val="none" w:sz="0" w:space="0" w:color="auto"/>
        <w:right w:val="none" w:sz="0" w:space="0" w:color="auto"/>
      </w:divBdr>
    </w:div>
    <w:div w:id="1033651714">
      <w:bodyDiv w:val="1"/>
      <w:marLeft w:val="0"/>
      <w:marRight w:val="0"/>
      <w:marTop w:val="0"/>
      <w:marBottom w:val="0"/>
      <w:divBdr>
        <w:top w:val="none" w:sz="0" w:space="0" w:color="auto"/>
        <w:left w:val="none" w:sz="0" w:space="0" w:color="auto"/>
        <w:bottom w:val="none" w:sz="0" w:space="0" w:color="auto"/>
        <w:right w:val="none" w:sz="0" w:space="0" w:color="auto"/>
      </w:divBdr>
    </w:div>
    <w:div w:id="1109592172">
      <w:bodyDiv w:val="1"/>
      <w:marLeft w:val="0"/>
      <w:marRight w:val="0"/>
      <w:marTop w:val="0"/>
      <w:marBottom w:val="0"/>
      <w:divBdr>
        <w:top w:val="none" w:sz="0" w:space="0" w:color="auto"/>
        <w:left w:val="none" w:sz="0" w:space="0" w:color="auto"/>
        <w:bottom w:val="none" w:sz="0" w:space="0" w:color="auto"/>
        <w:right w:val="none" w:sz="0" w:space="0" w:color="auto"/>
      </w:divBdr>
    </w:div>
    <w:div w:id="1125541430">
      <w:bodyDiv w:val="1"/>
      <w:marLeft w:val="0"/>
      <w:marRight w:val="0"/>
      <w:marTop w:val="0"/>
      <w:marBottom w:val="0"/>
      <w:divBdr>
        <w:top w:val="none" w:sz="0" w:space="0" w:color="auto"/>
        <w:left w:val="none" w:sz="0" w:space="0" w:color="auto"/>
        <w:bottom w:val="none" w:sz="0" w:space="0" w:color="auto"/>
        <w:right w:val="none" w:sz="0" w:space="0" w:color="auto"/>
      </w:divBdr>
    </w:div>
    <w:div w:id="1190483665">
      <w:bodyDiv w:val="1"/>
      <w:marLeft w:val="0"/>
      <w:marRight w:val="0"/>
      <w:marTop w:val="0"/>
      <w:marBottom w:val="0"/>
      <w:divBdr>
        <w:top w:val="none" w:sz="0" w:space="0" w:color="auto"/>
        <w:left w:val="none" w:sz="0" w:space="0" w:color="auto"/>
        <w:bottom w:val="none" w:sz="0" w:space="0" w:color="auto"/>
        <w:right w:val="none" w:sz="0" w:space="0" w:color="auto"/>
      </w:divBdr>
      <w:divsChild>
        <w:div w:id="959336836">
          <w:marLeft w:val="0"/>
          <w:marRight w:val="0"/>
          <w:marTop w:val="0"/>
          <w:marBottom w:val="0"/>
          <w:divBdr>
            <w:top w:val="none" w:sz="0" w:space="0" w:color="auto"/>
            <w:left w:val="none" w:sz="0" w:space="0" w:color="auto"/>
            <w:bottom w:val="none" w:sz="0" w:space="0" w:color="auto"/>
            <w:right w:val="none" w:sz="0" w:space="0" w:color="auto"/>
          </w:divBdr>
          <w:divsChild>
            <w:div w:id="538398130">
              <w:marLeft w:val="0"/>
              <w:marRight w:val="0"/>
              <w:marTop w:val="0"/>
              <w:marBottom w:val="0"/>
              <w:divBdr>
                <w:top w:val="none" w:sz="0" w:space="0" w:color="auto"/>
                <w:left w:val="none" w:sz="0" w:space="0" w:color="auto"/>
                <w:bottom w:val="none" w:sz="0" w:space="0" w:color="auto"/>
                <w:right w:val="none" w:sz="0" w:space="0" w:color="auto"/>
              </w:divBdr>
              <w:divsChild>
                <w:div w:id="10461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223992">
      <w:bodyDiv w:val="1"/>
      <w:marLeft w:val="0"/>
      <w:marRight w:val="0"/>
      <w:marTop w:val="0"/>
      <w:marBottom w:val="0"/>
      <w:divBdr>
        <w:top w:val="none" w:sz="0" w:space="0" w:color="auto"/>
        <w:left w:val="none" w:sz="0" w:space="0" w:color="auto"/>
        <w:bottom w:val="none" w:sz="0" w:space="0" w:color="auto"/>
        <w:right w:val="none" w:sz="0" w:space="0" w:color="auto"/>
      </w:divBdr>
    </w:div>
    <w:div w:id="1242446653">
      <w:bodyDiv w:val="1"/>
      <w:marLeft w:val="0"/>
      <w:marRight w:val="0"/>
      <w:marTop w:val="0"/>
      <w:marBottom w:val="0"/>
      <w:divBdr>
        <w:top w:val="none" w:sz="0" w:space="0" w:color="auto"/>
        <w:left w:val="none" w:sz="0" w:space="0" w:color="auto"/>
        <w:bottom w:val="none" w:sz="0" w:space="0" w:color="auto"/>
        <w:right w:val="none" w:sz="0" w:space="0" w:color="auto"/>
      </w:divBdr>
    </w:div>
    <w:div w:id="1306278162">
      <w:bodyDiv w:val="1"/>
      <w:marLeft w:val="0"/>
      <w:marRight w:val="0"/>
      <w:marTop w:val="0"/>
      <w:marBottom w:val="0"/>
      <w:divBdr>
        <w:top w:val="none" w:sz="0" w:space="0" w:color="auto"/>
        <w:left w:val="none" w:sz="0" w:space="0" w:color="auto"/>
        <w:bottom w:val="none" w:sz="0" w:space="0" w:color="auto"/>
        <w:right w:val="none" w:sz="0" w:space="0" w:color="auto"/>
      </w:divBdr>
    </w:div>
    <w:div w:id="1349327344">
      <w:bodyDiv w:val="1"/>
      <w:marLeft w:val="0"/>
      <w:marRight w:val="0"/>
      <w:marTop w:val="0"/>
      <w:marBottom w:val="0"/>
      <w:divBdr>
        <w:top w:val="none" w:sz="0" w:space="0" w:color="auto"/>
        <w:left w:val="none" w:sz="0" w:space="0" w:color="auto"/>
        <w:bottom w:val="none" w:sz="0" w:space="0" w:color="auto"/>
        <w:right w:val="none" w:sz="0" w:space="0" w:color="auto"/>
      </w:divBdr>
      <w:divsChild>
        <w:div w:id="780955361">
          <w:marLeft w:val="0"/>
          <w:marRight w:val="0"/>
          <w:marTop w:val="0"/>
          <w:marBottom w:val="0"/>
          <w:divBdr>
            <w:top w:val="none" w:sz="0" w:space="0" w:color="auto"/>
            <w:left w:val="none" w:sz="0" w:space="0" w:color="auto"/>
            <w:bottom w:val="none" w:sz="0" w:space="0" w:color="auto"/>
            <w:right w:val="none" w:sz="0" w:space="0" w:color="auto"/>
          </w:divBdr>
          <w:divsChild>
            <w:div w:id="1657958446">
              <w:marLeft w:val="0"/>
              <w:marRight w:val="0"/>
              <w:marTop w:val="0"/>
              <w:marBottom w:val="0"/>
              <w:divBdr>
                <w:top w:val="none" w:sz="0" w:space="0" w:color="auto"/>
                <w:left w:val="none" w:sz="0" w:space="0" w:color="auto"/>
                <w:bottom w:val="none" w:sz="0" w:space="0" w:color="auto"/>
                <w:right w:val="none" w:sz="0" w:space="0" w:color="auto"/>
              </w:divBdr>
              <w:divsChild>
                <w:div w:id="62161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834931">
      <w:bodyDiv w:val="1"/>
      <w:marLeft w:val="0"/>
      <w:marRight w:val="0"/>
      <w:marTop w:val="0"/>
      <w:marBottom w:val="0"/>
      <w:divBdr>
        <w:top w:val="none" w:sz="0" w:space="0" w:color="auto"/>
        <w:left w:val="none" w:sz="0" w:space="0" w:color="auto"/>
        <w:bottom w:val="none" w:sz="0" w:space="0" w:color="auto"/>
        <w:right w:val="none" w:sz="0" w:space="0" w:color="auto"/>
      </w:divBdr>
    </w:div>
    <w:div w:id="1391416928">
      <w:bodyDiv w:val="1"/>
      <w:marLeft w:val="0"/>
      <w:marRight w:val="0"/>
      <w:marTop w:val="0"/>
      <w:marBottom w:val="0"/>
      <w:divBdr>
        <w:top w:val="none" w:sz="0" w:space="0" w:color="auto"/>
        <w:left w:val="none" w:sz="0" w:space="0" w:color="auto"/>
        <w:bottom w:val="none" w:sz="0" w:space="0" w:color="auto"/>
        <w:right w:val="none" w:sz="0" w:space="0" w:color="auto"/>
      </w:divBdr>
      <w:divsChild>
        <w:div w:id="1181237845">
          <w:marLeft w:val="0"/>
          <w:marRight w:val="0"/>
          <w:marTop w:val="0"/>
          <w:marBottom w:val="0"/>
          <w:divBdr>
            <w:top w:val="none" w:sz="0" w:space="0" w:color="auto"/>
            <w:left w:val="none" w:sz="0" w:space="0" w:color="auto"/>
            <w:bottom w:val="none" w:sz="0" w:space="0" w:color="auto"/>
            <w:right w:val="none" w:sz="0" w:space="0" w:color="auto"/>
          </w:divBdr>
          <w:divsChild>
            <w:div w:id="1310987182">
              <w:marLeft w:val="0"/>
              <w:marRight w:val="0"/>
              <w:marTop w:val="0"/>
              <w:marBottom w:val="0"/>
              <w:divBdr>
                <w:top w:val="none" w:sz="0" w:space="0" w:color="auto"/>
                <w:left w:val="none" w:sz="0" w:space="0" w:color="auto"/>
                <w:bottom w:val="none" w:sz="0" w:space="0" w:color="auto"/>
                <w:right w:val="none" w:sz="0" w:space="0" w:color="auto"/>
              </w:divBdr>
              <w:divsChild>
                <w:div w:id="1991055450">
                  <w:marLeft w:val="0"/>
                  <w:marRight w:val="0"/>
                  <w:marTop w:val="0"/>
                  <w:marBottom w:val="0"/>
                  <w:divBdr>
                    <w:top w:val="none" w:sz="0" w:space="0" w:color="auto"/>
                    <w:left w:val="none" w:sz="0" w:space="0" w:color="auto"/>
                    <w:bottom w:val="none" w:sz="0" w:space="0" w:color="auto"/>
                    <w:right w:val="none" w:sz="0" w:space="0" w:color="auto"/>
                  </w:divBdr>
                </w:div>
              </w:divsChild>
            </w:div>
            <w:div w:id="691107999">
              <w:marLeft w:val="0"/>
              <w:marRight w:val="0"/>
              <w:marTop w:val="0"/>
              <w:marBottom w:val="0"/>
              <w:divBdr>
                <w:top w:val="none" w:sz="0" w:space="0" w:color="auto"/>
                <w:left w:val="none" w:sz="0" w:space="0" w:color="auto"/>
                <w:bottom w:val="none" w:sz="0" w:space="0" w:color="auto"/>
                <w:right w:val="none" w:sz="0" w:space="0" w:color="auto"/>
              </w:divBdr>
              <w:divsChild>
                <w:div w:id="2007198725">
                  <w:marLeft w:val="0"/>
                  <w:marRight w:val="0"/>
                  <w:marTop w:val="0"/>
                  <w:marBottom w:val="0"/>
                  <w:divBdr>
                    <w:top w:val="none" w:sz="0" w:space="0" w:color="auto"/>
                    <w:left w:val="none" w:sz="0" w:space="0" w:color="auto"/>
                    <w:bottom w:val="none" w:sz="0" w:space="0" w:color="auto"/>
                    <w:right w:val="none" w:sz="0" w:space="0" w:color="auto"/>
                  </w:divBdr>
                </w:div>
              </w:divsChild>
            </w:div>
            <w:div w:id="612396284">
              <w:marLeft w:val="0"/>
              <w:marRight w:val="0"/>
              <w:marTop w:val="0"/>
              <w:marBottom w:val="0"/>
              <w:divBdr>
                <w:top w:val="none" w:sz="0" w:space="0" w:color="auto"/>
                <w:left w:val="none" w:sz="0" w:space="0" w:color="auto"/>
                <w:bottom w:val="none" w:sz="0" w:space="0" w:color="auto"/>
                <w:right w:val="none" w:sz="0" w:space="0" w:color="auto"/>
              </w:divBdr>
              <w:divsChild>
                <w:div w:id="110975377">
                  <w:marLeft w:val="0"/>
                  <w:marRight w:val="0"/>
                  <w:marTop w:val="0"/>
                  <w:marBottom w:val="0"/>
                  <w:divBdr>
                    <w:top w:val="none" w:sz="0" w:space="0" w:color="auto"/>
                    <w:left w:val="none" w:sz="0" w:space="0" w:color="auto"/>
                    <w:bottom w:val="none" w:sz="0" w:space="0" w:color="auto"/>
                    <w:right w:val="none" w:sz="0" w:space="0" w:color="auto"/>
                  </w:divBdr>
                </w:div>
              </w:divsChild>
            </w:div>
            <w:div w:id="1533690939">
              <w:marLeft w:val="0"/>
              <w:marRight w:val="0"/>
              <w:marTop w:val="0"/>
              <w:marBottom w:val="0"/>
              <w:divBdr>
                <w:top w:val="none" w:sz="0" w:space="0" w:color="auto"/>
                <w:left w:val="none" w:sz="0" w:space="0" w:color="auto"/>
                <w:bottom w:val="none" w:sz="0" w:space="0" w:color="auto"/>
                <w:right w:val="none" w:sz="0" w:space="0" w:color="auto"/>
              </w:divBdr>
              <w:divsChild>
                <w:div w:id="626398358">
                  <w:marLeft w:val="0"/>
                  <w:marRight w:val="0"/>
                  <w:marTop w:val="0"/>
                  <w:marBottom w:val="0"/>
                  <w:divBdr>
                    <w:top w:val="none" w:sz="0" w:space="0" w:color="auto"/>
                    <w:left w:val="none" w:sz="0" w:space="0" w:color="auto"/>
                    <w:bottom w:val="none" w:sz="0" w:space="0" w:color="auto"/>
                    <w:right w:val="none" w:sz="0" w:space="0" w:color="auto"/>
                  </w:divBdr>
                </w:div>
              </w:divsChild>
            </w:div>
            <w:div w:id="582182992">
              <w:marLeft w:val="0"/>
              <w:marRight w:val="0"/>
              <w:marTop w:val="0"/>
              <w:marBottom w:val="0"/>
              <w:divBdr>
                <w:top w:val="none" w:sz="0" w:space="0" w:color="auto"/>
                <w:left w:val="none" w:sz="0" w:space="0" w:color="auto"/>
                <w:bottom w:val="none" w:sz="0" w:space="0" w:color="auto"/>
                <w:right w:val="none" w:sz="0" w:space="0" w:color="auto"/>
              </w:divBdr>
              <w:divsChild>
                <w:div w:id="633677100">
                  <w:marLeft w:val="0"/>
                  <w:marRight w:val="0"/>
                  <w:marTop w:val="0"/>
                  <w:marBottom w:val="0"/>
                  <w:divBdr>
                    <w:top w:val="none" w:sz="0" w:space="0" w:color="auto"/>
                    <w:left w:val="none" w:sz="0" w:space="0" w:color="auto"/>
                    <w:bottom w:val="none" w:sz="0" w:space="0" w:color="auto"/>
                    <w:right w:val="none" w:sz="0" w:space="0" w:color="auto"/>
                  </w:divBdr>
                </w:div>
              </w:divsChild>
            </w:div>
            <w:div w:id="86005984">
              <w:marLeft w:val="0"/>
              <w:marRight w:val="0"/>
              <w:marTop w:val="0"/>
              <w:marBottom w:val="0"/>
              <w:divBdr>
                <w:top w:val="none" w:sz="0" w:space="0" w:color="auto"/>
                <w:left w:val="none" w:sz="0" w:space="0" w:color="auto"/>
                <w:bottom w:val="none" w:sz="0" w:space="0" w:color="auto"/>
                <w:right w:val="none" w:sz="0" w:space="0" w:color="auto"/>
              </w:divBdr>
              <w:divsChild>
                <w:div w:id="1984456635">
                  <w:marLeft w:val="0"/>
                  <w:marRight w:val="0"/>
                  <w:marTop w:val="0"/>
                  <w:marBottom w:val="0"/>
                  <w:divBdr>
                    <w:top w:val="none" w:sz="0" w:space="0" w:color="auto"/>
                    <w:left w:val="none" w:sz="0" w:space="0" w:color="auto"/>
                    <w:bottom w:val="none" w:sz="0" w:space="0" w:color="auto"/>
                    <w:right w:val="none" w:sz="0" w:space="0" w:color="auto"/>
                  </w:divBdr>
                </w:div>
              </w:divsChild>
            </w:div>
            <w:div w:id="2058698352">
              <w:marLeft w:val="0"/>
              <w:marRight w:val="0"/>
              <w:marTop w:val="0"/>
              <w:marBottom w:val="0"/>
              <w:divBdr>
                <w:top w:val="none" w:sz="0" w:space="0" w:color="auto"/>
                <w:left w:val="none" w:sz="0" w:space="0" w:color="auto"/>
                <w:bottom w:val="none" w:sz="0" w:space="0" w:color="auto"/>
                <w:right w:val="none" w:sz="0" w:space="0" w:color="auto"/>
              </w:divBdr>
              <w:divsChild>
                <w:div w:id="911619856">
                  <w:marLeft w:val="0"/>
                  <w:marRight w:val="0"/>
                  <w:marTop w:val="0"/>
                  <w:marBottom w:val="0"/>
                  <w:divBdr>
                    <w:top w:val="none" w:sz="0" w:space="0" w:color="auto"/>
                    <w:left w:val="none" w:sz="0" w:space="0" w:color="auto"/>
                    <w:bottom w:val="none" w:sz="0" w:space="0" w:color="auto"/>
                    <w:right w:val="none" w:sz="0" w:space="0" w:color="auto"/>
                  </w:divBdr>
                </w:div>
              </w:divsChild>
            </w:div>
            <w:div w:id="1022627327">
              <w:marLeft w:val="0"/>
              <w:marRight w:val="0"/>
              <w:marTop w:val="0"/>
              <w:marBottom w:val="0"/>
              <w:divBdr>
                <w:top w:val="none" w:sz="0" w:space="0" w:color="auto"/>
                <w:left w:val="none" w:sz="0" w:space="0" w:color="auto"/>
                <w:bottom w:val="none" w:sz="0" w:space="0" w:color="auto"/>
                <w:right w:val="none" w:sz="0" w:space="0" w:color="auto"/>
              </w:divBdr>
              <w:divsChild>
                <w:div w:id="1950579212">
                  <w:marLeft w:val="0"/>
                  <w:marRight w:val="0"/>
                  <w:marTop w:val="0"/>
                  <w:marBottom w:val="0"/>
                  <w:divBdr>
                    <w:top w:val="none" w:sz="0" w:space="0" w:color="auto"/>
                    <w:left w:val="none" w:sz="0" w:space="0" w:color="auto"/>
                    <w:bottom w:val="none" w:sz="0" w:space="0" w:color="auto"/>
                    <w:right w:val="none" w:sz="0" w:space="0" w:color="auto"/>
                  </w:divBdr>
                </w:div>
              </w:divsChild>
            </w:div>
            <w:div w:id="1763720783">
              <w:marLeft w:val="0"/>
              <w:marRight w:val="0"/>
              <w:marTop w:val="0"/>
              <w:marBottom w:val="0"/>
              <w:divBdr>
                <w:top w:val="none" w:sz="0" w:space="0" w:color="auto"/>
                <w:left w:val="none" w:sz="0" w:space="0" w:color="auto"/>
                <w:bottom w:val="none" w:sz="0" w:space="0" w:color="auto"/>
                <w:right w:val="none" w:sz="0" w:space="0" w:color="auto"/>
              </w:divBdr>
              <w:divsChild>
                <w:div w:id="1768112946">
                  <w:marLeft w:val="0"/>
                  <w:marRight w:val="0"/>
                  <w:marTop w:val="0"/>
                  <w:marBottom w:val="0"/>
                  <w:divBdr>
                    <w:top w:val="none" w:sz="0" w:space="0" w:color="auto"/>
                    <w:left w:val="none" w:sz="0" w:space="0" w:color="auto"/>
                    <w:bottom w:val="none" w:sz="0" w:space="0" w:color="auto"/>
                    <w:right w:val="none" w:sz="0" w:space="0" w:color="auto"/>
                  </w:divBdr>
                </w:div>
              </w:divsChild>
            </w:div>
            <w:div w:id="2141726363">
              <w:marLeft w:val="0"/>
              <w:marRight w:val="0"/>
              <w:marTop w:val="0"/>
              <w:marBottom w:val="0"/>
              <w:divBdr>
                <w:top w:val="none" w:sz="0" w:space="0" w:color="auto"/>
                <w:left w:val="none" w:sz="0" w:space="0" w:color="auto"/>
                <w:bottom w:val="none" w:sz="0" w:space="0" w:color="auto"/>
                <w:right w:val="none" w:sz="0" w:space="0" w:color="auto"/>
              </w:divBdr>
              <w:divsChild>
                <w:div w:id="1939097448">
                  <w:marLeft w:val="0"/>
                  <w:marRight w:val="0"/>
                  <w:marTop w:val="0"/>
                  <w:marBottom w:val="0"/>
                  <w:divBdr>
                    <w:top w:val="none" w:sz="0" w:space="0" w:color="auto"/>
                    <w:left w:val="none" w:sz="0" w:space="0" w:color="auto"/>
                    <w:bottom w:val="none" w:sz="0" w:space="0" w:color="auto"/>
                    <w:right w:val="none" w:sz="0" w:space="0" w:color="auto"/>
                  </w:divBdr>
                </w:div>
              </w:divsChild>
            </w:div>
            <w:div w:id="638417572">
              <w:marLeft w:val="0"/>
              <w:marRight w:val="0"/>
              <w:marTop w:val="0"/>
              <w:marBottom w:val="0"/>
              <w:divBdr>
                <w:top w:val="none" w:sz="0" w:space="0" w:color="auto"/>
                <w:left w:val="none" w:sz="0" w:space="0" w:color="auto"/>
                <w:bottom w:val="none" w:sz="0" w:space="0" w:color="auto"/>
                <w:right w:val="none" w:sz="0" w:space="0" w:color="auto"/>
              </w:divBdr>
              <w:divsChild>
                <w:div w:id="229927434">
                  <w:marLeft w:val="0"/>
                  <w:marRight w:val="0"/>
                  <w:marTop w:val="0"/>
                  <w:marBottom w:val="0"/>
                  <w:divBdr>
                    <w:top w:val="none" w:sz="0" w:space="0" w:color="auto"/>
                    <w:left w:val="none" w:sz="0" w:space="0" w:color="auto"/>
                    <w:bottom w:val="none" w:sz="0" w:space="0" w:color="auto"/>
                    <w:right w:val="none" w:sz="0" w:space="0" w:color="auto"/>
                  </w:divBdr>
                </w:div>
              </w:divsChild>
            </w:div>
            <w:div w:id="1350568963">
              <w:marLeft w:val="0"/>
              <w:marRight w:val="0"/>
              <w:marTop w:val="0"/>
              <w:marBottom w:val="0"/>
              <w:divBdr>
                <w:top w:val="none" w:sz="0" w:space="0" w:color="auto"/>
                <w:left w:val="none" w:sz="0" w:space="0" w:color="auto"/>
                <w:bottom w:val="none" w:sz="0" w:space="0" w:color="auto"/>
                <w:right w:val="none" w:sz="0" w:space="0" w:color="auto"/>
              </w:divBdr>
              <w:divsChild>
                <w:div w:id="34619141">
                  <w:marLeft w:val="0"/>
                  <w:marRight w:val="0"/>
                  <w:marTop w:val="0"/>
                  <w:marBottom w:val="0"/>
                  <w:divBdr>
                    <w:top w:val="none" w:sz="0" w:space="0" w:color="auto"/>
                    <w:left w:val="none" w:sz="0" w:space="0" w:color="auto"/>
                    <w:bottom w:val="none" w:sz="0" w:space="0" w:color="auto"/>
                    <w:right w:val="none" w:sz="0" w:space="0" w:color="auto"/>
                  </w:divBdr>
                </w:div>
              </w:divsChild>
            </w:div>
            <w:div w:id="843083642">
              <w:marLeft w:val="0"/>
              <w:marRight w:val="0"/>
              <w:marTop w:val="0"/>
              <w:marBottom w:val="0"/>
              <w:divBdr>
                <w:top w:val="none" w:sz="0" w:space="0" w:color="auto"/>
                <w:left w:val="none" w:sz="0" w:space="0" w:color="auto"/>
                <w:bottom w:val="none" w:sz="0" w:space="0" w:color="auto"/>
                <w:right w:val="none" w:sz="0" w:space="0" w:color="auto"/>
              </w:divBdr>
              <w:divsChild>
                <w:div w:id="1819151279">
                  <w:marLeft w:val="0"/>
                  <w:marRight w:val="0"/>
                  <w:marTop w:val="0"/>
                  <w:marBottom w:val="0"/>
                  <w:divBdr>
                    <w:top w:val="none" w:sz="0" w:space="0" w:color="auto"/>
                    <w:left w:val="none" w:sz="0" w:space="0" w:color="auto"/>
                    <w:bottom w:val="none" w:sz="0" w:space="0" w:color="auto"/>
                    <w:right w:val="none" w:sz="0" w:space="0" w:color="auto"/>
                  </w:divBdr>
                </w:div>
              </w:divsChild>
            </w:div>
            <w:div w:id="1429691361">
              <w:marLeft w:val="0"/>
              <w:marRight w:val="0"/>
              <w:marTop w:val="0"/>
              <w:marBottom w:val="0"/>
              <w:divBdr>
                <w:top w:val="none" w:sz="0" w:space="0" w:color="auto"/>
                <w:left w:val="none" w:sz="0" w:space="0" w:color="auto"/>
                <w:bottom w:val="none" w:sz="0" w:space="0" w:color="auto"/>
                <w:right w:val="none" w:sz="0" w:space="0" w:color="auto"/>
              </w:divBdr>
              <w:divsChild>
                <w:div w:id="1333068932">
                  <w:marLeft w:val="0"/>
                  <w:marRight w:val="0"/>
                  <w:marTop w:val="0"/>
                  <w:marBottom w:val="0"/>
                  <w:divBdr>
                    <w:top w:val="none" w:sz="0" w:space="0" w:color="auto"/>
                    <w:left w:val="none" w:sz="0" w:space="0" w:color="auto"/>
                    <w:bottom w:val="none" w:sz="0" w:space="0" w:color="auto"/>
                    <w:right w:val="none" w:sz="0" w:space="0" w:color="auto"/>
                  </w:divBdr>
                </w:div>
              </w:divsChild>
            </w:div>
            <w:div w:id="300041789">
              <w:marLeft w:val="0"/>
              <w:marRight w:val="0"/>
              <w:marTop w:val="0"/>
              <w:marBottom w:val="0"/>
              <w:divBdr>
                <w:top w:val="none" w:sz="0" w:space="0" w:color="auto"/>
                <w:left w:val="none" w:sz="0" w:space="0" w:color="auto"/>
                <w:bottom w:val="none" w:sz="0" w:space="0" w:color="auto"/>
                <w:right w:val="none" w:sz="0" w:space="0" w:color="auto"/>
              </w:divBdr>
              <w:divsChild>
                <w:div w:id="1943605043">
                  <w:marLeft w:val="0"/>
                  <w:marRight w:val="0"/>
                  <w:marTop w:val="0"/>
                  <w:marBottom w:val="0"/>
                  <w:divBdr>
                    <w:top w:val="none" w:sz="0" w:space="0" w:color="auto"/>
                    <w:left w:val="none" w:sz="0" w:space="0" w:color="auto"/>
                    <w:bottom w:val="none" w:sz="0" w:space="0" w:color="auto"/>
                    <w:right w:val="none" w:sz="0" w:space="0" w:color="auto"/>
                  </w:divBdr>
                </w:div>
              </w:divsChild>
            </w:div>
            <w:div w:id="563487259">
              <w:marLeft w:val="0"/>
              <w:marRight w:val="0"/>
              <w:marTop w:val="0"/>
              <w:marBottom w:val="0"/>
              <w:divBdr>
                <w:top w:val="none" w:sz="0" w:space="0" w:color="auto"/>
                <w:left w:val="none" w:sz="0" w:space="0" w:color="auto"/>
                <w:bottom w:val="none" w:sz="0" w:space="0" w:color="auto"/>
                <w:right w:val="none" w:sz="0" w:space="0" w:color="auto"/>
              </w:divBdr>
              <w:divsChild>
                <w:div w:id="758528065">
                  <w:marLeft w:val="0"/>
                  <w:marRight w:val="0"/>
                  <w:marTop w:val="0"/>
                  <w:marBottom w:val="0"/>
                  <w:divBdr>
                    <w:top w:val="none" w:sz="0" w:space="0" w:color="auto"/>
                    <w:left w:val="none" w:sz="0" w:space="0" w:color="auto"/>
                    <w:bottom w:val="none" w:sz="0" w:space="0" w:color="auto"/>
                    <w:right w:val="none" w:sz="0" w:space="0" w:color="auto"/>
                  </w:divBdr>
                </w:div>
              </w:divsChild>
            </w:div>
            <w:div w:id="156919521">
              <w:marLeft w:val="0"/>
              <w:marRight w:val="0"/>
              <w:marTop w:val="0"/>
              <w:marBottom w:val="0"/>
              <w:divBdr>
                <w:top w:val="none" w:sz="0" w:space="0" w:color="auto"/>
                <w:left w:val="none" w:sz="0" w:space="0" w:color="auto"/>
                <w:bottom w:val="none" w:sz="0" w:space="0" w:color="auto"/>
                <w:right w:val="none" w:sz="0" w:space="0" w:color="auto"/>
              </w:divBdr>
              <w:divsChild>
                <w:div w:id="1826702798">
                  <w:marLeft w:val="0"/>
                  <w:marRight w:val="0"/>
                  <w:marTop w:val="0"/>
                  <w:marBottom w:val="0"/>
                  <w:divBdr>
                    <w:top w:val="none" w:sz="0" w:space="0" w:color="auto"/>
                    <w:left w:val="none" w:sz="0" w:space="0" w:color="auto"/>
                    <w:bottom w:val="none" w:sz="0" w:space="0" w:color="auto"/>
                    <w:right w:val="none" w:sz="0" w:space="0" w:color="auto"/>
                  </w:divBdr>
                </w:div>
              </w:divsChild>
            </w:div>
            <w:div w:id="799226399">
              <w:marLeft w:val="0"/>
              <w:marRight w:val="0"/>
              <w:marTop w:val="0"/>
              <w:marBottom w:val="0"/>
              <w:divBdr>
                <w:top w:val="none" w:sz="0" w:space="0" w:color="auto"/>
                <w:left w:val="none" w:sz="0" w:space="0" w:color="auto"/>
                <w:bottom w:val="none" w:sz="0" w:space="0" w:color="auto"/>
                <w:right w:val="none" w:sz="0" w:space="0" w:color="auto"/>
              </w:divBdr>
              <w:divsChild>
                <w:div w:id="1928266627">
                  <w:marLeft w:val="0"/>
                  <w:marRight w:val="0"/>
                  <w:marTop w:val="0"/>
                  <w:marBottom w:val="0"/>
                  <w:divBdr>
                    <w:top w:val="none" w:sz="0" w:space="0" w:color="auto"/>
                    <w:left w:val="none" w:sz="0" w:space="0" w:color="auto"/>
                    <w:bottom w:val="none" w:sz="0" w:space="0" w:color="auto"/>
                    <w:right w:val="none" w:sz="0" w:space="0" w:color="auto"/>
                  </w:divBdr>
                </w:div>
              </w:divsChild>
            </w:div>
            <w:div w:id="637226750">
              <w:marLeft w:val="0"/>
              <w:marRight w:val="0"/>
              <w:marTop w:val="0"/>
              <w:marBottom w:val="0"/>
              <w:divBdr>
                <w:top w:val="none" w:sz="0" w:space="0" w:color="auto"/>
                <w:left w:val="none" w:sz="0" w:space="0" w:color="auto"/>
                <w:bottom w:val="none" w:sz="0" w:space="0" w:color="auto"/>
                <w:right w:val="none" w:sz="0" w:space="0" w:color="auto"/>
              </w:divBdr>
              <w:divsChild>
                <w:div w:id="1156650146">
                  <w:marLeft w:val="0"/>
                  <w:marRight w:val="0"/>
                  <w:marTop w:val="0"/>
                  <w:marBottom w:val="0"/>
                  <w:divBdr>
                    <w:top w:val="none" w:sz="0" w:space="0" w:color="auto"/>
                    <w:left w:val="none" w:sz="0" w:space="0" w:color="auto"/>
                    <w:bottom w:val="none" w:sz="0" w:space="0" w:color="auto"/>
                    <w:right w:val="none" w:sz="0" w:space="0" w:color="auto"/>
                  </w:divBdr>
                </w:div>
              </w:divsChild>
            </w:div>
            <w:div w:id="1050226094">
              <w:marLeft w:val="0"/>
              <w:marRight w:val="0"/>
              <w:marTop w:val="0"/>
              <w:marBottom w:val="0"/>
              <w:divBdr>
                <w:top w:val="none" w:sz="0" w:space="0" w:color="auto"/>
                <w:left w:val="none" w:sz="0" w:space="0" w:color="auto"/>
                <w:bottom w:val="none" w:sz="0" w:space="0" w:color="auto"/>
                <w:right w:val="none" w:sz="0" w:space="0" w:color="auto"/>
              </w:divBdr>
              <w:divsChild>
                <w:div w:id="2101560833">
                  <w:marLeft w:val="0"/>
                  <w:marRight w:val="0"/>
                  <w:marTop w:val="0"/>
                  <w:marBottom w:val="0"/>
                  <w:divBdr>
                    <w:top w:val="none" w:sz="0" w:space="0" w:color="auto"/>
                    <w:left w:val="none" w:sz="0" w:space="0" w:color="auto"/>
                    <w:bottom w:val="none" w:sz="0" w:space="0" w:color="auto"/>
                    <w:right w:val="none" w:sz="0" w:space="0" w:color="auto"/>
                  </w:divBdr>
                </w:div>
              </w:divsChild>
            </w:div>
            <w:div w:id="1245915959">
              <w:marLeft w:val="0"/>
              <w:marRight w:val="0"/>
              <w:marTop w:val="0"/>
              <w:marBottom w:val="0"/>
              <w:divBdr>
                <w:top w:val="none" w:sz="0" w:space="0" w:color="auto"/>
                <w:left w:val="none" w:sz="0" w:space="0" w:color="auto"/>
                <w:bottom w:val="none" w:sz="0" w:space="0" w:color="auto"/>
                <w:right w:val="none" w:sz="0" w:space="0" w:color="auto"/>
              </w:divBdr>
              <w:divsChild>
                <w:div w:id="297031378">
                  <w:marLeft w:val="0"/>
                  <w:marRight w:val="0"/>
                  <w:marTop w:val="0"/>
                  <w:marBottom w:val="0"/>
                  <w:divBdr>
                    <w:top w:val="none" w:sz="0" w:space="0" w:color="auto"/>
                    <w:left w:val="none" w:sz="0" w:space="0" w:color="auto"/>
                    <w:bottom w:val="none" w:sz="0" w:space="0" w:color="auto"/>
                    <w:right w:val="none" w:sz="0" w:space="0" w:color="auto"/>
                  </w:divBdr>
                </w:div>
              </w:divsChild>
            </w:div>
            <w:div w:id="1744984264">
              <w:marLeft w:val="0"/>
              <w:marRight w:val="0"/>
              <w:marTop w:val="0"/>
              <w:marBottom w:val="0"/>
              <w:divBdr>
                <w:top w:val="none" w:sz="0" w:space="0" w:color="auto"/>
                <w:left w:val="none" w:sz="0" w:space="0" w:color="auto"/>
                <w:bottom w:val="none" w:sz="0" w:space="0" w:color="auto"/>
                <w:right w:val="none" w:sz="0" w:space="0" w:color="auto"/>
              </w:divBdr>
              <w:divsChild>
                <w:div w:id="2016689242">
                  <w:marLeft w:val="0"/>
                  <w:marRight w:val="0"/>
                  <w:marTop w:val="0"/>
                  <w:marBottom w:val="0"/>
                  <w:divBdr>
                    <w:top w:val="none" w:sz="0" w:space="0" w:color="auto"/>
                    <w:left w:val="none" w:sz="0" w:space="0" w:color="auto"/>
                    <w:bottom w:val="none" w:sz="0" w:space="0" w:color="auto"/>
                    <w:right w:val="none" w:sz="0" w:space="0" w:color="auto"/>
                  </w:divBdr>
                </w:div>
              </w:divsChild>
            </w:div>
            <w:div w:id="628169709">
              <w:marLeft w:val="0"/>
              <w:marRight w:val="0"/>
              <w:marTop w:val="0"/>
              <w:marBottom w:val="0"/>
              <w:divBdr>
                <w:top w:val="none" w:sz="0" w:space="0" w:color="auto"/>
                <w:left w:val="none" w:sz="0" w:space="0" w:color="auto"/>
                <w:bottom w:val="none" w:sz="0" w:space="0" w:color="auto"/>
                <w:right w:val="none" w:sz="0" w:space="0" w:color="auto"/>
              </w:divBdr>
              <w:divsChild>
                <w:div w:id="7955003">
                  <w:marLeft w:val="0"/>
                  <w:marRight w:val="0"/>
                  <w:marTop w:val="0"/>
                  <w:marBottom w:val="0"/>
                  <w:divBdr>
                    <w:top w:val="none" w:sz="0" w:space="0" w:color="auto"/>
                    <w:left w:val="none" w:sz="0" w:space="0" w:color="auto"/>
                    <w:bottom w:val="none" w:sz="0" w:space="0" w:color="auto"/>
                    <w:right w:val="none" w:sz="0" w:space="0" w:color="auto"/>
                  </w:divBdr>
                </w:div>
              </w:divsChild>
            </w:div>
            <w:div w:id="1488474634">
              <w:marLeft w:val="0"/>
              <w:marRight w:val="0"/>
              <w:marTop w:val="0"/>
              <w:marBottom w:val="0"/>
              <w:divBdr>
                <w:top w:val="none" w:sz="0" w:space="0" w:color="auto"/>
                <w:left w:val="none" w:sz="0" w:space="0" w:color="auto"/>
                <w:bottom w:val="none" w:sz="0" w:space="0" w:color="auto"/>
                <w:right w:val="none" w:sz="0" w:space="0" w:color="auto"/>
              </w:divBdr>
              <w:divsChild>
                <w:div w:id="1395395440">
                  <w:marLeft w:val="0"/>
                  <w:marRight w:val="0"/>
                  <w:marTop w:val="0"/>
                  <w:marBottom w:val="0"/>
                  <w:divBdr>
                    <w:top w:val="none" w:sz="0" w:space="0" w:color="auto"/>
                    <w:left w:val="none" w:sz="0" w:space="0" w:color="auto"/>
                    <w:bottom w:val="none" w:sz="0" w:space="0" w:color="auto"/>
                    <w:right w:val="none" w:sz="0" w:space="0" w:color="auto"/>
                  </w:divBdr>
                </w:div>
              </w:divsChild>
            </w:div>
            <w:div w:id="633415057">
              <w:marLeft w:val="0"/>
              <w:marRight w:val="0"/>
              <w:marTop w:val="0"/>
              <w:marBottom w:val="0"/>
              <w:divBdr>
                <w:top w:val="none" w:sz="0" w:space="0" w:color="auto"/>
                <w:left w:val="none" w:sz="0" w:space="0" w:color="auto"/>
                <w:bottom w:val="none" w:sz="0" w:space="0" w:color="auto"/>
                <w:right w:val="none" w:sz="0" w:space="0" w:color="auto"/>
              </w:divBdr>
              <w:divsChild>
                <w:div w:id="1804809334">
                  <w:marLeft w:val="0"/>
                  <w:marRight w:val="0"/>
                  <w:marTop w:val="0"/>
                  <w:marBottom w:val="0"/>
                  <w:divBdr>
                    <w:top w:val="none" w:sz="0" w:space="0" w:color="auto"/>
                    <w:left w:val="none" w:sz="0" w:space="0" w:color="auto"/>
                    <w:bottom w:val="none" w:sz="0" w:space="0" w:color="auto"/>
                    <w:right w:val="none" w:sz="0" w:space="0" w:color="auto"/>
                  </w:divBdr>
                </w:div>
              </w:divsChild>
            </w:div>
            <w:div w:id="1091202801">
              <w:marLeft w:val="0"/>
              <w:marRight w:val="0"/>
              <w:marTop w:val="0"/>
              <w:marBottom w:val="0"/>
              <w:divBdr>
                <w:top w:val="none" w:sz="0" w:space="0" w:color="auto"/>
                <w:left w:val="none" w:sz="0" w:space="0" w:color="auto"/>
                <w:bottom w:val="none" w:sz="0" w:space="0" w:color="auto"/>
                <w:right w:val="none" w:sz="0" w:space="0" w:color="auto"/>
              </w:divBdr>
              <w:divsChild>
                <w:div w:id="961544400">
                  <w:marLeft w:val="0"/>
                  <w:marRight w:val="0"/>
                  <w:marTop w:val="0"/>
                  <w:marBottom w:val="0"/>
                  <w:divBdr>
                    <w:top w:val="none" w:sz="0" w:space="0" w:color="auto"/>
                    <w:left w:val="none" w:sz="0" w:space="0" w:color="auto"/>
                    <w:bottom w:val="none" w:sz="0" w:space="0" w:color="auto"/>
                    <w:right w:val="none" w:sz="0" w:space="0" w:color="auto"/>
                  </w:divBdr>
                </w:div>
              </w:divsChild>
            </w:div>
            <w:div w:id="1307054760">
              <w:marLeft w:val="0"/>
              <w:marRight w:val="0"/>
              <w:marTop w:val="0"/>
              <w:marBottom w:val="0"/>
              <w:divBdr>
                <w:top w:val="none" w:sz="0" w:space="0" w:color="auto"/>
                <w:left w:val="none" w:sz="0" w:space="0" w:color="auto"/>
                <w:bottom w:val="none" w:sz="0" w:space="0" w:color="auto"/>
                <w:right w:val="none" w:sz="0" w:space="0" w:color="auto"/>
              </w:divBdr>
              <w:divsChild>
                <w:div w:id="1021277931">
                  <w:marLeft w:val="0"/>
                  <w:marRight w:val="0"/>
                  <w:marTop w:val="0"/>
                  <w:marBottom w:val="0"/>
                  <w:divBdr>
                    <w:top w:val="none" w:sz="0" w:space="0" w:color="auto"/>
                    <w:left w:val="none" w:sz="0" w:space="0" w:color="auto"/>
                    <w:bottom w:val="none" w:sz="0" w:space="0" w:color="auto"/>
                    <w:right w:val="none" w:sz="0" w:space="0" w:color="auto"/>
                  </w:divBdr>
                </w:div>
              </w:divsChild>
            </w:div>
            <w:div w:id="1133908204">
              <w:marLeft w:val="0"/>
              <w:marRight w:val="0"/>
              <w:marTop w:val="0"/>
              <w:marBottom w:val="0"/>
              <w:divBdr>
                <w:top w:val="none" w:sz="0" w:space="0" w:color="auto"/>
                <w:left w:val="none" w:sz="0" w:space="0" w:color="auto"/>
                <w:bottom w:val="none" w:sz="0" w:space="0" w:color="auto"/>
                <w:right w:val="none" w:sz="0" w:space="0" w:color="auto"/>
              </w:divBdr>
              <w:divsChild>
                <w:div w:id="1249533213">
                  <w:marLeft w:val="0"/>
                  <w:marRight w:val="0"/>
                  <w:marTop w:val="0"/>
                  <w:marBottom w:val="0"/>
                  <w:divBdr>
                    <w:top w:val="none" w:sz="0" w:space="0" w:color="auto"/>
                    <w:left w:val="none" w:sz="0" w:space="0" w:color="auto"/>
                    <w:bottom w:val="none" w:sz="0" w:space="0" w:color="auto"/>
                    <w:right w:val="none" w:sz="0" w:space="0" w:color="auto"/>
                  </w:divBdr>
                </w:div>
              </w:divsChild>
            </w:div>
            <w:div w:id="838471697">
              <w:marLeft w:val="0"/>
              <w:marRight w:val="0"/>
              <w:marTop w:val="0"/>
              <w:marBottom w:val="0"/>
              <w:divBdr>
                <w:top w:val="none" w:sz="0" w:space="0" w:color="auto"/>
                <w:left w:val="none" w:sz="0" w:space="0" w:color="auto"/>
                <w:bottom w:val="none" w:sz="0" w:space="0" w:color="auto"/>
                <w:right w:val="none" w:sz="0" w:space="0" w:color="auto"/>
              </w:divBdr>
              <w:divsChild>
                <w:div w:id="1135871044">
                  <w:marLeft w:val="0"/>
                  <w:marRight w:val="0"/>
                  <w:marTop w:val="0"/>
                  <w:marBottom w:val="0"/>
                  <w:divBdr>
                    <w:top w:val="none" w:sz="0" w:space="0" w:color="auto"/>
                    <w:left w:val="none" w:sz="0" w:space="0" w:color="auto"/>
                    <w:bottom w:val="none" w:sz="0" w:space="0" w:color="auto"/>
                    <w:right w:val="none" w:sz="0" w:space="0" w:color="auto"/>
                  </w:divBdr>
                </w:div>
              </w:divsChild>
            </w:div>
            <w:div w:id="608781847">
              <w:marLeft w:val="0"/>
              <w:marRight w:val="0"/>
              <w:marTop w:val="0"/>
              <w:marBottom w:val="0"/>
              <w:divBdr>
                <w:top w:val="none" w:sz="0" w:space="0" w:color="auto"/>
                <w:left w:val="none" w:sz="0" w:space="0" w:color="auto"/>
                <w:bottom w:val="none" w:sz="0" w:space="0" w:color="auto"/>
                <w:right w:val="none" w:sz="0" w:space="0" w:color="auto"/>
              </w:divBdr>
              <w:divsChild>
                <w:div w:id="1588417920">
                  <w:marLeft w:val="0"/>
                  <w:marRight w:val="0"/>
                  <w:marTop w:val="0"/>
                  <w:marBottom w:val="0"/>
                  <w:divBdr>
                    <w:top w:val="none" w:sz="0" w:space="0" w:color="auto"/>
                    <w:left w:val="none" w:sz="0" w:space="0" w:color="auto"/>
                    <w:bottom w:val="none" w:sz="0" w:space="0" w:color="auto"/>
                    <w:right w:val="none" w:sz="0" w:space="0" w:color="auto"/>
                  </w:divBdr>
                </w:div>
              </w:divsChild>
            </w:div>
            <w:div w:id="963118070">
              <w:marLeft w:val="0"/>
              <w:marRight w:val="0"/>
              <w:marTop w:val="0"/>
              <w:marBottom w:val="0"/>
              <w:divBdr>
                <w:top w:val="none" w:sz="0" w:space="0" w:color="auto"/>
                <w:left w:val="none" w:sz="0" w:space="0" w:color="auto"/>
                <w:bottom w:val="none" w:sz="0" w:space="0" w:color="auto"/>
                <w:right w:val="none" w:sz="0" w:space="0" w:color="auto"/>
              </w:divBdr>
              <w:divsChild>
                <w:div w:id="84688321">
                  <w:marLeft w:val="0"/>
                  <w:marRight w:val="0"/>
                  <w:marTop w:val="0"/>
                  <w:marBottom w:val="0"/>
                  <w:divBdr>
                    <w:top w:val="none" w:sz="0" w:space="0" w:color="auto"/>
                    <w:left w:val="none" w:sz="0" w:space="0" w:color="auto"/>
                    <w:bottom w:val="none" w:sz="0" w:space="0" w:color="auto"/>
                    <w:right w:val="none" w:sz="0" w:space="0" w:color="auto"/>
                  </w:divBdr>
                </w:div>
              </w:divsChild>
            </w:div>
            <w:div w:id="977690382">
              <w:marLeft w:val="0"/>
              <w:marRight w:val="0"/>
              <w:marTop w:val="0"/>
              <w:marBottom w:val="0"/>
              <w:divBdr>
                <w:top w:val="none" w:sz="0" w:space="0" w:color="auto"/>
                <w:left w:val="none" w:sz="0" w:space="0" w:color="auto"/>
                <w:bottom w:val="none" w:sz="0" w:space="0" w:color="auto"/>
                <w:right w:val="none" w:sz="0" w:space="0" w:color="auto"/>
              </w:divBdr>
              <w:divsChild>
                <w:div w:id="211965519">
                  <w:marLeft w:val="0"/>
                  <w:marRight w:val="0"/>
                  <w:marTop w:val="0"/>
                  <w:marBottom w:val="0"/>
                  <w:divBdr>
                    <w:top w:val="none" w:sz="0" w:space="0" w:color="auto"/>
                    <w:left w:val="none" w:sz="0" w:space="0" w:color="auto"/>
                    <w:bottom w:val="none" w:sz="0" w:space="0" w:color="auto"/>
                    <w:right w:val="none" w:sz="0" w:space="0" w:color="auto"/>
                  </w:divBdr>
                </w:div>
              </w:divsChild>
            </w:div>
            <w:div w:id="1938556547">
              <w:marLeft w:val="0"/>
              <w:marRight w:val="0"/>
              <w:marTop w:val="0"/>
              <w:marBottom w:val="0"/>
              <w:divBdr>
                <w:top w:val="none" w:sz="0" w:space="0" w:color="auto"/>
                <w:left w:val="none" w:sz="0" w:space="0" w:color="auto"/>
                <w:bottom w:val="none" w:sz="0" w:space="0" w:color="auto"/>
                <w:right w:val="none" w:sz="0" w:space="0" w:color="auto"/>
              </w:divBdr>
              <w:divsChild>
                <w:div w:id="1112359697">
                  <w:marLeft w:val="0"/>
                  <w:marRight w:val="0"/>
                  <w:marTop w:val="0"/>
                  <w:marBottom w:val="0"/>
                  <w:divBdr>
                    <w:top w:val="none" w:sz="0" w:space="0" w:color="auto"/>
                    <w:left w:val="none" w:sz="0" w:space="0" w:color="auto"/>
                    <w:bottom w:val="none" w:sz="0" w:space="0" w:color="auto"/>
                    <w:right w:val="none" w:sz="0" w:space="0" w:color="auto"/>
                  </w:divBdr>
                </w:div>
              </w:divsChild>
            </w:div>
            <w:div w:id="1775440797">
              <w:marLeft w:val="0"/>
              <w:marRight w:val="0"/>
              <w:marTop w:val="0"/>
              <w:marBottom w:val="0"/>
              <w:divBdr>
                <w:top w:val="none" w:sz="0" w:space="0" w:color="auto"/>
                <w:left w:val="none" w:sz="0" w:space="0" w:color="auto"/>
                <w:bottom w:val="none" w:sz="0" w:space="0" w:color="auto"/>
                <w:right w:val="none" w:sz="0" w:space="0" w:color="auto"/>
              </w:divBdr>
              <w:divsChild>
                <w:div w:id="1780950658">
                  <w:marLeft w:val="0"/>
                  <w:marRight w:val="0"/>
                  <w:marTop w:val="0"/>
                  <w:marBottom w:val="0"/>
                  <w:divBdr>
                    <w:top w:val="none" w:sz="0" w:space="0" w:color="auto"/>
                    <w:left w:val="none" w:sz="0" w:space="0" w:color="auto"/>
                    <w:bottom w:val="none" w:sz="0" w:space="0" w:color="auto"/>
                    <w:right w:val="none" w:sz="0" w:space="0" w:color="auto"/>
                  </w:divBdr>
                </w:div>
              </w:divsChild>
            </w:div>
            <w:div w:id="724379975">
              <w:marLeft w:val="0"/>
              <w:marRight w:val="0"/>
              <w:marTop w:val="0"/>
              <w:marBottom w:val="0"/>
              <w:divBdr>
                <w:top w:val="none" w:sz="0" w:space="0" w:color="auto"/>
                <w:left w:val="none" w:sz="0" w:space="0" w:color="auto"/>
                <w:bottom w:val="none" w:sz="0" w:space="0" w:color="auto"/>
                <w:right w:val="none" w:sz="0" w:space="0" w:color="auto"/>
              </w:divBdr>
              <w:divsChild>
                <w:div w:id="196890727">
                  <w:marLeft w:val="0"/>
                  <w:marRight w:val="0"/>
                  <w:marTop w:val="0"/>
                  <w:marBottom w:val="0"/>
                  <w:divBdr>
                    <w:top w:val="none" w:sz="0" w:space="0" w:color="auto"/>
                    <w:left w:val="none" w:sz="0" w:space="0" w:color="auto"/>
                    <w:bottom w:val="none" w:sz="0" w:space="0" w:color="auto"/>
                    <w:right w:val="none" w:sz="0" w:space="0" w:color="auto"/>
                  </w:divBdr>
                </w:div>
              </w:divsChild>
            </w:div>
            <w:div w:id="59254135">
              <w:marLeft w:val="0"/>
              <w:marRight w:val="0"/>
              <w:marTop w:val="0"/>
              <w:marBottom w:val="0"/>
              <w:divBdr>
                <w:top w:val="none" w:sz="0" w:space="0" w:color="auto"/>
                <w:left w:val="none" w:sz="0" w:space="0" w:color="auto"/>
                <w:bottom w:val="none" w:sz="0" w:space="0" w:color="auto"/>
                <w:right w:val="none" w:sz="0" w:space="0" w:color="auto"/>
              </w:divBdr>
              <w:divsChild>
                <w:div w:id="332225119">
                  <w:marLeft w:val="0"/>
                  <w:marRight w:val="0"/>
                  <w:marTop w:val="0"/>
                  <w:marBottom w:val="0"/>
                  <w:divBdr>
                    <w:top w:val="none" w:sz="0" w:space="0" w:color="auto"/>
                    <w:left w:val="none" w:sz="0" w:space="0" w:color="auto"/>
                    <w:bottom w:val="none" w:sz="0" w:space="0" w:color="auto"/>
                    <w:right w:val="none" w:sz="0" w:space="0" w:color="auto"/>
                  </w:divBdr>
                </w:div>
              </w:divsChild>
            </w:div>
            <w:div w:id="1713797965">
              <w:marLeft w:val="0"/>
              <w:marRight w:val="0"/>
              <w:marTop w:val="0"/>
              <w:marBottom w:val="0"/>
              <w:divBdr>
                <w:top w:val="none" w:sz="0" w:space="0" w:color="auto"/>
                <w:left w:val="none" w:sz="0" w:space="0" w:color="auto"/>
                <w:bottom w:val="none" w:sz="0" w:space="0" w:color="auto"/>
                <w:right w:val="none" w:sz="0" w:space="0" w:color="auto"/>
              </w:divBdr>
              <w:divsChild>
                <w:div w:id="1303537727">
                  <w:marLeft w:val="0"/>
                  <w:marRight w:val="0"/>
                  <w:marTop w:val="0"/>
                  <w:marBottom w:val="0"/>
                  <w:divBdr>
                    <w:top w:val="none" w:sz="0" w:space="0" w:color="auto"/>
                    <w:left w:val="none" w:sz="0" w:space="0" w:color="auto"/>
                    <w:bottom w:val="none" w:sz="0" w:space="0" w:color="auto"/>
                    <w:right w:val="none" w:sz="0" w:space="0" w:color="auto"/>
                  </w:divBdr>
                </w:div>
              </w:divsChild>
            </w:div>
            <w:div w:id="426730351">
              <w:marLeft w:val="0"/>
              <w:marRight w:val="0"/>
              <w:marTop w:val="0"/>
              <w:marBottom w:val="0"/>
              <w:divBdr>
                <w:top w:val="none" w:sz="0" w:space="0" w:color="auto"/>
                <w:left w:val="none" w:sz="0" w:space="0" w:color="auto"/>
                <w:bottom w:val="none" w:sz="0" w:space="0" w:color="auto"/>
                <w:right w:val="none" w:sz="0" w:space="0" w:color="auto"/>
              </w:divBdr>
              <w:divsChild>
                <w:div w:id="1932808722">
                  <w:marLeft w:val="0"/>
                  <w:marRight w:val="0"/>
                  <w:marTop w:val="0"/>
                  <w:marBottom w:val="0"/>
                  <w:divBdr>
                    <w:top w:val="none" w:sz="0" w:space="0" w:color="auto"/>
                    <w:left w:val="none" w:sz="0" w:space="0" w:color="auto"/>
                    <w:bottom w:val="none" w:sz="0" w:space="0" w:color="auto"/>
                    <w:right w:val="none" w:sz="0" w:space="0" w:color="auto"/>
                  </w:divBdr>
                </w:div>
              </w:divsChild>
            </w:div>
            <w:div w:id="1505321533">
              <w:marLeft w:val="0"/>
              <w:marRight w:val="0"/>
              <w:marTop w:val="0"/>
              <w:marBottom w:val="0"/>
              <w:divBdr>
                <w:top w:val="none" w:sz="0" w:space="0" w:color="auto"/>
                <w:left w:val="none" w:sz="0" w:space="0" w:color="auto"/>
                <w:bottom w:val="none" w:sz="0" w:space="0" w:color="auto"/>
                <w:right w:val="none" w:sz="0" w:space="0" w:color="auto"/>
              </w:divBdr>
              <w:divsChild>
                <w:div w:id="991711210">
                  <w:marLeft w:val="0"/>
                  <w:marRight w:val="0"/>
                  <w:marTop w:val="0"/>
                  <w:marBottom w:val="0"/>
                  <w:divBdr>
                    <w:top w:val="none" w:sz="0" w:space="0" w:color="auto"/>
                    <w:left w:val="none" w:sz="0" w:space="0" w:color="auto"/>
                    <w:bottom w:val="none" w:sz="0" w:space="0" w:color="auto"/>
                    <w:right w:val="none" w:sz="0" w:space="0" w:color="auto"/>
                  </w:divBdr>
                </w:div>
              </w:divsChild>
            </w:div>
            <w:div w:id="1544295688">
              <w:marLeft w:val="0"/>
              <w:marRight w:val="0"/>
              <w:marTop w:val="0"/>
              <w:marBottom w:val="0"/>
              <w:divBdr>
                <w:top w:val="none" w:sz="0" w:space="0" w:color="auto"/>
                <w:left w:val="none" w:sz="0" w:space="0" w:color="auto"/>
                <w:bottom w:val="none" w:sz="0" w:space="0" w:color="auto"/>
                <w:right w:val="none" w:sz="0" w:space="0" w:color="auto"/>
              </w:divBdr>
              <w:divsChild>
                <w:div w:id="1663270580">
                  <w:marLeft w:val="0"/>
                  <w:marRight w:val="0"/>
                  <w:marTop w:val="0"/>
                  <w:marBottom w:val="0"/>
                  <w:divBdr>
                    <w:top w:val="none" w:sz="0" w:space="0" w:color="auto"/>
                    <w:left w:val="none" w:sz="0" w:space="0" w:color="auto"/>
                    <w:bottom w:val="none" w:sz="0" w:space="0" w:color="auto"/>
                    <w:right w:val="none" w:sz="0" w:space="0" w:color="auto"/>
                  </w:divBdr>
                </w:div>
              </w:divsChild>
            </w:div>
            <w:div w:id="1968123909">
              <w:marLeft w:val="0"/>
              <w:marRight w:val="0"/>
              <w:marTop w:val="0"/>
              <w:marBottom w:val="0"/>
              <w:divBdr>
                <w:top w:val="none" w:sz="0" w:space="0" w:color="auto"/>
                <w:left w:val="none" w:sz="0" w:space="0" w:color="auto"/>
                <w:bottom w:val="none" w:sz="0" w:space="0" w:color="auto"/>
                <w:right w:val="none" w:sz="0" w:space="0" w:color="auto"/>
              </w:divBdr>
              <w:divsChild>
                <w:div w:id="1396051472">
                  <w:marLeft w:val="0"/>
                  <w:marRight w:val="0"/>
                  <w:marTop w:val="0"/>
                  <w:marBottom w:val="0"/>
                  <w:divBdr>
                    <w:top w:val="none" w:sz="0" w:space="0" w:color="auto"/>
                    <w:left w:val="none" w:sz="0" w:space="0" w:color="auto"/>
                    <w:bottom w:val="none" w:sz="0" w:space="0" w:color="auto"/>
                    <w:right w:val="none" w:sz="0" w:space="0" w:color="auto"/>
                  </w:divBdr>
                </w:div>
              </w:divsChild>
            </w:div>
            <w:div w:id="79569271">
              <w:marLeft w:val="0"/>
              <w:marRight w:val="0"/>
              <w:marTop w:val="0"/>
              <w:marBottom w:val="0"/>
              <w:divBdr>
                <w:top w:val="none" w:sz="0" w:space="0" w:color="auto"/>
                <w:left w:val="none" w:sz="0" w:space="0" w:color="auto"/>
                <w:bottom w:val="none" w:sz="0" w:space="0" w:color="auto"/>
                <w:right w:val="none" w:sz="0" w:space="0" w:color="auto"/>
              </w:divBdr>
              <w:divsChild>
                <w:div w:id="1275986661">
                  <w:marLeft w:val="0"/>
                  <w:marRight w:val="0"/>
                  <w:marTop w:val="0"/>
                  <w:marBottom w:val="0"/>
                  <w:divBdr>
                    <w:top w:val="none" w:sz="0" w:space="0" w:color="auto"/>
                    <w:left w:val="none" w:sz="0" w:space="0" w:color="auto"/>
                    <w:bottom w:val="none" w:sz="0" w:space="0" w:color="auto"/>
                    <w:right w:val="none" w:sz="0" w:space="0" w:color="auto"/>
                  </w:divBdr>
                </w:div>
              </w:divsChild>
            </w:div>
            <w:div w:id="388110202">
              <w:marLeft w:val="0"/>
              <w:marRight w:val="0"/>
              <w:marTop w:val="0"/>
              <w:marBottom w:val="0"/>
              <w:divBdr>
                <w:top w:val="none" w:sz="0" w:space="0" w:color="auto"/>
                <w:left w:val="none" w:sz="0" w:space="0" w:color="auto"/>
                <w:bottom w:val="none" w:sz="0" w:space="0" w:color="auto"/>
                <w:right w:val="none" w:sz="0" w:space="0" w:color="auto"/>
              </w:divBdr>
              <w:divsChild>
                <w:div w:id="1740975221">
                  <w:marLeft w:val="0"/>
                  <w:marRight w:val="0"/>
                  <w:marTop w:val="0"/>
                  <w:marBottom w:val="0"/>
                  <w:divBdr>
                    <w:top w:val="none" w:sz="0" w:space="0" w:color="auto"/>
                    <w:left w:val="none" w:sz="0" w:space="0" w:color="auto"/>
                    <w:bottom w:val="none" w:sz="0" w:space="0" w:color="auto"/>
                    <w:right w:val="none" w:sz="0" w:space="0" w:color="auto"/>
                  </w:divBdr>
                </w:div>
              </w:divsChild>
            </w:div>
            <w:div w:id="1569805907">
              <w:marLeft w:val="0"/>
              <w:marRight w:val="0"/>
              <w:marTop w:val="0"/>
              <w:marBottom w:val="0"/>
              <w:divBdr>
                <w:top w:val="none" w:sz="0" w:space="0" w:color="auto"/>
                <w:left w:val="none" w:sz="0" w:space="0" w:color="auto"/>
                <w:bottom w:val="none" w:sz="0" w:space="0" w:color="auto"/>
                <w:right w:val="none" w:sz="0" w:space="0" w:color="auto"/>
              </w:divBdr>
              <w:divsChild>
                <w:div w:id="773212047">
                  <w:marLeft w:val="0"/>
                  <w:marRight w:val="0"/>
                  <w:marTop w:val="0"/>
                  <w:marBottom w:val="0"/>
                  <w:divBdr>
                    <w:top w:val="none" w:sz="0" w:space="0" w:color="auto"/>
                    <w:left w:val="none" w:sz="0" w:space="0" w:color="auto"/>
                    <w:bottom w:val="none" w:sz="0" w:space="0" w:color="auto"/>
                    <w:right w:val="none" w:sz="0" w:space="0" w:color="auto"/>
                  </w:divBdr>
                </w:div>
              </w:divsChild>
            </w:div>
            <w:div w:id="588999619">
              <w:marLeft w:val="0"/>
              <w:marRight w:val="0"/>
              <w:marTop w:val="0"/>
              <w:marBottom w:val="0"/>
              <w:divBdr>
                <w:top w:val="none" w:sz="0" w:space="0" w:color="auto"/>
                <w:left w:val="none" w:sz="0" w:space="0" w:color="auto"/>
                <w:bottom w:val="none" w:sz="0" w:space="0" w:color="auto"/>
                <w:right w:val="none" w:sz="0" w:space="0" w:color="auto"/>
              </w:divBdr>
              <w:divsChild>
                <w:div w:id="1082676694">
                  <w:marLeft w:val="0"/>
                  <w:marRight w:val="0"/>
                  <w:marTop w:val="0"/>
                  <w:marBottom w:val="0"/>
                  <w:divBdr>
                    <w:top w:val="none" w:sz="0" w:space="0" w:color="auto"/>
                    <w:left w:val="none" w:sz="0" w:space="0" w:color="auto"/>
                    <w:bottom w:val="none" w:sz="0" w:space="0" w:color="auto"/>
                    <w:right w:val="none" w:sz="0" w:space="0" w:color="auto"/>
                  </w:divBdr>
                </w:div>
              </w:divsChild>
            </w:div>
            <w:div w:id="1297565741">
              <w:marLeft w:val="0"/>
              <w:marRight w:val="0"/>
              <w:marTop w:val="0"/>
              <w:marBottom w:val="0"/>
              <w:divBdr>
                <w:top w:val="none" w:sz="0" w:space="0" w:color="auto"/>
                <w:left w:val="none" w:sz="0" w:space="0" w:color="auto"/>
                <w:bottom w:val="none" w:sz="0" w:space="0" w:color="auto"/>
                <w:right w:val="none" w:sz="0" w:space="0" w:color="auto"/>
              </w:divBdr>
              <w:divsChild>
                <w:div w:id="906497701">
                  <w:marLeft w:val="0"/>
                  <w:marRight w:val="0"/>
                  <w:marTop w:val="0"/>
                  <w:marBottom w:val="0"/>
                  <w:divBdr>
                    <w:top w:val="none" w:sz="0" w:space="0" w:color="auto"/>
                    <w:left w:val="none" w:sz="0" w:space="0" w:color="auto"/>
                    <w:bottom w:val="none" w:sz="0" w:space="0" w:color="auto"/>
                    <w:right w:val="none" w:sz="0" w:space="0" w:color="auto"/>
                  </w:divBdr>
                </w:div>
              </w:divsChild>
            </w:div>
            <w:div w:id="399594158">
              <w:marLeft w:val="0"/>
              <w:marRight w:val="0"/>
              <w:marTop w:val="0"/>
              <w:marBottom w:val="0"/>
              <w:divBdr>
                <w:top w:val="none" w:sz="0" w:space="0" w:color="auto"/>
                <w:left w:val="none" w:sz="0" w:space="0" w:color="auto"/>
                <w:bottom w:val="none" w:sz="0" w:space="0" w:color="auto"/>
                <w:right w:val="none" w:sz="0" w:space="0" w:color="auto"/>
              </w:divBdr>
              <w:divsChild>
                <w:div w:id="252126655">
                  <w:marLeft w:val="0"/>
                  <w:marRight w:val="0"/>
                  <w:marTop w:val="0"/>
                  <w:marBottom w:val="0"/>
                  <w:divBdr>
                    <w:top w:val="none" w:sz="0" w:space="0" w:color="auto"/>
                    <w:left w:val="none" w:sz="0" w:space="0" w:color="auto"/>
                    <w:bottom w:val="none" w:sz="0" w:space="0" w:color="auto"/>
                    <w:right w:val="none" w:sz="0" w:space="0" w:color="auto"/>
                  </w:divBdr>
                </w:div>
              </w:divsChild>
            </w:div>
            <w:div w:id="1933472859">
              <w:marLeft w:val="0"/>
              <w:marRight w:val="0"/>
              <w:marTop w:val="0"/>
              <w:marBottom w:val="0"/>
              <w:divBdr>
                <w:top w:val="none" w:sz="0" w:space="0" w:color="auto"/>
                <w:left w:val="none" w:sz="0" w:space="0" w:color="auto"/>
                <w:bottom w:val="none" w:sz="0" w:space="0" w:color="auto"/>
                <w:right w:val="none" w:sz="0" w:space="0" w:color="auto"/>
              </w:divBdr>
              <w:divsChild>
                <w:div w:id="1973056339">
                  <w:marLeft w:val="0"/>
                  <w:marRight w:val="0"/>
                  <w:marTop w:val="0"/>
                  <w:marBottom w:val="0"/>
                  <w:divBdr>
                    <w:top w:val="none" w:sz="0" w:space="0" w:color="auto"/>
                    <w:left w:val="none" w:sz="0" w:space="0" w:color="auto"/>
                    <w:bottom w:val="none" w:sz="0" w:space="0" w:color="auto"/>
                    <w:right w:val="none" w:sz="0" w:space="0" w:color="auto"/>
                  </w:divBdr>
                </w:div>
              </w:divsChild>
            </w:div>
            <w:div w:id="1925721991">
              <w:marLeft w:val="0"/>
              <w:marRight w:val="0"/>
              <w:marTop w:val="0"/>
              <w:marBottom w:val="0"/>
              <w:divBdr>
                <w:top w:val="none" w:sz="0" w:space="0" w:color="auto"/>
                <w:left w:val="none" w:sz="0" w:space="0" w:color="auto"/>
                <w:bottom w:val="none" w:sz="0" w:space="0" w:color="auto"/>
                <w:right w:val="none" w:sz="0" w:space="0" w:color="auto"/>
              </w:divBdr>
              <w:divsChild>
                <w:div w:id="1913193712">
                  <w:marLeft w:val="0"/>
                  <w:marRight w:val="0"/>
                  <w:marTop w:val="0"/>
                  <w:marBottom w:val="0"/>
                  <w:divBdr>
                    <w:top w:val="none" w:sz="0" w:space="0" w:color="auto"/>
                    <w:left w:val="none" w:sz="0" w:space="0" w:color="auto"/>
                    <w:bottom w:val="none" w:sz="0" w:space="0" w:color="auto"/>
                    <w:right w:val="none" w:sz="0" w:space="0" w:color="auto"/>
                  </w:divBdr>
                </w:div>
              </w:divsChild>
            </w:div>
            <w:div w:id="72243084">
              <w:marLeft w:val="0"/>
              <w:marRight w:val="0"/>
              <w:marTop w:val="0"/>
              <w:marBottom w:val="0"/>
              <w:divBdr>
                <w:top w:val="none" w:sz="0" w:space="0" w:color="auto"/>
                <w:left w:val="none" w:sz="0" w:space="0" w:color="auto"/>
                <w:bottom w:val="none" w:sz="0" w:space="0" w:color="auto"/>
                <w:right w:val="none" w:sz="0" w:space="0" w:color="auto"/>
              </w:divBdr>
              <w:divsChild>
                <w:div w:id="1797945142">
                  <w:marLeft w:val="0"/>
                  <w:marRight w:val="0"/>
                  <w:marTop w:val="0"/>
                  <w:marBottom w:val="0"/>
                  <w:divBdr>
                    <w:top w:val="none" w:sz="0" w:space="0" w:color="auto"/>
                    <w:left w:val="none" w:sz="0" w:space="0" w:color="auto"/>
                    <w:bottom w:val="none" w:sz="0" w:space="0" w:color="auto"/>
                    <w:right w:val="none" w:sz="0" w:space="0" w:color="auto"/>
                  </w:divBdr>
                </w:div>
              </w:divsChild>
            </w:div>
            <w:div w:id="1692609998">
              <w:marLeft w:val="0"/>
              <w:marRight w:val="0"/>
              <w:marTop w:val="0"/>
              <w:marBottom w:val="0"/>
              <w:divBdr>
                <w:top w:val="none" w:sz="0" w:space="0" w:color="auto"/>
                <w:left w:val="none" w:sz="0" w:space="0" w:color="auto"/>
                <w:bottom w:val="none" w:sz="0" w:space="0" w:color="auto"/>
                <w:right w:val="none" w:sz="0" w:space="0" w:color="auto"/>
              </w:divBdr>
              <w:divsChild>
                <w:div w:id="745491924">
                  <w:marLeft w:val="0"/>
                  <w:marRight w:val="0"/>
                  <w:marTop w:val="0"/>
                  <w:marBottom w:val="0"/>
                  <w:divBdr>
                    <w:top w:val="none" w:sz="0" w:space="0" w:color="auto"/>
                    <w:left w:val="none" w:sz="0" w:space="0" w:color="auto"/>
                    <w:bottom w:val="none" w:sz="0" w:space="0" w:color="auto"/>
                    <w:right w:val="none" w:sz="0" w:space="0" w:color="auto"/>
                  </w:divBdr>
                </w:div>
              </w:divsChild>
            </w:div>
            <w:div w:id="1031807973">
              <w:marLeft w:val="0"/>
              <w:marRight w:val="0"/>
              <w:marTop w:val="0"/>
              <w:marBottom w:val="0"/>
              <w:divBdr>
                <w:top w:val="none" w:sz="0" w:space="0" w:color="auto"/>
                <w:left w:val="none" w:sz="0" w:space="0" w:color="auto"/>
                <w:bottom w:val="none" w:sz="0" w:space="0" w:color="auto"/>
                <w:right w:val="none" w:sz="0" w:space="0" w:color="auto"/>
              </w:divBdr>
              <w:divsChild>
                <w:div w:id="1071150623">
                  <w:marLeft w:val="0"/>
                  <w:marRight w:val="0"/>
                  <w:marTop w:val="0"/>
                  <w:marBottom w:val="0"/>
                  <w:divBdr>
                    <w:top w:val="none" w:sz="0" w:space="0" w:color="auto"/>
                    <w:left w:val="none" w:sz="0" w:space="0" w:color="auto"/>
                    <w:bottom w:val="none" w:sz="0" w:space="0" w:color="auto"/>
                    <w:right w:val="none" w:sz="0" w:space="0" w:color="auto"/>
                  </w:divBdr>
                </w:div>
              </w:divsChild>
            </w:div>
            <w:div w:id="1285228699">
              <w:marLeft w:val="0"/>
              <w:marRight w:val="0"/>
              <w:marTop w:val="0"/>
              <w:marBottom w:val="0"/>
              <w:divBdr>
                <w:top w:val="none" w:sz="0" w:space="0" w:color="auto"/>
                <w:left w:val="none" w:sz="0" w:space="0" w:color="auto"/>
                <w:bottom w:val="none" w:sz="0" w:space="0" w:color="auto"/>
                <w:right w:val="none" w:sz="0" w:space="0" w:color="auto"/>
              </w:divBdr>
              <w:divsChild>
                <w:div w:id="540558549">
                  <w:marLeft w:val="0"/>
                  <w:marRight w:val="0"/>
                  <w:marTop w:val="0"/>
                  <w:marBottom w:val="0"/>
                  <w:divBdr>
                    <w:top w:val="none" w:sz="0" w:space="0" w:color="auto"/>
                    <w:left w:val="none" w:sz="0" w:space="0" w:color="auto"/>
                    <w:bottom w:val="none" w:sz="0" w:space="0" w:color="auto"/>
                    <w:right w:val="none" w:sz="0" w:space="0" w:color="auto"/>
                  </w:divBdr>
                </w:div>
              </w:divsChild>
            </w:div>
            <w:div w:id="401298763">
              <w:marLeft w:val="0"/>
              <w:marRight w:val="0"/>
              <w:marTop w:val="0"/>
              <w:marBottom w:val="0"/>
              <w:divBdr>
                <w:top w:val="none" w:sz="0" w:space="0" w:color="auto"/>
                <w:left w:val="none" w:sz="0" w:space="0" w:color="auto"/>
                <w:bottom w:val="none" w:sz="0" w:space="0" w:color="auto"/>
                <w:right w:val="none" w:sz="0" w:space="0" w:color="auto"/>
              </w:divBdr>
              <w:divsChild>
                <w:div w:id="955911386">
                  <w:marLeft w:val="0"/>
                  <w:marRight w:val="0"/>
                  <w:marTop w:val="0"/>
                  <w:marBottom w:val="0"/>
                  <w:divBdr>
                    <w:top w:val="none" w:sz="0" w:space="0" w:color="auto"/>
                    <w:left w:val="none" w:sz="0" w:space="0" w:color="auto"/>
                    <w:bottom w:val="none" w:sz="0" w:space="0" w:color="auto"/>
                    <w:right w:val="none" w:sz="0" w:space="0" w:color="auto"/>
                  </w:divBdr>
                </w:div>
              </w:divsChild>
            </w:div>
            <w:div w:id="2015495807">
              <w:marLeft w:val="0"/>
              <w:marRight w:val="0"/>
              <w:marTop w:val="0"/>
              <w:marBottom w:val="0"/>
              <w:divBdr>
                <w:top w:val="none" w:sz="0" w:space="0" w:color="auto"/>
                <w:left w:val="none" w:sz="0" w:space="0" w:color="auto"/>
                <w:bottom w:val="none" w:sz="0" w:space="0" w:color="auto"/>
                <w:right w:val="none" w:sz="0" w:space="0" w:color="auto"/>
              </w:divBdr>
              <w:divsChild>
                <w:div w:id="1106462791">
                  <w:marLeft w:val="0"/>
                  <w:marRight w:val="0"/>
                  <w:marTop w:val="0"/>
                  <w:marBottom w:val="0"/>
                  <w:divBdr>
                    <w:top w:val="none" w:sz="0" w:space="0" w:color="auto"/>
                    <w:left w:val="none" w:sz="0" w:space="0" w:color="auto"/>
                    <w:bottom w:val="none" w:sz="0" w:space="0" w:color="auto"/>
                    <w:right w:val="none" w:sz="0" w:space="0" w:color="auto"/>
                  </w:divBdr>
                </w:div>
              </w:divsChild>
            </w:div>
            <w:div w:id="1165974178">
              <w:marLeft w:val="0"/>
              <w:marRight w:val="0"/>
              <w:marTop w:val="0"/>
              <w:marBottom w:val="0"/>
              <w:divBdr>
                <w:top w:val="none" w:sz="0" w:space="0" w:color="auto"/>
                <w:left w:val="none" w:sz="0" w:space="0" w:color="auto"/>
                <w:bottom w:val="none" w:sz="0" w:space="0" w:color="auto"/>
                <w:right w:val="none" w:sz="0" w:space="0" w:color="auto"/>
              </w:divBdr>
              <w:divsChild>
                <w:div w:id="766119572">
                  <w:marLeft w:val="0"/>
                  <w:marRight w:val="0"/>
                  <w:marTop w:val="0"/>
                  <w:marBottom w:val="0"/>
                  <w:divBdr>
                    <w:top w:val="none" w:sz="0" w:space="0" w:color="auto"/>
                    <w:left w:val="none" w:sz="0" w:space="0" w:color="auto"/>
                    <w:bottom w:val="none" w:sz="0" w:space="0" w:color="auto"/>
                    <w:right w:val="none" w:sz="0" w:space="0" w:color="auto"/>
                  </w:divBdr>
                </w:div>
              </w:divsChild>
            </w:div>
            <w:div w:id="955791342">
              <w:marLeft w:val="0"/>
              <w:marRight w:val="0"/>
              <w:marTop w:val="0"/>
              <w:marBottom w:val="0"/>
              <w:divBdr>
                <w:top w:val="none" w:sz="0" w:space="0" w:color="auto"/>
                <w:left w:val="none" w:sz="0" w:space="0" w:color="auto"/>
                <w:bottom w:val="none" w:sz="0" w:space="0" w:color="auto"/>
                <w:right w:val="none" w:sz="0" w:space="0" w:color="auto"/>
              </w:divBdr>
              <w:divsChild>
                <w:div w:id="678044923">
                  <w:marLeft w:val="0"/>
                  <w:marRight w:val="0"/>
                  <w:marTop w:val="0"/>
                  <w:marBottom w:val="0"/>
                  <w:divBdr>
                    <w:top w:val="none" w:sz="0" w:space="0" w:color="auto"/>
                    <w:left w:val="none" w:sz="0" w:space="0" w:color="auto"/>
                    <w:bottom w:val="none" w:sz="0" w:space="0" w:color="auto"/>
                    <w:right w:val="none" w:sz="0" w:space="0" w:color="auto"/>
                  </w:divBdr>
                </w:div>
              </w:divsChild>
            </w:div>
            <w:div w:id="1755085118">
              <w:marLeft w:val="0"/>
              <w:marRight w:val="0"/>
              <w:marTop w:val="0"/>
              <w:marBottom w:val="0"/>
              <w:divBdr>
                <w:top w:val="none" w:sz="0" w:space="0" w:color="auto"/>
                <w:left w:val="none" w:sz="0" w:space="0" w:color="auto"/>
                <w:bottom w:val="none" w:sz="0" w:space="0" w:color="auto"/>
                <w:right w:val="none" w:sz="0" w:space="0" w:color="auto"/>
              </w:divBdr>
              <w:divsChild>
                <w:div w:id="1253929314">
                  <w:marLeft w:val="0"/>
                  <w:marRight w:val="0"/>
                  <w:marTop w:val="0"/>
                  <w:marBottom w:val="0"/>
                  <w:divBdr>
                    <w:top w:val="none" w:sz="0" w:space="0" w:color="auto"/>
                    <w:left w:val="none" w:sz="0" w:space="0" w:color="auto"/>
                    <w:bottom w:val="none" w:sz="0" w:space="0" w:color="auto"/>
                    <w:right w:val="none" w:sz="0" w:space="0" w:color="auto"/>
                  </w:divBdr>
                </w:div>
              </w:divsChild>
            </w:div>
            <w:div w:id="631524442">
              <w:marLeft w:val="0"/>
              <w:marRight w:val="0"/>
              <w:marTop w:val="0"/>
              <w:marBottom w:val="0"/>
              <w:divBdr>
                <w:top w:val="none" w:sz="0" w:space="0" w:color="auto"/>
                <w:left w:val="none" w:sz="0" w:space="0" w:color="auto"/>
                <w:bottom w:val="none" w:sz="0" w:space="0" w:color="auto"/>
                <w:right w:val="none" w:sz="0" w:space="0" w:color="auto"/>
              </w:divBdr>
              <w:divsChild>
                <w:div w:id="1783109851">
                  <w:marLeft w:val="0"/>
                  <w:marRight w:val="0"/>
                  <w:marTop w:val="0"/>
                  <w:marBottom w:val="0"/>
                  <w:divBdr>
                    <w:top w:val="none" w:sz="0" w:space="0" w:color="auto"/>
                    <w:left w:val="none" w:sz="0" w:space="0" w:color="auto"/>
                    <w:bottom w:val="none" w:sz="0" w:space="0" w:color="auto"/>
                    <w:right w:val="none" w:sz="0" w:space="0" w:color="auto"/>
                  </w:divBdr>
                </w:div>
              </w:divsChild>
            </w:div>
            <w:div w:id="1046636496">
              <w:marLeft w:val="0"/>
              <w:marRight w:val="0"/>
              <w:marTop w:val="0"/>
              <w:marBottom w:val="0"/>
              <w:divBdr>
                <w:top w:val="none" w:sz="0" w:space="0" w:color="auto"/>
                <w:left w:val="none" w:sz="0" w:space="0" w:color="auto"/>
                <w:bottom w:val="none" w:sz="0" w:space="0" w:color="auto"/>
                <w:right w:val="none" w:sz="0" w:space="0" w:color="auto"/>
              </w:divBdr>
              <w:divsChild>
                <w:div w:id="1230388153">
                  <w:marLeft w:val="0"/>
                  <w:marRight w:val="0"/>
                  <w:marTop w:val="0"/>
                  <w:marBottom w:val="0"/>
                  <w:divBdr>
                    <w:top w:val="none" w:sz="0" w:space="0" w:color="auto"/>
                    <w:left w:val="none" w:sz="0" w:space="0" w:color="auto"/>
                    <w:bottom w:val="none" w:sz="0" w:space="0" w:color="auto"/>
                    <w:right w:val="none" w:sz="0" w:space="0" w:color="auto"/>
                  </w:divBdr>
                </w:div>
              </w:divsChild>
            </w:div>
            <w:div w:id="797836884">
              <w:marLeft w:val="0"/>
              <w:marRight w:val="0"/>
              <w:marTop w:val="0"/>
              <w:marBottom w:val="0"/>
              <w:divBdr>
                <w:top w:val="none" w:sz="0" w:space="0" w:color="auto"/>
                <w:left w:val="none" w:sz="0" w:space="0" w:color="auto"/>
                <w:bottom w:val="none" w:sz="0" w:space="0" w:color="auto"/>
                <w:right w:val="none" w:sz="0" w:space="0" w:color="auto"/>
              </w:divBdr>
              <w:divsChild>
                <w:div w:id="1307277321">
                  <w:marLeft w:val="0"/>
                  <w:marRight w:val="0"/>
                  <w:marTop w:val="0"/>
                  <w:marBottom w:val="0"/>
                  <w:divBdr>
                    <w:top w:val="none" w:sz="0" w:space="0" w:color="auto"/>
                    <w:left w:val="none" w:sz="0" w:space="0" w:color="auto"/>
                    <w:bottom w:val="none" w:sz="0" w:space="0" w:color="auto"/>
                    <w:right w:val="none" w:sz="0" w:space="0" w:color="auto"/>
                  </w:divBdr>
                </w:div>
              </w:divsChild>
            </w:div>
            <w:div w:id="43650633">
              <w:marLeft w:val="0"/>
              <w:marRight w:val="0"/>
              <w:marTop w:val="0"/>
              <w:marBottom w:val="0"/>
              <w:divBdr>
                <w:top w:val="none" w:sz="0" w:space="0" w:color="auto"/>
                <w:left w:val="none" w:sz="0" w:space="0" w:color="auto"/>
                <w:bottom w:val="none" w:sz="0" w:space="0" w:color="auto"/>
                <w:right w:val="none" w:sz="0" w:space="0" w:color="auto"/>
              </w:divBdr>
              <w:divsChild>
                <w:div w:id="1609578613">
                  <w:marLeft w:val="0"/>
                  <w:marRight w:val="0"/>
                  <w:marTop w:val="0"/>
                  <w:marBottom w:val="0"/>
                  <w:divBdr>
                    <w:top w:val="none" w:sz="0" w:space="0" w:color="auto"/>
                    <w:left w:val="none" w:sz="0" w:space="0" w:color="auto"/>
                    <w:bottom w:val="none" w:sz="0" w:space="0" w:color="auto"/>
                    <w:right w:val="none" w:sz="0" w:space="0" w:color="auto"/>
                  </w:divBdr>
                </w:div>
              </w:divsChild>
            </w:div>
            <w:div w:id="132453338">
              <w:marLeft w:val="0"/>
              <w:marRight w:val="0"/>
              <w:marTop w:val="0"/>
              <w:marBottom w:val="0"/>
              <w:divBdr>
                <w:top w:val="none" w:sz="0" w:space="0" w:color="auto"/>
                <w:left w:val="none" w:sz="0" w:space="0" w:color="auto"/>
                <w:bottom w:val="none" w:sz="0" w:space="0" w:color="auto"/>
                <w:right w:val="none" w:sz="0" w:space="0" w:color="auto"/>
              </w:divBdr>
              <w:divsChild>
                <w:div w:id="2140880130">
                  <w:marLeft w:val="0"/>
                  <w:marRight w:val="0"/>
                  <w:marTop w:val="0"/>
                  <w:marBottom w:val="0"/>
                  <w:divBdr>
                    <w:top w:val="none" w:sz="0" w:space="0" w:color="auto"/>
                    <w:left w:val="none" w:sz="0" w:space="0" w:color="auto"/>
                    <w:bottom w:val="none" w:sz="0" w:space="0" w:color="auto"/>
                    <w:right w:val="none" w:sz="0" w:space="0" w:color="auto"/>
                  </w:divBdr>
                </w:div>
              </w:divsChild>
            </w:div>
            <w:div w:id="1276055014">
              <w:marLeft w:val="0"/>
              <w:marRight w:val="0"/>
              <w:marTop w:val="0"/>
              <w:marBottom w:val="0"/>
              <w:divBdr>
                <w:top w:val="none" w:sz="0" w:space="0" w:color="auto"/>
                <w:left w:val="none" w:sz="0" w:space="0" w:color="auto"/>
                <w:bottom w:val="none" w:sz="0" w:space="0" w:color="auto"/>
                <w:right w:val="none" w:sz="0" w:space="0" w:color="auto"/>
              </w:divBdr>
              <w:divsChild>
                <w:div w:id="591164966">
                  <w:marLeft w:val="0"/>
                  <w:marRight w:val="0"/>
                  <w:marTop w:val="0"/>
                  <w:marBottom w:val="0"/>
                  <w:divBdr>
                    <w:top w:val="none" w:sz="0" w:space="0" w:color="auto"/>
                    <w:left w:val="none" w:sz="0" w:space="0" w:color="auto"/>
                    <w:bottom w:val="none" w:sz="0" w:space="0" w:color="auto"/>
                    <w:right w:val="none" w:sz="0" w:space="0" w:color="auto"/>
                  </w:divBdr>
                </w:div>
              </w:divsChild>
            </w:div>
            <w:div w:id="1740522590">
              <w:marLeft w:val="0"/>
              <w:marRight w:val="0"/>
              <w:marTop w:val="0"/>
              <w:marBottom w:val="0"/>
              <w:divBdr>
                <w:top w:val="none" w:sz="0" w:space="0" w:color="auto"/>
                <w:left w:val="none" w:sz="0" w:space="0" w:color="auto"/>
                <w:bottom w:val="none" w:sz="0" w:space="0" w:color="auto"/>
                <w:right w:val="none" w:sz="0" w:space="0" w:color="auto"/>
              </w:divBdr>
              <w:divsChild>
                <w:div w:id="1011181558">
                  <w:marLeft w:val="0"/>
                  <w:marRight w:val="0"/>
                  <w:marTop w:val="0"/>
                  <w:marBottom w:val="0"/>
                  <w:divBdr>
                    <w:top w:val="none" w:sz="0" w:space="0" w:color="auto"/>
                    <w:left w:val="none" w:sz="0" w:space="0" w:color="auto"/>
                    <w:bottom w:val="none" w:sz="0" w:space="0" w:color="auto"/>
                    <w:right w:val="none" w:sz="0" w:space="0" w:color="auto"/>
                  </w:divBdr>
                </w:div>
              </w:divsChild>
            </w:div>
            <w:div w:id="862593328">
              <w:marLeft w:val="0"/>
              <w:marRight w:val="0"/>
              <w:marTop w:val="0"/>
              <w:marBottom w:val="0"/>
              <w:divBdr>
                <w:top w:val="none" w:sz="0" w:space="0" w:color="auto"/>
                <w:left w:val="none" w:sz="0" w:space="0" w:color="auto"/>
                <w:bottom w:val="none" w:sz="0" w:space="0" w:color="auto"/>
                <w:right w:val="none" w:sz="0" w:space="0" w:color="auto"/>
              </w:divBdr>
              <w:divsChild>
                <w:div w:id="1500609119">
                  <w:marLeft w:val="0"/>
                  <w:marRight w:val="0"/>
                  <w:marTop w:val="0"/>
                  <w:marBottom w:val="0"/>
                  <w:divBdr>
                    <w:top w:val="none" w:sz="0" w:space="0" w:color="auto"/>
                    <w:left w:val="none" w:sz="0" w:space="0" w:color="auto"/>
                    <w:bottom w:val="none" w:sz="0" w:space="0" w:color="auto"/>
                    <w:right w:val="none" w:sz="0" w:space="0" w:color="auto"/>
                  </w:divBdr>
                </w:div>
              </w:divsChild>
            </w:div>
            <w:div w:id="1923637324">
              <w:marLeft w:val="0"/>
              <w:marRight w:val="0"/>
              <w:marTop w:val="0"/>
              <w:marBottom w:val="0"/>
              <w:divBdr>
                <w:top w:val="none" w:sz="0" w:space="0" w:color="auto"/>
                <w:left w:val="none" w:sz="0" w:space="0" w:color="auto"/>
                <w:bottom w:val="none" w:sz="0" w:space="0" w:color="auto"/>
                <w:right w:val="none" w:sz="0" w:space="0" w:color="auto"/>
              </w:divBdr>
              <w:divsChild>
                <w:div w:id="1065371913">
                  <w:marLeft w:val="0"/>
                  <w:marRight w:val="0"/>
                  <w:marTop w:val="0"/>
                  <w:marBottom w:val="0"/>
                  <w:divBdr>
                    <w:top w:val="none" w:sz="0" w:space="0" w:color="auto"/>
                    <w:left w:val="none" w:sz="0" w:space="0" w:color="auto"/>
                    <w:bottom w:val="none" w:sz="0" w:space="0" w:color="auto"/>
                    <w:right w:val="none" w:sz="0" w:space="0" w:color="auto"/>
                  </w:divBdr>
                </w:div>
              </w:divsChild>
            </w:div>
            <w:div w:id="1585801422">
              <w:marLeft w:val="0"/>
              <w:marRight w:val="0"/>
              <w:marTop w:val="0"/>
              <w:marBottom w:val="0"/>
              <w:divBdr>
                <w:top w:val="none" w:sz="0" w:space="0" w:color="auto"/>
                <w:left w:val="none" w:sz="0" w:space="0" w:color="auto"/>
                <w:bottom w:val="none" w:sz="0" w:space="0" w:color="auto"/>
                <w:right w:val="none" w:sz="0" w:space="0" w:color="auto"/>
              </w:divBdr>
              <w:divsChild>
                <w:div w:id="1560170104">
                  <w:marLeft w:val="0"/>
                  <w:marRight w:val="0"/>
                  <w:marTop w:val="0"/>
                  <w:marBottom w:val="0"/>
                  <w:divBdr>
                    <w:top w:val="none" w:sz="0" w:space="0" w:color="auto"/>
                    <w:left w:val="none" w:sz="0" w:space="0" w:color="auto"/>
                    <w:bottom w:val="none" w:sz="0" w:space="0" w:color="auto"/>
                    <w:right w:val="none" w:sz="0" w:space="0" w:color="auto"/>
                  </w:divBdr>
                </w:div>
              </w:divsChild>
            </w:div>
            <w:div w:id="1915697218">
              <w:marLeft w:val="0"/>
              <w:marRight w:val="0"/>
              <w:marTop w:val="0"/>
              <w:marBottom w:val="0"/>
              <w:divBdr>
                <w:top w:val="none" w:sz="0" w:space="0" w:color="auto"/>
                <w:left w:val="none" w:sz="0" w:space="0" w:color="auto"/>
                <w:bottom w:val="none" w:sz="0" w:space="0" w:color="auto"/>
                <w:right w:val="none" w:sz="0" w:space="0" w:color="auto"/>
              </w:divBdr>
              <w:divsChild>
                <w:div w:id="1412779717">
                  <w:marLeft w:val="0"/>
                  <w:marRight w:val="0"/>
                  <w:marTop w:val="0"/>
                  <w:marBottom w:val="0"/>
                  <w:divBdr>
                    <w:top w:val="none" w:sz="0" w:space="0" w:color="auto"/>
                    <w:left w:val="none" w:sz="0" w:space="0" w:color="auto"/>
                    <w:bottom w:val="none" w:sz="0" w:space="0" w:color="auto"/>
                    <w:right w:val="none" w:sz="0" w:space="0" w:color="auto"/>
                  </w:divBdr>
                </w:div>
              </w:divsChild>
            </w:div>
            <w:div w:id="1866482531">
              <w:marLeft w:val="0"/>
              <w:marRight w:val="0"/>
              <w:marTop w:val="0"/>
              <w:marBottom w:val="0"/>
              <w:divBdr>
                <w:top w:val="none" w:sz="0" w:space="0" w:color="auto"/>
                <w:left w:val="none" w:sz="0" w:space="0" w:color="auto"/>
                <w:bottom w:val="none" w:sz="0" w:space="0" w:color="auto"/>
                <w:right w:val="none" w:sz="0" w:space="0" w:color="auto"/>
              </w:divBdr>
              <w:divsChild>
                <w:div w:id="1178154254">
                  <w:marLeft w:val="0"/>
                  <w:marRight w:val="0"/>
                  <w:marTop w:val="0"/>
                  <w:marBottom w:val="0"/>
                  <w:divBdr>
                    <w:top w:val="none" w:sz="0" w:space="0" w:color="auto"/>
                    <w:left w:val="none" w:sz="0" w:space="0" w:color="auto"/>
                    <w:bottom w:val="none" w:sz="0" w:space="0" w:color="auto"/>
                    <w:right w:val="none" w:sz="0" w:space="0" w:color="auto"/>
                  </w:divBdr>
                </w:div>
              </w:divsChild>
            </w:div>
            <w:div w:id="419301326">
              <w:marLeft w:val="0"/>
              <w:marRight w:val="0"/>
              <w:marTop w:val="0"/>
              <w:marBottom w:val="0"/>
              <w:divBdr>
                <w:top w:val="none" w:sz="0" w:space="0" w:color="auto"/>
                <w:left w:val="none" w:sz="0" w:space="0" w:color="auto"/>
                <w:bottom w:val="none" w:sz="0" w:space="0" w:color="auto"/>
                <w:right w:val="none" w:sz="0" w:space="0" w:color="auto"/>
              </w:divBdr>
              <w:divsChild>
                <w:div w:id="1301154897">
                  <w:marLeft w:val="0"/>
                  <w:marRight w:val="0"/>
                  <w:marTop w:val="0"/>
                  <w:marBottom w:val="0"/>
                  <w:divBdr>
                    <w:top w:val="none" w:sz="0" w:space="0" w:color="auto"/>
                    <w:left w:val="none" w:sz="0" w:space="0" w:color="auto"/>
                    <w:bottom w:val="none" w:sz="0" w:space="0" w:color="auto"/>
                    <w:right w:val="none" w:sz="0" w:space="0" w:color="auto"/>
                  </w:divBdr>
                </w:div>
              </w:divsChild>
            </w:div>
            <w:div w:id="1792431209">
              <w:marLeft w:val="0"/>
              <w:marRight w:val="0"/>
              <w:marTop w:val="0"/>
              <w:marBottom w:val="0"/>
              <w:divBdr>
                <w:top w:val="none" w:sz="0" w:space="0" w:color="auto"/>
                <w:left w:val="none" w:sz="0" w:space="0" w:color="auto"/>
                <w:bottom w:val="none" w:sz="0" w:space="0" w:color="auto"/>
                <w:right w:val="none" w:sz="0" w:space="0" w:color="auto"/>
              </w:divBdr>
              <w:divsChild>
                <w:div w:id="197186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050459">
      <w:bodyDiv w:val="1"/>
      <w:marLeft w:val="0"/>
      <w:marRight w:val="0"/>
      <w:marTop w:val="0"/>
      <w:marBottom w:val="0"/>
      <w:divBdr>
        <w:top w:val="none" w:sz="0" w:space="0" w:color="auto"/>
        <w:left w:val="none" w:sz="0" w:space="0" w:color="auto"/>
        <w:bottom w:val="none" w:sz="0" w:space="0" w:color="auto"/>
        <w:right w:val="none" w:sz="0" w:space="0" w:color="auto"/>
      </w:divBdr>
      <w:divsChild>
        <w:div w:id="1110778214">
          <w:marLeft w:val="0"/>
          <w:marRight w:val="0"/>
          <w:marTop w:val="0"/>
          <w:marBottom w:val="0"/>
          <w:divBdr>
            <w:top w:val="none" w:sz="0" w:space="0" w:color="auto"/>
            <w:left w:val="none" w:sz="0" w:space="0" w:color="auto"/>
            <w:bottom w:val="none" w:sz="0" w:space="0" w:color="auto"/>
            <w:right w:val="none" w:sz="0" w:space="0" w:color="auto"/>
          </w:divBdr>
          <w:divsChild>
            <w:div w:id="550381232">
              <w:marLeft w:val="0"/>
              <w:marRight w:val="0"/>
              <w:marTop w:val="0"/>
              <w:marBottom w:val="0"/>
              <w:divBdr>
                <w:top w:val="none" w:sz="0" w:space="0" w:color="auto"/>
                <w:left w:val="none" w:sz="0" w:space="0" w:color="auto"/>
                <w:bottom w:val="none" w:sz="0" w:space="0" w:color="auto"/>
                <w:right w:val="none" w:sz="0" w:space="0" w:color="auto"/>
              </w:divBdr>
              <w:divsChild>
                <w:div w:id="17604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104109">
      <w:bodyDiv w:val="1"/>
      <w:marLeft w:val="0"/>
      <w:marRight w:val="0"/>
      <w:marTop w:val="0"/>
      <w:marBottom w:val="0"/>
      <w:divBdr>
        <w:top w:val="none" w:sz="0" w:space="0" w:color="auto"/>
        <w:left w:val="none" w:sz="0" w:space="0" w:color="auto"/>
        <w:bottom w:val="none" w:sz="0" w:space="0" w:color="auto"/>
        <w:right w:val="none" w:sz="0" w:space="0" w:color="auto"/>
      </w:divBdr>
      <w:divsChild>
        <w:div w:id="640354937">
          <w:marLeft w:val="0"/>
          <w:marRight w:val="0"/>
          <w:marTop w:val="0"/>
          <w:marBottom w:val="0"/>
          <w:divBdr>
            <w:top w:val="none" w:sz="0" w:space="0" w:color="auto"/>
            <w:left w:val="none" w:sz="0" w:space="0" w:color="auto"/>
            <w:bottom w:val="none" w:sz="0" w:space="0" w:color="auto"/>
            <w:right w:val="none" w:sz="0" w:space="0" w:color="auto"/>
          </w:divBdr>
          <w:divsChild>
            <w:div w:id="1642228534">
              <w:marLeft w:val="0"/>
              <w:marRight w:val="0"/>
              <w:marTop w:val="0"/>
              <w:marBottom w:val="0"/>
              <w:divBdr>
                <w:top w:val="none" w:sz="0" w:space="0" w:color="auto"/>
                <w:left w:val="none" w:sz="0" w:space="0" w:color="auto"/>
                <w:bottom w:val="none" w:sz="0" w:space="0" w:color="auto"/>
                <w:right w:val="none" w:sz="0" w:space="0" w:color="auto"/>
              </w:divBdr>
              <w:divsChild>
                <w:div w:id="147444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211676">
      <w:bodyDiv w:val="1"/>
      <w:marLeft w:val="0"/>
      <w:marRight w:val="0"/>
      <w:marTop w:val="0"/>
      <w:marBottom w:val="0"/>
      <w:divBdr>
        <w:top w:val="none" w:sz="0" w:space="0" w:color="auto"/>
        <w:left w:val="none" w:sz="0" w:space="0" w:color="auto"/>
        <w:bottom w:val="none" w:sz="0" w:space="0" w:color="auto"/>
        <w:right w:val="none" w:sz="0" w:space="0" w:color="auto"/>
      </w:divBdr>
      <w:divsChild>
        <w:div w:id="982537034">
          <w:marLeft w:val="0"/>
          <w:marRight w:val="0"/>
          <w:marTop w:val="0"/>
          <w:marBottom w:val="0"/>
          <w:divBdr>
            <w:top w:val="none" w:sz="0" w:space="0" w:color="auto"/>
            <w:left w:val="none" w:sz="0" w:space="0" w:color="auto"/>
            <w:bottom w:val="none" w:sz="0" w:space="0" w:color="auto"/>
            <w:right w:val="none" w:sz="0" w:space="0" w:color="auto"/>
          </w:divBdr>
          <w:divsChild>
            <w:div w:id="1704820116">
              <w:marLeft w:val="0"/>
              <w:marRight w:val="0"/>
              <w:marTop w:val="0"/>
              <w:marBottom w:val="0"/>
              <w:divBdr>
                <w:top w:val="none" w:sz="0" w:space="0" w:color="auto"/>
                <w:left w:val="none" w:sz="0" w:space="0" w:color="auto"/>
                <w:bottom w:val="none" w:sz="0" w:space="0" w:color="auto"/>
                <w:right w:val="none" w:sz="0" w:space="0" w:color="auto"/>
              </w:divBdr>
              <w:divsChild>
                <w:div w:id="136848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022420">
      <w:bodyDiv w:val="1"/>
      <w:marLeft w:val="0"/>
      <w:marRight w:val="0"/>
      <w:marTop w:val="0"/>
      <w:marBottom w:val="0"/>
      <w:divBdr>
        <w:top w:val="none" w:sz="0" w:space="0" w:color="auto"/>
        <w:left w:val="none" w:sz="0" w:space="0" w:color="auto"/>
        <w:bottom w:val="none" w:sz="0" w:space="0" w:color="auto"/>
        <w:right w:val="none" w:sz="0" w:space="0" w:color="auto"/>
      </w:divBdr>
    </w:div>
    <w:div w:id="1767386350">
      <w:bodyDiv w:val="1"/>
      <w:marLeft w:val="0"/>
      <w:marRight w:val="0"/>
      <w:marTop w:val="0"/>
      <w:marBottom w:val="0"/>
      <w:divBdr>
        <w:top w:val="none" w:sz="0" w:space="0" w:color="auto"/>
        <w:left w:val="none" w:sz="0" w:space="0" w:color="auto"/>
        <w:bottom w:val="none" w:sz="0" w:space="0" w:color="auto"/>
        <w:right w:val="none" w:sz="0" w:space="0" w:color="auto"/>
      </w:divBdr>
    </w:div>
    <w:div w:id="1808891562">
      <w:bodyDiv w:val="1"/>
      <w:marLeft w:val="0"/>
      <w:marRight w:val="0"/>
      <w:marTop w:val="0"/>
      <w:marBottom w:val="0"/>
      <w:divBdr>
        <w:top w:val="none" w:sz="0" w:space="0" w:color="auto"/>
        <w:left w:val="none" w:sz="0" w:space="0" w:color="auto"/>
        <w:bottom w:val="none" w:sz="0" w:space="0" w:color="auto"/>
        <w:right w:val="none" w:sz="0" w:space="0" w:color="auto"/>
      </w:divBdr>
    </w:div>
    <w:div w:id="1815676108">
      <w:bodyDiv w:val="1"/>
      <w:marLeft w:val="0"/>
      <w:marRight w:val="0"/>
      <w:marTop w:val="0"/>
      <w:marBottom w:val="0"/>
      <w:divBdr>
        <w:top w:val="none" w:sz="0" w:space="0" w:color="auto"/>
        <w:left w:val="none" w:sz="0" w:space="0" w:color="auto"/>
        <w:bottom w:val="none" w:sz="0" w:space="0" w:color="auto"/>
        <w:right w:val="none" w:sz="0" w:space="0" w:color="auto"/>
      </w:divBdr>
      <w:divsChild>
        <w:div w:id="2020962491">
          <w:marLeft w:val="0"/>
          <w:marRight w:val="0"/>
          <w:marTop w:val="0"/>
          <w:marBottom w:val="0"/>
          <w:divBdr>
            <w:top w:val="none" w:sz="0" w:space="0" w:color="auto"/>
            <w:left w:val="none" w:sz="0" w:space="0" w:color="auto"/>
            <w:bottom w:val="none" w:sz="0" w:space="0" w:color="auto"/>
            <w:right w:val="none" w:sz="0" w:space="0" w:color="auto"/>
          </w:divBdr>
          <w:divsChild>
            <w:div w:id="1661957652">
              <w:marLeft w:val="0"/>
              <w:marRight w:val="0"/>
              <w:marTop w:val="0"/>
              <w:marBottom w:val="0"/>
              <w:divBdr>
                <w:top w:val="none" w:sz="0" w:space="0" w:color="auto"/>
                <w:left w:val="none" w:sz="0" w:space="0" w:color="auto"/>
                <w:bottom w:val="none" w:sz="0" w:space="0" w:color="auto"/>
                <w:right w:val="none" w:sz="0" w:space="0" w:color="auto"/>
              </w:divBdr>
              <w:divsChild>
                <w:div w:id="1546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546549">
      <w:bodyDiv w:val="1"/>
      <w:marLeft w:val="0"/>
      <w:marRight w:val="0"/>
      <w:marTop w:val="0"/>
      <w:marBottom w:val="0"/>
      <w:divBdr>
        <w:top w:val="none" w:sz="0" w:space="0" w:color="auto"/>
        <w:left w:val="none" w:sz="0" w:space="0" w:color="auto"/>
        <w:bottom w:val="none" w:sz="0" w:space="0" w:color="auto"/>
        <w:right w:val="none" w:sz="0" w:space="0" w:color="auto"/>
      </w:divBdr>
    </w:div>
    <w:div w:id="1832912605">
      <w:bodyDiv w:val="1"/>
      <w:marLeft w:val="0"/>
      <w:marRight w:val="0"/>
      <w:marTop w:val="0"/>
      <w:marBottom w:val="0"/>
      <w:divBdr>
        <w:top w:val="none" w:sz="0" w:space="0" w:color="auto"/>
        <w:left w:val="none" w:sz="0" w:space="0" w:color="auto"/>
        <w:bottom w:val="none" w:sz="0" w:space="0" w:color="auto"/>
        <w:right w:val="none" w:sz="0" w:space="0" w:color="auto"/>
      </w:divBdr>
      <w:divsChild>
        <w:div w:id="2010059176">
          <w:marLeft w:val="0"/>
          <w:marRight w:val="0"/>
          <w:marTop w:val="0"/>
          <w:marBottom w:val="0"/>
          <w:divBdr>
            <w:top w:val="none" w:sz="0" w:space="0" w:color="auto"/>
            <w:left w:val="none" w:sz="0" w:space="0" w:color="auto"/>
            <w:bottom w:val="none" w:sz="0" w:space="0" w:color="auto"/>
            <w:right w:val="none" w:sz="0" w:space="0" w:color="auto"/>
          </w:divBdr>
          <w:divsChild>
            <w:div w:id="982001972">
              <w:marLeft w:val="0"/>
              <w:marRight w:val="0"/>
              <w:marTop w:val="0"/>
              <w:marBottom w:val="0"/>
              <w:divBdr>
                <w:top w:val="none" w:sz="0" w:space="0" w:color="auto"/>
                <w:left w:val="none" w:sz="0" w:space="0" w:color="auto"/>
                <w:bottom w:val="none" w:sz="0" w:space="0" w:color="auto"/>
                <w:right w:val="none" w:sz="0" w:space="0" w:color="auto"/>
              </w:divBdr>
              <w:divsChild>
                <w:div w:id="178206538">
                  <w:marLeft w:val="0"/>
                  <w:marRight w:val="0"/>
                  <w:marTop w:val="0"/>
                  <w:marBottom w:val="0"/>
                  <w:divBdr>
                    <w:top w:val="none" w:sz="0" w:space="0" w:color="auto"/>
                    <w:left w:val="none" w:sz="0" w:space="0" w:color="auto"/>
                    <w:bottom w:val="none" w:sz="0" w:space="0" w:color="auto"/>
                    <w:right w:val="none" w:sz="0" w:space="0" w:color="auto"/>
                  </w:divBdr>
                </w:div>
              </w:divsChild>
            </w:div>
            <w:div w:id="1664164253">
              <w:marLeft w:val="0"/>
              <w:marRight w:val="0"/>
              <w:marTop w:val="0"/>
              <w:marBottom w:val="0"/>
              <w:divBdr>
                <w:top w:val="none" w:sz="0" w:space="0" w:color="auto"/>
                <w:left w:val="none" w:sz="0" w:space="0" w:color="auto"/>
                <w:bottom w:val="none" w:sz="0" w:space="0" w:color="auto"/>
                <w:right w:val="none" w:sz="0" w:space="0" w:color="auto"/>
              </w:divBdr>
              <w:divsChild>
                <w:div w:id="996570746">
                  <w:marLeft w:val="0"/>
                  <w:marRight w:val="0"/>
                  <w:marTop w:val="0"/>
                  <w:marBottom w:val="0"/>
                  <w:divBdr>
                    <w:top w:val="none" w:sz="0" w:space="0" w:color="auto"/>
                    <w:left w:val="none" w:sz="0" w:space="0" w:color="auto"/>
                    <w:bottom w:val="none" w:sz="0" w:space="0" w:color="auto"/>
                    <w:right w:val="none" w:sz="0" w:space="0" w:color="auto"/>
                  </w:divBdr>
                </w:div>
              </w:divsChild>
            </w:div>
            <w:div w:id="1984963077">
              <w:marLeft w:val="0"/>
              <w:marRight w:val="0"/>
              <w:marTop w:val="0"/>
              <w:marBottom w:val="0"/>
              <w:divBdr>
                <w:top w:val="none" w:sz="0" w:space="0" w:color="auto"/>
                <w:left w:val="none" w:sz="0" w:space="0" w:color="auto"/>
                <w:bottom w:val="none" w:sz="0" w:space="0" w:color="auto"/>
                <w:right w:val="none" w:sz="0" w:space="0" w:color="auto"/>
              </w:divBdr>
              <w:divsChild>
                <w:div w:id="78598393">
                  <w:marLeft w:val="0"/>
                  <w:marRight w:val="0"/>
                  <w:marTop w:val="0"/>
                  <w:marBottom w:val="0"/>
                  <w:divBdr>
                    <w:top w:val="none" w:sz="0" w:space="0" w:color="auto"/>
                    <w:left w:val="none" w:sz="0" w:space="0" w:color="auto"/>
                    <w:bottom w:val="none" w:sz="0" w:space="0" w:color="auto"/>
                    <w:right w:val="none" w:sz="0" w:space="0" w:color="auto"/>
                  </w:divBdr>
                </w:div>
              </w:divsChild>
            </w:div>
            <w:div w:id="1094059522">
              <w:marLeft w:val="0"/>
              <w:marRight w:val="0"/>
              <w:marTop w:val="0"/>
              <w:marBottom w:val="0"/>
              <w:divBdr>
                <w:top w:val="none" w:sz="0" w:space="0" w:color="auto"/>
                <w:left w:val="none" w:sz="0" w:space="0" w:color="auto"/>
                <w:bottom w:val="none" w:sz="0" w:space="0" w:color="auto"/>
                <w:right w:val="none" w:sz="0" w:space="0" w:color="auto"/>
              </w:divBdr>
              <w:divsChild>
                <w:div w:id="620723771">
                  <w:marLeft w:val="0"/>
                  <w:marRight w:val="0"/>
                  <w:marTop w:val="0"/>
                  <w:marBottom w:val="0"/>
                  <w:divBdr>
                    <w:top w:val="none" w:sz="0" w:space="0" w:color="auto"/>
                    <w:left w:val="none" w:sz="0" w:space="0" w:color="auto"/>
                    <w:bottom w:val="none" w:sz="0" w:space="0" w:color="auto"/>
                    <w:right w:val="none" w:sz="0" w:space="0" w:color="auto"/>
                  </w:divBdr>
                </w:div>
              </w:divsChild>
            </w:div>
            <w:div w:id="1738940079">
              <w:marLeft w:val="0"/>
              <w:marRight w:val="0"/>
              <w:marTop w:val="0"/>
              <w:marBottom w:val="0"/>
              <w:divBdr>
                <w:top w:val="none" w:sz="0" w:space="0" w:color="auto"/>
                <w:left w:val="none" w:sz="0" w:space="0" w:color="auto"/>
                <w:bottom w:val="none" w:sz="0" w:space="0" w:color="auto"/>
                <w:right w:val="none" w:sz="0" w:space="0" w:color="auto"/>
              </w:divBdr>
              <w:divsChild>
                <w:div w:id="394203140">
                  <w:marLeft w:val="0"/>
                  <w:marRight w:val="0"/>
                  <w:marTop w:val="0"/>
                  <w:marBottom w:val="0"/>
                  <w:divBdr>
                    <w:top w:val="none" w:sz="0" w:space="0" w:color="auto"/>
                    <w:left w:val="none" w:sz="0" w:space="0" w:color="auto"/>
                    <w:bottom w:val="none" w:sz="0" w:space="0" w:color="auto"/>
                    <w:right w:val="none" w:sz="0" w:space="0" w:color="auto"/>
                  </w:divBdr>
                </w:div>
              </w:divsChild>
            </w:div>
            <w:div w:id="675963190">
              <w:marLeft w:val="0"/>
              <w:marRight w:val="0"/>
              <w:marTop w:val="0"/>
              <w:marBottom w:val="0"/>
              <w:divBdr>
                <w:top w:val="none" w:sz="0" w:space="0" w:color="auto"/>
                <w:left w:val="none" w:sz="0" w:space="0" w:color="auto"/>
                <w:bottom w:val="none" w:sz="0" w:space="0" w:color="auto"/>
                <w:right w:val="none" w:sz="0" w:space="0" w:color="auto"/>
              </w:divBdr>
              <w:divsChild>
                <w:div w:id="746077863">
                  <w:marLeft w:val="0"/>
                  <w:marRight w:val="0"/>
                  <w:marTop w:val="0"/>
                  <w:marBottom w:val="0"/>
                  <w:divBdr>
                    <w:top w:val="none" w:sz="0" w:space="0" w:color="auto"/>
                    <w:left w:val="none" w:sz="0" w:space="0" w:color="auto"/>
                    <w:bottom w:val="none" w:sz="0" w:space="0" w:color="auto"/>
                    <w:right w:val="none" w:sz="0" w:space="0" w:color="auto"/>
                  </w:divBdr>
                </w:div>
              </w:divsChild>
            </w:div>
            <w:div w:id="4334018">
              <w:marLeft w:val="0"/>
              <w:marRight w:val="0"/>
              <w:marTop w:val="0"/>
              <w:marBottom w:val="0"/>
              <w:divBdr>
                <w:top w:val="none" w:sz="0" w:space="0" w:color="auto"/>
                <w:left w:val="none" w:sz="0" w:space="0" w:color="auto"/>
                <w:bottom w:val="none" w:sz="0" w:space="0" w:color="auto"/>
                <w:right w:val="none" w:sz="0" w:space="0" w:color="auto"/>
              </w:divBdr>
              <w:divsChild>
                <w:div w:id="1857646970">
                  <w:marLeft w:val="0"/>
                  <w:marRight w:val="0"/>
                  <w:marTop w:val="0"/>
                  <w:marBottom w:val="0"/>
                  <w:divBdr>
                    <w:top w:val="none" w:sz="0" w:space="0" w:color="auto"/>
                    <w:left w:val="none" w:sz="0" w:space="0" w:color="auto"/>
                    <w:bottom w:val="none" w:sz="0" w:space="0" w:color="auto"/>
                    <w:right w:val="none" w:sz="0" w:space="0" w:color="auto"/>
                  </w:divBdr>
                </w:div>
              </w:divsChild>
            </w:div>
            <w:div w:id="89470623">
              <w:marLeft w:val="0"/>
              <w:marRight w:val="0"/>
              <w:marTop w:val="0"/>
              <w:marBottom w:val="0"/>
              <w:divBdr>
                <w:top w:val="none" w:sz="0" w:space="0" w:color="auto"/>
                <w:left w:val="none" w:sz="0" w:space="0" w:color="auto"/>
                <w:bottom w:val="none" w:sz="0" w:space="0" w:color="auto"/>
                <w:right w:val="none" w:sz="0" w:space="0" w:color="auto"/>
              </w:divBdr>
              <w:divsChild>
                <w:div w:id="666906327">
                  <w:marLeft w:val="0"/>
                  <w:marRight w:val="0"/>
                  <w:marTop w:val="0"/>
                  <w:marBottom w:val="0"/>
                  <w:divBdr>
                    <w:top w:val="none" w:sz="0" w:space="0" w:color="auto"/>
                    <w:left w:val="none" w:sz="0" w:space="0" w:color="auto"/>
                    <w:bottom w:val="none" w:sz="0" w:space="0" w:color="auto"/>
                    <w:right w:val="none" w:sz="0" w:space="0" w:color="auto"/>
                  </w:divBdr>
                </w:div>
              </w:divsChild>
            </w:div>
            <w:div w:id="681204674">
              <w:marLeft w:val="0"/>
              <w:marRight w:val="0"/>
              <w:marTop w:val="0"/>
              <w:marBottom w:val="0"/>
              <w:divBdr>
                <w:top w:val="none" w:sz="0" w:space="0" w:color="auto"/>
                <w:left w:val="none" w:sz="0" w:space="0" w:color="auto"/>
                <w:bottom w:val="none" w:sz="0" w:space="0" w:color="auto"/>
                <w:right w:val="none" w:sz="0" w:space="0" w:color="auto"/>
              </w:divBdr>
              <w:divsChild>
                <w:div w:id="293021800">
                  <w:marLeft w:val="0"/>
                  <w:marRight w:val="0"/>
                  <w:marTop w:val="0"/>
                  <w:marBottom w:val="0"/>
                  <w:divBdr>
                    <w:top w:val="none" w:sz="0" w:space="0" w:color="auto"/>
                    <w:left w:val="none" w:sz="0" w:space="0" w:color="auto"/>
                    <w:bottom w:val="none" w:sz="0" w:space="0" w:color="auto"/>
                    <w:right w:val="none" w:sz="0" w:space="0" w:color="auto"/>
                  </w:divBdr>
                </w:div>
              </w:divsChild>
            </w:div>
            <w:div w:id="1734308723">
              <w:marLeft w:val="0"/>
              <w:marRight w:val="0"/>
              <w:marTop w:val="0"/>
              <w:marBottom w:val="0"/>
              <w:divBdr>
                <w:top w:val="none" w:sz="0" w:space="0" w:color="auto"/>
                <w:left w:val="none" w:sz="0" w:space="0" w:color="auto"/>
                <w:bottom w:val="none" w:sz="0" w:space="0" w:color="auto"/>
                <w:right w:val="none" w:sz="0" w:space="0" w:color="auto"/>
              </w:divBdr>
              <w:divsChild>
                <w:div w:id="1237126314">
                  <w:marLeft w:val="0"/>
                  <w:marRight w:val="0"/>
                  <w:marTop w:val="0"/>
                  <w:marBottom w:val="0"/>
                  <w:divBdr>
                    <w:top w:val="none" w:sz="0" w:space="0" w:color="auto"/>
                    <w:left w:val="none" w:sz="0" w:space="0" w:color="auto"/>
                    <w:bottom w:val="none" w:sz="0" w:space="0" w:color="auto"/>
                    <w:right w:val="none" w:sz="0" w:space="0" w:color="auto"/>
                  </w:divBdr>
                </w:div>
              </w:divsChild>
            </w:div>
            <w:div w:id="500237116">
              <w:marLeft w:val="0"/>
              <w:marRight w:val="0"/>
              <w:marTop w:val="0"/>
              <w:marBottom w:val="0"/>
              <w:divBdr>
                <w:top w:val="none" w:sz="0" w:space="0" w:color="auto"/>
                <w:left w:val="none" w:sz="0" w:space="0" w:color="auto"/>
                <w:bottom w:val="none" w:sz="0" w:space="0" w:color="auto"/>
                <w:right w:val="none" w:sz="0" w:space="0" w:color="auto"/>
              </w:divBdr>
              <w:divsChild>
                <w:div w:id="1010793204">
                  <w:marLeft w:val="0"/>
                  <w:marRight w:val="0"/>
                  <w:marTop w:val="0"/>
                  <w:marBottom w:val="0"/>
                  <w:divBdr>
                    <w:top w:val="none" w:sz="0" w:space="0" w:color="auto"/>
                    <w:left w:val="none" w:sz="0" w:space="0" w:color="auto"/>
                    <w:bottom w:val="none" w:sz="0" w:space="0" w:color="auto"/>
                    <w:right w:val="none" w:sz="0" w:space="0" w:color="auto"/>
                  </w:divBdr>
                </w:div>
              </w:divsChild>
            </w:div>
            <w:div w:id="1371876289">
              <w:marLeft w:val="0"/>
              <w:marRight w:val="0"/>
              <w:marTop w:val="0"/>
              <w:marBottom w:val="0"/>
              <w:divBdr>
                <w:top w:val="none" w:sz="0" w:space="0" w:color="auto"/>
                <w:left w:val="none" w:sz="0" w:space="0" w:color="auto"/>
                <w:bottom w:val="none" w:sz="0" w:space="0" w:color="auto"/>
                <w:right w:val="none" w:sz="0" w:space="0" w:color="auto"/>
              </w:divBdr>
              <w:divsChild>
                <w:div w:id="195584623">
                  <w:marLeft w:val="0"/>
                  <w:marRight w:val="0"/>
                  <w:marTop w:val="0"/>
                  <w:marBottom w:val="0"/>
                  <w:divBdr>
                    <w:top w:val="none" w:sz="0" w:space="0" w:color="auto"/>
                    <w:left w:val="none" w:sz="0" w:space="0" w:color="auto"/>
                    <w:bottom w:val="none" w:sz="0" w:space="0" w:color="auto"/>
                    <w:right w:val="none" w:sz="0" w:space="0" w:color="auto"/>
                  </w:divBdr>
                </w:div>
              </w:divsChild>
            </w:div>
            <w:div w:id="428430093">
              <w:marLeft w:val="0"/>
              <w:marRight w:val="0"/>
              <w:marTop w:val="0"/>
              <w:marBottom w:val="0"/>
              <w:divBdr>
                <w:top w:val="none" w:sz="0" w:space="0" w:color="auto"/>
                <w:left w:val="none" w:sz="0" w:space="0" w:color="auto"/>
                <w:bottom w:val="none" w:sz="0" w:space="0" w:color="auto"/>
                <w:right w:val="none" w:sz="0" w:space="0" w:color="auto"/>
              </w:divBdr>
              <w:divsChild>
                <w:div w:id="769471095">
                  <w:marLeft w:val="0"/>
                  <w:marRight w:val="0"/>
                  <w:marTop w:val="0"/>
                  <w:marBottom w:val="0"/>
                  <w:divBdr>
                    <w:top w:val="none" w:sz="0" w:space="0" w:color="auto"/>
                    <w:left w:val="none" w:sz="0" w:space="0" w:color="auto"/>
                    <w:bottom w:val="none" w:sz="0" w:space="0" w:color="auto"/>
                    <w:right w:val="none" w:sz="0" w:space="0" w:color="auto"/>
                  </w:divBdr>
                </w:div>
              </w:divsChild>
            </w:div>
            <w:div w:id="379670124">
              <w:marLeft w:val="0"/>
              <w:marRight w:val="0"/>
              <w:marTop w:val="0"/>
              <w:marBottom w:val="0"/>
              <w:divBdr>
                <w:top w:val="none" w:sz="0" w:space="0" w:color="auto"/>
                <w:left w:val="none" w:sz="0" w:space="0" w:color="auto"/>
                <w:bottom w:val="none" w:sz="0" w:space="0" w:color="auto"/>
                <w:right w:val="none" w:sz="0" w:space="0" w:color="auto"/>
              </w:divBdr>
              <w:divsChild>
                <w:div w:id="1241135172">
                  <w:marLeft w:val="0"/>
                  <w:marRight w:val="0"/>
                  <w:marTop w:val="0"/>
                  <w:marBottom w:val="0"/>
                  <w:divBdr>
                    <w:top w:val="none" w:sz="0" w:space="0" w:color="auto"/>
                    <w:left w:val="none" w:sz="0" w:space="0" w:color="auto"/>
                    <w:bottom w:val="none" w:sz="0" w:space="0" w:color="auto"/>
                    <w:right w:val="none" w:sz="0" w:space="0" w:color="auto"/>
                  </w:divBdr>
                </w:div>
              </w:divsChild>
            </w:div>
            <w:div w:id="485364440">
              <w:marLeft w:val="0"/>
              <w:marRight w:val="0"/>
              <w:marTop w:val="0"/>
              <w:marBottom w:val="0"/>
              <w:divBdr>
                <w:top w:val="none" w:sz="0" w:space="0" w:color="auto"/>
                <w:left w:val="none" w:sz="0" w:space="0" w:color="auto"/>
                <w:bottom w:val="none" w:sz="0" w:space="0" w:color="auto"/>
                <w:right w:val="none" w:sz="0" w:space="0" w:color="auto"/>
              </w:divBdr>
              <w:divsChild>
                <w:div w:id="552933842">
                  <w:marLeft w:val="0"/>
                  <w:marRight w:val="0"/>
                  <w:marTop w:val="0"/>
                  <w:marBottom w:val="0"/>
                  <w:divBdr>
                    <w:top w:val="none" w:sz="0" w:space="0" w:color="auto"/>
                    <w:left w:val="none" w:sz="0" w:space="0" w:color="auto"/>
                    <w:bottom w:val="none" w:sz="0" w:space="0" w:color="auto"/>
                    <w:right w:val="none" w:sz="0" w:space="0" w:color="auto"/>
                  </w:divBdr>
                </w:div>
              </w:divsChild>
            </w:div>
            <w:div w:id="479345456">
              <w:marLeft w:val="0"/>
              <w:marRight w:val="0"/>
              <w:marTop w:val="0"/>
              <w:marBottom w:val="0"/>
              <w:divBdr>
                <w:top w:val="none" w:sz="0" w:space="0" w:color="auto"/>
                <w:left w:val="none" w:sz="0" w:space="0" w:color="auto"/>
                <w:bottom w:val="none" w:sz="0" w:space="0" w:color="auto"/>
                <w:right w:val="none" w:sz="0" w:space="0" w:color="auto"/>
              </w:divBdr>
              <w:divsChild>
                <w:div w:id="1720975834">
                  <w:marLeft w:val="0"/>
                  <w:marRight w:val="0"/>
                  <w:marTop w:val="0"/>
                  <w:marBottom w:val="0"/>
                  <w:divBdr>
                    <w:top w:val="none" w:sz="0" w:space="0" w:color="auto"/>
                    <w:left w:val="none" w:sz="0" w:space="0" w:color="auto"/>
                    <w:bottom w:val="none" w:sz="0" w:space="0" w:color="auto"/>
                    <w:right w:val="none" w:sz="0" w:space="0" w:color="auto"/>
                  </w:divBdr>
                </w:div>
              </w:divsChild>
            </w:div>
            <w:div w:id="455417009">
              <w:marLeft w:val="0"/>
              <w:marRight w:val="0"/>
              <w:marTop w:val="0"/>
              <w:marBottom w:val="0"/>
              <w:divBdr>
                <w:top w:val="none" w:sz="0" w:space="0" w:color="auto"/>
                <w:left w:val="none" w:sz="0" w:space="0" w:color="auto"/>
                <w:bottom w:val="none" w:sz="0" w:space="0" w:color="auto"/>
                <w:right w:val="none" w:sz="0" w:space="0" w:color="auto"/>
              </w:divBdr>
              <w:divsChild>
                <w:div w:id="1124495856">
                  <w:marLeft w:val="0"/>
                  <w:marRight w:val="0"/>
                  <w:marTop w:val="0"/>
                  <w:marBottom w:val="0"/>
                  <w:divBdr>
                    <w:top w:val="none" w:sz="0" w:space="0" w:color="auto"/>
                    <w:left w:val="none" w:sz="0" w:space="0" w:color="auto"/>
                    <w:bottom w:val="none" w:sz="0" w:space="0" w:color="auto"/>
                    <w:right w:val="none" w:sz="0" w:space="0" w:color="auto"/>
                  </w:divBdr>
                </w:div>
              </w:divsChild>
            </w:div>
            <w:div w:id="483813198">
              <w:marLeft w:val="0"/>
              <w:marRight w:val="0"/>
              <w:marTop w:val="0"/>
              <w:marBottom w:val="0"/>
              <w:divBdr>
                <w:top w:val="none" w:sz="0" w:space="0" w:color="auto"/>
                <w:left w:val="none" w:sz="0" w:space="0" w:color="auto"/>
                <w:bottom w:val="none" w:sz="0" w:space="0" w:color="auto"/>
                <w:right w:val="none" w:sz="0" w:space="0" w:color="auto"/>
              </w:divBdr>
              <w:divsChild>
                <w:div w:id="858814219">
                  <w:marLeft w:val="0"/>
                  <w:marRight w:val="0"/>
                  <w:marTop w:val="0"/>
                  <w:marBottom w:val="0"/>
                  <w:divBdr>
                    <w:top w:val="none" w:sz="0" w:space="0" w:color="auto"/>
                    <w:left w:val="none" w:sz="0" w:space="0" w:color="auto"/>
                    <w:bottom w:val="none" w:sz="0" w:space="0" w:color="auto"/>
                    <w:right w:val="none" w:sz="0" w:space="0" w:color="auto"/>
                  </w:divBdr>
                </w:div>
              </w:divsChild>
            </w:div>
            <w:div w:id="440683106">
              <w:marLeft w:val="0"/>
              <w:marRight w:val="0"/>
              <w:marTop w:val="0"/>
              <w:marBottom w:val="0"/>
              <w:divBdr>
                <w:top w:val="none" w:sz="0" w:space="0" w:color="auto"/>
                <w:left w:val="none" w:sz="0" w:space="0" w:color="auto"/>
                <w:bottom w:val="none" w:sz="0" w:space="0" w:color="auto"/>
                <w:right w:val="none" w:sz="0" w:space="0" w:color="auto"/>
              </w:divBdr>
              <w:divsChild>
                <w:div w:id="1175923195">
                  <w:marLeft w:val="0"/>
                  <w:marRight w:val="0"/>
                  <w:marTop w:val="0"/>
                  <w:marBottom w:val="0"/>
                  <w:divBdr>
                    <w:top w:val="none" w:sz="0" w:space="0" w:color="auto"/>
                    <w:left w:val="none" w:sz="0" w:space="0" w:color="auto"/>
                    <w:bottom w:val="none" w:sz="0" w:space="0" w:color="auto"/>
                    <w:right w:val="none" w:sz="0" w:space="0" w:color="auto"/>
                  </w:divBdr>
                </w:div>
              </w:divsChild>
            </w:div>
            <w:div w:id="1168518526">
              <w:marLeft w:val="0"/>
              <w:marRight w:val="0"/>
              <w:marTop w:val="0"/>
              <w:marBottom w:val="0"/>
              <w:divBdr>
                <w:top w:val="none" w:sz="0" w:space="0" w:color="auto"/>
                <w:left w:val="none" w:sz="0" w:space="0" w:color="auto"/>
                <w:bottom w:val="none" w:sz="0" w:space="0" w:color="auto"/>
                <w:right w:val="none" w:sz="0" w:space="0" w:color="auto"/>
              </w:divBdr>
              <w:divsChild>
                <w:div w:id="1103765434">
                  <w:marLeft w:val="0"/>
                  <w:marRight w:val="0"/>
                  <w:marTop w:val="0"/>
                  <w:marBottom w:val="0"/>
                  <w:divBdr>
                    <w:top w:val="none" w:sz="0" w:space="0" w:color="auto"/>
                    <w:left w:val="none" w:sz="0" w:space="0" w:color="auto"/>
                    <w:bottom w:val="none" w:sz="0" w:space="0" w:color="auto"/>
                    <w:right w:val="none" w:sz="0" w:space="0" w:color="auto"/>
                  </w:divBdr>
                </w:div>
              </w:divsChild>
            </w:div>
            <w:div w:id="510603699">
              <w:marLeft w:val="0"/>
              <w:marRight w:val="0"/>
              <w:marTop w:val="0"/>
              <w:marBottom w:val="0"/>
              <w:divBdr>
                <w:top w:val="none" w:sz="0" w:space="0" w:color="auto"/>
                <w:left w:val="none" w:sz="0" w:space="0" w:color="auto"/>
                <w:bottom w:val="none" w:sz="0" w:space="0" w:color="auto"/>
                <w:right w:val="none" w:sz="0" w:space="0" w:color="auto"/>
              </w:divBdr>
              <w:divsChild>
                <w:div w:id="1086996412">
                  <w:marLeft w:val="0"/>
                  <w:marRight w:val="0"/>
                  <w:marTop w:val="0"/>
                  <w:marBottom w:val="0"/>
                  <w:divBdr>
                    <w:top w:val="none" w:sz="0" w:space="0" w:color="auto"/>
                    <w:left w:val="none" w:sz="0" w:space="0" w:color="auto"/>
                    <w:bottom w:val="none" w:sz="0" w:space="0" w:color="auto"/>
                    <w:right w:val="none" w:sz="0" w:space="0" w:color="auto"/>
                  </w:divBdr>
                </w:div>
              </w:divsChild>
            </w:div>
            <w:div w:id="721363214">
              <w:marLeft w:val="0"/>
              <w:marRight w:val="0"/>
              <w:marTop w:val="0"/>
              <w:marBottom w:val="0"/>
              <w:divBdr>
                <w:top w:val="none" w:sz="0" w:space="0" w:color="auto"/>
                <w:left w:val="none" w:sz="0" w:space="0" w:color="auto"/>
                <w:bottom w:val="none" w:sz="0" w:space="0" w:color="auto"/>
                <w:right w:val="none" w:sz="0" w:space="0" w:color="auto"/>
              </w:divBdr>
              <w:divsChild>
                <w:div w:id="993797337">
                  <w:marLeft w:val="0"/>
                  <w:marRight w:val="0"/>
                  <w:marTop w:val="0"/>
                  <w:marBottom w:val="0"/>
                  <w:divBdr>
                    <w:top w:val="none" w:sz="0" w:space="0" w:color="auto"/>
                    <w:left w:val="none" w:sz="0" w:space="0" w:color="auto"/>
                    <w:bottom w:val="none" w:sz="0" w:space="0" w:color="auto"/>
                    <w:right w:val="none" w:sz="0" w:space="0" w:color="auto"/>
                  </w:divBdr>
                </w:div>
              </w:divsChild>
            </w:div>
            <w:div w:id="917061345">
              <w:marLeft w:val="0"/>
              <w:marRight w:val="0"/>
              <w:marTop w:val="0"/>
              <w:marBottom w:val="0"/>
              <w:divBdr>
                <w:top w:val="none" w:sz="0" w:space="0" w:color="auto"/>
                <w:left w:val="none" w:sz="0" w:space="0" w:color="auto"/>
                <w:bottom w:val="none" w:sz="0" w:space="0" w:color="auto"/>
                <w:right w:val="none" w:sz="0" w:space="0" w:color="auto"/>
              </w:divBdr>
              <w:divsChild>
                <w:div w:id="760495246">
                  <w:marLeft w:val="0"/>
                  <w:marRight w:val="0"/>
                  <w:marTop w:val="0"/>
                  <w:marBottom w:val="0"/>
                  <w:divBdr>
                    <w:top w:val="none" w:sz="0" w:space="0" w:color="auto"/>
                    <w:left w:val="none" w:sz="0" w:space="0" w:color="auto"/>
                    <w:bottom w:val="none" w:sz="0" w:space="0" w:color="auto"/>
                    <w:right w:val="none" w:sz="0" w:space="0" w:color="auto"/>
                  </w:divBdr>
                </w:div>
              </w:divsChild>
            </w:div>
            <w:div w:id="1812477189">
              <w:marLeft w:val="0"/>
              <w:marRight w:val="0"/>
              <w:marTop w:val="0"/>
              <w:marBottom w:val="0"/>
              <w:divBdr>
                <w:top w:val="none" w:sz="0" w:space="0" w:color="auto"/>
                <w:left w:val="none" w:sz="0" w:space="0" w:color="auto"/>
                <w:bottom w:val="none" w:sz="0" w:space="0" w:color="auto"/>
                <w:right w:val="none" w:sz="0" w:space="0" w:color="auto"/>
              </w:divBdr>
              <w:divsChild>
                <w:div w:id="1424910740">
                  <w:marLeft w:val="0"/>
                  <w:marRight w:val="0"/>
                  <w:marTop w:val="0"/>
                  <w:marBottom w:val="0"/>
                  <w:divBdr>
                    <w:top w:val="none" w:sz="0" w:space="0" w:color="auto"/>
                    <w:left w:val="none" w:sz="0" w:space="0" w:color="auto"/>
                    <w:bottom w:val="none" w:sz="0" w:space="0" w:color="auto"/>
                    <w:right w:val="none" w:sz="0" w:space="0" w:color="auto"/>
                  </w:divBdr>
                </w:div>
              </w:divsChild>
            </w:div>
            <w:div w:id="364865867">
              <w:marLeft w:val="0"/>
              <w:marRight w:val="0"/>
              <w:marTop w:val="0"/>
              <w:marBottom w:val="0"/>
              <w:divBdr>
                <w:top w:val="none" w:sz="0" w:space="0" w:color="auto"/>
                <w:left w:val="none" w:sz="0" w:space="0" w:color="auto"/>
                <w:bottom w:val="none" w:sz="0" w:space="0" w:color="auto"/>
                <w:right w:val="none" w:sz="0" w:space="0" w:color="auto"/>
              </w:divBdr>
              <w:divsChild>
                <w:div w:id="277878606">
                  <w:marLeft w:val="0"/>
                  <w:marRight w:val="0"/>
                  <w:marTop w:val="0"/>
                  <w:marBottom w:val="0"/>
                  <w:divBdr>
                    <w:top w:val="none" w:sz="0" w:space="0" w:color="auto"/>
                    <w:left w:val="none" w:sz="0" w:space="0" w:color="auto"/>
                    <w:bottom w:val="none" w:sz="0" w:space="0" w:color="auto"/>
                    <w:right w:val="none" w:sz="0" w:space="0" w:color="auto"/>
                  </w:divBdr>
                </w:div>
              </w:divsChild>
            </w:div>
            <w:div w:id="759986716">
              <w:marLeft w:val="0"/>
              <w:marRight w:val="0"/>
              <w:marTop w:val="0"/>
              <w:marBottom w:val="0"/>
              <w:divBdr>
                <w:top w:val="none" w:sz="0" w:space="0" w:color="auto"/>
                <w:left w:val="none" w:sz="0" w:space="0" w:color="auto"/>
                <w:bottom w:val="none" w:sz="0" w:space="0" w:color="auto"/>
                <w:right w:val="none" w:sz="0" w:space="0" w:color="auto"/>
              </w:divBdr>
              <w:divsChild>
                <w:div w:id="263198326">
                  <w:marLeft w:val="0"/>
                  <w:marRight w:val="0"/>
                  <w:marTop w:val="0"/>
                  <w:marBottom w:val="0"/>
                  <w:divBdr>
                    <w:top w:val="none" w:sz="0" w:space="0" w:color="auto"/>
                    <w:left w:val="none" w:sz="0" w:space="0" w:color="auto"/>
                    <w:bottom w:val="none" w:sz="0" w:space="0" w:color="auto"/>
                    <w:right w:val="none" w:sz="0" w:space="0" w:color="auto"/>
                  </w:divBdr>
                </w:div>
              </w:divsChild>
            </w:div>
            <w:div w:id="44569101">
              <w:marLeft w:val="0"/>
              <w:marRight w:val="0"/>
              <w:marTop w:val="0"/>
              <w:marBottom w:val="0"/>
              <w:divBdr>
                <w:top w:val="none" w:sz="0" w:space="0" w:color="auto"/>
                <w:left w:val="none" w:sz="0" w:space="0" w:color="auto"/>
                <w:bottom w:val="none" w:sz="0" w:space="0" w:color="auto"/>
                <w:right w:val="none" w:sz="0" w:space="0" w:color="auto"/>
              </w:divBdr>
              <w:divsChild>
                <w:div w:id="505174276">
                  <w:marLeft w:val="0"/>
                  <w:marRight w:val="0"/>
                  <w:marTop w:val="0"/>
                  <w:marBottom w:val="0"/>
                  <w:divBdr>
                    <w:top w:val="none" w:sz="0" w:space="0" w:color="auto"/>
                    <w:left w:val="none" w:sz="0" w:space="0" w:color="auto"/>
                    <w:bottom w:val="none" w:sz="0" w:space="0" w:color="auto"/>
                    <w:right w:val="none" w:sz="0" w:space="0" w:color="auto"/>
                  </w:divBdr>
                </w:div>
              </w:divsChild>
            </w:div>
            <w:div w:id="541134410">
              <w:marLeft w:val="0"/>
              <w:marRight w:val="0"/>
              <w:marTop w:val="0"/>
              <w:marBottom w:val="0"/>
              <w:divBdr>
                <w:top w:val="none" w:sz="0" w:space="0" w:color="auto"/>
                <w:left w:val="none" w:sz="0" w:space="0" w:color="auto"/>
                <w:bottom w:val="none" w:sz="0" w:space="0" w:color="auto"/>
                <w:right w:val="none" w:sz="0" w:space="0" w:color="auto"/>
              </w:divBdr>
              <w:divsChild>
                <w:div w:id="198859159">
                  <w:marLeft w:val="0"/>
                  <w:marRight w:val="0"/>
                  <w:marTop w:val="0"/>
                  <w:marBottom w:val="0"/>
                  <w:divBdr>
                    <w:top w:val="none" w:sz="0" w:space="0" w:color="auto"/>
                    <w:left w:val="none" w:sz="0" w:space="0" w:color="auto"/>
                    <w:bottom w:val="none" w:sz="0" w:space="0" w:color="auto"/>
                    <w:right w:val="none" w:sz="0" w:space="0" w:color="auto"/>
                  </w:divBdr>
                </w:div>
              </w:divsChild>
            </w:div>
            <w:div w:id="1043406541">
              <w:marLeft w:val="0"/>
              <w:marRight w:val="0"/>
              <w:marTop w:val="0"/>
              <w:marBottom w:val="0"/>
              <w:divBdr>
                <w:top w:val="none" w:sz="0" w:space="0" w:color="auto"/>
                <w:left w:val="none" w:sz="0" w:space="0" w:color="auto"/>
                <w:bottom w:val="none" w:sz="0" w:space="0" w:color="auto"/>
                <w:right w:val="none" w:sz="0" w:space="0" w:color="auto"/>
              </w:divBdr>
              <w:divsChild>
                <w:div w:id="1177424502">
                  <w:marLeft w:val="0"/>
                  <w:marRight w:val="0"/>
                  <w:marTop w:val="0"/>
                  <w:marBottom w:val="0"/>
                  <w:divBdr>
                    <w:top w:val="none" w:sz="0" w:space="0" w:color="auto"/>
                    <w:left w:val="none" w:sz="0" w:space="0" w:color="auto"/>
                    <w:bottom w:val="none" w:sz="0" w:space="0" w:color="auto"/>
                    <w:right w:val="none" w:sz="0" w:space="0" w:color="auto"/>
                  </w:divBdr>
                </w:div>
              </w:divsChild>
            </w:div>
            <w:div w:id="1882209757">
              <w:marLeft w:val="0"/>
              <w:marRight w:val="0"/>
              <w:marTop w:val="0"/>
              <w:marBottom w:val="0"/>
              <w:divBdr>
                <w:top w:val="none" w:sz="0" w:space="0" w:color="auto"/>
                <w:left w:val="none" w:sz="0" w:space="0" w:color="auto"/>
                <w:bottom w:val="none" w:sz="0" w:space="0" w:color="auto"/>
                <w:right w:val="none" w:sz="0" w:space="0" w:color="auto"/>
              </w:divBdr>
              <w:divsChild>
                <w:div w:id="1056051961">
                  <w:marLeft w:val="0"/>
                  <w:marRight w:val="0"/>
                  <w:marTop w:val="0"/>
                  <w:marBottom w:val="0"/>
                  <w:divBdr>
                    <w:top w:val="none" w:sz="0" w:space="0" w:color="auto"/>
                    <w:left w:val="none" w:sz="0" w:space="0" w:color="auto"/>
                    <w:bottom w:val="none" w:sz="0" w:space="0" w:color="auto"/>
                    <w:right w:val="none" w:sz="0" w:space="0" w:color="auto"/>
                  </w:divBdr>
                </w:div>
              </w:divsChild>
            </w:div>
            <w:div w:id="688799567">
              <w:marLeft w:val="0"/>
              <w:marRight w:val="0"/>
              <w:marTop w:val="0"/>
              <w:marBottom w:val="0"/>
              <w:divBdr>
                <w:top w:val="none" w:sz="0" w:space="0" w:color="auto"/>
                <w:left w:val="none" w:sz="0" w:space="0" w:color="auto"/>
                <w:bottom w:val="none" w:sz="0" w:space="0" w:color="auto"/>
                <w:right w:val="none" w:sz="0" w:space="0" w:color="auto"/>
              </w:divBdr>
              <w:divsChild>
                <w:div w:id="1795979710">
                  <w:marLeft w:val="0"/>
                  <w:marRight w:val="0"/>
                  <w:marTop w:val="0"/>
                  <w:marBottom w:val="0"/>
                  <w:divBdr>
                    <w:top w:val="none" w:sz="0" w:space="0" w:color="auto"/>
                    <w:left w:val="none" w:sz="0" w:space="0" w:color="auto"/>
                    <w:bottom w:val="none" w:sz="0" w:space="0" w:color="auto"/>
                    <w:right w:val="none" w:sz="0" w:space="0" w:color="auto"/>
                  </w:divBdr>
                </w:div>
              </w:divsChild>
            </w:div>
            <w:div w:id="1735852204">
              <w:marLeft w:val="0"/>
              <w:marRight w:val="0"/>
              <w:marTop w:val="0"/>
              <w:marBottom w:val="0"/>
              <w:divBdr>
                <w:top w:val="none" w:sz="0" w:space="0" w:color="auto"/>
                <w:left w:val="none" w:sz="0" w:space="0" w:color="auto"/>
                <w:bottom w:val="none" w:sz="0" w:space="0" w:color="auto"/>
                <w:right w:val="none" w:sz="0" w:space="0" w:color="auto"/>
              </w:divBdr>
              <w:divsChild>
                <w:div w:id="1532573105">
                  <w:marLeft w:val="0"/>
                  <w:marRight w:val="0"/>
                  <w:marTop w:val="0"/>
                  <w:marBottom w:val="0"/>
                  <w:divBdr>
                    <w:top w:val="none" w:sz="0" w:space="0" w:color="auto"/>
                    <w:left w:val="none" w:sz="0" w:space="0" w:color="auto"/>
                    <w:bottom w:val="none" w:sz="0" w:space="0" w:color="auto"/>
                    <w:right w:val="none" w:sz="0" w:space="0" w:color="auto"/>
                  </w:divBdr>
                </w:div>
              </w:divsChild>
            </w:div>
            <w:div w:id="842670778">
              <w:marLeft w:val="0"/>
              <w:marRight w:val="0"/>
              <w:marTop w:val="0"/>
              <w:marBottom w:val="0"/>
              <w:divBdr>
                <w:top w:val="none" w:sz="0" w:space="0" w:color="auto"/>
                <w:left w:val="none" w:sz="0" w:space="0" w:color="auto"/>
                <w:bottom w:val="none" w:sz="0" w:space="0" w:color="auto"/>
                <w:right w:val="none" w:sz="0" w:space="0" w:color="auto"/>
              </w:divBdr>
              <w:divsChild>
                <w:div w:id="1300263915">
                  <w:marLeft w:val="0"/>
                  <w:marRight w:val="0"/>
                  <w:marTop w:val="0"/>
                  <w:marBottom w:val="0"/>
                  <w:divBdr>
                    <w:top w:val="none" w:sz="0" w:space="0" w:color="auto"/>
                    <w:left w:val="none" w:sz="0" w:space="0" w:color="auto"/>
                    <w:bottom w:val="none" w:sz="0" w:space="0" w:color="auto"/>
                    <w:right w:val="none" w:sz="0" w:space="0" w:color="auto"/>
                  </w:divBdr>
                </w:div>
              </w:divsChild>
            </w:div>
            <w:div w:id="757605664">
              <w:marLeft w:val="0"/>
              <w:marRight w:val="0"/>
              <w:marTop w:val="0"/>
              <w:marBottom w:val="0"/>
              <w:divBdr>
                <w:top w:val="none" w:sz="0" w:space="0" w:color="auto"/>
                <w:left w:val="none" w:sz="0" w:space="0" w:color="auto"/>
                <w:bottom w:val="none" w:sz="0" w:space="0" w:color="auto"/>
                <w:right w:val="none" w:sz="0" w:space="0" w:color="auto"/>
              </w:divBdr>
              <w:divsChild>
                <w:div w:id="1281962048">
                  <w:marLeft w:val="0"/>
                  <w:marRight w:val="0"/>
                  <w:marTop w:val="0"/>
                  <w:marBottom w:val="0"/>
                  <w:divBdr>
                    <w:top w:val="none" w:sz="0" w:space="0" w:color="auto"/>
                    <w:left w:val="none" w:sz="0" w:space="0" w:color="auto"/>
                    <w:bottom w:val="none" w:sz="0" w:space="0" w:color="auto"/>
                    <w:right w:val="none" w:sz="0" w:space="0" w:color="auto"/>
                  </w:divBdr>
                </w:div>
              </w:divsChild>
            </w:div>
            <w:div w:id="1127165405">
              <w:marLeft w:val="0"/>
              <w:marRight w:val="0"/>
              <w:marTop w:val="0"/>
              <w:marBottom w:val="0"/>
              <w:divBdr>
                <w:top w:val="none" w:sz="0" w:space="0" w:color="auto"/>
                <w:left w:val="none" w:sz="0" w:space="0" w:color="auto"/>
                <w:bottom w:val="none" w:sz="0" w:space="0" w:color="auto"/>
                <w:right w:val="none" w:sz="0" w:space="0" w:color="auto"/>
              </w:divBdr>
              <w:divsChild>
                <w:div w:id="1421295368">
                  <w:marLeft w:val="0"/>
                  <w:marRight w:val="0"/>
                  <w:marTop w:val="0"/>
                  <w:marBottom w:val="0"/>
                  <w:divBdr>
                    <w:top w:val="none" w:sz="0" w:space="0" w:color="auto"/>
                    <w:left w:val="none" w:sz="0" w:space="0" w:color="auto"/>
                    <w:bottom w:val="none" w:sz="0" w:space="0" w:color="auto"/>
                    <w:right w:val="none" w:sz="0" w:space="0" w:color="auto"/>
                  </w:divBdr>
                </w:div>
              </w:divsChild>
            </w:div>
            <w:div w:id="1968078179">
              <w:marLeft w:val="0"/>
              <w:marRight w:val="0"/>
              <w:marTop w:val="0"/>
              <w:marBottom w:val="0"/>
              <w:divBdr>
                <w:top w:val="none" w:sz="0" w:space="0" w:color="auto"/>
                <w:left w:val="none" w:sz="0" w:space="0" w:color="auto"/>
                <w:bottom w:val="none" w:sz="0" w:space="0" w:color="auto"/>
                <w:right w:val="none" w:sz="0" w:space="0" w:color="auto"/>
              </w:divBdr>
              <w:divsChild>
                <w:div w:id="18631815">
                  <w:marLeft w:val="0"/>
                  <w:marRight w:val="0"/>
                  <w:marTop w:val="0"/>
                  <w:marBottom w:val="0"/>
                  <w:divBdr>
                    <w:top w:val="none" w:sz="0" w:space="0" w:color="auto"/>
                    <w:left w:val="none" w:sz="0" w:space="0" w:color="auto"/>
                    <w:bottom w:val="none" w:sz="0" w:space="0" w:color="auto"/>
                    <w:right w:val="none" w:sz="0" w:space="0" w:color="auto"/>
                  </w:divBdr>
                </w:div>
              </w:divsChild>
            </w:div>
            <w:div w:id="1035036543">
              <w:marLeft w:val="0"/>
              <w:marRight w:val="0"/>
              <w:marTop w:val="0"/>
              <w:marBottom w:val="0"/>
              <w:divBdr>
                <w:top w:val="none" w:sz="0" w:space="0" w:color="auto"/>
                <w:left w:val="none" w:sz="0" w:space="0" w:color="auto"/>
                <w:bottom w:val="none" w:sz="0" w:space="0" w:color="auto"/>
                <w:right w:val="none" w:sz="0" w:space="0" w:color="auto"/>
              </w:divBdr>
              <w:divsChild>
                <w:div w:id="2031372071">
                  <w:marLeft w:val="0"/>
                  <w:marRight w:val="0"/>
                  <w:marTop w:val="0"/>
                  <w:marBottom w:val="0"/>
                  <w:divBdr>
                    <w:top w:val="none" w:sz="0" w:space="0" w:color="auto"/>
                    <w:left w:val="none" w:sz="0" w:space="0" w:color="auto"/>
                    <w:bottom w:val="none" w:sz="0" w:space="0" w:color="auto"/>
                    <w:right w:val="none" w:sz="0" w:space="0" w:color="auto"/>
                  </w:divBdr>
                </w:div>
              </w:divsChild>
            </w:div>
            <w:div w:id="1113785318">
              <w:marLeft w:val="0"/>
              <w:marRight w:val="0"/>
              <w:marTop w:val="0"/>
              <w:marBottom w:val="0"/>
              <w:divBdr>
                <w:top w:val="none" w:sz="0" w:space="0" w:color="auto"/>
                <w:left w:val="none" w:sz="0" w:space="0" w:color="auto"/>
                <w:bottom w:val="none" w:sz="0" w:space="0" w:color="auto"/>
                <w:right w:val="none" w:sz="0" w:space="0" w:color="auto"/>
              </w:divBdr>
              <w:divsChild>
                <w:div w:id="438111711">
                  <w:marLeft w:val="0"/>
                  <w:marRight w:val="0"/>
                  <w:marTop w:val="0"/>
                  <w:marBottom w:val="0"/>
                  <w:divBdr>
                    <w:top w:val="none" w:sz="0" w:space="0" w:color="auto"/>
                    <w:left w:val="none" w:sz="0" w:space="0" w:color="auto"/>
                    <w:bottom w:val="none" w:sz="0" w:space="0" w:color="auto"/>
                    <w:right w:val="none" w:sz="0" w:space="0" w:color="auto"/>
                  </w:divBdr>
                </w:div>
              </w:divsChild>
            </w:div>
            <w:div w:id="1252591305">
              <w:marLeft w:val="0"/>
              <w:marRight w:val="0"/>
              <w:marTop w:val="0"/>
              <w:marBottom w:val="0"/>
              <w:divBdr>
                <w:top w:val="none" w:sz="0" w:space="0" w:color="auto"/>
                <w:left w:val="none" w:sz="0" w:space="0" w:color="auto"/>
                <w:bottom w:val="none" w:sz="0" w:space="0" w:color="auto"/>
                <w:right w:val="none" w:sz="0" w:space="0" w:color="auto"/>
              </w:divBdr>
              <w:divsChild>
                <w:div w:id="164785792">
                  <w:marLeft w:val="0"/>
                  <w:marRight w:val="0"/>
                  <w:marTop w:val="0"/>
                  <w:marBottom w:val="0"/>
                  <w:divBdr>
                    <w:top w:val="none" w:sz="0" w:space="0" w:color="auto"/>
                    <w:left w:val="none" w:sz="0" w:space="0" w:color="auto"/>
                    <w:bottom w:val="none" w:sz="0" w:space="0" w:color="auto"/>
                    <w:right w:val="none" w:sz="0" w:space="0" w:color="auto"/>
                  </w:divBdr>
                </w:div>
              </w:divsChild>
            </w:div>
            <w:div w:id="726146837">
              <w:marLeft w:val="0"/>
              <w:marRight w:val="0"/>
              <w:marTop w:val="0"/>
              <w:marBottom w:val="0"/>
              <w:divBdr>
                <w:top w:val="none" w:sz="0" w:space="0" w:color="auto"/>
                <w:left w:val="none" w:sz="0" w:space="0" w:color="auto"/>
                <w:bottom w:val="none" w:sz="0" w:space="0" w:color="auto"/>
                <w:right w:val="none" w:sz="0" w:space="0" w:color="auto"/>
              </w:divBdr>
              <w:divsChild>
                <w:div w:id="1384132812">
                  <w:marLeft w:val="0"/>
                  <w:marRight w:val="0"/>
                  <w:marTop w:val="0"/>
                  <w:marBottom w:val="0"/>
                  <w:divBdr>
                    <w:top w:val="none" w:sz="0" w:space="0" w:color="auto"/>
                    <w:left w:val="none" w:sz="0" w:space="0" w:color="auto"/>
                    <w:bottom w:val="none" w:sz="0" w:space="0" w:color="auto"/>
                    <w:right w:val="none" w:sz="0" w:space="0" w:color="auto"/>
                  </w:divBdr>
                </w:div>
              </w:divsChild>
            </w:div>
            <w:div w:id="77555138">
              <w:marLeft w:val="0"/>
              <w:marRight w:val="0"/>
              <w:marTop w:val="0"/>
              <w:marBottom w:val="0"/>
              <w:divBdr>
                <w:top w:val="none" w:sz="0" w:space="0" w:color="auto"/>
                <w:left w:val="none" w:sz="0" w:space="0" w:color="auto"/>
                <w:bottom w:val="none" w:sz="0" w:space="0" w:color="auto"/>
                <w:right w:val="none" w:sz="0" w:space="0" w:color="auto"/>
              </w:divBdr>
              <w:divsChild>
                <w:div w:id="2084133881">
                  <w:marLeft w:val="0"/>
                  <w:marRight w:val="0"/>
                  <w:marTop w:val="0"/>
                  <w:marBottom w:val="0"/>
                  <w:divBdr>
                    <w:top w:val="none" w:sz="0" w:space="0" w:color="auto"/>
                    <w:left w:val="none" w:sz="0" w:space="0" w:color="auto"/>
                    <w:bottom w:val="none" w:sz="0" w:space="0" w:color="auto"/>
                    <w:right w:val="none" w:sz="0" w:space="0" w:color="auto"/>
                  </w:divBdr>
                </w:div>
              </w:divsChild>
            </w:div>
            <w:div w:id="496725913">
              <w:marLeft w:val="0"/>
              <w:marRight w:val="0"/>
              <w:marTop w:val="0"/>
              <w:marBottom w:val="0"/>
              <w:divBdr>
                <w:top w:val="none" w:sz="0" w:space="0" w:color="auto"/>
                <w:left w:val="none" w:sz="0" w:space="0" w:color="auto"/>
                <w:bottom w:val="none" w:sz="0" w:space="0" w:color="auto"/>
                <w:right w:val="none" w:sz="0" w:space="0" w:color="auto"/>
              </w:divBdr>
              <w:divsChild>
                <w:div w:id="1668552039">
                  <w:marLeft w:val="0"/>
                  <w:marRight w:val="0"/>
                  <w:marTop w:val="0"/>
                  <w:marBottom w:val="0"/>
                  <w:divBdr>
                    <w:top w:val="none" w:sz="0" w:space="0" w:color="auto"/>
                    <w:left w:val="none" w:sz="0" w:space="0" w:color="auto"/>
                    <w:bottom w:val="none" w:sz="0" w:space="0" w:color="auto"/>
                    <w:right w:val="none" w:sz="0" w:space="0" w:color="auto"/>
                  </w:divBdr>
                </w:div>
              </w:divsChild>
            </w:div>
            <w:div w:id="1584758434">
              <w:marLeft w:val="0"/>
              <w:marRight w:val="0"/>
              <w:marTop w:val="0"/>
              <w:marBottom w:val="0"/>
              <w:divBdr>
                <w:top w:val="none" w:sz="0" w:space="0" w:color="auto"/>
                <w:left w:val="none" w:sz="0" w:space="0" w:color="auto"/>
                <w:bottom w:val="none" w:sz="0" w:space="0" w:color="auto"/>
                <w:right w:val="none" w:sz="0" w:space="0" w:color="auto"/>
              </w:divBdr>
              <w:divsChild>
                <w:div w:id="1630429206">
                  <w:marLeft w:val="0"/>
                  <w:marRight w:val="0"/>
                  <w:marTop w:val="0"/>
                  <w:marBottom w:val="0"/>
                  <w:divBdr>
                    <w:top w:val="none" w:sz="0" w:space="0" w:color="auto"/>
                    <w:left w:val="none" w:sz="0" w:space="0" w:color="auto"/>
                    <w:bottom w:val="none" w:sz="0" w:space="0" w:color="auto"/>
                    <w:right w:val="none" w:sz="0" w:space="0" w:color="auto"/>
                  </w:divBdr>
                </w:div>
              </w:divsChild>
            </w:div>
            <w:div w:id="187108103">
              <w:marLeft w:val="0"/>
              <w:marRight w:val="0"/>
              <w:marTop w:val="0"/>
              <w:marBottom w:val="0"/>
              <w:divBdr>
                <w:top w:val="none" w:sz="0" w:space="0" w:color="auto"/>
                <w:left w:val="none" w:sz="0" w:space="0" w:color="auto"/>
                <w:bottom w:val="none" w:sz="0" w:space="0" w:color="auto"/>
                <w:right w:val="none" w:sz="0" w:space="0" w:color="auto"/>
              </w:divBdr>
              <w:divsChild>
                <w:div w:id="819929497">
                  <w:marLeft w:val="0"/>
                  <w:marRight w:val="0"/>
                  <w:marTop w:val="0"/>
                  <w:marBottom w:val="0"/>
                  <w:divBdr>
                    <w:top w:val="none" w:sz="0" w:space="0" w:color="auto"/>
                    <w:left w:val="none" w:sz="0" w:space="0" w:color="auto"/>
                    <w:bottom w:val="none" w:sz="0" w:space="0" w:color="auto"/>
                    <w:right w:val="none" w:sz="0" w:space="0" w:color="auto"/>
                  </w:divBdr>
                </w:div>
              </w:divsChild>
            </w:div>
            <w:div w:id="2059816251">
              <w:marLeft w:val="0"/>
              <w:marRight w:val="0"/>
              <w:marTop w:val="0"/>
              <w:marBottom w:val="0"/>
              <w:divBdr>
                <w:top w:val="none" w:sz="0" w:space="0" w:color="auto"/>
                <w:left w:val="none" w:sz="0" w:space="0" w:color="auto"/>
                <w:bottom w:val="none" w:sz="0" w:space="0" w:color="auto"/>
                <w:right w:val="none" w:sz="0" w:space="0" w:color="auto"/>
              </w:divBdr>
              <w:divsChild>
                <w:div w:id="512570038">
                  <w:marLeft w:val="0"/>
                  <w:marRight w:val="0"/>
                  <w:marTop w:val="0"/>
                  <w:marBottom w:val="0"/>
                  <w:divBdr>
                    <w:top w:val="none" w:sz="0" w:space="0" w:color="auto"/>
                    <w:left w:val="none" w:sz="0" w:space="0" w:color="auto"/>
                    <w:bottom w:val="none" w:sz="0" w:space="0" w:color="auto"/>
                    <w:right w:val="none" w:sz="0" w:space="0" w:color="auto"/>
                  </w:divBdr>
                </w:div>
              </w:divsChild>
            </w:div>
            <w:div w:id="2031183395">
              <w:marLeft w:val="0"/>
              <w:marRight w:val="0"/>
              <w:marTop w:val="0"/>
              <w:marBottom w:val="0"/>
              <w:divBdr>
                <w:top w:val="none" w:sz="0" w:space="0" w:color="auto"/>
                <w:left w:val="none" w:sz="0" w:space="0" w:color="auto"/>
                <w:bottom w:val="none" w:sz="0" w:space="0" w:color="auto"/>
                <w:right w:val="none" w:sz="0" w:space="0" w:color="auto"/>
              </w:divBdr>
              <w:divsChild>
                <w:div w:id="1732077862">
                  <w:marLeft w:val="0"/>
                  <w:marRight w:val="0"/>
                  <w:marTop w:val="0"/>
                  <w:marBottom w:val="0"/>
                  <w:divBdr>
                    <w:top w:val="none" w:sz="0" w:space="0" w:color="auto"/>
                    <w:left w:val="none" w:sz="0" w:space="0" w:color="auto"/>
                    <w:bottom w:val="none" w:sz="0" w:space="0" w:color="auto"/>
                    <w:right w:val="none" w:sz="0" w:space="0" w:color="auto"/>
                  </w:divBdr>
                </w:div>
              </w:divsChild>
            </w:div>
            <w:div w:id="1233544558">
              <w:marLeft w:val="0"/>
              <w:marRight w:val="0"/>
              <w:marTop w:val="0"/>
              <w:marBottom w:val="0"/>
              <w:divBdr>
                <w:top w:val="none" w:sz="0" w:space="0" w:color="auto"/>
                <w:left w:val="none" w:sz="0" w:space="0" w:color="auto"/>
                <w:bottom w:val="none" w:sz="0" w:space="0" w:color="auto"/>
                <w:right w:val="none" w:sz="0" w:space="0" w:color="auto"/>
              </w:divBdr>
              <w:divsChild>
                <w:div w:id="1805348406">
                  <w:marLeft w:val="0"/>
                  <w:marRight w:val="0"/>
                  <w:marTop w:val="0"/>
                  <w:marBottom w:val="0"/>
                  <w:divBdr>
                    <w:top w:val="none" w:sz="0" w:space="0" w:color="auto"/>
                    <w:left w:val="none" w:sz="0" w:space="0" w:color="auto"/>
                    <w:bottom w:val="none" w:sz="0" w:space="0" w:color="auto"/>
                    <w:right w:val="none" w:sz="0" w:space="0" w:color="auto"/>
                  </w:divBdr>
                </w:div>
              </w:divsChild>
            </w:div>
            <w:div w:id="246351819">
              <w:marLeft w:val="0"/>
              <w:marRight w:val="0"/>
              <w:marTop w:val="0"/>
              <w:marBottom w:val="0"/>
              <w:divBdr>
                <w:top w:val="none" w:sz="0" w:space="0" w:color="auto"/>
                <w:left w:val="none" w:sz="0" w:space="0" w:color="auto"/>
                <w:bottom w:val="none" w:sz="0" w:space="0" w:color="auto"/>
                <w:right w:val="none" w:sz="0" w:space="0" w:color="auto"/>
              </w:divBdr>
              <w:divsChild>
                <w:div w:id="1256744871">
                  <w:marLeft w:val="0"/>
                  <w:marRight w:val="0"/>
                  <w:marTop w:val="0"/>
                  <w:marBottom w:val="0"/>
                  <w:divBdr>
                    <w:top w:val="none" w:sz="0" w:space="0" w:color="auto"/>
                    <w:left w:val="none" w:sz="0" w:space="0" w:color="auto"/>
                    <w:bottom w:val="none" w:sz="0" w:space="0" w:color="auto"/>
                    <w:right w:val="none" w:sz="0" w:space="0" w:color="auto"/>
                  </w:divBdr>
                </w:div>
              </w:divsChild>
            </w:div>
            <w:div w:id="2095466763">
              <w:marLeft w:val="0"/>
              <w:marRight w:val="0"/>
              <w:marTop w:val="0"/>
              <w:marBottom w:val="0"/>
              <w:divBdr>
                <w:top w:val="none" w:sz="0" w:space="0" w:color="auto"/>
                <w:left w:val="none" w:sz="0" w:space="0" w:color="auto"/>
                <w:bottom w:val="none" w:sz="0" w:space="0" w:color="auto"/>
                <w:right w:val="none" w:sz="0" w:space="0" w:color="auto"/>
              </w:divBdr>
              <w:divsChild>
                <w:div w:id="298535691">
                  <w:marLeft w:val="0"/>
                  <w:marRight w:val="0"/>
                  <w:marTop w:val="0"/>
                  <w:marBottom w:val="0"/>
                  <w:divBdr>
                    <w:top w:val="none" w:sz="0" w:space="0" w:color="auto"/>
                    <w:left w:val="none" w:sz="0" w:space="0" w:color="auto"/>
                    <w:bottom w:val="none" w:sz="0" w:space="0" w:color="auto"/>
                    <w:right w:val="none" w:sz="0" w:space="0" w:color="auto"/>
                  </w:divBdr>
                </w:div>
              </w:divsChild>
            </w:div>
            <w:div w:id="232467310">
              <w:marLeft w:val="0"/>
              <w:marRight w:val="0"/>
              <w:marTop w:val="0"/>
              <w:marBottom w:val="0"/>
              <w:divBdr>
                <w:top w:val="none" w:sz="0" w:space="0" w:color="auto"/>
                <w:left w:val="none" w:sz="0" w:space="0" w:color="auto"/>
                <w:bottom w:val="none" w:sz="0" w:space="0" w:color="auto"/>
                <w:right w:val="none" w:sz="0" w:space="0" w:color="auto"/>
              </w:divBdr>
              <w:divsChild>
                <w:div w:id="1323662298">
                  <w:marLeft w:val="0"/>
                  <w:marRight w:val="0"/>
                  <w:marTop w:val="0"/>
                  <w:marBottom w:val="0"/>
                  <w:divBdr>
                    <w:top w:val="none" w:sz="0" w:space="0" w:color="auto"/>
                    <w:left w:val="none" w:sz="0" w:space="0" w:color="auto"/>
                    <w:bottom w:val="none" w:sz="0" w:space="0" w:color="auto"/>
                    <w:right w:val="none" w:sz="0" w:space="0" w:color="auto"/>
                  </w:divBdr>
                </w:div>
              </w:divsChild>
            </w:div>
            <w:div w:id="86853697">
              <w:marLeft w:val="0"/>
              <w:marRight w:val="0"/>
              <w:marTop w:val="0"/>
              <w:marBottom w:val="0"/>
              <w:divBdr>
                <w:top w:val="none" w:sz="0" w:space="0" w:color="auto"/>
                <w:left w:val="none" w:sz="0" w:space="0" w:color="auto"/>
                <w:bottom w:val="none" w:sz="0" w:space="0" w:color="auto"/>
                <w:right w:val="none" w:sz="0" w:space="0" w:color="auto"/>
              </w:divBdr>
              <w:divsChild>
                <w:div w:id="1119059333">
                  <w:marLeft w:val="0"/>
                  <w:marRight w:val="0"/>
                  <w:marTop w:val="0"/>
                  <w:marBottom w:val="0"/>
                  <w:divBdr>
                    <w:top w:val="none" w:sz="0" w:space="0" w:color="auto"/>
                    <w:left w:val="none" w:sz="0" w:space="0" w:color="auto"/>
                    <w:bottom w:val="none" w:sz="0" w:space="0" w:color="auto"/>
                    <w:right w:val="none" w:sz="0" w:space="0" w:color="auto"/>
                  </w:divBdr>
                </w:div>
              </w:divsChild>
            </w:div>
            <w:div w:id="1695379163">
              <w:marLeft w:val="0"/>
              <w:marRight w:val="0"/>
              <w:marTop w:val="0"/>
              <w:marBottom w:val="0"/>
              <w:divBdr>
                <w:top w:val="none" w:sz="0" w:space="0" w:color="auto"/>
                <w:left w:val="none" w:sz="0" w:space="0" w:color="auto"/>
                <w:bottom w:val="none" w:sz="0" w:space="0" w:color="auto"/>
                <w:right w:val="none" w:sz="0" w:space="0" w:color="auto"/>
              </w:divBdr>
              <w:divsChild>
                <w:div w:id="157699347">
                  <w:marLeft w:val="0"/>
                  <w:marRight w:val="0"/>
                  <w:marTop w:val="0"/>
                  <w:marBottom w:val="0"/>
                  <w:divBdr>
                    <w:top w:val="none" w:sz="0" w:space="0" w:color="auto"/>
                    <w:left w:val="none" w:sz="0" w:space="0" w:color="auto"/>
                    <w:bottom w:val="none" w:sz="0" w:space="0" w:color="auto"/>
                    <w:right w:val="none" w:sz="0" w:space="0" w:color="auto"/>
                  </w:divBdr>
                </w:div>
              </w:divsChild>
            </w:div>
            <w:div w:id="1960184607">
              <w:marLeft w:val="0"/>
              <w:marRight w:val="0"/>
              <w:marTop w:val="0"/>
              <w:marBottom w:val="0"/>
              <w:divBdr>
                <w:top w:val="none" w:sz="0" w:space="0" w:color="auto"/>
                <w:left w:val="none" w:sz="0" w:space="0" w:color="auto"/>
                <w:bottom w:val="none" w:sz="0" w:space="0" w:color="auto"/>
                <w:right w:val="none" w:sz="0" w:space="0" w:color="auto"/>
              </w:divBdr>
              <w:divsChild>
                <w:div w:id="1662809760">
                  <w:marLeft w:val="0"/>
                  <w:marRight w:val="0"/>
                  <w:marTop w:val="0"/>
                  <w:marBottom w:val="0"/>
                  <w:divBdr>
                    <w:top w:val="none" w:sz="0" w:space="0" w:color="auto"/>
                    <w:left w:val="none" w:sz="0" w:space="0" w:color="auto"/>
                    <w:bottom w:val="none" w:sz="0" w:space="0" w:color="auto"/>
                    <w:right w:val="none" w:sz="0" w:space="0" w:color="auto"/>
                  </w:divBdr>
                </w:div>
              </w:divsChild>
            </w:div>
            <w:div w:id="1657538468">
              <w:marLeft w:val="0"/>
              <w:marRight w:val="0"/>
              <w:marTop w:val="0"/>
              <w:marBottom w:val="0"/>
              <w:divBdr>
                <w:top w:val="none" w:sz="0" w:space="0" w:color="auto"/>
                <w:left w:val="none" w:sz="0" w:space="0" w:color="auto"/>
                <w:bottom w:val="none" w:sz="0" w:space="0" w:color="auto"/>
                <w:right w:val="none" w:sz="0" w:space="0" w:color="auto"/>
              </w:divBdr>
              <w:divsChild>
                <w:div w:id="783038007">
                  <w:marLeft w:val="0"/>
                  <w:marRight w:val="0"/>
                  <w:marTop w:val="0"/>
                  <w:marBottom w:val="0"/>
                  <w:divBdr>
                    <w:top w:val="none" w:sz="0" w:space="0" w:color="auto"/>
                    <w:left w:val="none" w:sz="0" w:space="0" w:color="auto"/>
                    <w:bottom w:val="none" w:sz="0" w:space="0" w:color="auto"/>
                    <w:right w:val="none" w:sz="0" w:space="0" w:color="auto"/>
                  </w:divBdr>
                </w:div>
              </w:divsChild>
            </w:div>
            <w:div w:id="1420640559">
              <w:marLeft w:val="0"/>
              <w:marRight w:val="0"/>
              <w:marTop w:val="0"/>
              <w:marBottom w:val="0"/>
              <w:divBdr>
                <w:top w:val="none" w:sz="0" w:space="0" w:color="auto"/>
                <w:left w:val="none" w:sz="0" w:space="0" w:color="auto"/>
                <w:bottom w:val="none" w:sz="0" w:space="0" w:color="auto"/>
                <w:right w:val="none" w:sz="0" w:space="0" w:color="auto"/>
              </w:divBdr>
              <w:divsChild>
                <w:div w:id="720715752">
                  <w:marLeft w:val="0"/>
                  <w:marRight w:val="0"/>
                  <w:marTop w:val="0"/>
                  <w:marBottom w:val="0"/>
                  <w:divBdr>
                    <w:top w:val="none" w:sz="0" w:space="0" w:color="auto"/>
                    <w:left w:val="none" w:sz="0" w:space="0" w:color="auto"/>
                    <w:bottom w:val="none" w:sz="0" w:space="0" w:color="auto"/>
                    <w:right w:val="none" w:sz="0" w:space="0" w:color="auto"/>
                  </w:divBdr>
                </w:div>
              </w:divsChild>
            </w:div>
            <w:div w:id="456727740">
              <w:marLeft w:val="0"/>
              <w:marRight w:val="0"/>
              <w:marTop w:val="0"/>
              <w:marBottom w:val="0"/>
              <w:divBdr>
                <w:top w:val="none" w:sz="0" w:space="0" w:color="auto"/>
                <w:left w:val="none" w:sz="0" w:space="0" w:color="auto"/>
                <w:bottom w:val="none" w:sz="0" w:space="0" w:color="auto"/>
                <w:right w:val="none" w:sz="0" w:space="0" w:color="auto"/>
              </w:divBdr>
              <w:divsChild>
                <w:div w:id="927620010">
                  <w:marLeft w:val="0"/>
                  <w:marRight w:val="0"/>
                  <w:marTop w:val="0"/>
                  <w:marBottom w:val="0"/>
                  <w:divBdr>
                    <w:top w:val="none" w:sz="0" w:space="0" w:color="auto"/>
                    <w:left w:val="none" w:sz="0" w:space="0" w:color="auto"/>
                    <w:bottom w:val="none" w:sz="0" w:space="0" w:color="auto"/>
                    <w:right w:val="none" w:sz="0" w:space="0" w:color="auto"/>
                  </w:divBdr>
                </w:div>
              </w:divsChild>
            </w:div>
            <w:div w:id="1534876863">
              <w:marLeft w:val="0"/>
              <w:marRight w:val="0"/>
              <w:marTop w:val="0"/>
              <w:marBottom w:val="0"/>
              <w:divBdr>
                <w:top w:val="none" w:sz="0" w:space="0" w:color="auto"/>
                <w:left w:val="none" w:sz="0" w:space="0" w:color="auto"/>
                <w:bottom w:val="none" w:sz="0" w:space="0" w:color="auto"/>
                <w:right w:val="none" w:sz="0" w:space="0" w:color="auto"/>
              </w:divBdr>
              <w:divsChild>
                <w:div w:id="1807771114">
                  <w:marLeft w:val="0"/>
                  <w:marRight w:val="0"/>
                  <w:marTop w:val="0"/>
                  <w:marBottom w:val="0"/>
                  <w:divBdr>
                    <w:top w:val="none" w:sz="0" w:space="0" w:color="auto"/>
                    <w:left w:val="none" w:sz="0" w:space="0" w:color="auto"/>
                    <w:bottom w:val="none" w:sz="0" w:space="0" w:color="auto"/>
                    <w:right w:val="none" w:sz="0" w:space="0" w:color="auto"/>
                  </w:divBdr>
                </w:div>
              </w:divsChild>
            </w:div>
            <w:div w:id="1534927672">
              <w:marLeft w:val="0"/>
              <w:marRight w:val="0"/>
              <w:marTop w:val="0"/>
              <w:marBottom w:val="0"/>
              <w:divBdr>
                <w:top w:val="none" w:sz="0" w:space="0" w:color="auto"/>
                <w:left w:val="none" w:sz="0" w:space="0" w:color="auto"/>
                <w:bottom w:val="none" w:sz="0" w:space="0" w:color="auto"/>
                <w:right w:val="none" w:sz="0" w:space="0" w:color="auto"/>
              </w:divBdr>
              <w:divsChild>
                <w:div w:id="873346975">
                  <w:marLeft w:val="0"/>
                  <w:marRight w:val="0"/>
                  <w:marTop w:val="0"/>
                  <w:marBottom w:val="0"/>
                  <w:divBdr>
                    <w:top w:val="none" w:sz="0" w:space="0" w:color="auto"/>
                    <w:left w:val="none" w:sz="0" w:space="0" w:color="auto"/>
                    <w:bottom w:val="none" w:sz="0" w:space="0" w:color="auto"/>
                    <w:right w:val="none" w:sz="0" w:space="0" w:color="auto"/>
                  </w:divBdr>
                </w:div>
              </w:divsChild>
            </w:div>
            <w:div w:id="1479422573">
              <w:marLeft w:val="0"/>
              <w:marRight w:val="0"/>
              <w:marTop w:val="0"/>
              <w:marBottom w:val="0"/>
              <w:divBdr>
                <w:top w:val="none" w:sz="0" w:space="0" w:color="auto"/>
                <w:left w:val="none" w:sz="0" w:space="0" w:color="auto"/>
                <w:bottom w:val="none" w:sz="0" w:space="0" w:color="auto"/>
                <w:right w:val="none" w:sz="0" w:space="0" w:color="auto"/>
              </w:divBdr>
              <w:divsChild>
                <w:div w:id="950629006">
                  <w:marLeft w:val="0"/>
                  <w:marRight w:val="0"/>
                  <w:marTop w:val="0"/>
                  <w:marBottom w:val="0"/>
                  <w:divBdr>
                    <w:top w:val="none" w:sz="0" w:space="0" w:color="auto"/>
                    <w:left w:val="none" w:sz="0" w:space="0" w:color="auto"/>
                    <w:bottom w:val="none" w:sz="0" w:space="0" w:color="auto"/>
                    <w:right w:val="none" w:sz="0" w:space="0" w:color="auto"/>
                  </w:divBdr>
                </w:div>
              </w:divsChild>
            </w:div>
            <w:div w:id="1867325964">
              <w:marLeft w:val="0"/>
              <w:marRight w:val="0"/>
              <w:marTop w:val="0"/>
              <w:marBottom w:val="0"/>
              <w:divBdr>
                <w:top w:val="none" w:sz="0" w:space="0" w:color="auto"/>
                <w:left w:val="none" w:sz="0" w:space="0" w:color="auto"/>
                <w:bottom w:val="none" w:sz="0" w:space="0" w:color="auto"/>
                <w:right w:val="none" w:sz="0" w:space="0" w:color="auto"/>
              </w:divBdr>
              <w:divsChild>
                <w:div w:id="548566240">
                  <w:marLeft w:val="0"/>
                  <w:marRight w:val="0"/>
                  <w:marTop w:val="0"/>
                  <w:marBottom w:val="0"/>
                  <w:divBdr>
                    <w:top w:val="none" w:sz="0" w:space="0" w:color="auto"/>
                    <w:left w:val="none" w:sz="0" w:space="0" w:color="auto"/>
                    <w:bottom w:val="none" w:sz="0" w:space="0" w:color="auto"/>
                    <w:right w:val="none" w:sz="0" w:space="0" w:color="auto"/>
                  </w:divBdr>
                </w:div>
              </w:divsChild>
            </w:div>
            <w:div w:id="2108578082">
              <w:marLeft w:val="0"/>
              <w:marRight w:val="0"/>
              <w:marTop w:val="0"/>
              <w:marBottom w:val="0"/>
              <w:divBdr>
                <w:top w:val="none" w:sz="0" w:space="0" w:color="auto"/>
                <w:left w:val="none" w:sz="0" w:space="0" w:color="auto"/>
                <w:bottom w:val="none" w:sz="0" w:space="0" w:color="auto"/>
                <w:right w:val="none" w:sz="0" w:space="0" w:color="auto"/>
              </w:divBdr>
              <w:divsChild>
                <w:div w:id="988097102">
                  <w:marLeft w:val="0"/>
                  <w:marRight w:val="0"/>
                  <w:marTop w:val="0"/>
                  <w:marBottom w:val="0"/>
                  <w:divBdr>
                    <w:top w:val="none" w:sz="0" w:space="0" w:color="auto"/>
                    <w:left w:val="none" w:sz="0" w:space="0" w:color="auto"/>
                    <w:bottom w:val="none" w:sz="0" w:space="0" w:color="auto"/>
                    <w:right w:val="none" w:sz="0" w:space="0" w:color="auto"/>
                  </w:divBdr>
                </w:div>
              </w:divsChild>
            </w:div>
            <w:div w:id="284964955">
              <w:marLeft w:val="0"/>
              <w:marRight w:val="0"/>
              <w:marTop w:val="0"/>
              <w:marBottom w:val="0"/>
              <w:divBdr>
                <w:top w:val="none" w:sz="0" w:space="0" w:color="auto"/>
                <w:left w:val="none" w:sz="0" w:space="0" w:color="auto"/>
                <w:bottom w:val="none" w:sz="0" w:space="0" w:color="auto"/>
                <w:right w:val="none" w:sz="0" w:space="0" w:color="auto"/>
              </w:divBdr>
              <w:divsChild>
                <w:div w:id="544098353">
                  <w:marLeft w:val="0"/>
                  <w:marRight w:val="0"/>
                  <w:marTop w:val="0"/>
                  <w:marBottom w:val="0"/>
                  <w:divBdr>
                    <w:top w:val="none" w:sz="0" w:space="0" w:color="auto"/>
                    <w:left w:val="none" w:sz="0" w:space="0" w:color="auto"/>
                    <w:bottom w:val="none" w:sz="0" w:space="0" w:color="auto"/>
                    <w:right w:val="none" w:sz="0" w:space="0" w:color="auto"/>
                  </w:divBdr>
                </w:div>
              </w:divsChild>
            </w:div>
            <w:div w:id="1474367461">
              <w:marLeft w:val="0"/>
              <w:marRight w:val="0"/>
              <w:marTop w:val="0"/>
              <w:marBottom w:val="0"/>
              <w:divBdr>
                <w:top w:val="none" w:sz="0" w:space="0" w:color="auto"/>
                <w:left w:val="none" w:sz="0" w:space="0" w:color="auto"/>
                <w:bottom w:val="none" w:sz="0" w:space="0" w:color="auto"/>
                <w:right w:val="none" w:sz="0" w:space="0" w:color="auto"/>
              </w:divBdr>
              <w:divsChild>
                <w:div w:id="556279813">
                  <w:marLeft w:val="0"/>
                  <w:marRight w:val="0"/>
                  <w:marTop w:val="0"/>
                  <w:marBottom w:val="0"/>
                  <w:divBdr>
                    <w:top w:val="none" w:sz="0" w:space="0" w:color="auto"/>
                    <w:left w:val="none" w:sz="0" w:space="0" w:color="auto"/>
                    <w:bottom w:val="none" w:sz="0" w:space="0" w:color="auto"/>
                    <w:right w:val="none" w:sz="0" w:space="0" w:color="auto"/>
                  </w:divBdr>
                </w:div>
              </w:divsChild>
            </w:div>
            <w:div w:id="1583292182">
              <w:marLeft w:val="0"/>
              <w:marRight w:val="0"/>
              <w:marTop w:val="0"/>
              <w:marBottom w:val="0"/>
              <w:divBdr>
                <w:top w:val="none" w:sz="0" w:space="0" w:color="auto"/>
                <w:left w:val="none" w:sz="0" w:space="0" w:color="auto"/>
                <w:bottom w:val="none" w:sz="0" w:space="0" w:color="auto"/>
                <w:right w:val="none" w:sz="0" w:space="0" w:color="auto"/>
              </w:divBdr>
              <w:divsChild>
                <w:div w:id="1632129389">
                  <w:marLeft w:val="0"/>
                  <w:marRight w:val="0"/>
                  <w:marTop w:val="0"/>
                  <w:marBottom w:val="0"/>
                  <w:divBdr>
                    <w:top w:val="none" w:sz="0" w:space="0" w:color="auto"/>
                    <w:left w:val="none" w:sz="0" w:space="0" w:color="auto"/>
                    <w:bottom w:val="none" w:sz="0" w:space="0" w:color="auto"/>
                    <w:right w:val="none" w:sz="0" w:space="0" w:color="auto"/>
                  </w:divBdr>
                </w:div>
              </w:divsChild>
            </w:div>
            <w:div w:id="119811378">
              <w:marLeft w:val="0"/>
              <w:marRight w:val="0"/>
              <w:marTop w:val="0"/>
              <w:marBottom w:val="0"/>
              <w:divBdr>
                <w:top w:val="none" w:sz="0" w:space="0" w:color="auto"/>
                <w:left w:val="none" w:sz="0" w:space="0" w:color="auto"/>
                <w:bottom w:val="none" w:sz="0" w:space="0" w:color="auto"/>
                <w:right w:val="none" w:sz="0" w:space="0" w:color="auto"/>
              </w:divBdr>
              <w:divsChild>
                <w:div w:id="734624837">
                  <w:marLeft w:val="0"/>
                  <w:marRight w:val="0"/>
                  <w:marTop w:val="0"/>
                  <w:marBottom w:val="0"/>
                  <w:divBdr>
                    <w:top w:val="none" w:sz="0" w:space="0" w:color="auto"/>
                    <w:left w:val="none" w:sz="0" w:space="0" w:color="auto"/>
                    <w:bottom w:val="none" w:sz="0" w:space="0" w:color="auto"/>
                    <w:right w:val="none" w:sz="0" w:space="0" w:color="auto"/>
                  </w:divBdr>
                </w:div>
              </w:divsChild>
            </w:div>
            <w:div w:id="1179347048">
              <w:marLeft w:val="0"/>
              <w:marRight w:val="0"/>
              <w:marTop w:val="0"/>
              <w:marBottom w:val="0"/>
              <w:divBdr>
                <w:top w:val="none" w:sz="0" w:space="0" w:color="auto"/>
                <w:left w:val="none" w:sz="0" w:space="0" w:color="auto"/>
                <w:bottom w:val="none" w:sz="0" w:space="0" w:color="auto"/>
                <w:right w:val="none" w:sz="0" w:space="0" w:color="auto"/>
              </w:divBdr>
              <w:divsChild>
                <w:div w:id="1775468221">
                  <w:marLeft w:val="0"/>
                  <w:marRight w:val="0"/>
                  <w:marTop w:val="0"/>
                  <w:marBottom w:val="0"/>
                  <w:divBdr>
                    <w:top w:val="none" w:sz="0" w:space="0" w:color="auto"/>
                    <w:left w:val="none" w:sz="0" w:space="0" w:color="auto"/>
                    <w:bottom w:val="none" w:sz="0" w:space="0" w:color="auto"/>
                    <w:right w:val="none" w:sz="0" w:space="0" w:color="auto"/>
                  </w:divBdr>
                </w:div>
              </w:divsChild>
            </w:div>
            <w:div w:id="753741531">
              <w:marLeft w:val="0"/>
              <w:marRight w:val="0"/>
              <w:marTop w:val="0"/>
              <w:marBottom w:val="0"/>
              <w:divBdr>
                <w:top w:val="none" w:sz="0" w:space="0" w:color="auto"/>
                <w:left w:val="none" w:sz="0" w:space="0" w:color="auto"/>
                <w:bottom w:val="none" w:sz="0" w:space="0" w:color="auto"/>
                <w:right w:val="none" w:sz="0" w:space="0" w:color="auto"/>
              </w:divBdr>
              <w:divsChild>
                <w:div w:id="2119908511">
                  <w:marLeft w:val="0"/>
                  <w:marRight w:val="0"/>
                  <w:marTop w:val="0"/>
                  <w:marBottom w:val="0"/>
                  <w:divBdr>
                    <w:top w:val="none" w:sz="0" w:space="0" w:color="auto"/>
                    <w:left w:val="none" w:sz="0" w:space="0" w:color="auto"/>
                    <w:bottom w:val="none" w:sz="0" w:space="0" w:color="auto"/>
                    <w:right w:val="none" w:sz="0" w:space="0" w:color="auto"/>
                  </w:divBdr>
                </w:div>
              </w:divsChild>
            </w:div>
            <w:div w:id="933593039">
              <w:marLeft w:val="0"/>
              <w:marRight w:val="0"/>
              <w:marTop w:val="0"/>
              <w:marBottom w:val="0"/>
              <w:divBdr>
                <w:top w:val="none" w:sz="0" w:space="0" w:color="auto"/>
                <w:left w:val="none" w:sz="0" w:space="0" w:color="auto"/>
                <w:bottom w:val="none" w:sz="0" w:space="0" w:color="auto"/>
                <w:right w:val="none" w:sz="0" w:space="0" w:color="auto"/>
              </w:divBdr>
              <w:divsChild>
                <w:div w:id="187836253">
                  <w:marLeft w:val="0"/>
                  <w:marRight w:val="0"/>
                  <w:marTop w:val="0"/>
                  <w:marBottom w:val="0"/>
                  <w:divBdr>
                    <w:top w:val="none" w:sz="0" w:space="0" w:color="auto"/>
                    <w:left w:val="none" w:sz="0" w:space="0" w:color="auto"/>
                    <w:bottom w:val="none" w:sz="0" w:space="0" w:color="auto"/>
                    <w:right w:val="none" w:sz="0" w:space="0" w:color="auto"/>
                  </w:divBdr>
                </w:div>
              </w:divsChild>
            </w:div>
            <w:div w:id="702484483">
              <w:marLeft w:val="0"/>
              <w:marRight w:val="0"/>
              <w:marTop w:val="0"/>
              <w:marBottom w:val="0"/>
              <w:divBdr>
                <w:top w:val="none" w:sz="0" w:space="0" w:color="auto"/>
                <w:left w:val="none" w:sz="0" w:space="0" w:color="auto"/>
                <w:bottom w:val="none" w:sz="0" w:space="0" w:color="auto"/>
                <w:right w:val="none" w:sz="0" w:space="0" w:color="auto"/>
              </w:divBdr>
              <w:divsChild>
                <w:div w:id="1498694502">
                  <w:marLeft w:val="0"/>
                  <w:marRight w:val="0"/>
                  <w:marTop w:val="0"/>
                  <w:marBottom w:val="0"/>
                  <w:divBdr>
                    <w:top w:val="none" w:sz="0" w:space="0" w:color="auto"/>
                    <w:left w:val="none" w:sz="0" w:space="0" w:color="auto"/>
                    <w:bottom w:val="none" w:sz="0" w:space="0" w:color="auto"/>
                    <w:right w:val="none" w:sz="0" w:space="0" w:color="auto"/>
                  </w:divBdr>
                </w:div>
              </w:divsChild>
            </w:div>
            <w:div w:id="767774156">
              <w:marLeft w:val="0"/>
              <w:marRight w:val="0"/>
              <w:marTop w:val="0"/>
              <w:marBottom w:val="0"/>
              <w:divBdr>
                <w:top w:val="none" w:sz="0" w:space="0" w:color="auto"/>
                <w:left w:val="none" w:sz="0" w:space="0" w:color="auto"/>
                <w:bottom w:val="none" w:sz="0" w:space="0" w:color="auto"/>
                <w:right w:val="none" w:sz="0" w:space="0" w:color="auto"/>
              </w:divBdr>
              <w:divsChild>
                <w:div w:id="1043214434">
                  <w:marLeft w:val="0"/>
                  <w:marRight w:val="0"/>
                  <w:marTop w:val="0"/>
                  <w:marBottom w:val="0"/>
                  <w:divBdr>
                    <w:top w:val="none" w:sz="0" w:space="0" w:color="auto"/>
                    <w:left w:val="none" w:sz="0" w:space="0" w:color="auto"/>
                    <w:bottom w:val="none" w:sz="0" w:space="0" w:color="auto"/>
                    <w:right w:val="none" w:sz="0" w:space="0" w:color="auto"/>
                  </w:divBdr>
                </w:div>
              </w:divsChild>
            </w:div>
            <w:div w:id="1204097272">
              <w:marLeft w:val="0"/>
              <w:marRight w:val="0"/>
              <w:marTop w:val="0"/>
              <w:marBottom w:val="0"/>
              <w:divBdr>
                <w:top w:val="none" w:sz="0" w:space="0" w:color="auto"/>
                <w:left w:val="none" w:sz="0" w:space="0" w:color="auto"/>
                <w:bottom w:val="none" w:sz="0" w:space="0" w:color="auto"/>
                <w:right w:val="none" w:sz="0" w:space="0" w:color="auto"/>
              </w:divBdr>
              <w:divsChild>
                <w:div w:id="988940707">
                  <w:marLeft w:val="0"/>
                  <w:marRight w:val="0"/>
                  <w:marTop w:val="0"/>
                  <w:marBottom w:val="0"/>
                  <w:divBdr>
                    <w:top w:val="none" w:sz="0" w:space="0" w:color="auto"/>
                    <w:left w:val="none" w:sz="0" w:space="0" w:color="auto"/>
                    <w:bottom w:val="none" w:sz="0" w:space="0" w:color="auto"/>
                    <w:right w:val="none" w:sz="0" w:space="0" w:color="auto"/>
                  </w:divBdr>
                </w:div>
              </w:divsChild>
            </w:div>
            <w:div w:id="1964724559">
              <w:marLeft w:val="0"/>
              <w:marRight w:val="0"/>
              <w:marTop w:val="0"/>
              <w:marBottom w:val="0"/>
              <w:divBdr>
                <w:top w:val="none" w:sz="0" w:space="0" w:color="auto"/>
                <w:left w:val="none" w:sz="0" w:space="0" w:color="auto"/>
                <w:bottom w:val="none" w:sz="0" w:space="0" w:color="auto"/>
                <w:right w:val="none" w:sz="0" w:space="0" w:color="auto"/>
              </w:divBdr>
              <w:divsChild>
                <w:div w:id="5408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135281">
      <w:bodyDiv w:val="1"/>
      <w:marLeft w:val="0"/>
      <w:marRight w:val="0"/>
      <w:marTop w:val="0"/>
      <w:marBottom w:val="0"/>
      <w:divBdr>
        <w:top w:val="none" w:sz="0" w:space="0" w:color="auto"/>
        <w:left w:val="none" w:sz="0" w:space="0" w:color="auto"/>
        <w:bottom w:val="none" w:sz="0" w:space="0" w:color="auto"/>
        <w:right w:val="none" w:sz="0" w:space="0" w:color="auto"/>
      </w:divBdr>
    </w:div>
    <w:div w:id="1833794254">
      <w:bodyDiv w:val="1"/>
      <w:marLeft w:val="0"/>
      <w:marRight w:val="0"/>
      <w:marTop w:val="0"/>
      <w:marBottom w:val="0"/>
      <w:divBdr>
        <w:top w:val="none" w:sz="0" w:space="0" w:color="auto"/>
        <w:left w:val="none" w:sz="0" w:space="0" w:color="auto"/>
        <w:bottom w:val="none" w:sz="0" w:space="0" w:color="auto"/>
        <w:right w:val="none" w:sz="0" w:space="0" w:color="auto"/>
      </w:divBdr>
    </w:div>
    <w:div w:id="1839420313">
      <w:bodyDiv w:val="1"/>
      <w:marLeft w:val="0"/>
      <w:marRight w:val="0"/>
      <w:marTop w:val="0"/>
      <w:marBottom w:val="0"/>
      <w:divBdr>
        <w:top w:val="none" w:sz="0" w:space="0" w:color="auto"/>
        <w:left w:val="none" w:sz="0" w:space="0" w:color="auto"/>
        <w:bottom w:val="none" w:sz="0" w:space="0" w:color="auto"/>
        <w:right w:val="none" w:sz="0" w:space="0" w:color="auto"/>
      </w:divBdr>
    </w:div>
    <w:div w:id="1865174074">
      <w:bodyDiv w:val="1"/>
      <w:marLeft w:val="0"/>
      <w:marRight w:val="0"/>
      <w:marTop w:val="0"/>
      <w:marBottom w:val="0"/>
      <w:divBdr>
        <w:top w:val="none" w:sz="0" w:space="0" w:color="auto"/>
        <w:left w:val="none" w:sz="0" w:space="0" w:color="auto"/>
        <w:bottom w:val="none" w:sz="0" w:space="0" w:color="auto"/>
        <w:right w:val="none" w:sz="0" w:space="0" w:color="auto"/>
      </w:divBdr>
    </w:div>
    <w:div w:id="1906598906">
      <w:bodyDiv w:val="1"/>
      <w:marLeft w:val="0"/>
      <w:marRight w:val="0"/>
      <w:marTop w:val="0"/>
      <w:marBottom w:val="0"/>
      <w:divBdr>
        <w:top w:val="none" w:sz="0" w:space="0" w:color="auto"/>
        <w:left w:val="none" w:sz="0" w:space="0" w:color="auto"/>
        <w:bottom w:val="none" w:sz="0" w:space="0" w:color="auto"/>
        <w:right w:val="none" w:sz="0" w:space="0" w:color="auto"/>
      </w:divBdr>
      <w:divsChild>
        <w:div w:id="359937187">
          <w:marLeft w:val="0"/>
          <w:marRight w:val="0"/>
          <w:marTop w:val="0"/>
          <w:marBottom w:val="0"/>
          <w:divBdr>
            <w:top w:val="none" w:sz="0" w:space="0" w:color="auto"/>
            <w:left w:val="none" w:sz="0" w:space="0" w:color="auto"/>
            <w:bottom w:val="none" w:sz="0" w:space="0" w:color="auto"/>
            <w:right w:val="none" w:sz="0" w:space="0" w:color="auto"/>
          </w:divBdr>
          <w:divsChild>
            <w:div w:id="703019273">
              <w:marLeft w:val="0"/>
              <w:marRight w:val="0"/>
              <w:marTop w:val="0"/>
              <w:marBottom w:val="0"/>
              <w:divBdr>
                <w:top w:val="none" w:sz="0" w:space="0" w:color="auto"/>
                <w:left w:val="none" w:sz="0" w:space="0" w:color="auto"/>
                <w:bottom w:val="none" w:sz="0" w:space="0" w:color="auto"/>
                <w:right w:val="none" w:sz="0" w:space="0" w:color="auto"/>
              </w:divBdr>
              <w:divsChild>
                <w:div w:id="109146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185775">
      <w:bodyDiv w:val="1"/>
      <w:marLeft w:val="0"/>
      <w:marRight w:val="0"/>
      <w:marTop w:val="0"/>
      <w:marBottom w:val="0"/>
      <w:divBdr>
        <w:top w:val="none" w:sz="0" w:space="0" w:color="auto"/>
        <w:left w:val="none" w:sz="0" w:space="0" w:color="auto"/>
        <w:bottom w:val="none" w:sz="0" w:space="0" w:color="auto"/>
        <w:right w:val="none" w:sz="0" w:space="0" w:color="auto"/>
      </w:divBdr>
      <w:divsChild>
        <w:div w:id="472795831">
          <w:marLeft w:val="0"/>
          <w:marRight w:val="0"/>
          <w:marTop w:val="0"/>
          <w:marBottom w:val="0"/>
          <w:divBdr>
            <w:top w:val="none" w:sz="0" w:space="0" w:color="auto"/>
            <w:left w:val="none" w:sz="0" w:space="0" w:color="auto"/>
            <w:bottom w:val="none" w:sz="0" w:space="0" w:color="auto"/>
            <w:right w:val="none" w:sz="0" w:space="0" w:color="auto"/>
          </w:divBdr>
        </w:div>
      </w:divsChild>
    </w:div>
    <w:div w:id="1962611652">
      <w:bodyDiv w:val="1"/>
      <w:marLeft w:val="0"/>
      <w:marRight w:val="0"/>
      <w:marTop w:val="0"/>
      <w:marBottom w:val="0"/>
      <w:divBdr>
        <w:top w:val="none" w:sz="0" w:space="0" w:color="auto"/>
        <w:left w:val="none" w:sz="0" w:space="0" w:color="auto"/>
        <w:bottom w:val="none" w:sz="0" w:space="0" w:color="auto"/>
        <w:right w:val="none" w:sz="0" w:space="0" w:color="auto"/>
      </w:divBdr>
    </w:div>
    <w:div w:id="2001348886">
      <w:bodyDiv w:val="1"/>
      <w:marLeft w:val="0"/>
      <w:marRight w:val="0"/>
      <w:marTop w:val="0"/>
      <w:marBottom w:val="0"/>
      <w:divBdr>
        <w:top w:val="none" w:sz="0" w:space="0" w:color="auto"/>
        <w:left w:val="none" w:sz="0" w:space="0" w:color="auto"/>
        <w:bottom w:val="none" w:sz="0" w:space="0" w:color="auto"/>
        <w:right w:val="none" w:sz="0" w:space="0" w:color="auto"/>
      </w:divBdr>
      <w:divsChild>
        <w:div w:id="1717659865">
          <w:marLeft w:val="0"/>
          <w:marRight w:val="0"/>
          <w:marTop w:val="0"/>
          <w:marBottom w:val="0"/>
          <w:divBdr>
            <w:top w:val="none" w:sz="0" w:space="0" w:color="auto"/>
            <w:left w:val="none" w:sz="0" w:space="0" w:color="auto"/>
            <w:bottom w:val="none" w:sz="0" w:space="0" w:color="auto"/>
            <w:right w:val="none" w:sz="0" w:space="0" w:color="auto"/>
          </w:divBdr>
          <w:divsChild>
            <w:div w:id="1755585370">
              <w:marLeft w:val="0"/>
              <w:marRight w:val="0"/>
              <w:marTop w:val="0"/>
              <w:marBottom w:val="0"/>
              <w:divBdr>
                <w:top w:val="none" w:sz="0" w:space="0" w:color="auto"/>
                <w:left w:val="none" w:sz="0" w:space="0" w:color="auto"/>
                <w:bottom w:val="none" w:sz="0" w:space="0" w:color="auto"/>
                <w:right w:val="none" w:sz="0" w:space="0" w:color="auto"/>
              </w:divBdr>
              <w:divsChild>
                <w:div w:id="17725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400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8.png"/><Relationship Id="rId29" Type="http://schemas.microsoft.com/office/2011/relationships/commentsExtended" Target="commentsExtended.xm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comments" Target="comments.xml"/><Relationship Id="rId36"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7.png"/><Relationship Id="rId31" Type="http://schemas.microsoft.com/office/2018/08/relationships/commentsExtensible" Target="commentsExtensible.xml"/><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microsoft.com/office/2016/09/relationships/commentsIds" Target="commentsIds.xml"/><Relationship Id="rId35" Type="http://schemas.openxmlformats.org/officeDocument/2006/relationships/image" Target="media/image19.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AB60D626-7833-314E-B85E-851C32589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32</Pages>
  <Words>9514</Words>
  <Characters>52329</Characters>
  <Application>Microsoft Office Word</Application>
  <DocSecurity>0</DocSecurity>
  <Lines>436</Lines>
  <Paragraphs>123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61720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Vallejo</dc:creator>
  <cp:keywords/>
  <dc:description/>
  <cp:lastModifiedBy>OLIVIER CLAUZIER</cp:lastModifiedBy>
  <cp:revision>4</cp:revision>
  <dcterms:created xsi:type="dcterms:W3CDTF">2022-08-26T08:45:00Z</dcterms:created>
  <dcterms:modified xsi:type="dcterms:W3CDTF">2022-08-26T11:02:00Z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2022-08-26T08:41:19Z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273d596e-bf8f-429c-8e2c-79b8b66405ff</vt:lpwstr>
  </property>
  <property fmtid="{D5CDD505-2E9C-101B-9397-08002B2CF9AE}" pid="8" name="MSIP_Label_e463cba9-5f6c-478d-9329-7b2295e4e8ed_ContentBits">
    <vt:lpwstr>0</vt:lpwstr>
  </property>
</Properties>
</file>