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76E96" w14:textId="77777777" w:rsidR="00F97FDA" w:rsidRDefault="00F97FDA" w:rsidP="00DE67C5">
      <w:pPr>
        <w:rPr>
          <w:rFonts w:ascii="Helvetica" w:hAnsi="Helvetica"/>
        </w:rPr>
      </w:pPr>
    </w:p>
    <w:p w14:paraId="59AF33BD" w14:textId="76FBB4E3" w:rsidR="00456F01" w:rsidRPr="006C546B" w:rsidRDefault="00456F01" w:rsidP="00DE67C5">
      <w:pPr>
        <w:rPr>
          <w:rFonts w:ascii="Helvetica" w:hAnsi="Helvetica"/>
        </w:rPr>
      </w:pPr>
      <w:r w:rsidRPr="006C546B">
        <w:rPr>
          <w:rFonts w:ascii="Helvetica" w:hAnsi="Helvetica"/>
          <w:noProof/>
        </w:rPr>
        <mc:AlternateContent>
          <mc:Choice Requires="wps">
            <w:drawing>
              <wp:anchor distT="0" distB="0" distL="114300" distR="114300" simplePos="0" relativeHeight="251659264" behindDoc="0" locked="0" layoutInCell="1" allowOverlap="1" wp14:anchorId="179E22A7" wp14:editId="28A426CD">
                <wp:simplePos x="0" y="0"/>
                <wp:positionH relativeFrom="margin">
                  <wp:posOffset>-37465</wp:posOffset>
                </wp:positionH>
                <wp:positionV relativeFrom="margin">
                  <wp:align>center</wp:align>
                </wp:positionV>
                <wp:extent cx="5975350" cy="1477645"/>
                <wp:effectExtent l="0" t="0" r="19050" b="8255"/>
                <wp:wrapTopAndBottom/>
                <wp:docPr id="1" name="Zone de texte 1"/>
                <wp:cNvGraphicFramePr/>
                <a:graphic xmlns:a="http://schemas.openxmlformats.org/drawingml/2006/main">
                  <a:graphicData uri="http://schemas.microsoft.com/office/word/2010/wordprocessingShape">
                    <wps:wsp>
                      <wps:cNvSpPr txBox="1"/>
                      <wps:spPr>
                        <a:xfrm>
                          <a:off x="0" y="0"/>
                          <a:ext cx="5975350" cy="1477645"/>
                        </a:xfrm>
                        <a:prstGeom prst="rect">
                          <a:avLst/>
                        </a:prstGeom>
                        <a:noFill/>
                        <a:ln w="12700">
                          <a:solidFill>
                            <a:schemeClr val="accent1">
                              <a:lumMod val="75000"/>
                            </a:schemeClr>
                          </a:solidFill>
                        </a:ln>
                      </wps:spPr>
                      <wps:txbx>
                        <w:txbxContent>
                          <w:p w14:paraId="6FD153E6" w14:textId="15FADDD5" w:rsidR="00CF7639" w:rsidRPr="002F5AD6" w:rsidRDefault="00CF7639" w:rsidP="00456F01">
                            <w:pPr>
                              <w:spacing w:line="360" w:lineRule="auto"/>
                              <w:jc w:val="center"/>
                              <w:rPr>
                                <w:rFonts w:ascii="Helvetica" w:hAnsi="Helvetica"/>
                                <w:color w:val="2F5496" w:themeColor="accent1" w:themeShade="BF"/>
                                <w:sz w:val="44"/>
                                <w:szCs w:val="44"/>
                              </w:rPr>
                            </w:pPr>
                            <w:r w:rsidRPr="002F5AD6">
                              <w:rPr>
                                <w:rFonts w:ascii="Helvetica" w:hAnsi="Helvetica"/>
                                <w:color w:val="2F5496" w:themeColor="accent1" w:themeShade="BF"/>
                                <w:sz w:val="44"/>
                                <w:szCs w:val="44"/>
                              </w:rPr>
                              <w:t>Crédit Impôt Recherche 202</w:t>
                            </w:r>
                            <w:r>
                              <w:rPr>
                                <w:rFonts w:ascii="Helvetica" w:hAnsi="Helvetica"/>
                                <w:color w:val="2F5496" w:themeColor="accent1" w:themeShade="BF"/>
                                <w:sz w:val="44"/>
                                <w:szCs w:val="44"/>
                              </w:rPr>
                              <w:t>1</w:t>
                            </w:r>
                          </w:p>
                          <w:p w14:paraId="4C8CA068" w14:textId="2D563071" w:rsidR="00CF7639" w:rsidRPr="00C5413D" w:rsidRDefault="00CF7639" w:rsidP="00456F01">
                            <w:pPr>
                              <w:spacing w:line="360" w:lineRule="auto"/>
                              <w:jc w:val="center"/>
                              <w:rPr>
                                <w:rFonts w:ascii="Helvetica" w:hAnsi="Helvetica"/>
                                <w:sz w:val="32"/>
                                <w:szCs w:val="32"/>
                              </w:rPr>
                            </w:pPr>
                            <w:r w:rsidRPr="00C5413D">
                              <w:rPr>
                                <w:rFonts w:ascii="Helvetica" w:hAnsi="Helvetica"/>
                                <w:sz w:val="32"/>
                                <w:szCs w:val="32"/>
                              </w:rPr>
                              <w:t>Dossier Justificatif</w:t>
                            </w:r>
                            <w:r>
                              <w:rPr>
                                <w:rFonts w:ascii="Helvetica" w:hAnsi="Helvetica"/>
                                <w:sz w:val="32"/>
                                <w:szCs w:val="32"/>
                              </w:rPr>
                              <w:t xml:space="preserve"> – Opération Interception Cellulaire</w:t>
                            </w:r>
                          </w:p>
                          <w:p w14:paraId="49F28761" w14:textId="67E0F61F" w:rsidR="00CF7639" w:rsidRPr="00C5413D" w:rsidRDefault="00CF7639" w:rsidP="00456F01">
                            <w:pPr>
                              <w:spacing w:line="360" w:lineRule="auto"/>
                              <w:jc w:val="center"/>
                              <w:rPr>
                                <w:rFonts w:ascii="Helvetica" w:hAnsi="Helvetica"/>
                                <w:i/>
                                <w:iCs/>
                                <w:sz w:val="22"/>
                                <w:szCs w:val="22"/>
                              </w:rPr>
                            </w:pPr>
                            <w:r w:rsidRPr="00C5413D">
                              <w:rPr>
                                <w:rFonts w:ascii="Helvetica" w:hAnsi="Helvetica"/>
                                <w:i/>
                                <w:iCs/>
                                <w:sz w:val="22"/>
                                <w:szCs w:val="22"/>
                              </w:rPr>
                              <w:t>Dossier constitué conformément aux attentes explicitées dans le guide du CIR 202</w:t>
                            </w:r>
                            <w:r>
                              <w:rPr>
                                <w:rFonts w:ascii="Helvetica" w:hAnsi="Helvetica"/>
                                <w:i/>
                                <w:iCs/>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E22A7" id="_x0000_t202" coordsize="21600,21600" o:spt="202" path="m,l,21600r21600,l21600,xe">
                <v:stroke joinstyle="miter"/>
                <v:path gradientshapeok="t" o:connecttype="rect"/>
              </v:shapetype>
              <v:shape id="Zone de texte 1" o:spid="_x0000_s1026" type="#_x0000_t202" style="position:absolute;margin-left:-2.95pt;margin-top:0;width:470.5pt;height:116.35pt;z-index:25165926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" filled="f" strokecolor="#2f5496 [2404]" strokeweight="1pt">
                <v:textbox>
                  <w:txbxContent>
                    <w:p w14:paraId="6FD153E6" w14:textId="15FADDD5" w:rsidR="00CF7639" w:rsidRPr="002F5AD6" w:rsidRDefault="00CF7639" w:rsidP="00456F01">
                      <w:pPr>
                        <w:spacing w:line="360" w:lineRule="auto"/>
                        <w:jc w:val="center"/>
                        <w:rPr>
                          <w:rFonts w:ascii="Helvetica" w:hAnsi="Helvetica"/>
                          <w:color w:val="2F5496" w:themeColor="accent1" w:themeShade="BF"/>
                          <w:sz w:val="44"/>
                          <w:szCs w:val="44"/>
                        </w:rPr>
                      </w:pPr>
                      <w:r w:rsidRPr="002F5AD6">
                        <w:rPr>
                          <w:rFonts w:ascii="Helvetica" w:hAnsi="Helvetica"/>
                          <w:color w:val="2F5496" w:themeColor="accent1" w:themeShade="BF"/>
                          <w:sz w:val="44"/>
                          <w:szCs w:val="44"/>
                        </w:rPr>
                        <w:t>Crédit Impôt Recherche 202</w:t>
                      </w:r>
                      <w:r>
                        <w:rPr>
                          <w:rFonts w:ascii="Helvetica" w:hAnsi="Helvetica"/>
                          <w:color w:val="2F5496" w:themeColor="accent1" w:themeShade="BF"/>
                          <w:sz w:val="44"/>
                          <w:szCs w:val="44"/>
                        </w:rPr>
                        <w:t>1</w:t>
                      </w:r>
                    </w:p>
                    <w:p w14:paraId="4C8CA068" w14:textId="2D563071" w:rsidR="00CF7639" w:rsidRPr="00C5413D" w:rsidRDefault="00CF7639" w:rsidP="00456F01">
                      <w:pPr>
                        <w:spacing w:line="360" w:lineRule="auto"/>
                        <w:jc w:val="center"/>
                        <w:rPr>
                          <w:rFonts w:ascii="Helvetica" w:hAnsi="Helvetica"/>
                          <w:sz w:val="32"/>
                          <w:szCs w:val="32"/>
                        </w:rPr>
                      </w:pPr>
                      <w:r w:rsidRPr="00C5413D">
                        <w:rPr>
                          <w:rFonts w:ascii="Helvetica" w:hAnsi="Helvetica"/>
                          <w:sz w:val="32"/>
                          <w:szCs w:val="32"/>
                        </w:rPr>
                        <w:t>Dossier Justificatif</w:t>
                      </w:r>
                      <w:r>
                        <w:rPr>
                          <w:rFonts w:ascii="Helvetica" w:hAnsi="Helvetica"/>
                          <w:sz w:val="32"/>
                          <w:szCs w:val="32"/>
                        </w:rPr>
                        <w:t xml:space="preserve"> – Opération Interception Cellulaire</w:t>
                      </w:r>
                    </w:p>
                    <w:p w14:paraId="49F28761" w14:textId="67E0F61F" w:rsidR="00CF7639" w:rsidRPr="00C5413D" w:rsidRDefault="00CF7639" w:rsidP="00456F01">
                      <w:pPr>
                        <w:spacing w:line="360" w:lineRule="auto"/>
                        <w:jc w:val="center"/>
                        <w:rPr>
                          <w:rFonts w:ascii="Helvetica" w:hAnsi="Helvetica"/>
                          <w:i/>
                          <w:iCs/>
                          <w:sz w:val="22"/>
                          <w:szCs w:val="22"/>
                        </w:rPr>
                      </w:pPr>
                      <w:r w:rsidRPr="00C5413D">
                        <w:rPr>
                          <w:rFonts w:ascii="Helvetica" w:hAnsi="Helvetica"/>
                          <w:i/>
                          <w:iCs/>
                          <w:sz w:val="22"/>
                          <w:szCs w:val="22"/>
                        </w:rPr>
                        <w:t>Dossier constitué conformément aux attentes explicitées dans le guide du CIR 202</w:t>
                      </w:r>
                      <w:r>
                        <w:rPr>
                          <w:rFonts w:ascii="Helvetica" w:hAnsi="Helvetica"/>
                          <w:i/>
                          <w:iCs/>
                          <w:sz w:val="22"/>
                          <w:szCs w:val="22"/>
                        </w:rPr>
                        <w:t>1</w:t>
                      </w:r>
                    </w:p>
                  </w:txbxContent>
                </v:textbox>
                <w10:wrap type="topAndBottom" anchorx="margin" anchory="margin"/>
              </v:shape>
            </w:pict>
          </mc:Fallback>
        </mc:AlternateContent>
      </w:r>
    </w:p>
    <w:p w14:paraId="3160CB7A" w14:textId="77777777" w:rsidR="00456F01" w:rsidRPr="006C546B" w:rsidRDefault="00456F01" w:rsidP="00456F01">
      <w:pPr>
        <w:rPr>
          <w:rFonts w:ascii="Helvetica" w:hAnsi="Helvetica"/>
        </w:rPr>
      </w:pPr>
    </w:p>
    <w:p w14:paraId="696ADDC9" w14:textId="77777777" w:rsidR="00456F01" w:rsidRPr="006C546B" w:rsidRDefault="00456F01" w:rsidP="00456F01">
      <w:pPr>
        <w:rPr>
          <w:rFonts w:ascii="Helvetica" w:hAnsi="Helvetica"/>
        </w:rPr>
      </w:pPr>
    </w:p>
    <w:p w14:paraId="43CB5963" w14:textId="77777777" w:rsidR="00456F01" w:rsidRPr="006C546B" w:rsidRDefault="00456F01" w:rsidP="00456F01">
      <w:pPr>
        <w:rPr>
          <w:rFonts w:ascii="Helvetica" w:hAnsi="Helvetica"/>
        </w:rPr>
      </w:pPr>
    </w:p>
    <w:p w14:paraId="6B30FDFC" w14:textId="5F87E1F1" w:rsidR="00456F01" w:rsidRPr="006C546B" w:rsidRDefault="00456F01" w:rsidP="00456F01">
      <w:pPr>
        <w:rPr>
          <w:rFonts w:ascii="Helvetica" w:hAnsi="Helvetica"/>
        </w:rPr>
      </w:pPr>
    </w:p>
    <w:p w14:paraId="518C9047" w14:textId="77777777" w:rsidR="00456F01" w:rsidRPr="006C546B" w:rsidRDefault="00456F01" w:rsidP="00456F01">
      <w:pPr>
        <w:rPr>
          <w:rFonts w:ascii="Helvetica" w:hAnsi="Helvetica"/>
        </w:rPr>
      </w:pPr>
    </w:p>
    <w:p w14:paraId="1887C4A5" w14:textId="77777777" w:rsidR="00456F01" w:rsidRPr="006C546B" w:rsidRDefault="00456F01" w:rsidP="00456F01">
      <w:pPr>
        <w:rPr>
          <w:rFonts w:ascii="Helvetica" w:hAnsi="Helvetica"/>
        </w:rPr>
      </w:pPr>
    </w:p>
    <w:p w14:paraId="2B8FA10B" w14:textId="77777777" w:rsidR="00456F01" w:rsidRPr="006C546B" w:rsidRDefault="00456F01" w:rsidP="00456F01">
      <w:pPr>
        <w:rPr>
          <w:rFonts w:ascii="Helvetica" w:hAnsi="Helvetica"/>
        </w:rPr>
      </w:pPr>
    </w:p>
    <w:p w14:paraId="4021F831" w14:textId="77777777" w:rsidR="00456F01" w:rsidRPr="006C546B" w:rsidRDefault="00456F01" w:rsidP="00456F01">
      <w:pPr>
        <w:rPr>
          <w:rFonts w:ascii="Helvetica" w:hAnsi="Helvetica"/>
        </w:rPr>
      </w:pPr>
    </w:p>
    <w:p w14:paraId="723B376E" w14:textId="77777777" w:rsidR="00456F01" w:rsidRPr="006C546B" w:rsidRDefault="00456F01" w:rsidP="00456F01">
      <w:pPr>
        <w:rPr>
          <w:rFonts w:ascii="Helvetica" w:hAnsi="Helvetica"/>
        </w:rPr>
      </w:pPr>
    </w:p>
    <w:p w14:paraId="64CA69AD" w14:textId="77777777" w:rsidR="00456F01" w:rsidRPr="006C546B" w:rsidRDefault="00456F01" w:rsidP="00456F01">
      <w:pPr>
        <w:rPr>
          <w:rFonts w:ascii="Helvetica" w:hAnsi="Helvetica"/>
        </w:rPr>
      </w:pPr>
    </w:p>
    <w:p w14:paraId="4444EF49" w14:textId="77777777" w:rsidR="00456F01" w:rsidRPr="006C546B" w:rsidRDefault="00456F01" w:rsidP="00456F01">
      <w:pPr>
        <w:rPr>
          <w:rFonts w:ascii="Helvetica" w:hAnsi="Helvetica"/>
        </w:rPr>
      </w:pPr>
    </w:p>
    <w:p w14:paraId="239C8A67" w14:textId="77777777" w:rsidR="00456F01" w:rsidRPr="006C546B" w:rsidRDefault="00456F01" w:rsidP="00456F01">
      <w:pPr>
        <w:rPr>
          <w:rFonts w:ascii="Helvetica" w:hAnsi="Helvetica"/>
        </w:rPr>
      </w:pPr>
    </w:p>
    <w:p w14:paraId="477664D0" w14:textId="77777777" w:rsidR="00456F01" w:rsidRPr="006C546B" w:rsidRDefault="00456F01" w:rsidP="00456F01">
      <w:pPr>
        <w:rPr>
          <w:rFonts w:ascii="Helvetica" w:hAnsi="Helvetica"/>
        </w:rPr>
      </w:pPr>
    </w:p>
    <w:p w14:paraId="24065FC6" w14:textId="77777777" w:rsidR="00456F01" w:rsidRPr="006C546B" w:rsidRDefault="00456F01" w:rsidP="00456F01">
      <w:pPr>
        <w:rPr>
          <w:rFonts w:ascii="Helvetica" w:hAnsi="Helvetica"/>
        </w:rPr>
      </w:pPr>
    </w:p>
    <w:p w14:paraId="2394EB19" w14:textId="77777777" w:rsidR="00456F01" w:rsidRPr="006C546B" w:rsidRDefault="00456F01" w:rsidP="00456F01">
      <w:pPr>
        <w:rPr>
          <w:rFonts w:ascii="Helvetica" w:hAnsi="Helvetica"/>
        </w:rPr>
      </w:pPr>
    </w:p>
    <w:p w14:paraId="230BF274" w14:textId="77777777" w:rsidR="00456F01" w:rsidRPr="006C546B" w:rsidRDefault="00456F01" w:rsidP="00456F01">
      <w:pPr>
        <w:rPr>
          <w:rFonts w:ascii="Helvetica" w:hAnsi="Helvetica"/>
        </w:rPr>
      </w:pPr>
    </w:p>
    <w:p w14:paraId="1C6113D9" w14:textId="77777777" w:rsidR="00456F01" w:rsidRPr="006C546B" w:rsidRDefault="00456F01" w:rsidP="00456F01">
      <w:pPr>
        <w:rPr>
          <w:rFonts w:ascii="Helvetica" w:hAnsi="Helvetica"/>
        </w:rPr>
      </w:pPr>
    </w:p>
    <w:p w14:paraId="53433F27" w14:textId="77777777" w:rsidR="00456F01" w:rsidRPr="006C546B" w:rsidRDefault="00456F01" w:rsidP="00456F01">
      <w:pPr>
        <w:rPr>
          <w:rFonts w:ascii="Helvetica" w:hAnsi="Helvetica"/>
        </w:rPr>
      </w:pPr>
    </w:p>
    <w:p w14:paraId="55DA9468" w14:textId="77777777" w:rsidR="00456F01" w:rsidRPr="006C546B" w:rsidRDefault="00456F01" w:rsidP="00456F01">
      <w:pPr>
        <w:rPr>
          <w:rFonts w:ascii="Helvetica" w:hAnsi="Helvetica"/>
        </w:rPr>
      </w:pPr>
    </w:p>
    <w:p w14:paraId="3D7C406F" w14:textId="77777777" w:rsidR="00456F01" w:rsidRPr="006C546B" w:rsidRDefault="00456F01" w:rsidP="00456F01">
      <w:pPr>
        <w:rPr>
          <w:rFonts w:ascii="Helvetica" w:hAnsi="Helvetica"/>
        </w:rPr>
      </w:pPr>
    </w:p>
    <w:p w14:paraId="062901E7" w14:textId="09B5A1CF" w:rsidR="00456F01" w:rsidRPr="006C546B" w:rsidRDefault="008D366B" w:rsidP="00456F01">
      <w:pPr>
        <w:rPr>
          <w:rFonts w:ascii="Helvetica" w:hAnsi="Helvetica"/>
        </w:rPr>
      </w:pPr>
      <w:r>
        <w:rPr>
          <w:rFonts w:ascii="Helvetica" w:hAnsi="Helvetica"/>
        </w:rPr>
        <w:br w:type="page"/>
      </w:r>
    </w:p>
    <w:bookmarkStart w:id="0" w:name="_Toc81479092"/>
    <w:p w14:paraId="3898474C" w14:textId="6C32142A" w:rsidR="005C4F29" w:rsidRDefault="00F84C0D">
      <w:pPr>
        <w:pStyle w:val="TM1"/>
        <w:tabs>
          <w:tab w:val="left" w:pos="480"/>
          <w:tab w:val="right" w:leader="underscore" w:pos="9062"/>
        </w:tabs>
        <w:rPr>
          <w:rFonts w:eastAsiaTheme="minorEastAsia" w:cstheme="minorBidi"/>
          <w:b w:val="0"/>
          <w:bCs w:val="0"/>
          <w:i w:val="0"/>
          <w:iCs w:val="0"/>
          <w:noProof/>
          <w:lang w:eastAsia="fr-FR"/>
        </w:rPr>
      </w:pPr>
      <w:r>
        <w:lastRenderedPageBreak/>
        <w:fldChar w:fldCharType="begin"/>
      </w:r>
      <w:r>
        <w:instrText xml:space="preserve"> TOC \o "1-6" \h \z \u </w:instrText>
      </w:r>
      <w:r>
        <w:fldChar w:fldCharType="separate"/>
      </w:r>
      <w:hyperlink w:anchor="_Toc113021204" w:history="1">
        <w:r w:rsidR="005C4F29" w:rsidRPr="00651621">
          <w:rPr>
            <w:rStyle w:val="Lienhypertexte"/>
            <w:noProof/>
          </w:rPr>
          <w:t>1</w:t>
        </w:r>
        <w:r w:rsidR="005C4F29">
          <w:rPr>
            <w:rFonts w:eastAsiaTheme="minorEastAsia" w:cstheme="minorBidi"/>
            <w:b w:val="0"/>
            <w:bCs w:val="0"/>
            <w:i w:val="0"/>
            <w:iCs w:val="0"/>
            <w:noProof/>
            <w:lang w:eastAsia="fr-FR"/>
          </w:rPr>
          <w:tab/>
        </w:r>
        <w:r w:rsidR="005C4F29" w:rsidRPr="00651621">
          <w:rPr>
            <w:rStyle w:val="Lienhypertexte"/>
            <w:noProof/>
          </w:rPr>
          <w:t>Présentation de l’opération R&amp;D : Interception cellulaire</w:t>
        </w:r>
        <w:r w:rsidR="005C4F29">
          <w:rPr>
            <w:noProof/>
            <w:webHidden/>
          </w:rPr>
          <w:tab/>
        </w:r>
        <w:r w:rsidR="005C4F29">
          <w:rPr>
            <w:noProof/>
            <w:webHidden/>
          </w:rPr>
          <w:fldChar w:fldCharType="begin"/>
        </w:r>
        <w:r w:rsidR="005C4F29">
          <w:rPr>
            <w:noProof/>
            <w:webHidden/>
          </w:rPr>
          <w:instrText xml:space="preserve"> PAGEREF _Toc113021204 \h </w:instrText>
        </w:r>
        <w:r w:rsidR="005C4F29">
          <w:rPr>
            <w:noProof/>
            <w:webHidden/>
          </w:rPr>
        </w:r>
        <w:r w:rsidR="005C4F29">
          <w:rPr>
            <w:noProof/>
            <w:webHidden/>
          </w:rPr>
          <w:fldChar w:fldCharType="separate"/>
        </w:r>
        <w:r w:rsidR="005C4F29">
          <w:rPr>
            <w:noProof/>
            <w:webHidden/>
          </w:rPr>
          <w:t>3</w:t>
        </w:r>
        <w:r w:rsidR="005C4F29">
          <w:rPr>
            <w:noProof/>
            <w:webHidden/>
          </w:rPr>
          <w:fldChar w:fldCharType="end"/>
        </w:r>
      </w:hyperlink>
    </w:p>
    <w:p w14:paraId="44F411E4" w14:textId="11F66DA7" w:rsidR="005C4F29" w:rsidRDefault="00C9638E">
      <w:pPr>
        <w:pStyle w:val="TM2"/>
        <w:tabs>
          <w:tab w:val="left" w:pos="960"/>
          <w:tab w:val="right" w:leader="underscore" w:pos="9062"/>
        </w:tabs>
        <w:rPr>
          <w:rFonts w:eastAsiaTheme="minorEastAsia" w:cstheme="minorBidi"/>
          <w:b w:val="0"/>
          <w:bCs w:val="0"/>
          <w:noProof/>
          <w:sz w:val="24"/>
          <w:szCs w:val="24"/>
          <w:lang w:eastAsia="fr-FR"/>
        </w:rPr>
      </w:pPr>
      <w:hyperlink w:anchor="_Toc113021205" w:history="1">
        <w:r w:rsidR="005C4F29" w:rsidRPr="00651621">
          <w:rPr>
            <w:rStyle w:val="Lienhypertexte"/>
            <w:noProof/>
          </w:rPr>
          <w:t>1.1</w:t>
        </w:r>
        <w:r w:rsidR="005C4F29">
          <w:rPr>
            <w:rFonts w:eastAsiaTheme="minorEastAsia" w:cstheme="minorBidi"/>
            <w:b w:val="0"/>
            <w:bCs w:val="0"/>
            <w:noProof/>
            <w:sz w:val="24"/>
            <w:szCs w:val="24"/>
            <w:lang w:eastAsia="fr-FR"/>
          </w:rPr>
          <w:tab/>
        </w:r>
        <w:r w:rsidR="005C4F29" w:rsidRPr="00651621">
          <w:rPr>
            <w:rStyle w:val="Lienhypertexte"/>
            <w:noProof/>
          </w:rPr>
          <w:t>Méthodologie de sélection de l’opération de R&amp;D</w:t>
        </w:r>
        <w:r w:rsidR="005C4F29">
          <w:rPr>
            <w:noProof/>
            <w:webHidden/>
          </w:rPr>
          <w:tab/>
        </w:r>
        <w:r w:rsidR="005C4F29">
          <w:rPr>
            <w:noProof/>
            <w:webHidden/>
          </w:rPr>
          <w:fldChar w:fldCharType="begin"/>
        </w:r>
        <w:r w:rsidR="005C4F29">
          <w:rPr>
            <w:noProof/>
            <w:webHidden/>
          </w:rPr>
          <w:instrText xml:space="preserve"> PAGEREF _Toc113021205 \h </w:instrText>
        </w:r>
        <w:r w:rsidR="005C4F29">
          <w:rPr>
            <w:noProof/>
            <w:webHidden/>
          </w:rPr>
        </w:r>
        <w:r w:rsidR="005C4F29">
          <w:rPr>
            <w:noProof/>
            <w:webHidden/>
          </w:rPr>
          <w:fldChar w:fldCharType="separate"/>
        </w:r>
        <w:r w:rsidR="005C4F29">
          <w:rPr>
            <w:noProof/>
            <w:webHidden/>
          </w:rPr>
          <w:t>3</w:t>
        </w:r>
        <w:r w:rsidR="005C4F29">
          <w:rPr>
            <w:noProof/>
            <w:webHidden/>
          </w:rPr>
          <w:fldChar w:fldCharType="end"/>
        </w:r>
      </w:hyperlink>
    </w:p>
    <w:p w14:paraId="625F2527" w14:textId="06D812B1" w:rsidR="005C4F29" w:rsidRDefault="00C9638E">
      <w:pPr>
        <w:pStyle w:val="TM2"/>
        <w:tabs>
          <w:tab w:val="left" w:pos="960"/>
          <w:tab w:val="right" w:leader="underscore" w:pos="9062"/>
        </w:tabs>
        <w:rPr>
          <w:rFonts w:eastAsiaTheme="minorEastAsia" w:cstheme="minorBidi"/>
          <w:b w:val="0"/>
          <w:bCs w:val="0"/>
          <w:noProof/>
          <w:sz w:val="24"/>
          <w:szCs w:val="24"/>
          <w:lang w:eastAsia="fr-FR"/>
        </w:rPr>
      </w:pPr>
      <w:hyperlink w:anchor="_Toc113021206" w:history="1">
        <w:r w:rsidR="005C4F29" w:rsidRPr="00651621">
          <w:rPr>
            <w:rStyle w:val="Lienhypertexte"/>
            <w:noProof/>
          </w:rPr>
          <w:t>1.2</w:t>
        </w:r>
        <w:r w:rsidR="005C4F29">
          <w:rPr>
            <w:rFonts w:eastAsiaTheme="minorEastAsia" w:cstheme="minorBidi"/>
            <w:b w:val="0"/>
            <w:bCs w:val="0"/>
            <w:noProof/>
            <w:sz w:val="24"/>
            <w:szCs w:val="24"/>
            <w:lang w:eastAsia="fr-FR"/>
          </w:rPr>
          <w:tab/>
        </w:r>
        <w:r w:rsidR="005C4F29" w:rsidRPr="00651621">
          <w:rPr>
            <w:rStyle w:val="Lienhypertexte"/>
            <w:noProof/>
          </w:rPr>
          <w:t>Opération de R&amp;D dans le cadre de l’activité de l’entreprise</w:t>
        </w:r>
        <w:r w:rsidR="005C4F29">
          <w:rPr>
            <w:noProof/>
            <w:webHidden/>
          </w:rPr>
          <w:tab/>
        </w:r>
        <w:r w:rsidR="005C4F29">
          <w:rPr>
            <w:noProof/>
            <w:webHidden/>
          </w:rPr>
          <w:fldChar w:fldCharType="begin"/>
        </w:r>
        <w:r w:rsidR="005C4F29">
          <w:rPr>
            <w:noProof/>
            <w:webHidden/>
          </w:rPr>
          <w:instrText xml:space="preserve"> PAGEREF _Toc113021206 \h </w:instrText>
        </w:r>
        <w:r w:rsidR="005C4F29">
          <w:rPr>
            <w:noProof/>
            <w:webHidden/>
          </w:rPr>
        </w:r>
        <w:r w:rsidR="005C4F29">
          <w:rPr>
            <w:noProof/>
            <w:webHidden/>
          </w:rPr>
          <w:fldChar w:fldCharType="separate"/>
        </w:r>
        <w:r w:rsidR="005C4F29">
          <w:rPr>
            <w:noProof/>
            <w:webHidden/>
          </w:rPr>
          <w:t>3</w:t>
        </w:r>
        <w:r w:rsidR="005C4F29">
          <w:rPr>
            <w:noProof/>
            <w:webHidden/>
          </w:rPr>
          <w:fldChar w:fldCharType="end"/>
        </w:r>
      </w:hyperlink>
    </w:p>
    <w:p w14:paraId="77213463" w14:textId="5E843DA2" w:rsidR="005C4F29" w:rsidRDefault="00C9638E">
      <w:pPr>
        <w:pStyle w:val="TM2"/>
        <w:tabs>
          <w:tab w:val="left" w:pos="960"/>
          <w:tab w:val="right" w:leader="underscore" w:pos="9062"/>
        </w:tabs>
        <w:rPr>
          <w:rFonts w:eastAsiaTheme="minorEastAsia" w:cstheme="minorBidi"/>
          <w:b w:val="0"/>
          <w:bCs w:val="0"/>
          <w:noProof/>
          <w:sz w:val="24"/>
          <w:szCs w:val="24"/>
          <w:lang w:eastAsia="fr-FR"/>
        </w:rPr>
      </w:pPr>
      <w:hyperlink w:anchor="_Toc113021207" w:history="1">
        <w:r w:rsidR="005C4F29" w:rsidRPr="00651621">
          <w:rPr>
            <w:rStyle w:val="Lienhypertexte"/>
            <w:noProof/>
          </w:rPr>
          <w:t>1.3</w:t>
        </w:r>
        <w:r w:rsidR="005C4F29">
          <w:rPr>
            <w:rFonts w:eastAsiaTheme="minorEastAsia" w:cstheme="minorBidi"/>
            <w:b w:val="0"/>
            <w:bCs w:val="0"/>
            <w:noProof/>
            <w:sz w:val="24"/>
            <w:szCs w:val="24"/>
            <w:lang w:eastAsia="fr-FR"/>
          </w:rPr>
          <w:tab/>
        </w:r>
        <w:r w:rsidR="005C4F29" w:rsidRPr="00651621">
          <w:rPr>
            <w:rStyle w:val="Lienhypertexte"/>
            <w:noProof/>
          </w:rPr>
          <w:t>Objet de l’opération de R&amp;D</w:t>
        </w:r>
        <w:r w:rsidR="005C4F29">
          <w:rPr>
            <w:noProof/>
            <w:webHidden/>
          </w:rPr>
          <w:tab/>
        </w:r>
        <w:r w:rsidR="005C4F29">
          <w:rPr>
            <w:noProof/>
            <w:webHidden/>
          </w:rPr>
          <w:fldChar w:fldCharType="begin"/>
        </w:r>
        <w:r w:rsidR="005C4F29">
          <w:rPr>
            <w:noProof/>
            <w:webHidden/>
          </w:rPr>
          <w:instrText xml:space="preserve"> PAGEREF _Toc113021207 \h </w:instrText>
        </w:r>
        <w:r w:rsidR="005C4F29">
          <w:rPr>
            <w:noProof/>
            <w:webHidden/>
          </w:rPr>
        </w:r>
        <w:r w:rsidR="005C4F29">
          <w:rPr>
            <w:noProof/>
            <w:webHidden/>
          </w:rPr>
          <w:fldChar w:fldCharType="separate"/>
        </w:r>
        <w:r w:rsidR="005C4F29">
          <w:rPr>
            <w:noProof/>
            <w:webHidden/>
          </w:rPr>
          <w:t>4</w:t>
        </w:r>
        <w:r w:rsidR="005C4F29">
          <w:rPr>
            <w:noProof/>
            <w:webHidden/>
          </w:rPr>
          <w:fldChar w:fldCharType="end"/>
        </w:r>
      </w:hyperlink>
    </w:p>
    <w:p w14:paraId="4FE3B765" w14:textId="45A45EAE" w:rsidR="005C4F29" w:rsidRDefault="00C9638E">
      <w:pPr>
        <w:pStyle w:val="TM3"/>
        <w:tabs>
          <w:tab w:val="left" w:pos="1200"/>
          <w:tab w:val="right" w:leader="underscore" w:pos="9062"/>
        </w:tabs>
        <w:rPr>
          <w:rFonts w:eastAsiaTheme="minorEastAsia" w:cstheme="minorBidi"/>
          <w:noProof/>
          <w:sz w:val="24"/>
          <w:szCs w:val="24"/>
          <w:lang w:eastAsia="fr-FR"/>
        </w:rPr>
      </w:pPr>
      <w:hyperlink w:anchor="_Toc113021208" w:history="1">
        <w:r w:rsidR="005C4F29" w:rsidRPr="00651621">
          <w:rPr>
            <w:rStyle w:val="Lienhypertexte"/>
            <w:noProof/>
          </w:rPr>
          <w:t>1.3.1</w:t>
        </w:r>
        <w:r w:rsidR="005C4F29">
          <w:rPr>
            <w:rFonts w:eastAsiaTheme="minorEastAsia" w:cstheme="minorBidi"/>
            <w:noProof/>
            <w:sz w:val="24"/>
            <w:szCs w:val="24"/>
            <w:lang w:eastAsia="fr-FR"/>
          </w:rPr>
          <w:tab/>
        </w:r>
        <w:r w:rsidR="005C4F29" w:rsidRPr="00651621">
          <w:rPr>
            <w:rStyle w:val="Lienhypertexte"/>
            <w:noProof/>
          </w:rPr>
          <w:t>Objectif global</w:t>
        </w:r>
        <w:r w:rsidR="005C4F29">
          <w:rPr>
            <w:noProof/>
            <w:webHidden/>
          </w:rPr>
          <w:tab/>
        </w:r>
        <w:r w:rsidR="005C4F29">
          <w:rPr>
            <w:noProof/>
            <w:webHidden/>
          </w:rPr>
          <w:fldChar w:fldCharType="begin"/>
        </w:r>
        <w:r w:rsidR="005C4F29">
          <w:rPr>
            <w:noProof/>
            <w:webHidden/>
          </w:rPr>
          <w:instrText xml:space="preserve"> PAGEREF _Toc113021208 \h </w:instrText>
        </w:r>
        <w:r w:rsidR="005C4F29">
          <w:rPr>
            <w:noProof/>
            <w:webHidden/>
          </w:rPr>
        </w:r>
        <w:r w:rsidR="005C4F29">
          <w:rPr>
            <w:noProof/>
            <w:webHidden/>
          </w:rPr>
          <w:fldChar w:fldCharType="separate"/>
        </w:r>
        <w:r w:rsidR="005C4F29">
          <w:rPr>
            <w:noProof/>
            <w:webHidden/>
          </w:rPr>
          <w:t>5</w:t>
        </w:r>
        <w:r w:rsidR="005C4F29">
          <w:rPr>
            <w:noProof/>
            <w:webHidden/>
          </w:rPr>
          <w:fldChar w:fldCharType="end"/>
        </w:r>
      </w:hyperlink>
    </w:p>
    <w:p w14:paraId="6DFF7A3A" w14:textId="1324F70F" w:rsidR="005C4F29" w:rsidRDefault="00C9638E">
      <w:pPr>
        <w:pStyle w:val="TM3"/>
        <w:tabs>
          <w:tab w:val="left" w:pos="1200"/>
          <w:tab w:val="right" w:leader="underscore" w:pos="9062"/>
        </w:tabs>
        <w:rPr>
          <w:rFonts w:eastAsiaTheme="minorEastAsia" w:cstheme="minorBidi"/>
          <w:noProof/>
          <w:sz w:val="24"/>
          <w:szCs w:val="24"/>
          <w:lang w:eastAsia="fr-FR"/>
        </w:rPr>
      </w:pPr>
      <w:hyperlink w:anchor="_Toc113021209" w:history="1">
        <w:r w:rsidR="005C4F29" w:rsidRPr="00651621">
          <w:rPr>
            <w:rStyle w:val="Lienhypertexte"/>
            <w:noProof/>
          </w:rPr>
          <w:t>1.3.2</w:t>
        </w:r>
        <w:r w:rsidR="005C4F29">
          <w:rPr>
            <w:rFonts w:eastAsiaTheme="minorEastAsia" w:cstheme="minorBidi"/>
            <w:noProof/>
            <w:sz w:val="24"/>
            <w:szCs w:val="24"/>
            <w:lang w:eastAsia="fr-FR"/>
          </w:rPr>
          <w:tab/>
        </w:r>
        <w:r w:rsidR="005C4F29" w:rsidRPr="00651621">
          <w:rPr>
            <w:rStyle w:val="Lienhypertexte"/>
            <w:noProof/>
          </w:rPr>
          <w:t>Démarche de l’opération de R&amp;D</w:t>
        </w:r>
        <w:r w:rsidR="005C4F29">
          <w:rPr>
            <w:noProof/>
            <w:webHidden/>
          </w:rPr>
          <w:tab/>
        </w:r>
        <w:r w:rsidR="005C4F29">
          <w:rPr>
            <w:noProof/>
            <w:webHidden/>
          </w:rPr>
          <w:fldChar w:fldCharType="begin"/>
        </w:r>
        <w:r w:rsidR="005C4F29">
          <w:rPr>
            <w:noProof/>
            <w:webHidden/>
          </w:rPr>
          <w:instrText xml:space="preserve"> PAGEREF _Toc113021209 \h </w:instrText>
        </w:r>
        <w:r w:rsidR="005C4F29">
          <w:rPr>
            <w:noProof/>
            <w:webHidden/>
          </w:rPr>
        </w:r>
        <w:r w:rsidR="005C4F29">
          <w:rPr>
            <w:noProof/>
            <w:webHidden/>
          </w:rPr>
          <w:fldChar w:fldCharType="separate"/>
        </w:r>
        <w:r w:rsidR="005C4F29">
          <w:rPr>
            <w:noProof/>
            <w:webHidden/>
          </w:rPr>
          <w:t>5</w:t>
        </w:r>
        <w:r w:rsidR="005C4F29">
          <w:rPr>
            <w:noProof/>
            <w:webHidden/>
          </w:rPr>
          <w:fldChar w:fldCharType="end"/>
        </w:r>
      </w:hyperlink>
    </w:p>
    <w:p w14:paraId="7D00E96B" w14:textId="05F2A434"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10" w:history="1">
        <w:r w:rsidR="005C4F29" w:rsidRPr="00651621">
          <w:rPr>
            <w:rStyle w:val="Lienhypertexte"/>
            <w:noProof/>
          </w:rPr>
          <w:t>1.3.2.1</w:t>
        </w:r>
        <w:r w:rsidR="005C4F29">
          <w:rPr>
            <w:rFonts w:eastAsiaTheme="minorEastAsia" w:cstheme="minorBidi"/>
            <w:noProof/>
            <w:sz w:val="24"/>
            <w:szCs w:val="24"/>
            <w:lang w:eastAsia="fr-FR"/>
          </w:rPr>
          <w:tab/>
        </w:r>
        <w:r w:rsidR="005C4F29" w:rsidRPr="00651621">
          <w:rPr>
            <w:rStyle w:val="Lienhypertexte"/>
            <w:noProof/>
          </w:rPr>
          <w:t>Difficultés rencontrées par l’entreprise</w:t>
        </w:r>
        <w:r w:rsidR="005C4F29">
          <w:rPr>
            <w:noProof/>
            <w:webHidden/>
          </w:rPr>
          <w:tab/>
        </w:r>
        <w:r w:rsidR="005C4F29">
          <w:rPr>
            <w:noProof/>
            <w:webHidden/>
          </w:rPr>
          <w:fldChar w:fldCharType="begin"/>
        </w:r>
        <w:r w:rsidR="005C4F29">
          <w:rPr>
            <w:noProof/>
            <w:webHidden/>
          </w:rPr>
          <w:instrText xml:space="preserve"> PAGEREF _Toc113021210 \h </w:instrText>
        </w:r>
        <w:r w:rsidR="005C4F29">
          <w:rPr>
            <w:noProof/>
            <w:webHidden/>
          </w:rPr>
        </w:r>
        <w:r w:rsidR="005C4F29">
          <w:rPr>
            <w:noProof/>
            <w:webHidden/>
          </w:rPr>
          <w:fldChar w:fldCharType="separate"/>
        </w:r>
        <w:r w:rsidR="005C4F29">
          <w:rPr>
            <w:noProof/>
            <w:webHidden/>
          </w:rPr>
          <w:t>5</w:t>
        </w:r>
        <w:r w:rsidR="005C4F29">
          <w:rPr>
            <w:noProof/>
            <w:webHidden/>
          </w:rPr>
          <w:fldChar w:fldCharType="end"/>
        </w:r>
      </w:hyperlink>
    </w:p>
    <w:p w14:paraId="2707B2DF" w14:textId="6708443B"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11" w:history="1">
        <w:r w:rsidR="005C4F29" w:rsidRPr="00651621">
          <w:rPr>
            <w:rStyle w:val="Lienhypertexte"/>
            <w:noProof/>
          </w:rPr>
          <w:t>1.3.2.2</w:t>
        </w:r>
        <w:r w:rsidR="005C4F29">
          <w:rPr>
            <w:rFonts w:eastAsiaTheme="minorEastAsia" w:cstheme="minorBidi"/>
            <w:noProof/>
            <w:sz w:val="24"/>
            <w:szCs w:val="24"/>
            <w:lang w:eastAsia="fr-FR"/>
          </w:rPr>
          <w:tab/>
        </w:r>
        <w:r w:rsidR="005C4F29" w:rsidRPr="00651621">
          <w:rPr>
            <w:rStyle w:val="Lienhypertexte"/>
            <w:noProof/>
          </w:rPr>
          <w:t>Présentation des connaissances existantes et accessibles</w:t>
        </w:r>
        <w:r w:rsidR="005C4F29">
          <w:rPr>
            <w:noProof/>
            <w:webHidden/>
          </w:rPr>
          <w:tab/>
        </w:r>
        <w:r w:rsidR="005C4F29">
          <w:rPr>
            <w:noProof/>
            <w:webHidden/>
          </w:rPr>
          <w:fldChar w:fldCharType="begin"/>
        </w:r>
        <w:r w:rsidR="005C4F29">
          <w:rPr>
            <w:noProof/>
            <w:webHidden/>
          </w:rPr>
          <w:instrText xml:space="preserve"> PAGEREF _Toc113021211 \h </w:instrText>
        </w:r>
        <w:r w:rsidR="005C4F29">
          <w:rPr>
            <w:noProof/>
            <w:webHidden/>
          </w:rPr>
        </w:r>
        <w:r w:rsidR="005C4F29">
          <w:rPr>
            <w:noProof/>
            <w:webHidden/>
          </w:rPr>
          <w:fldChar w:fldCharType="separate"/>
        </w:r>
        <w:r w:rsidR="005C4F29">
          <w:rPr>
            <w:noProof/>
            <w:webHidden/>
          </w:rPr>
          <w:t>11</w:t>
        </w:r>
        <w:r w:rsidR="005C4F29">
          <w:rPr>
            <w:noProof/>
            <w:webHidden/>
          </w:rPr>
          <w:fldChar w:fldCharType="end"/>
        </w:r>
      </w:hyperlink>
    </w:p>
    <w:p w14:paraId="6D65D85F" w14:textId="6D240304"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12" w:history="1">
        <w:r w:rsidR="005C4F29" w:rsidRPr="00651621">
          <w:rPr>
            <w:rStyle w:val="Lienhypertexte"/>
            <w:noProof/>
          </w:rPr>
          <w:t>1.3.2.3</w:t>
        </w:r>
        <w:r w:rsidR="005C4F29">
          <w:rPr>
            <w:rFonts w:eastAsiaTheme="minorEastAsia" w:cstheme="minorBidi"/>
            <w:noProof/>
            <w:sz w:val="24"/>
            <w:szCs w:val="24"/>
            <w:lang w:eastAsia="fr-FR"/>
          </w:rPr>
          <w:tab/>
        </w:r>
        <w:r w:rsidR="005C4F29" w:rsidRPr="00651621">
          <w:rPr>
            <w:rStyle w:val="Lienhypertexte"/>
            <w:noProof/>
          </w:rPr>
          <w:t>Limites de l’état de l’art</w:t>
        </w:r>
        <w:r w:rsidR="005C4F29">
          <w:rPr>
            <w:noProof/>
            <w:webHidden/>
          </w:rPr>
          <w:tab/>
        </w:r>
        <w:r w:rsidR="005C4F29">
          <w:rPr>
            <w:noProof/>
            <w:webHidden/>
          </w:rPr>
          <w:fldChar w:fldCharType="begin"/>
        </w:r>
        <w:r w:rsidR="005C4F29">
          <w:rPr>
            <w:noProof/>
            <w:webHidden/>
          </w:rPr>
          <w:instrText xml:space="preserve"> PAGEREF _Toc113021212 \h </w:instrText>
        </w:r>
        <w:r w:rsidR="005C4F29">
          <w:rPr>
            <w:noProof/>
            <w:webHidden/>
          </w:rPr>
        </w:r>
        <w:r w:rsidR="005C4F29">
          <w:rPr>
            <w:noProof/>
            <w:webHidden/>
          </w:rPr>
          <w:fldChar w:fldCharType="separate"/>
        </w:r>
        <w:r w:rsidR="005C4F29">
          <w:rPr>
            <w:noProof/>
            <w:webHidden/>
          </w:rPr>
          <w:t>20</w:t>
        </w:r>
        <w:r w:rsidR="005C4F29">
          <w:rPr>
            <w:noProof/>
            <w:webHidden/>
          </w:rPr>
          <w:fldChar w:fldCharType="end"/>
        </w:r>
      </w:hyperlink>
    </w:p>
    <w:p w14:paraId="772A99A9" w14:textId="2F3F9035" w:rsidR="005C4F29" w:rsidRDefault="00C9638E">
      <w:pPr>
        <w:pStyle w:val="TM2"/>
        <w:tabs>
          <w:tab w:val="left" w:pos="960"/>
          <w:tab w:val="right" w:leader="underscore" w:pos="9062"/>
        </w:tabs>
        <w:rPr>
          <w:rFonts w:eastAsiaTheme="minorEastAsia" w:cstheme="minorBidi"/>
          <w:b w:val="0"/>
          <w:bCs w:val="0"/>
          <w:noProof/>
          <w:sz w:val="24"/>
          <w:szCs w:val="24"/>
          <w:lang w:eastAsia="fr-FR"/>
        </w:rPr>
      </w:pPr>
      <w:hyperlink w:anchor="_Toc113021213" w:history="1">
        <w:r w:rsidR="005C4F29" w:rsidRPr="00651621">
          <w:rPr>
            <w:rStyle w:val="Lienhypertexte"/>
            <w:noProof/>
          </w:rPr>
          <w:t>1.4</w:t>
        </w:r>
        <w:r w:rsidR="005C4F29">
          <w:rPr>
            <w:rFonts w:eastAsiaTheme="minorEastAsia" w:cstheme="minorBidi"/>
            <w:b w:val="0"/>
            <w:bCs w:val="0"/>
            <w:noProof/>
            <w:sz w:val="24"/>
            <w:szCs w:val="24"/>
            <w:lang w:eastAsia="fr-FR"/>
          </w:rPr>
          <w:tab/>
        </w:r>
        <w:r w:rsidR="005C4F29" w:rsidRPr="00651621">
          <w:rPr>
            <w:rStyle w:val="Lienhypertexte"/>
            <w:noProof/>
          </w:rPr>
          <w:t>Année 2021</w:t>
        </w:r>
        <w:r w:rsidR="005C4F29">
          <w:rPr>
            <w:noProof/>
            <w:webHidden/>
          </w:rPr>
          <w:tab/>
        </w:r>
        <w:r w:rsidR="005C4F29">
          <w:rPr>
            <w:noProof/>
            <w:webHidden/>
          </w:rPr>
          <w:fldChar w:fldCharType="begin"/>
        </w:r>
        <w:r w:rsidR="005C4F29">
          <w:rPr>
            <w:noProof/>
            <w:webHidden/>
          </w:rPr>
          <w:instrText xml:space="preserve"> PAGEREF _Toc113021213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3855F0FD" w14:textId="4691204D" w:rsidR="005C4F29" w:rsidRDefault="00C9638E">
      <w:pPr>
        <w:pStyle w:val="TM3"/>
        <w:tabs>
          <w:tab w:val="left" w:pos="1200"/>
          <w:tab w:val="right" w:leader="underscore" w:pos="9062"/>
        </w:tabs>
        <w:rPr>
          <w:rFonts w:eastAsiaTheme="minorEastAsia" w:cstheme="minorBidi"/>
          <w:noProof/>
          <w:sz w:val="24"/>
          <w:szCs w:val="24"/>
          <w:lang w:eastAsia="fr-FR"/>
        </w:rPr>
      </w:pPr>
      <w:hyperlink w:anchor="_Toc113021214" w:history="1">
        <w:r w:rsidR="005C4F29" w:rsidRPr="00651621">
          <w:rPr>
            <w:rStyle w:val="Lienhypertexte"/>
            <w:noProof/>
          </w:rPr>
          <w:t>1.4.1</w:t>
        </w:r>
        <w:r w:rsidR="005C4F29">
          <w:rPr>
            <w:rFonts w:eastAsiaTheme="minorEastAsia" w:cstheme="minorBidi"/>
            <w:noProof/>
            <w:sz w:val="24"/>
            <w:szCs w:val="24"/>
            <w:lang w:eastAsia="fr-FR"/>
          </w:rPr>
          <w:tab/>
        </w:r>
        <w:r w:rsidR="005C4F29" w:rsidRPr="00651621">
          <w:rPr>
            <w:rStyle w:val="Lienhypertexte"/>
            <w:noProof/>
          </w:rPr>
          <w:t>Rappel des travaux réalisés en 2020</w:t>
        </w:r>
        <w:r w:rsidR="005C4F29">
          <w:rPr>
            <w:noProof/>
            <w:webHidden/>
          </w:rPr>
          <w:tab/>
        </w:r>
        <w:r w:rsidR="005C4F29">
          <w:rPr>
            <w:noProof/>
            <w:webHidden/>
          </w:rPr>
          <w:fldChar w:fldCharType="begin"/>
        </w:r>
        <w:r w:rsidR="005C4F29">
          <w:rPr>
            <w:noProof/>
            <w:webHidden/>
          </w:rPr>
          <w:instrText xml:space="preserve"> PAGEREF _Toc113021214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540AF8D8" w14:textId="1602B7FA" w:rsidR="005C4F29" w:rsidRDefault="00C9638E">
      <w:pPr>
        <w:pStyle w:val="TM3"/>
        <w:tabs>
          <w:tab w:val="left" w:pos="1200"/>
          <w:tab w:val="right" w:leader="underscore" w:pos="9062"/>
        </w:tabs>
        <w:rPr>
          <w:rFonts w:eastAsiaTheme="minorEastAsia" w:cstheme="minorBidi"/>
          <w:noProof/>
          <w:sz w:val="24"/>
          <w:szCs w:val="24"/>
          <w:lang w:eastAsia="fr-FR"/>
        </w:rPr>
      </w:pPr>
      <w:hyperlink w:anchor="_Toc113021215" w:history="1">
        <w:r w:rsidR="005C4F29" w:rsidRPr="00651621">
          <w:rPr>
            <w:rStyle w:val="Lienhypertexte"/>
            <w:noProof/>
          </w:rPr>
          <w:t>1.4.2</w:t>
        </w:r>
        <w:r w:rsidR="005C4F29">
          <w:rPr>
            <w:rFonts w:eastAsiaTheme="minorEastAsia" w:cstheme="minorBidi"/>
            <w:noProof/>
            <w:sz w:val="24"/>
            <w:szCs w:val="24"/>
            <w:lang w:eastAsia="fr-FR"/>
          </w:rPr>
          <w:tab/>
        </w:r>
        <w:r w:rsidR="005C4F29" w:rsidRPr="00651621">
          <w:rPr>
            <w:rStyle w:val="Lienhypertexte"/>
            <w:noProof/>
          </w:rPr>
          <w:t>Contribution scientifique, technique et technologique</w:t>
        </w:r>
        <w:r w:rsidR="005C4F29">
          <w:rPr>
            <w:noProof/>
            <w:webHidden/>
          </w:rPr>
          <w:tab/>
        </w:r>
        <w:r w:rsidR="005C4F29">
          <w:rPr>
            <w:noProof/>
            <w:webHidden/>
          </w:rPr>
          <w:fldChar w:fldCharType="begin"/>
        </w:r>
        <w:r w:rsidR="005C4F29">
          <w:rPr>
            <w:noProof/>
            <w:webHidden/>
          </w:rPr>
          <w:instrText xml:space="preserve"> PAGEREF _Toc113021215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43F955A1" w14:textId="2065E702" w:rsidR="005C4F29" w:rsidRDefault="00C9638E">
      <w:pPr>
        <w:pStyle w:val="TM3"/>
        <w:tabs>
          <w:tab w:val="left" w:pos="1200"/>
          <w:tab w:val="right" w:leader="underscore" w:pos="9062"/>
        </w:tabs>
        <w:rPr>
          <w:rFonts w:eastAsiaTheme="minorEastAsia" w:cstheme="minorBidi"/>
          <w:noProof/>
          <w:sz w:val="24"/>
          <w:szCs w:val="24"/>
          <w:lang w:eastAsia="fr-FR"/>
        </w:rPr>
      </w:pPr>
      <w:hyperlink w:anchor="_Toc113021216" w:history="1">
        <w:r w:rsidR="005C4F29" w:rsidRPr="00651621">
          <w:rPr>
            <w:rStyle w:val="Lienhypertexte"/>
            <w:noProof/>
          </w:rPr>
          <w:t>1.4.3</w:t>
        </w:r>
        <w:r w:rsidR="005C4F29">
          <w:rPr>
            <w:rFonts w:eastAsiaTheme="minorEastAsia" w:cstheme="minorBidi"/>
            <w:noProof/>
            <w:sz w:val="24"/>
            <w:szCs w:val="24"/>
            <w:lang w:eastAsia="fr-FR"/>
          </w:rPr>
          <w:tab/>
        </w:r>
        <w:r w:rsidR="005C4F29" w:rsidRPr="00651621">
          <w:rPr>
            <w:rStyle w:val="Lienhypertexte"/>
            <w:noProof/>
          </w:rPr>
          <w:t>Description de la démarche suivie et des travaux réalisés</w:t>
        </w:r>
        <w:r w:rsidR="005C4F29">
          <w:rPr>
            <w:noProof/>
            <w:webHidden/>
          </w:rPr>
          <w:tab/>
        </w:r>
        <w:r w:rsidR="005C4F29">
          <w:rPr>
            <w:noProof/>
            <w:webHidden/>
          </w:rPr>
          <w:fldChar w:fldCharType="begin"/>
        </w:r>
        <w:r w:rsidR="005C4F29">
          <w:rPr>
            <w:noProof/>
            <w:webHidden/>
          </w:rPr>
          <w:instrText xml:space="preserve"> PAGEREF _Toc113021216 \h </w:instrText>
        </w:r>
        <w:r w:rsidR="005C4F29">
          <w:rPr>
            <w:noProof/>
            <w:webHidden/>
          </w:rPr>
        </w:r>
        <w:r w:rsidR="005C4F29">
          <w:rPr>
            <w:noProof/>
            <w:webHidden/>
          </w:rPr>
          <w:fldChar w:fldCharType="separate"/>
        </w:r>
        <w:r w:rsidR="005C4F29">
          <w:rPr>
            <w:noProof/>
            <w:webHidden/>
          </w:rPr>
          <w:t>21</w:t>
        </w:r>
        <w:r w:rsidR="005C4F29">
          <w:rPr>
            <w:noProof/>
            <w:webHidden/>
          </w:rPr>
          <w:fldChar w:fldCharType="end"/>
        </w:r>
      </w:hyperlink>
    </w:p>
    <w:p w14:paraId="4F56CF30" w14:textId="6A8085C8"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17" w:history="1">
        <w:r w:rsidR="005C4F29" w:rsidRPr="00651621">
          <w:rPr>
            <w:rStyle w:val="Lienhypertexte"/>
            <w:noProof/>
          </w:rPr>
          <w:t>1.4.3.1</w:t>
        </w:r>
        <w:r w:rsidR="005C4F29">
          <w:rPr>
            <w:rFonts w:eastAsiaTheme="minorEastAsia" w:cstheme="minorBidi"/>
            <w:noProof/>
            <w:sz w:val="24"/>
            <w:szCs w:val="24"/>
            <w:lang w:eastAsia="fr-FR"/>
          </w:rPr>
          <w:tab/>
        </w:r>
        <w:r w:rsidR="005C4F29" w:rsidRPr="00651621">
          <w:rPr>
            <w:rStyle w:val="Lienhypertexte"/>
            <w:noProof/>
          </w:rPr>
          <w:t>Axe de recherche 1 : Interception passive 4G</w:t>
        </w:r>
        <w:r w:rsidR="005C4F29">
          <w:rPr>
            <w:noProof/>
            <w:webHidden/>
          </w:rPr>
          <w:tab/>
        </w:r>
        <w:r w:rsidR="005C4F29">
          <w:rPr>
            <w:noProof/>
            <w:webHidden/>
          </w:rPr>
          <w:fldChar w:fldCharType="begin"/>
        </w:r>
        <w:r w:rsidR="005C4F29">
          <w:rPr>
            <w:noProof/>
            <w:webHidden/>
          </w:rPr>
          <w:instrText xml:space="preserve"> PAGEREF _Toc113021217 \h </w:instrText>
        </w:r>
        <w:r w:rsidR="005C4F29">
          <w:rPr>
            <w:noProof/>
            <w:webHidden/>
          </w:rPr>
        </w:r>
        <w:r w:rsidR="005C4F29">
          <w:rPr>
            <w:noProof/>
            <w:webHidden/>
          </w:rPr>
          <w:fldChar w:fldCharType="separate"/>
        </w:r>
        <w:r w:rsidR="005C4F29">
          <w:rPr>
            <w:noProof/>
            <w:webHidden/>
          </w:rPr>
          <w:t>22</w:t>
        </w:r>
        <w:r w:rsidR="005C4F29">
          <w:rPr>
            <w:noProof/>
            <w:webHidden/>
          </w:rPr>
          <w:fldChar w:fldCharType="end"/>
        </w:r>
      </w:hyperlink>
    </w:p>
    <w:p w14:paraId="50574C23" w14:textId="303FA46E"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18" w:history="1">
        <w:r w:rsidR="005C4F29" w:rsidRPr="00651621">
          <w:rPr>
            <w:rStyle w:val="Lienhypertexte"/>
            <w:noProof/>
          </w:rPr>
          <w:t>1.4.3.2</w:t>
        </w:r>
        <w:r w:rsidR="005C4F29">
          <w:rPr>
            <w:rFonts w:eastAsiaTheme="minorEastAsia" w:cstheme="minorBidi"/>
            <w:noProof/>
            <w:sz w:val="24"/>
            <w:szCs w:val="24"/>
            <w:lang w:eastAsia="fr-FR"/>
          </w:rPr>
          <w:tab/>
        </w:r>
        <w:r w:rsidR="005C4F29" w:rsidRPr="00651621">
          <w:rPr>
            <w:rStyle w:val="Lienhypertexte"/>
            <w:noProof/>
          </w:rPr>
          <w:t>Axe de recherche 2 : Interception active 5G</w:t>
        </w:r>
        <w:r w:rsidR="005C4F29">
          <w:rPr>
            <w:noProof/>
            <w:webHidden/>
          </w:rPr>
          <w:tab/>
        </w:r>
        <w:r w:rsidR="005C4F29">
          <w:rPr>
            <w:noProof/>
            <w:webHidden/>
          </w:rPr>
          <w:fldChar w:fldCharType="begin"/>
        </w:r>
        <w:r w:rsidR="005C4F29">
          <w:rPr>
            <w:noProof/>
            <w:webHidden/>
          </w:rPr>
          <w:instrText xml:space="preserve"> PAGEREF _Toc113021218 \h </w:instrText>
        </w:r>
        <w:r w:rsidR="005C4F29">
          <w:rPr>
            <w:noProof/>
            <w:webHidden/>
          </w:rPr>
        </w:r>
        <w:r w:rsidR="005C4F29">
          <w:rPr>
            <w:noProof/>
            <w:webHidden/>
          </w:rPr>
          <w:fldChar w:fldCharType="separate"/>
        </w:r>
        <w:r w:rsidR="005C4F29">
          <w:rPr>
            <w:noProof/>
            <w:webHidden/>
          </w:rPr>
          <w:t>22</w:t>
        </w:r>
        <w:r w:rsidR="005C4F29">
          <w:rPr>
            <w:noProof/>
            <w:webHidden/>
          </w:rPr>
          <w:fldChar w:fldCharType="end"/>
        </w:r>
      </w:hyperlink>
    </w:p>
    <w:p w14:paraId="4010C38A" w14:textId="19BDD176"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19" w:history="1">
        <w:r w:rsidR="005C4F29" w:rsidRPr="00651621">
          <w:rPr>
            <w:rStyle w:val="Lienhypertexte"/>
            <w:noProof/>
          </w:rPr>
          <w:t>1.4.3.2.1</w:t>
        </w:r>
        <w:r w:rsidR="005C4F29">
          <w:rPr>
            <w:rFonts w:eastAsiaTheme="minorEastAsia" w:cstheme="minorBidi"/>
            <w:noProof/>
            <w:sz w:val="24"/>
            <w:szCs w:val="24"/>
            <w:lang w:eastAsia="fr-FR"/>
          </w:rPr>
          <w:tab/>
        </w:r>
        <w:r w:rsidR="005C4F29" w:rsidRPr="00651621">
          <w:rPr>
            <w:rStyle w:val="Lienhypertexte"/>
            <w:noProof/>
          </w:rPr>
          <w:t>Passage de la communication à une technologie rétrograde et exploitation des failles connues</w:t>
        </w:r>
        <w:r w:rsidR="005C4F29">
          <w:rPr>
            <w:noProof/>
            <w:webHidden/>
          </w:rPr>
          <w:tab/>
        </w:r>
        <w:r w:rsidR="005C4F29">
          <w:rPr>
            <w:noProof/>
            <w:webHidden/>
          </w:rPr>
          <w:fldChar w:fldCharType="begin"/>
        </w:r>
        <w:r w:rsidR="005C4F29">
          <w:rPr>
            <w:noProof/>
            <w:webHidden/>
          </w:rPr>
          <w:instrText xml:space="preserve"> PAGEREF _Toc113021219 \h </w:instrText>
        </w:r>
        <w:r w:rsidR="005C4F29">
          <w:rPr>
            <w:noProof/>
            <w:webHidden/>
          </w:rPr>
        </w:r>
        <w:r w:rsidR="005C4F29">
          <w:rPr>
            <w:noProof/>
            <w:webHidden/>
          </w:rPr>
          <w:fldChar w:fldCharType="separate"/>
        </w:r>
        <w:r w:rsidR="005C4F29">
          <w:rPr>
            <w:noProof/>
            <w:webHidden/>
          </w:rPr>
          <w:t>23</w:t>
        </w:r>
        <w:r w:rsidR="005C4F29">
          <w:rPr>
            <w:noProof/>
            <w:webHidden/>
          </w:rPr>
          <w:fldChar w:fldCharType="end"/>
        </w:r>
      </w:hyperlink>
    </w:p>
    <w:p w14:paraId="5E2A6364" w14:textId="5467CF8B"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0" w:history="1">
        <w:r w:rsidR="005C4F29" w:rsidRPr="00651621">
          <w:rPr>
            <w:rStyle w:val="Lienhypertexte"/>
            <w:noProof/>
          </w:rPr>
          <w:t>1.4.3.2.2</w:t>
        </w:r>
        <w:r w:rsidR="005C4F29">
          <w:rPr>
            <w:rFonts w:eastAsiaTheme="minorEastAsia" w:cstheme="minorBidi"/>
            <w:noProof/>
            <w:sz w:val="24"/>
            <w:szCs w:val="24"/>
            <w:lang w:eastAsia="fr-FR"/>
          </w:rPr>
          <w:tab/>
        </w:r>
        <w:r w:rsidR="005C4F29" w:rsidRPr="00651621">
          <w:rPr>
            <w:rStyle w:val="Lienhypertexte"/>
            <w:noProof/>
          </w:rPr>
          <w:t>Exploration des potentielles vulnérabilités 5G</w:t>
        </w:r>
        <w:r w:rsidR="005C4F29">
          <w:rPr>
            <w:noProof/>
            <w:webHidden/>
          </w:rPr>
          <w:tab/>
        </w:r>
        <w:r w:rsidR="005C4F29">
          <w:rPr>
            <w:noProof/>
            <w:webHidden/>
          </w:rPr>
          <w:fldChar w:fldCharType="begin"/>
        </w:r>
        <w:r w:rsidR="005C4F29">
          <w:rPr>
            <w:noProof/>
            <w:webHidden/>
          </w:rPr>
          <w:instrText xml:space="preserve"> PAGEREF _Toc113021220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1B33E080" w14:textId="0FECAF8D"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1" w:history="1">
        <w:r w:rsidR="005C4F29" w:rsidRPr="00651621">
          <w:rPr>
            <w:rStyle w:val="Lienhypertexte"/>
            <w:noProof/>
          </w:rPr>
          <w:t>1.4.3.2.3</w:t>
        </w:r>
        <w:r w:rsidR="005C4F29">
          <w:rPr>
            <w:rFonts w:eastAsiaTheme="minorEastAsia" w:cstheme="minorBidi"/>
            <w:noProof/>
            <w:sz w:val="24"/>
            <w:szCs w:val="24"/>
            <w:lang w:eastAsia="fr-FR"/>
          </w:rPr>
          <w:tab/>
        </w:r>
        <w:r w:rsidR="005C4F29" w:rsidRPr="00651621">
          <w:rPr>
            <w:rStyle w:val="Lienhypertexte"/>
            <w:noProof/>
          </w:rPr>
          <w:t>Identification des protocoles d’interception légaux</w:t>
        </w:r>
        <w:r w:rsidR="005C4F29">
          <w:rPr>
            <w:noProof/>
            <w:webHidden/>
          </w:rPr>
          <w:tab/>
        </w:r>
        <w:r w:rsidR="005C4F29">
          <w:rPr>
            <w:noProof/>
            <w:webHidden/>
          </w:rPr>
          <w:fldChar w:fldCharType="begin"/>
        </w:r>
        <w:r w:rsidR="005C4F29">
          <w:rPr>
            <w:noProof/>
            <w:webHidden/>
          </w:rPr>
          <w:instrText xml:space="preserve"> PAGEREF _Toc113021221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30385AEE" w14:textId="2AE9E43D"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22" w:history="1">
        <w:r w:rsidR="005C4F29" w:rsidRPr="00651621">
          <w:rPr>
            <w:rStyle w:val="Lienhypertexte"/>
            <w:noProof/>
          </w:rPr>
          <w:t>1.4.3.3</w:t>
        </w:r>
        <w:r w:rsidR="005C4F29">
          <w:rPr>
            <w:rFonts w:eastAsiaTheme="minorEastAsia" w:cstheme="minorBidi"/>
            <w:noProof/>
            <w:sz w:val="24"/>
            <w:szCs w:val="24"/>
            <w:lang w:eastAsia="fr-FR"/>
          </w:rPr>
          <w:tab/>
        </w:r>
        <w:r w:rsidR="005C4F29" w:rsidRPr="00651621">
          <w:rPr>
            <w:rStyle w:val="Lienhypertexte"/>
            <w:noProof/>
          </w:rPr>
          <w:t>Axe de recherche 3 : Mise en œuvre d’outils de machine learning</w:t>
        </w:r>
        <w:r w:rsidR="005C4F29">
          <w:rPr>
            <w:noProof/>
            <w:webHidden/>
          </w:rPr>
          <w:tab/>
        </w:r>
        <w:r w:rsidR="005C4F29">
          <w:rPr>
            <w:noProof/>
            <w:webHidden/>
          </w:rPr>
          <w:fldChar w:fldCharType="begin"/>
        </w:r>
        <w:r w:rsidR="005C4F29">
          <w:rPr>
            <w:noProof/>
            <w:webHidden/>
          </w:rPr>
          <w:instrText xml:space="preserve"> PAGEREF _Toc113021222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7D051A6C" w14:textId="6A109A54"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23" w:history="1">
        <w:r w:rsidR="005C4F29" w:rsidRPr="00651621">
          <w:rPr>
            <w:rStyle w:val="Lienhypertexte"/>
            <w:noProof/>
          </w:rPr>
          <w:t>1.4.3.4</w:t>
        </w:r>
        <w:r w:rsidR="005C4F29">
          <w:rPr>
            <w:rFonts w:eastAsiaTheme="minorEastAsia" w:cstheme="minorBidi"/>
            <w:noProof/>
            <w:sz w:val="24"/>
            <w:szCs w:val="24"/>
            <w:lang w:eastAsia="fr-FR"/>
          </w:rPr>
          <w:tab/>
        </w:r>
        <w:r w:rsidR="005C4F29" w:rsidRPr="00651621">
          <w:rPr>
            <w:rStyle w:val="Lienhypertexte"/>
            <w:noProof/>
          </w:rPr>
          <w:t>Axe de recherche 4 : Scan intelligent multi-technologies</w:t>
        </w:r>
        <w:r w:rsidR="005C4F29">
          <w:rPr>
            <w:noProof/>
            <w:webHidden/>
          </w:rPr>
          <w:tab/>
        </w:r>
        <w:r w:rsidR="005C4F29">
          <w:rPr>
            <w:noProof/>
            <w:webHidden/>
          </w:rPr>
          <w:fldChar w:fldCharType="begin"/>
        </w:r>
        <w:r w:rsidR="005C4F29">
          <w:rPr>
            <w:noProof/>
            <w:webHidden/>
          </w:rPr>
          <w:instrText xml:space="preserve"> PAGEREF _Toc113021223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47D3A9C1" w14:textId="12EE4077"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4" w:history="1">
        <w:r w:rsidR="005C4F29" w:rsidRPr="00651621">
          <w:rPr>
            <w:rStyle w:val="Lienhypertexte"/>
            <w:noProof/>
          </w:rPr>
          <w:t>1.4.3.4.1</w:t>
        </w:r>
        <w:r w:rsidR="005C4F29">
          <w:rPr>
            <w:rFonts w:eastAsiaTheme="minorEastAsia" w:cstheme="minorBidi"/>
            <w:noProof/>
            <w:sz w:val="24"/>
            <w:szCs w:val="24"/>
            <w:lang w:eastAsia="fr-FR"/>
          </w:rPr>
          <w:tab/>
        </w:r>
        <w:r w:rsidR="005C4F29" w:rsidRPr="00651621">
          <w:rPr>
            <w:rStyle w:val="Lienhypertexte"/>
            <w:noProof/>
          </w:rPr>
          <w:t>Objectif</w:t>
        </w:r>
        <w:r w:rsidR="005C4F29">
          <w:rPr>
            <w:noProof/>
            <w:webHidden/>
          </w:rPr>
          <w:tab/>
        </w:r>
        <w:r w:rsidR="005C4F29">
          <w:rPr>
            <w:noProof/>
            <w:webHidden/>
          </w:rPr>
          <w:fldChar w:fldCharType="begin"/>
        </w:r>
        <w:r w:rsidR="005C4F29">
          <w:rPr>
            <w:noProof/>
            <w:webHidden/>
          </w:rPr>
          <w:instrText xml:space="preserve"> PAGEREF _Toc113021224 \h </w:instrText>
        </w:r>
        <w:r w:rsidR="005C4F29">
          <w:rPr>
            <w:noProof/>
            <w:webHidden/>
          </w:rPr>
        </w:r>
        <w:r w:rsidR="005C4F29">
          <w:rPr>
            <w:noProof/>
            <w:webHidden/>
          </w:rPr>
          <w:fldChar w:fldCharType="separate"/>
        </w:r>
        <w:r w:rsidR="005C4F29">
          <w:rPr>
            <w:noProof/>
            <w:webHidden/>
          </w:rPr>
          <w:t>24</w:t>
        </w:r>
        <w:r w:rsidR="005C4F29">
          <w:rPr>
            <w:noProof/>
            <w:webHidden/>
          </w:rPr>
          <w:fldChar w:fldCharType="end"/>
        </w:r>
      </w:hyperlink>
    </w:p>
    <w:p w14:paraId="1E242928" w14:textId="65F4C3F2"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5" w:history="1">
        <w:r w:rsidR="005C4F29" w:rsidRPr="00651621">
          <w:rPr>
            <w:rStyle w:val="Lienhypertexte"/>
            <w:noProof/>
          </w:rPr>
          <w:t>1.4.3.4.2</w:t>
        </w:r>
        <w:r w:rsidR="005C4F29">
          <w:rPr>
            <w:rFonts w:eastAsiaTheme="minorEastAsia" w:cstheme="minorBidi"/>
            <w:noProof/>
            <w:sz w:val="24"/>
            <w:szCs w:val="24"/>
            <w:lang w:eastAsia="fr-FR"/>
          </w:rPr>
          <w:tab/>
        </w:r>
        <w:r w:rsidR="005C4F29" w:rsidRPr="00651621">
          <w:rPr>
            <w:rStyle w:val="Lienhypertexte"/>
            <w:noProof/>
          </w:rPr>
          <w:t>Étape 1 : Définition de la méthodologie pour améliorer le scan</w:t>
        </w:r>
        <w:r w:rsidR="005C4F29">
          <w:rPr>
            <w:noProof/>
            <w:webHidden/>
          </w:rPr>
          <w:tab/>
        </w:r>
        <w:r w:rsidR="005C4F29">
          <w:rPr>
            <w:noProof/>
            <w:webHidden/>
          </w:rPr>
          <w:fldChar w:fldCharType="begin"/>
        </w:r>
        <w:r w:rsidR="005C4F29">
          <w:rPr>
            <w:noProof/>
            <w:webHidden/>
          </w:rPr>
          <w:instrText xml:space="preserve"> PAGEREF _Toc113021225 \h </w:instrText>
        </w:r>
        <w:r w:rsidR="005C4F29">
          <w:rPr>
            <w:noProof/>
            <w:webHidden/>
          </w:rPr>
        </w:r>
        <w:r w:rsidR="005C4F29">
          <w:rPr>
            <w:noProof/>
            <w:webHidden/>
          </w:rPr>
          <w:fldChar w:fldCharType="separate"/>
        </w:r>
        <w:r w:rsidR="005C4F29">
          <w:rPr>
            <w:noProof/>
            <w:webHidden/>
          </w:rPr>
          <w:t>25</w:t>
        </w:r>
        <w:r w:rsidR="005C4F29">
          <w:rPr>
            <w:noProof/>
            <w:webHidden/>
          </w:rPr>
          <w:fldChar w:fldCharType="end"/>
        </w:r>
      </w:hyperlink>
    </w:p>
    <w:p w14:paraId="6C4BA76A" w14:textId="2E18022D"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6" w:history="1">
        <w:r w:rsidR="005C4F29" w:rsidRPr="00651621">
          <w:rPr>
            <w:rStyle w:val="Lienhypertexte"/>
            <w:noProof/>
          </w:rPr>
          <w:t>1.4.3.4.3</w:t>
        </w:r>
        <w:r w:rsidR="005C4F29">
          <w:rPr>
            <w:rFonts w:eastAsiaTheme="minorEastAsia" w:cstheme="minorBidi"/>
            <w:noProof/>
            <w:sz w:val="24"/>
            <w:szCs w:val="24"/>
            <w:lang w:eastAsia="fr-FR"/>
          </w:rPr>
          <w:tab/>
        </w:r>
        <w:r w:rsidR="005C4F29" w:rsidRPr="00651621">
          <w:rPr>
            <w:rStyle w:val="Lienhypertexte"/>
            <w:noProof/>
          </w:rPr>
          <w:t>Étape 2 : Suppression des ARFCN non utilisables en bord de bande</w:t>
        </w:r>
        <w:r w:rsidR="005C4F29">
          <w:rPr>
            <w:noProof/>
            <w:webHidden/>
          </w:rPr>
          <w:tab/>
        </w:r>
        <w:r w:rsidR="005C4F29">
          <w:rPr>
            <w:noProof/>
            <w:webHidden/>
          </w:rPr>
          <w:fldChar w:fldCharType="begin"/>
        </w:r>
        <w:r w:rsidR="005C4F29">
          <w:rPr>
            <w:noProof/>
            <w:webHidden/>
          </w:rPr>
          <w:instrText xml:space="preserve"> PAGEREF _Toc113021226 \h </w:instrText>
        </w:r>
        <w:r w:rsidR="005C4F29">
          <w:rPr>
            <w:noProof/>
            <w:webHidden/>
          </w:rPr>
        </w:r>
        <w:r w:rsidR="005C4F29">
          <w:rPr>
            <w:noProof/>
            <w:webHidden/>
          </w:rPr>
          <w:fldChar w:fldCharType="separate"/>
        </w:r>
        <w:r w:rsidR="005C4F29">
          <w:rPr>
            <w:noProof/>
            <w:webHidden/>
          </w:rPr>
          <w:t>26</w:t>
        </w:r>
        <w:r w:rsidR="005C4F29">
          <w:rPr>
            <w:noProof/>
            <w:webHidden/>
          </w:rPr>
          <w:fldChar w:fldCharType="end"/>
        </w:r>
      </w:hyperlink>
    </w:p>
    <w:p w14:paraId="2D627D14" w14:textId="6330B3E5"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7" w:history="1">
        <w:r w:rsidR="005C4F29" w:rsidRPr="00651621">
          <w:rPr>
            <w:rStyle w:val="Lienhypertexte"/>
            <w:noProof/>
          </w:rPr>
          <w:t>1.4.3.4.4</w:t>
        </w:r>
        <w:r w:rsidR="005C4F29">
          <w:rPr>
            <w:rFonts w:eastAsiaTheme="minorEastAsia" w:cstheme="minorBidi"/>
            <w:noProof/>
            <w:sz w:val="24"/>
            <w:szCs w:val="24"/>
            <w:lang w:eastAsia="fr-FR"/>
          </w:rPr>
          <w:tab/>
        </w:r>
        <w:r w:rsidR="005C4F29" w:rsidRPr="00651621">
          <w:rPr>
            <w:rStyle w:val="Lienhypertexte"/>
            <w:noProof/>
          </w:rPr>
          <w:t>Étape 3 : Balayage intelligent des bandes de fréquences restantes et échantillonnage de la bande selon la BW</w:t>
        </w:r>
        <w:r w:rsidR="005C4F29" w:rsidRPr="00651621">
          <w:rPr>
            <w:rStyle w:val="Lienhypertexte"/>
            <w:noProof/>
            <w:vertAlign w:val="subscript"/>
          </w:rPr>
          <w:t>min</w:t>
        </w:r>
        <w:r w:rsidR="005C4F29" w:rsidRPr="00651621">
          <w:rPr>
            <w:rStyle w:val="Lienhypertexte"/>
            <w:noProof/>
          </w:rPr>
          <w:t xml:space="preserve"> et la BW</w:t>
        </w:r>
        <w:r w:rsidR="005C4F29" w:rsidRPr="00651621">
          <w:rPr>
            <w:rStyle w:val="Lienhypertexte"/>
            <w:noProof/>
            <w:vertAlign w:val="subscript"/>
          </w:rPr>
          <w:t>max</w:t>
        </w:r>
        <w:r w:rsidR="005C4F29">
          <w:rPr>
            <w:noProof/>
            <w:webHidden/>
          </w:rPr>
          <w:tab/>
        </w:r>
        <w:r w:rsidR="005C4F29">
          <w:rPr>
            <w:noProof/>
            <w:webHidden/>
          </w:rPr>
          <w:fldChar w:fldCharType="begin"/>
        </w:r>
        <w:r w:rsidR="005C4F29">
          <w:rPr>
            <w:noProof/>
            <w:webHidden/>
          </w:rPr>
          <w:instrText xml:space="preserve"> PAGEREF _Toc113021227 \h </w:instrText>
        </w:r>
        <w:r w:rsidR="005C4F29">
          <w:rPr>
            <w:noProof/>
            <w:webHidden/>
          </w:rPr>
        </w:r>
        <w:r w:rsidR="005C4F29">
          <w:rPr>
            <w:noProof/>
            <w:webHidden/>
          </w:rPr>
          <w:fldChar w:fldCharType="separate"/>
        </w:r>
        <w:r w:rsidR="005C4F29">
          <w:rPr>
            <w:noProof/>
            <w:webHidden/>
          </w:rPr>
          <w:t>27</w:t>
        </w:r>
        <w:r w:rsidR="005C4F29">
          <w:rPr>
            <w:noProof/>
            <w:webHidden/>
          </w:rPr>
          <w:fldChar w:fldCharType="end"/>
        </w:r>
      </w:hyperlink>
    </w:p>
    <w:p w14:paraId="36652D93" w14:textId="722B2325"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8" w:history="1">
        <w:r w:rsidR="005C4F29" w:rsidRPr="00651621">
          <w:rPr>
            <w:rStyle w:val="Lienhypertexte"/>
            <w:noProof/>
          </w:rPr>
          <w:t>1.4.3.4.5</w:t>
        </w:r>
        <w:r w:rsidR="005C4F29">
          <w:rPr>
            <w:rFonts w:eastAsiaTheme="minorEastAsia" w:cstheme="minorBidi"/>
            <w:noProof/>
            <w:sz w:val="24"/>
            <w:szCs w:val="24"/>
            <w:lang w:eastAsia="fr-FR"/>
          </w:rPr>
          <w:tab/>
        </w:r>
        <w:r w:rsidR="005C4F29" w:rsidRPr="00651621">
          <w:rPr>
            <w:rStyle w:val="Lienhypertexte"/>
            <w:noProof/>
          </w:rPr>
          <w:t>Étape 4 : Analyse du voisinage fréquentiel</w:t>
        </w:r>
        <w:r w:rsidR="005C4F29">
          <w:rPr>
            <w:noProof/>
            <w:webHidden/>
          </w:rPr>
          <w:tab/>
        </w:r>
        <w:r w:rsidR="005C4F29">
          <w:rPr>
            <w:noProof/>
            <w:webHidden/>
          </w:rPr>
          <w:fldChar w:fldCharType="begin"/>
        </w:r>
        <w:r w:rsidR="005C4F29">
          <w:rPr>
            <w:noProof/>
            <w:webHidden/>
          </w:rPr>
          <w:instrText xml:space="preserve"> PAGEREF _Toc113021228 \h </w:instrText>
        </w:r>
        <w:r w:rsidR="005C4F29">
          <w:rPr>
            <w:noProof/>
            <w:webHidden/>
          </w:rPr>
        </w:r>
        <w:r w:rsidR="005C4F29">
          <w:rPr>
            <w:noProof/>
            <w:webHidden/>
          </w:rPr>
          <w:fldChar w:fldCharType="separate"/>
        </w:r>
        <w:r w:rsidR="005C4F29">
          <w:rPr>
            <w:noProof/>
            <w:webHidden/>
          </w:rPr>
          <w:t>29</w:t>
        </w:r>
        <w:r w:rsidR="005C4F29">
          <w:rPr>
            <w:noProof/>
            <w:webHidden/>
          </w:rPr>
          <w:fldChar w:fldCharType="end"/>
        </w:r>
      </w:hyperlink>
    </w:p>
    <w:p w14:paraId="62923AEA" w14:textId="14CF3E04"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29" w:history="1">
        <w:r w:rsidR="005C4F29" w:rsidRPr="00651621">
          <w:rPr>
            <w:rStyle w:val="Lienhypertexte"/>
            <w:noProof/>
          </w:rPr>
          <w:t>1.4.3.4.6</w:t>
        </w:r>
        <w:r w:rsidR="005C4F29">
          <w:rPr>
            <w:rFonts w:eastAsiaTheme="minorEastAsia" w:cstheme="minorBidi"/>
            <w:noProof/>
            <w:sz w:val="24"/>
            <w:szCs w:val="24"/>
            <w:lang w:eastAsia="fr-FR"/>
          </w:rPr>
          <w:tab/>
        </w:r>
        <w:r w:rsidR="005C4F29" w:rsidRPr="00651621">
          <w:rPr>
            <w:rStyle w:val="Lienhypertexte"/>
            <w:noProof/>
          </w:rPr>
          <w:t>Conclusion et perspective de l’opération</w:t>
        </w:r>
        <w:r w:rsidR="005C4F29">
          <w:rPr>
            <w:noProof/>
            <w:webHidden/>
          </w:rPr>
          <w:tab/>
        </w:r>
        <w:r w:rsidR="005C4F29">
          <w:rPr>
            <w:noProof/>
            <w:webHidden/>
          </w:rPr>
          <w:fldChar w:fldCharType="begin"/>
        </w:r>
        <w:r w:rsidR="005C4F29">
          <w:rPr>
            <w:noProof/>
            <w:webHidden/>
          </w:rPr>
          <w:instrText xml:space="preserve"> PAGEREF _Toc113021229 \h </w:instrText>
        </w:r>
        <w:r w:rsidR="005C4F29">
          <w:rPr>
            <w:noProof/>
            <w:webHidden/>
          </w:rPr>
        </w:r>
        <w:r w:rsidR="005C4F29">
          <w:rPr>
            <w:noProof/>
            <w:webHidden/>
          </w:rPr>
          <w:fldChar w:fldCharType="separate"/>
        </w:r>
        <w:r w:rsidR="005C4F29">
          <w:rPr>
            <w:noProof/>
            <w:webHidden/>
          </w:rPr>
          <w:t>29</w:t>
        </w:r>
        <w:r w:rsidR="005C4F29">
          <w:rPr>
            <w:noProof/>
            <w:webHidden/>
          </w:rPr>
          <w:fldChar w:fldCharType="end"/>
        </w:r>
      </w:hyperlink>
    </w:p>
    <w:p w14:paraId="1EEB0D09" w14:textId="2897B81B" w:rsidR="005C4F29" w:rsidRDefault="00C9638E">
      <w:pPr>
        <w:pStyle w:val="TM4"/>
        <w:tabs>
          <w:tab w:val="left" w:pos="1680"/>
          <w:tab w:val="right" w:leader="underscore" w:pos="9062"/>
        </w:tabs>
        <w:rPr>
          <w:rFonts w:eastAsiaTheme="minorEastAsia" w:cstheme="minorBidi"/>
          <w:noProof/>
          <w:sz w:val="24"/>
          <w:szCs w:val="24"/>
          <w:lang w:eastAsia="fr-FR"/>
        </w:rPr>
      </w:pPr>
      <w:hyperlink w:anchor="_Toc113021230" w:history="1">
        <w:r w:rsidR="005C4F29" w:rsidRPr="00651621">
          <w:rPr>
            <w:rStyle w:val="Lienhypertexte"/>
            <w:noProof/>
          </w:rPr>
          <w:t>1.4.3.5</w:t>
        </w:r>
        <w:r w:rsidR="005C4F29">
          <w:rPr>
            <w:rFonts w:eastAsiaTheme="minorEastAsia" w:cstheme="minorBidi"/>
            <w:noProof/>
            <w:sz w:val="24"/>
            <w:szCs w:val="24"/>
            <w:lang w:eastAsia="fr-FR"/>
          </w:rPr>
          <w:tab/>
        </w:r>
        <w:r w:rsidR="005C4F29" w:rsidRPr="00651621">
          <w:rPr>
            <w:rStyle w:val="Lienhypertexte"/>
            <w:noProof/>
          </w:rPr>
          <w:t>Axe de recherche 5 : Développement de nouveaux capteurs de type IMSI catcher</w:t>
        </w:r>
        <w:r w:rsidR="005C4F29">
          <w:rPr>
            <w:noProof/>
            <w:webHidden/>
          </w:rPr>
          <w:tab/>
        </w:r>
        <w:r w:rsidR="005C4F29">
          <w:rPr>
            <w:noProof/>
            <w:webHidden/>
          </w:rPr>
          <w:fldChar w:fldCharType="begin"/>
        </w:r>
        <w:r w:rsidR="005C4F29">
          <w:rPr>
            <w:noProof/>
            <w:webHidden/>
          </w:rPr>
          <w:instrText xml:space="preserve"> PAGEREF _Toc113021230 \h </w:instrText>
        </w:r>
        <w:r w:rsidR="005C4F29">
          <w:rPr>
            <w:noProof/>
            <w:webHidden/>
          </w:rPr>
        </w:r>
        <w:r w:rsidR="005C4F29">
          <w:rPr>
            <w:noProof/>
            <w:webHidden/>
          </w:rPr>
          <w:fldChar w:fldCharType="separate"/>
        </w:r>
        <w:r w:rsidR="005C4F29">
          <w:rPr>
            <w:noProof/>
            <w:webHidden/>
          </w:rPr>
          <w:t>29</w:t>
        </w:r>
        <w:r w:rsidR="005C4F29">
          <w:rPr>
            <w:noProof/>
            <w:webHidden/>
          </w:rPr>
          <w:fldChar w:fldCharType="end"/>
        </w:r>
      </w:hyperlink>
    </w:p>
    <w:p w14:paraId="3A5FC692" w14:textId="6546BDBF"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31" w:history="1">
        <w:r w:rsidR="005C4F29" w:rsidRPr="00651621">
          <w:rPr>
            <w:rStyle w:val="Lienhypertexte"/>
            <w:noProof/>
          </w:rPr>
          <w:t>1.4.3.5.1</w:t>
        </w:r>
        <w:r w:rsidR="005C4F29">
          <w:rPr>
            <w:rFonts w:eastAsiaTheme="minorEastAsia" w:cstheme="minorBidi"/>
            <w:noProof/>
            <w:sz w:val="24"/>
            <w:szCs w:val="24"/>
            <w:lang w:eastAsia="fr-FR"/>
          </w:rPr>
          <w:tab/>
        </w:r>
        <w:r w:rsidR="005C4F29" w:rsidRPr="00651621">
          <w:rPr>
            <w:rStyle w:val="Lienhypertexte"/>
            <w:noProof/>
          </w:rPr>
          <w:t>Capteurs passifs</w:t>
        </w:r>
        <w:r w:rsidR="005C4F29">
          <w:rPr>
            <w:noProof/>
            <w:webHidden/>
          </w:rPr>
          <w:tab/>
        </w:r>
        <w:r w:rsidR="005C4F29">
          <w:rPr>
            <w:noProof/>
            <w:webHidden/>
          </w:rPr>
          <w:fldChar w:fldCharType="begin"/>
        </w:r>
        <w:r w:rsidR="005C4F29">
          <w:rPr>
            <w:noProof/>
            <w:webHidden/>
          </w:rPr>
          <w:instrText xml:space="preserve"> PAGEREF _Toc113021231 \h </w:instrText>
        </w:r>
        <w:r w:rsidR="005C4F29">
          <w:rPr>
            <w:noProof/>
            <w:webHidden/>
          </w:rPr>
        </w:r>
        <w:r w:rsidR="005C4F29">
          <w:rPr>
            <w:noProof/>
            <w:webHidden/>
          </w:rPr>
          <w:fldChar w:fldCharType="separate"/>
        </w:r>
        <w:r w:rsidR="005C4F29">
          <w:rPr>
            <w:noProof/>
            <w:webHidden/>
          </w:rPr>
          <w:t>30</w:t>
        </w:r>
        <w:r w:rsidR="005C4F29">
          <w:rPr>
            <w:noProof/>
            <w:webHidden/>
          </w:rPr>
          <w:fldChar w:fldCharType="end"/>
        </w:r>
      </w:hyperlink>
    </w:p>
    <w:p w14:paraId="0751A0A4" w14:textId="3D1E8ED0"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32" w:history="1">
        <w:r w:rsidR="005C4F29" w:rsidRPr="00651621">
          <w:rPr>
            <w:rStyle w:val="Lienhypertexte"/>
            <w:noProof/>
          </w:rPr>
          <w:t>1.4.3.5.2</w:t>
        </w:r>
        <w:r w:rsidR="005C4F29">
          <w:rPr>
            <w:rFonts w:eastAsiaTheme="minorEastAsia" w:cstheme="minorBidi"/>
            <w:noProof/>
            <w:sz w:val="24"/>
            <w:szCs w:val="24"/>
            <w:lang w:eastAsia="fr-FR"/>
          </w:rPr>
          <w:tab/>
        </w:r>
        <w:r w:rsidR="005C4F29" w:rsidRPr="00651621">
          <w:rPr>
            <w:rStyle w:val="Lienhypertexte"/>
            <w:noProof/>
          </w:rPr>
          <w:t>Capteurs actifs</w:t>
        </w:r>
        <w:r w:rsidR="005C4F29">
          <w:rPr>
            <w:noProof/>
            <w:webHidden/>
          </w:rPr>
          <w:tab/>
        </w:r>
        <w:r w:rsidR="005C4F29">
          <w:rPr>
            <w:noProof/>
            <w:webHidden/>
          </w:rPr>
          <w:fldChar w:fldCharType="begin"/>
        </w:r>
        <w:r w:rsidR="005C4F29">
          <w:rPr>
            <w:noProof/>
            <w:webHidden/>
          </w:rPr>
          <w:instrText xml:space="preserve"> PAGEREF _Toc113021232 \h </w:instrText>
        </w:r>
        <w:r w:rsidR="005C4F29">
          <w:rPr>
            <w:noProof/>
            <w:webHidden/>
          </w:rPr>
        </w:r>
        <w:r w:rsidR="005C4F29">
          <w:rPr>
            <w:noProof/>
            <w:webHidden/>
          </w:rPr>
          <w:fldChar w:fldCharType="separate"/>
        </w:r>
        <w:r w:rsidR="005C4F29">
          <w:rPr>
            <w:noProof/>
            <w:webHidden/>
          </w:rPr>
          <w:t>30</w:t>
        </w:r>
        <w:r w:rsidR="005C4F29">
          <w:rPr>
            <w:noProof/>
            <w:webHidden/>
          </w:rPr>
          <w:fldChar w:fldCharType="end"/>
        </w:r>
      </w:hyperlink>
    </w:p>
    <w:p w14:paraId="618C5FA2" w14:textId="4FAAAADC"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33" w:history="1">
        <w:r w:rsidR="005C4F29" w:rsidRPr="00651621">
          <w:rPr>
            <w:rStyle w:val="Lienhypertexte"/>
            <w:noProof/>
          </w:rPr>
          <w:t>1.4.3.5.3</w:t>
        </w:r>
        <w:r w:rsidR="005C4F29">
          <w:rPr>
            <w:rFonts w:eastAsiaTheme="minorEastAsia" w:cstheme="minorBidi"/>
            <w:noProof/>
            <w:sz w:val="24"/>
            <w:szCs w:val="24"/>
            <w:lang w:eastAsia="fr-FR"/>
          </w:rPr>
          <w:tab/>
        </w:r>
        <w:r w:rsidR="005C4F29" w:rsidRPr="00651621">
          <w:rPr>
            <w:rStyle w:val="Lienhypertexte"/>
            <w:noProof/>
          </w:rPr>
          <w:t>Capteurs miniaturisés</w:t>
        </w:r>
        <w:r w:rsidR="005C4F29">
          <w:rPr>
            <w:noProof/>
            <w:webHidden/>
          </w:rPr>
          <w:tab/>
        </w:r>
        <w:r w:rsidR="005C4F29">
          <w:rPr>
            <w:noProof/>
            <w:webHidden/>
          </w:rPr>
          <w:fldChar w:fldCharType="begin"/>
        </w:r>
        <w:r w:rsidR="005C4F29">
          <w:rPr>
            <w:noProof/>
            <w:webHidden/>
          </w:rPr>
          <w:instrText xml:space="preserve"> PAGEREF _Toc113021233 \h </w:instrText>
        </w:r>
        <w:r w:rsidR="005C4F29">
          <w:rPr>
            <w:noProof/>
            <w:webHidden/>
          </w:rPr>
        </w:r>
        <w:r w:rsidR="005C4F29">
          <w:rPr>
            <w:noProof/>
            <w:webHidden/>
          </w:rPr>
          <w:fldChar w:fldCharType="separate"/>
        </w:r>
        <w:r w:rsidR="005C4F29">
          <w:rPr>
            <w:noProof/>
            <w:webHidden/>
          </w:rPr>
          <w:t>31</w:t>
        </w:r>
        <w:r w:rsidR="005C4F29">
          <w:rPr>
            <w:noProof/>
            <w:webHidden/>
          </w:rPr>
          <w:fldChar w:fldCharType="end"/>
        </w:r>
      </w:hyperlink>
    </w:p>
    <w:p w14:paraId="613DC28F" w14:textId="7FF1C39E" w:rsidR="005C4F29" w:rsidRDefault="00C9638E">
      <w:pPr>
        <w:pStyle w:val="TM5"/>
        <w:tabs>
          <w:tab w:val="left" w:pos="1920"/>
          <w:tab w:val="right" w:leader="underscore" w:pos="9062"/>
        </w:tabs>
        <w:rPr>
          <w:rFonts w:eastAsiaTheme="minorEastAsia" w:cstheme="minorBidi"/>
          <w:noProof/>
          <w:sz w:val="24"/>
          <w:szCs w:val="24"/>
          <w:lang w:eastAsia="fr-FR"/>
        </w:rPr>
      </w:pPr>
      <w:hyperlink w:anchor="_Toc113021234" w:history="1">
        <w:r w:rsidR="005C4F29" w:rsidRPr="00651621">
          <w:rPr>
            <w:rStyle w:val="Lienhypertexte"/>
            <w:noProof/>
          </w:rPr>
          <w:t>1.4.3.5.4</w:t>
        </w:r>
        <w:r w:rsidR="005C4F29">
          <w:rPr>
            <w:rFonts w:eastAsiaTheme="minorEastAsia" w:cstheme="minorBidi"/>
            <w:noProof/>
            <w:sz w:val="24"/>
            <w:szCs w:val="24"/>
            <w:lang w:eastAsia="fr-FR"/>
          </w:rPr>
          <w:tab/>
        </w:r>
        <w:r w:rsidR="005C4F29" w:rsidRPr="00651621">
          <w:rPr>
            <w:rStyle w:val="Lienhypertexte"/>
            <w:noProof/>
          </w:rPr>
          <w:t>Contrainte de temps de développement</w:t>
        </w:r>
        <w:r w:rsidR="005C4F29">
          <w:rPr>
            <w:noProof/>
            <w:webHidden/>
          </w:rPr>
          <w:tab/>
        </w:r>
        <w:r w:rsidR="005C4F29">
          <w:rPr>
            <w:noProof/>
            <w:webHidden/>
          </w:rPr>
          <w:fldChar w:fldCharType="begin"/>
        </w:r>
        <w:r w:rsidR="005C4F29">
          <w:rPr>
            <w:noProof/>
            <w:webHidden/>
          </w:rPr>
          <w:instrText xml:space="preserve"> PAGEREF _Toc113021234 \h </w:instrText>
        </w:r>
        <w:r w:rsidR="005C4F29">
          <w:rPr>
            <w:noProof/>
            <w:webHidden/>
          </w:rPr>
        </w:r>
        <w:r w:rsidR="005C4F29">
          <w:rPr>
            <w:noProof/>
            <w:webHidden/>
          </w:rPr>
          <w:fldChar w:fldCharType="separate"/>
        </w:r>
        <w:r w:rsidR="005C4F29">
          <w:rPr>
            <w:noProof/>
            <w:webHidden/>
          </w:rPr>
          <w:t>31</w:t>
        </w:r>
        <w:r w:rsidR="005C4F29">
          <w:rPr>
            <w:noProof/>
            <w:webHidden/>
          </w:rPr>
          <w:fldChar w:fldCharType="end"/>
        </w:r>
      </w:hyperlink>
    </w:p>
    <w:p w14:paraId="195DD9B1" w14:textId="592180D6" w:rsidR="005C4F29" w:rsidRDefault="00C9638E">
      <w:pPr>
        <w:pStyle w:val="TM3"/>
        <w:tabs>
          <w:tab w:val="left" w:pos="1200"/>
          <w:tab w:val="right" w:leader="underscore" w:pos="9062"/>
        </w:tabs>
        <w:rPr>
          <w:rFonts w:eastAsiaTheme="minorEastAsia" w:cstheme="minorBidi"/>
          <w:noProof/>
          <w:sz w:val="24"/>
          <w:szCs w:val="24"/>
          <w:lang w:eastAsia="fr-FR"/>
        </w:rPr>
      </w:pPr>
      <w:hyperlink w:anchor="_Toc113021235" w:history="1">
        <w:r w:rsidR="005C4F29" w:rsidRPr="00651621">
          <w:rPr>
            <w:rStyle w:val="Lienhypertexte"/>
            <w:noProof/>
          </w:rPr>
          <w:t>1.4.4</w:t>
        </w:r>
        <w:r w:rsidR="005C4F29">
          <w:rPr>
            <w:rFonts w:eastAsiaTheme="minorEastAsia" w:cstheme="minorBidi"/>
            <w:noProof/>
            <w:sz w:val="24"/>
            <w:szCs w:val="24"/>
            <w:lang w:eastAsia="fr-FR"/>
          </w:rPr>
          <w:tab/>
        </w:r>
        <w:r w:rsidR="005C4F29" w:rsidRPr="00651621">
          <w:rPr>
            <w:rStyle w:val="Lienhypertexte"/>
            <w:noProof/>
          </w:rPr>
          <w:t>Ressources humaines</w:t>
        </w:r>
        <w:r w:rsidR="005C4F29">
          <w:rPr>
            <w:noProof/>
            <w:webHidden/>
          </w:rPr>
          <w:tab/>
        </w:r>
        <w:r w:rsidR="005C4F29">
          <w:rPr>
            <w:noProof/>
            <w:webHidden/>
          </w:rPr>
          <w:fldChar w:fldCharType="begin"/>
        </w:r>
        <w:r w:rsidR="005C4F29">
          <w:rPr>
            <w:noProof/>
            <w:webHidden/>
          </w:rPr>
          <w:instrText xml:space="preserve"> PAGEREF _Toc113021235 \h </w:instrText>
        </w:r>
        <w:r w:rsidR="005C4F29">
          <w:rPr>
            <w:noProof/>
            <w:webHidden/>
          </w:rPr>
        </w:r>
        <w:r w:rsidR="005C4F29">
          <w:rPr>
            <w:noProof/>
            <w:webHidden/>
          </w:rPr>
          <w:fldChar w:fldCharType="separate"/>
        </w:r>
        <w:r w:rsidR="005C4F29">
          <w:rPr>
            <w:noProof/>
            <w:webHidden/>
          </w:rPr>
          <w:t>31</w:t>
        </w:r>
        <w:r w:rsidR="005C4F29">
          <w:rPr>
            <w:noProof/>
            <w:webHidden/>
          </w:rPr>
          <w:fldChar w:fldCharType="end"/>
        </w:r>
      </w:hyperlink>
    </w:p>
    <w:p w14:paraId="119F6D6D" w14:textId="270138CE" w:rsidR="00456F01" w:rsidRPr="00375CB2" w:rsidRDefault="00F84C0D" w:rsidP="00375CB2">
      <w:pPr>
        <w:pStyle w:val="INNOVATECHnormal"/>
      </w:pPr>
      <w:r>
        <w:fldChar w:fldCharType="end"/>
      </w:r>
    </w:p>
    <w:p w14:paraId="2D549F73" w14:textId="2015CCC7" w:rsidR="005A5823" w:rsidRDefault="005A5823" w:rsidP="00375CB2">
      <w:pPr>
        <w:pStyle w:val="INNOVATECHnormal"/>
      </w:pPr>
    </w:p>
    <w:p w14:paraId="349F9B71" w14:textId="2A5CA41E" w:rsidR="000339E0" w:rsidRPr="00375CB2" w:rsidRDefault="00375CB2" w:rsidP="00375CB2">
      <w:pPr>
        <w:rPr>
          <w:rFonts w:ascii="Calibri" w:eastAsiaTheme="minorEastAsia" w:hAnsi="Calibri"/>
          <w:sz w:val="22"/>
          <w:szCs w:val="22"/>
          <w:lang w:eastAsia="fr-FR"/>
        </w:rPr>
      </w:pPr>
      <w:r>
        <w:br w:type="page"/>
      </w:r>
    </w:p>
    <w:p w14:paraId="65E07B35" w14:textId="743803D5" w:rsidR="00456F01" w:rsidRPr="00AF2BA6" w:rsidRDefault="00456F01" w:rsidP="00AF2BA6">
      <w:pPr>
        <w:pStyle w:val="Titre1"/>
      </w:pPr>
      <w:bookmarkStart w:id="1" w:name="_Toc112403819"/>
      <w:bookmarkStart w:id="2" w:name="_Toc112403954"/>
      <w:bookmarkStart w:id="3" w:name="_Toc112403967"/>
      <w:bookmarkStart w:id="4" w:name="_Toc113021204"/>
      <w:r w:rsidRPr="00AF2BA6">
        <w:lastRenderedPageBreak/>
        <w:t>Présentation de l’opération R&amp;D</w:t>
      </w:r>
      <w:bookmarkEnd w:id="1"/>
      <w:bookmarkEnd w:id="2"/>
      <w:bookmarkEnd w:id="3"/>
      <w:r w:rsidR="00AF2BA6">
        <w:t> </w:t>
      </w:r>
      <w:bookmarkEnd w:id="0"/>
      <w:r w:rsidR="00AF2BA6">
        <w:t>: Interception cellulaire</w:t>
      </w:r>
      <w:bookmarkEnd w:id="4"/>
    </w:p>
    <w:tbl>
      <w:tblPr>
        <w:tblW w:w="9062" w:type="dxa"/>
        <w:tblCellMar>
          <w:top w:w="15" w:type="dxa"/>
          <w:left w:w="15" w:type="dxa"/>
          <w:bottom w:w="15" w:type="dxa"/>
          <w:right w:w="15" w:type="dxa"/>
        </w:tblCellMar>
        <w:tblLook w:val="04A0" w:firstRow="1" w:lastRow="0" w:firstColumn="1" w:lastColumn="0" w:noHBand="0" w:noVBand="1"/>
      </w:tblPr>
      <w:tblGrid>
        <w:gridCol w:w="4810"/>
        <w:gridCol w:w="4252"/>
      </w:tblGrid>
      <w:tr w:rsidR="00456F01" w:rsidRPr="008127FA" w14:paraId="64ED357A" w14:textId="77777777" w:rsidTr="000D15AD">
        <w:trPr>
          <w:trHeight w:val="426"/>
        </w:trPr>
        <w:tc>
          <w:tcPr>
            <w:tcW w:w="481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6FE39716" w14:textId="76282421" w:rsidR="00456F01" w:rsidRPr="008127FA" w:rsidRDefault="00456F01" w:rsidP="000D15AD">
            <w:pPr>
              <w:ind w:left="100" w:right="100"/>
              <w:rPr>
                <w:rFonts w:ascii="Helvetica" w:eastAsia="Times New Roman" w:hAnsi="Helvetica" w:cs="Times New Roman"/>
                <w:color w:val="FFFFFF" w:themeColor="background1"/>
                <w:sz w:val="22"/>
                <w:szCs w:val="22"/>
                <w:lang w:eastAsia="fr-FR"/>
              </w:rPr>
            </w:pPr>
            <w:r w:rsidRPr="008127FA">
              <w:rPr>
                <w:rFonts w:ascii="Helvetica" w:eastAsia="Times New Roman" w:hAnsi="Helvetica" w:cs="Calibri"/>
                <w:b/>
                <w:bCs/>
                <w:color w:val="FFFFFF" w:themeColor="background1"/>
                <w:sz w:val="22"/>
                <w:szCs w:val="22"/>
                <w:lang w:eastAsia="fr-FR"/>
              </w:rPr>
              <w:t xml:space="preserve">Identifiant de l'opération : </w:t>
            </w:r>
            <w:r w:rsidR="00AF2BA6">
              <w:rPr>
                <w:rFonts w:ascii="Helvetica" w:eastAsia="Times New Roman" w:hAnsi="Helvetica" w:cs="Calibri"/>
                <w:b/>
                <w:bCs/>
                <w:color w:val="FFFFFF" w:themeColor="background1"/>
                <w:sz w:val="22"/>
                <w:szCs w:val="22"/>
                <w:lang w:eastAsia="fr-FR"/>
              </w:rPr>
              <w:t>Interception Cellulaire</w:t>
            </w:r>
          </w:p>
        </w:tc>
        <w:tc>
          <w:tcPr>
            <w:tcW w:w="42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09282A58" w14:textId="32B14E74" w:rsidR="00456F01" w:rsidRPr="008127FA" w:rsidRDefault="00456F01" w:rsidP="000D15AD">
            <w:pPr>
              <w:ind w:left="100" w:right="100"/>
              <w:rPr>
                <w:rFonts w:ascii="Helvetica" w:eastAsia="Times New Roman" w:hAnsi="Helvetica" w:cs="Times New Roman"/>
                <w:color w:val="FFFFFF" w:themeColor="background1"/>
                <w:sz w:val="22"/>
                <w:szCs w:val="22"/>
                <w:lang w:eastAsia="fr-FR"/>
              </w:rPr>
            </w:pPr>
            <w:r w:rsidRPr="008127FA">
              <w:rPr>
                <w:rFonts w:ascii="Helvetica" w:eastAsia="Times New Roman" w:hAnsi="Helvetica" w:cs="Calibri"/>
                <w:b/>
                <w:bCs/>
                <w:color w:val="FFFFFF" w:themeColor="background1"/>
                <w:sz w:val="22"/>
                <w:szCs w:val="22"/>
                <w:lang w:eastAsia="fr-FR"/>
              </w:rPr>
              <w:t>Année considérée : 202</w:t>
            </w:r>
            <w:r w:rsidR="008A1AF5">
              <w:rPr>
                <w:rFonts w:ascii="Helvetica" w:eastAsia="Times New Roman" w:hAnsi="Helvetica" w:cs="Calibri"/>
                <w:b/>
                <w:bCs/>
                <w:color w:val="FFFFFF" w:themeColor="background1"/>
                <w:sz w:val="22"/>
                <w:szCs w:val="22"/>
                <w:lang w:eastAsia="fr-FR"/>
              </w:rPr>
              <w:t>1</w:t>
            </w:r>
          </w:p>
        </w:tc>
      </w:tr>
      <w:tr w:rsidR="00456F01" w:rsidRPr="008127FA" w14:paraId="0AD1124C" w14:textId="77777777" w:rsidTr="000D15AD">
        <w:trPr>
          <w:trHeight w:val="491"/>
        </w:trPr>
        <w:tc>
          <w:tcPr>
            <w:tcW w:w="48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7B297C68" w14:textId="7F250CE0" w:rsidR="00456F01" w:rsidRPr="008127FA" w:rsidRDefault="00456F01" w:rsidP="000D15AD">
            <w:pPr>
              <w:ind w:left="100" w:right="100"/>
              <w:rPr>
                <w:rFonts w:ascii="Helvetica" w:eastAsia="Times New Roman" w:hAnsi="Helvetica" w:cs="Times New Roman"/>
                <w:sz w:val="22"/>
                <w:szCs w:val="22"/>
                <w:lang w:eastAsia="fr-FR"/>
              </w:rPr>
            </w:pPr>
            <w:r w:rsidRPr="008127FA">
              <w:rPr>
                <w:rFonts w:ascii="Helvetica" w:eastAsia="Times New Roman" w:hAnsi="Helvetica" w:cs="Calibri"/>
                <w:sz w:val="22"/>
                <w:szCs w:val="22"/>
                <w:lang w:eastAsia="fr-FR"/>
              </w:rPr>
              <w:t>Date de début de l'opération :</w:t>
            </w:r>
            <w:r>
              <w:rPr>
                <w:rFonts w:ascii="Helvetica" w:eastAsia="Times New Roman" w:hAnsi="Helvetica" w:cs="Calibri"/>
                <w:sz w:val="22"/>
                <w:szCs w:val="22"/>
                <w:lang w:eastAsia="fr-FR"/>
              </w:rPr>
              <w:t> </w:t>
            </w:r>
            <w:r w:rsidR="00AF2BA6">
              <w:rPr>
                <w:rFonts w:ascii="Helvetica" w:eastAsia="Times New Roman" w:hAnsi="Helvetica" w:cs="Calibri"/>
                <w:sz w:val="22"/>
                <w:szCs w:val="22"/>
                <w:lang w:eastAsia="fr-FR"/>
              </w:rPr>
              <w:t>2013</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196A1FD" w14:textId="77777777" w:rsidR="00456F01" w:rsidRPr="008127FA" w:rsidRDefault="00456F01" w:rsidP="000D15AD">
            <w:pPr>
              <w:ind w:left="100" w:right="100"/>
              <w:rPr>
                <w:rFonts w:ascii="Helvetica" w:eastAsia="Times New Roman" w:hAnsi="Helvetica" w:cs="Times New Roman"/>
                <w:sz w:val="22"/>
                <w:szCs w:val="22"/>
                <w:lang w:eastAsia="fr-FR"/>
              </w:rPr>
            </w:pPr>
            <w:r w:rsidRPr="008127FA">
              <w:rPr>
                <w:rFonts w:ascii="Helvetica" w:eastAsia="Times New Roman" w:hAnsi="Helvetica" w:cs="Calibri"/>
                <w:sz w:val="22"/>
                <w:szCs w:val="22"/>
                <w:lang w:eastAsia="fr-FR"/>
              </w:rPr>
              <w:t>Date de fin de l'opération : en cours</w:t>
            </w:r>
          </w:p>
        </w:tc>
      </w:tr>
      <w:tr w:rsidR="00456F01" w:rsidRPr="008127FA" w14:paraId="4DA5BAEA" w14:textId="77777777" w:rsidTr="000D15AD">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11B7A79C" w14:textId="3D68EE2F" w:rsidR="00456F01" w:rsidRPr="008127FA" w:rsidRDefault="00456F01" w:rsidP="000D15AD">
            <w:pPr>
              <w:ind w:left="100" w:right="100"/>
              <w:rPr>
                <w:rFonts w:ascii="Helvetica" w:eastAsia="Times New Roman" w:hAnsi="Helvetica" w:cs="Times New Roman"/>
                <w:sz w:val="22"/>
                <w:szCs w:val="22"/>
                <w:lang w:eastAsia="fr-FR"/>
              </w:rPr>
            </w:pPr>
            <w:r w:rsidRPr="008127FA">
              <w:rPr>
                <w:rFonts w:ascii="Helvetica" w:eastAsia="Times New Roman" w:hAnsi="Helvetica" w:cs="Calibri"/>
                <w:sz w:val="22"/>
                <w:szCs w:val="22"/>
                <w:lang w:eastAsia="fr-FR"/>
              </w:rPr>
              <w:t xml:space="preserve">Volume horaire déclaré au CIR en </w:t>
            </w:r>
            <w:r w:rsidR="00340FE8">
              <w:rPr>
                <w:rFonts w:ascii="Helvetica" w:eastAsia="Times New Roman" w:hAnsi="Helvetica" w:cs="Calibri"/>
                <w:sz w:val="22"/>
                <w:szCs w:val="22"/>
                <w:lang w:eastAsia="fr-FR"/>
              </w:rPr>
              <w:t>2021 : 63 038 heures</w:t>
            </w:r>
          </w:p>
        </w:tc>
      </w:tr>
      <w:tr w:rsidR="00456F01" w:rsidRPr="008127FA" w14:paraId="7B22C2E8" w14:textId="77777777" w:rsidTr="000D15AD">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6A007DC8" w14:textId="07776F04" w:rsidR="00456F01" w:rsidRDefault="00456F01" w:rsidP="001E174C">
            <w:pPr>
              <w:ind w:right="100"/>
              <w:rPr>
                <w:rFonts w:ascii="Helvetica" w:eastAsia="Times New Roman" w:hAnsi="Helvetica" w:cs="Calibri"/>
                <w:sz w:val="22"/>
                <w:szCs w:val="22"/>
                <w:lang w:eastAsia="fr-FR"/>
              </w:rPr>
            </w:pPr>
            <w:r w:rsidRPr="008127FA">
              <w:rPr>
                <w:rFonts w:ascii="Helvetica" w:eastAsia="Times New Roman" w:hAnsi="Helvetica" w:cs="Calibri"/>
                <w:sz w:val="22"/>
                <w:szCs w:val="22"/>
                <w:lang w:eastAsia="fr-FR"/>
              </w:rPr>
              <w:t>Domaine de recherche principal et sous-domaines associés et mots clés</w:t>
            </w:r>
            <w:r w:rsidR="00530955">
              <w:rPr>
                <w:rFonts w:ascii="Helvetica" w:eastAsia="Times New Roman" w:hAnsi="Helvetica" w:cs="Calibri"/>
                <w:sz w:val="22"/>
                <w:szCs w:val="22"/>
                <w:lang w:eastAsia="fr-FR"/>
              </w:rPr>
              <w:t xml:space="preserve"> </w:t>
            </w:r>
            <w:r w:rsidRPr="008127FA">
              <w:rPr>
                <w:rFonts w:ascii="Helvetica" w:eastAsia="Times New Roman" w:hAnsi="Helvetica" w:cs="Calibri"/>
                <w:sz w:val="22"/>
                <w:szCs w:val="22"/>
                <w:lang w:eastAsia="fr-FR"/>
              </w:rPr>
              <w:t>: </w:t>
            </w:r>
          </w:p>
          <w:p w14:paraId="153535BA" w14:textId="77777777" w:rsidR="002A3A68" w:rsidRPr="00055DD4" w:rsidRDefault="002A3A68" w:rsidP="002A3A68">
            <w:pPr>
              <w:rPr>
                <w:rFonts w:ascii="Helvetica" w:hAnsi="Helvetica"/>
                <w:sz w:val="22"/>
                <w:szCs w:val="22"/>
              </w:rPr>
            </w:pPr>
            <w:r w:rsidRPr="00055DD4">
              <w:rPr>
                <w:rFonts w:ascii="Helvetica" w:hAnsi="Helvetica"/>
                <w:b/>
                <w:sz w:val="22"/>
                <w:szCs w:val="22"/>
              </w:rPr>
              <w:t>A1 Traitement du signal</w:t>
            </w:r>
            <w:r w:rsidRPr="00055DD4">
              <w:rPr>
                <w:rFonts w:ascii="Helvetica" w:hAnsi="Helvetica"/>
                <w:sz w:val="22"/>
                <w:szCs w:val="22"/>
              </w:rPr>
              <w:t> : b, c, d</w:t>
            </w:r>
          </w:p>
          <w:p w14:paraId="355ACF40" w14:textId="77777777" w:rsidR="002A3A68" w:rsidRPr="00055DD4" w:rsidRDefault="002A3A68" w:rsidP="002A3A68">
            <w:pPr>
              <w:rPr>
                <w:rFonts w:ascii="Helvetica" w:hAnsi="Helvetica"/>
                <w:sz w:val="22"/>
                <w:szCs w:val="22"/>
              </w:rPr>
            </w:pPr>
            <w:r w:rsidRPr="00055DD4">
              <w:rPr>
                <w:rFonts w:ascii="Helvetica" w:hAnsi="Helvetica"/>
                <w:b/>
                <w:sz w:val="22"/>
                <w:szCs w:val="22"/>
              </w:rPr>
              <w:t>A2 Électronique</w:t>
            </w:r>
            <w:r w:rsidRPr="00055DD4">
              <w:rPr>
                <w:rFonts w:ascii="Helvetica" w:hAnsi="Helvetica"/>
                <w:sz w:val="22"/>
                <w:szCs w:val="22"/>
              </w:rPr>
              <w:t xml:space="preserve"> : a, b, c </w:t>
            </w:r>
          </w:p>
          <w:p w14:paraId="77CDAA4E" w14:textId="77777777" w:rsidR="002A3A68" w:rsidRPr="00055DD4" w:rsidRDefault="002A3A68" w:rsidP="002A3A68">
            <w:pPr>
              <w:rPr>
                <w:rFonts w:ascii="Helvetica" w:hAnsi="Helvetica"/>
                <w:sz w:val="22"/>
                <w:szCs w:val="22"/>
              </w:rPr>
            </w:pPr>
            <w:r w:rsidRPr="00055DD4">
              <w:rPr>
                <w:rFonts w:ascii="Helvetica" w:hAnsi="Helvetica"/>
                <w:b/>
                <w:sz w:val="22"/>
                <w:szCs w:val="22"/>
              </w:rPr>
              <w:t>A3 Télécommunication et Réseaux</w:t>
            </w:r>
            <w:r w:rsidRPr="00055DD4">
              <w:rPr>
                <w:rFonts w:ascii="Helvetica" w:hAnsi="Helvetica"/>
                <w:sz w:val="22"/>
                <w:szCs w:val="22"/>
              </w:rPr>
              <w:t xml:space="preserve"> : a, b, d </w:t>
            </w:r>
          </w:p>
          <w:p w14:paraId="534BE9AE" w14:textId="2D707536" w:rsidR="002A3A68" w:rsidRPr="00055DD4" w:rsidRDefault="002A3A68" w:rsidP="006B691D">
            <w:pPr>
              <w:ind w:right="100"/>
              <w:rPr>
                <w:rFonts w:ascii="Helvetica" w:eastAsia="Times New Roman" w:hAnsi="Helvetica" w:cs="Times New Roman"/>
                <w:sz w:val="22"/>
                <w:szCs w:val="22"/>
                <w:lang w:eastAsia="fr-FR"/>
              </w:rPr>
            </w:pPr>
            <w:r w:rsidRPr="00055DD4">
              <w:rPr>
                <w:rFonts w:ascii="Helvetica" w:hAnsi="Helvetica"/>
                <w:b/>
                <w:sz w:val="22"/>
                <w:szCs w:val="22"/>
              </w:rPr>
              <w:t xml:space="preserve">A4 </w:t>
            </w:r>
            <w:r w:rsidR="006B691D" w:rsidRPr="00055DD4">
              <w:rPr>
                <w:rFonts w:ascii="Helvetica" w:hAnsi="Helvetica"/>
                <w:b/>
                <w:sz w:val="22"/>
                <w:szCs w:val="22"/>
              </w:rPr>
              <w:t>Informatique :</w:t>
            </w:r>
            <w:r w:rsidRPr="00055DD4">
              <w:rPr>
                <w:rFonts w:ascii="Helvetica" w:hAnsi="Helvetica"/>
                <w:b/>
                <w:sz w:val="22"/>
                <w:szCs w:val="22"/>
              </w:rPr>
              <w:t xml:space="preserve"> </w:t>
            </w:r>
            <w:r w:rsidRPr="00055DD4">
              <w:rPr>
                <w:rFonts w:ascii="Helvetica" w:hAnsi="Helvetica"/>
                <w:bCs/>
                <w:sz w:val="22"/>
                <w:szCs w:val="22"/>
              </w:rPr>
              <w:t>b</w:t>
            </w:r>
            <w:r w:rsidRPr="00055DD4">
              <w:rPr>
                <w:rFonts w:ascii="Helvetica" w:eastAsia="Times New Roman" w:hAnsi="Helvetica" w:cs="Times New Roman"/>
                <w:sz w:val="22"/>
                <w:szCs w:val="22"/>
                <w:lang w:val="es-ES"/>
              </w:rPr>
              <w:t>, e, f, m</w:t>
            </w:r>
          </w:p>
          <w:p w14:paraId="0CBAF3AC" w14:textId="77777777" w:rsidR="00456F01" w:rsidRPr="00456F01" w:rsidRDefault="00456F01" w:rsidP="00456F01">
            <w:pPr>
              <w:spacing w:line="276" w:lineRule="auto"/>
              <w:ind w:right="100"/>
              <w:rPr>
                <w:rFonts w:ascii="Helvetica" w:eastAsia="Times New Roman" w:hAnsi="Helvetica" w:cs="Times New Roman"/>
                <w:sz w:val="22"/>
                <w:szCs w:val="22"/>
                <w:lang w:eastAsia="fr-FR"/>
              </w:rPr>
            </w:pPr>
          </w:p>
        </w:tc>
      </w:tr>
    </w:tbl>
    <w:p w14:paraId="7F9C2BAC" w14:textId="77777777" w:rsidR="00456F01" w:rsidRPr="000B4E71" w:rsidRDefault="00456F01" w:rsidP="008456D6">
      <w:pPr>
        <w:pStyle w:val="INNOVATECHnormal"/>
      </w:pPr>
    </w:p>
    <w:p w14:paraId="25446D2E" w14:textId="77777777" w:rsidR="00456F01" w:rsidRPr="002D4A3E" w:rsidRDefault="00456F01" w:rsidP="00456F01">
      <w:pPr>
        <w:pStyle w:val="Titre2"/>
      </w:pPr>
      <w:bookmarkStart w:id="5" w:name="_Toc81479093"/>
      <w:bookmarkStart w:id="6" w:name="_Toc112403820"/>
      <w:bookmarkStart w:id="7" w:name="_Toc112403955"/>
      <w:bookmarkStart w:id="8" w:name="_Toc112403968"/>
      <w:bookmarkStart w:id="9" w:name="_Toc113021205"/>
      <w:r w:rsidRPr="002D4A3E">
        <w:t>Méthodologie de sélection de l’opération de R&amp;D</w:t>
      </w:r>
      <w:bookmarkEnd w:id="5"/>
      <w:bookmarkEnd w:id="6"/>
      <w:bookmarkEnd w:id="7"/>
      <w:bookmarkEnd w:id="8"/>
      <w:bookmarkEnd w:id="9"/>
    </w:p>
    <w:p w14:paraId="4D1D55C0" w14:textId="77777777" w:rsidR="00456F01" w:rsidRDefault="00456F01" w:rsidP="008415FE">
      <w:pPr>
        <w:pStyle w:val="INNOVATECHnormal"/>
      </w:pPr>
      <w:r>
        <w:t xml:space="preserve">Les travaux de recherche que nous menons dans le cadre de cette opération correspondent aux éléments inclus dans la mesure de R&amp;D du manuel de Frascati, publié par l’OCDE en 2015 : </w:t>
      </w:r>
    </w:p>
    <w:p w14:paraId="796F90FF" w14:textId="77777777" w:rsidR="00456F01" w:rsidRPr="00BD42ED" w:rsidRDefault="00456F01" w:rsidP="00456F01">
      <w:pPr>
        <w:pStyle w:val="Sansinterligne"/>
        <w:numPr>
          <w:ilvl w:val="0"/>
          <w:numId w:val="4"/>
        </w:numPr>
        <w:rPr>
          <w:b/>
          <w:bCs/>
        </w:rPr>
      </w:pPr>
      <w:r w:rsidRPr="00BD42ED">
        <w:rPr>
          <w:b/>
          <w:bCs/>
        </w:rPr>
        <w:t xml:space="preserve">Répartition par type de R-D </w:t>
      </w:r>
      <w:r>
        <w:rPr>
          <w:b/>
          <w:bCs/>
        </w:rPr>
        <w:t xml:space="preserve">– Développement expérimental </w:t>
      </w:r>
      <w:r w:rsidRPr="00BD42ED">
        <w:rPr>
          <w:b/>
          <w:bCs/>
        </w:rPr>
        <w:t>(paragraphe n°2</w:t>
      </w:r>
      <w:r>
        <w:rPr>
          <w:b/>
          <w:bCs/>
        </w:rPr>
        <w:t>32</w:t>
      </w:r>
      <w:r w:rsidRPr="00BD42ED">
        <w:rPr>
          <w:b/>
          <w:bCs/>
        </w:rPr>
        <w:t xml:space="preserve">) : </w:t>
      </w:r>
    </w:p>
    <w:p w14:paraId="481A7634" w14:textId="0F84FCF1" w:rsidR="00456F01" w:rsidRDefault="00456F01" w:rsidP="00456F01">
      <w:pPr>
        <w:pStyle w:val="Sansinterligne"/>
        <w:pBdr>
          <w:top w:val="single" w:sz="4" w:space="1" w:color="auto"/>
          <w:left w:val="single" w:sz="4" w:space="4" w:color="auto"/>
          <w:bottom w:val="single" w:sz="4" w:space="1" w:color="auto"/>
          <w:right w:val="single" w:sz="4" w:space="4" w:color="auto"/>
        </w:pBdr>
        <w:rPr>
          <w:i/>
          <w:iCs/>
        </w:rPr>
      </w:pPr>
      <w:r w:rsidRPr="00225FFC">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295AF014" w14:textId="28824DEE" w:rsidR="00D06B20" w:rsidRDefault="002041E9" w:rsidP="002041E9">
      <w:pPr>
        <w:pStyle w:val="Sansinterligne"/>
      </w:pPr>
      <w:bookmarkStart w:id="10" w:name="_Toc81479094"/>
      <w:bookmarkStart w:id="11" w:name="_Toc112403821"/>
      <w:bookmarkStart w:id="12" w:name="_Toc112403956"/>
      <w:bookmarkStart w:id="13" w:name="_Toc112403969"/>
      <w:bookmarkStart w:id="14" w:name="_Toc113021206"/>
      <w:r>
        <w:t>Nos travaux consist</w:t>
      </w:r>
      <w:r w:rsidR="00045A6D">
        <w:t>e</w:t>
      </w:r>
      <w:r>
        <w:t>nt à repousser les connaissances de l’homme de l’art dans les domaines de la cybersécurité, de l’interception des télécommunications et du machine learning. Ces nouvelles connaissances sont utilisé</w:t>
      </w:r>
      <w:r w:rsidR="00D06B20">
        <w:t>e</w:t>
      </w:r>
      <w:r>
        <w:t xml:space="preserve">s dans la conception de nouveaux outils critiques </w:t>
      </w:r>
      <w:r w:rsidR="00D06B20">
        <w:t>pour les opérations de renseignements nationaux et internationaux. Ainsi, nos travaux s’inscrivent directement dans une démarche de développement expérimental.</w:t>
      </w:r>
    </w:p>
    <w:p w14:paraId="349132D4" w14:textId="5F55FE44" w:rsidR="00456F01" w:rsidRDefault="00456F01" w:rsidP="00456F01">
      <w:pPr>
        <w:pStyle w:val="Titre2"/>
      </w:pPr>
      <w:r w:rsidRPr="00E15651">
        <w:t>Opération de R&amp;D dans le cadre de l’activité de l’entreprise</w:t>
      </w:r>
      <w:bookmarkEnd w:id="10"/>
      <w:bookmarkEnd w:id="11"/>
      <w:bookmarkEnd w:id="12"/>
      <w:bookmarkEnd w:id="13"/>
      <w:bookmarkEnd w:id="14"/>
    </w:p>
    <w:p w14:paraId="3A4E1068" w14:textId="77777777" w:rsidR="002A3A68" w:rsidRPr="004B04F0" w:rsidRDefault="002A3A68" w:rsidP="004B04F0">
      <w:pPr>
        <w:pStyle w:val="INNOVATECHnormal"/>
      </w:pPr>
      <w:r w:rsidRPr="004B04F0">
        <w:t>Les activités de R&amp;D menées dans le cadre de cette thématique visent la proposition de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5FD83115" w14:textId="77777777" w:rsidR="002A3A68" w:rsidRPr="00D85B2B" w:rsidRDefault="002A3A68" w:rsidP="002A3A68">
      <w:pPr>
        <w:pStyle w:val="INNOVATECHnormal"/>
      </w:pPr>
      <w:r w:rsidRPr="00D85B2B">
        <w:t>Historiquement, l’activité dans la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Telecommunication Union, en 2017, 7,4 milliards de personnes dans le monde possédaient un abonnement mobile.</w:t>
      </w:r>
    </w:p>
    <w:p w14:paraId="3CBE5F72" w14:textId="77777777" w:rsidR="00456F01" w:rsidRPr="0085356A" w:rsidRDefault="00456F01" w:rsidP="00456F01">
      <w:pPr>
        <w:pStyle w:val="Sansinterligne"/>
        <w:rPr>
          <w:sz w:val="10"/>
          <w:szCs w:val="10"/>
        </w:rPr>
      </w:pPr>
    </w:p>
    <w:tbl>
      <w:tblPr>
        <w:tblStyle w:val="Grilledutableau"/>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042"/>
      </w:tblGrid>
      <w:tr w:rsidR="001461C1" w14:paraId="457229FF" w14:textId="77777777" w:rsidTr="001461C1">
        <w:tc>
          <w:tcPr>
            <w:tcW w:w="9042" w:type="dxa"/>
          </w:tcPr>
          <w:p w14:paraId="037F4B23" w14:textId="752476AF" w:rsidR="001461C1" w:rsidRPr="001461C1" w:rsidRDefault="001461C1" w:rsidP="001461C1">
            <w:pPr>
              <w:pStyle w:val="Sansinterligne"/>
              <w:rPr>
                <w:rFonts w:asciiTheme="minorHAnsi" w:hAnsiTheme="minorHAnsi" w:cstheme="minorHAnsi"/>
                <w:lang w:val="fr-FR"/>
              </w:rPr>
            </w:pPr>
            <w:r w:rsidRPr="001461C1">
              <w:rPr>
                <w:rFonts w:asciiTheme="minorHAnsi" w:hAnsiTheme="minorHAnsi" w:cstheme="minorHAnsi"/>
                <w:b/>
                <w:lang w:val="fr-FR"/>
              </w:rPr>
              <w:t>Remarque importante</w:t>
            </w:r>
            <w:r w:rsidRPr="001461C1">
              <w:rPr>
                <w:rFonts w:asciiTheme="minorHAnsi" w:hAnsiTheme="minorHAnsi" w:cstheme="minorHAnsi"/>
                <w:lang w:val="fr-FR"/>
              </w:rPr>
              <w:t xml:space="preserve"> : Les informations techniques liées aux activités de R&amp;D dans la thématique sont classées « DIFFUSION RESTREINTE SPECIAL FRANCE ». C’est pourquoi nous ne pouvons pas </w:t>
            </w:r>
            <w:r w:rsidRPr="001461C1">
              <w:rPr>
                <w:rFonts w:asciiTheme="minorHAnsi" w:hAnsiTheme="minorHAnsi" w:cstheme="minorHAnsi"/>
                <w:lang w:val="fr-FR"/>
              </w:rPr>
              <w:lastRenderedPageBreak/>
              <w:t>entrer dans les détails des travaux effectués, en ne communiquant pas par exemple sur les performances chiffrées obtenues avec nos solutions, sauf autorisation écrite de l’Administration. Nous exposerons toutefois les difficultés rencontrées et les tâches réalisées.</w:t>
            </w:r>
          </w:p>
        </w:tc>
      </w:tr>
    </w:tbl>
    <w:p w14:paraId="47C202E3" w14:textId="77777777" w:rsidR="00456F01" w:rsidRPr="00C42E9F" w:rsidRDefault="00456F01" w:rsidP="00456F01">
      <w:pPr>
        <w:pStyle w:val="Sansinterligne"/>
      </w:pPr>
    </w:p>
    <w:p w14:paraId="78F5A3D7" w14:textId="60AF6382" w:rsidR="00456F01" w:rsidRDefault="00456F01" w:rsidP="00456F01">
      <w:pPr>
        <w:pStyle w:val="Titre2"/>
      </w:pPr>
      <w:bookmarkStart w:id="15" w:name="_Toc81479095"/>
      <w:bookmarkStart w:id="16" w:name="_Toc112403822"/>
      <w:bookmarkStart w:id="17" w:name="_Toc112403957"/>
      <w:bookmarkStart w:id="18" w:name="_Toc112403970"/>
      <w:bookmarkStart w:id="19" w:name="_Toc113021207"/>
      <w:r w:rsidRPr="006C546B">
        <w:t>Objet de l’opération de R&amp;D</w:t>
      </w:r>
      <w:bookmarkEnd w:id="15"/>
      <w:bookmarkEnd w:id="16"/>
      <w:bookmarkEnd w:id="17"/>
      <w:bookmarkEnd w:id="18"/>
      <w:bookmarkEnd w:id="19"/>
    </w:p>
    <w:p w14:paraId="064ECD4F" w14:textId="77777777" w:rsidR="002A3A68" w:rsidRPr="00D85B2B" w:rsidRDefault="002A3A68" w:rsidP="002A3A68">
      <w:pPr>
        <w:pStyle w:val="INNOVATECHnormal"/>
      </w:pPr>
      <w:r w:rsidRPr="00D85B2B">
        <w:t>L’Opération de R&amp;D vise à concevoir et proposer à partir de plateformes de développement des solutions capables d’intercepter les communications et d’en identifier l’origine ;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1826F29E" w14:textId="77777777" w:rsidR="002A3A68" w:rsidRPr="00C30A4C" w:rsidRDefault="002A3A68" w:rsidP="002A3A68">
      <w:pPr>
        <w:pStyle w:val="INNOVATECHnormal"/>
        <w:rPr>
          <w:lang w:eastAsia="en-US"/>
        </w:rPr>
      </w:pPr>
      <w:r w:rsidRPr="00C30A4C">
        <w:rPr>
          <w:lang w:eastAsia="en-US"/>
        </w:rPr>
        <w:t>Les solutions conçues doivent :</w:t>
      </w:r>
    </w:p>
    <w:p w14:paraId="2936639A" w14:textId="77777777" w:rsidR="002A3A68" w:rsidRPr="00D85B2B" w:rsidRDefault="002A3A68">
      <w:pPr>
        <w:pStyle w:val="INNOVATECHnormal"/>
        <w:numPr>
          <w:ilvl w:val="0"/>
          <w:numId w:val="8"/>
        </w:numPr>
        <w:spacing w:line="276" w:lineRule="auto"/>
      </w:pPr>
      <w:r w:rsidRPr="00D85B2B">
        <w:t xml:space="preserve">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 les performances de l’interception ; la pertinence des données interceptées qui vont être traitées et analysées. </w:t>
      </w:r>
    </w:p>
    <w:p w14:paraId="2697DA5F" w14:textId="77777777" w:rsidR="002A3A68" w:rsidRPr="00D85B2B" w:rsidRDefault="002A3A68">
      <w:pPr>
        <w:pStyle w:val="INNOVATECHnormal"/>
        <w:numPr>
          <w:ilvl w:val="0"/>
          <w:numId w:val="8"/>
        </w:numPr>
        <w:spacing w:line="276" w:lineRule="auto"/>
      </w:pPr>
      <w:r w:rsidRPr="00D85B2B">
        <w:t>Le but est d’obtenir un taux d’interception de la cible qui soit le plus élevé possible avec une solution capable de fonctionner quel que soit l’environnement (c’est-à-dire aussi bien dans un désert qu’une ville intelligente) ;</w:t>
      </w:r>
    </w:p>
    <w:p w14:paraId="2AA136AB" w14:textId="77777777" w:rsidR="002A3A68" w:rsidRPr="00D85B2B" w:rsidRDefault="002A3A68">
      <w:pPr>
        <w:pStyle w:val="INNOVATECHnormal"/>
        <w:numPr>
          <w:ilvl w:val="0"/>
          <w:numId w:val="8"/>
        </w:numPr>
        <w:spacing w:line="276" w:lineRule="auto"/>
      </w:pPr>
      <w:r w:rsidRPr="00D85B2B">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 ;</w:t>
      </w:r>
    </w:p>
    <w:p w14:paraId="05BB14E4" w14:textId="77777777" w:rsidR="002A3A68" w:rsidRPr="00D85B2B" w:rsidRDefault="002A3A68">
      <w:pPr>
        <w:pStyle w:val="INNOVATECHnormal"/>
        <w:numPr>
          <w:ilvl w:val="0"/>
          <w:numId w:val="8"/>
        </w:numPr>
        <w:spacing w:line="276" w:lineRule="auto"/>
      </w:pPr>
      <w:r w:rsidRPr="00D85B2B">
        <w:t>Fonctionner sur une large gamme fréquentielle ;</w:t>
      </w:r>
    </w:p>
    <w:p w14:paraId="751D2F57" w14:textId="77777777" w:rsidR="002A3A68" w:rsidRPr="00D85B2B" w:rsidRDefault="002A3A68">
      <w:pPr>
        <w:pStyle w:val="INNOVATECHnormal"/>
        <w:numPr>
          <w:ilvl w:val="0"/>
          <w:numId w:val="8"/>
        </w:numPr>
        <w:spacing w:line="276" w:lineRule="auto"/>
      </w:pPr>
      <w:r w:rsidRPr="00D85B2B">
        <w:t>Répondre aux problématiques de débit ;</w:t>
      </w:r>
    </w:p>
    <w:p w14:paraId="7BAE0580" w14:textId="77777777" w:rsidR="002A3A68" w:rsidRPr="00D85B2B" w:rsidRDefault="002A3A68">
      <w:pPr>
        <w:pStyle w:val="INNOVATECHnormal"/>
        <w:numPr>
          <w:ilvl w:val="0"/>
          <w:numId w:val="8"/>
        </w:numPr>
        <w:spacing w:line="276" w:lineRule="auto"/>
      </w:pPr>
      <w:r w:rsidRPr="00D85B2B">
        <w:t>Avoir une longue portée ;</w:t>
      </w:r>
    </w:p>
    <w:p w14:paraId="5E160B17" w14:textId="77777777" w:rsidR="002A3A68" w:rsidRPr="00D85B2B" w:rsidRDefault="002A3A68">
      <w:pPr>
        <w:pStyle w:val="INNOVATECHnormal"/>
        <w:numPr>
          <w:ilvl w:val="0"/>
          <w:numId w:val="8"/>
        </w:numPr>
        <w:spacing w:line="276" w:lineRule="auto"/>
      </w:pPr>
      <w:r w:rsidRPr="00D85B2B">
        <w:t>Offrir une protection / sécurité accrue ;</w:t>
      </w:r>
    </w:p>
    <w:p w14:paraId="0EB45A7C" w14:textId="77777777" w:rsidR="002A3A68" w:rsidRPr="00D85B2B" w:rsidRDefault="002A3A68">
      <w:pPr>
        <w:pStyle w:val="INNOVATECHnormal"/>
        <w:numPr>
          <w:ilvl w:val="0"/>
          <w:numId w:val="8"/>
        </w:numPr>
        <w:spacing w:line="276" w:lineRule="auto"/>
      </w:pPr>
      <w:r w:rsidRPr="00D85B2B">
        <w:t>Être compactes (faible encombrement) ;</w:t>
      </w:r>
    </w:p>
    <w:p w14:paraId="37FFF474" w14:textId="77777777" w:rsidR="002A3A68" w:rsidRPr="00D85B2B" w:rsidRDefault="002A3A68">
      <w:pPr>
        <w:pStyle w:val="INNOVATECHnormal"/>
        <w:numPr>
          <w:ilvl w:val="0"/>
          <w:numId w:val="8"/>
        </w:numPr>
        <w:spacing w:line="276" w:lineRule="auto"/>
      </w:pPr>
      <w:r w:rsidRPr="00D85B2B">
        <w:t>Peu consommer (système embarqué) ;</w:t>
      </w:r>
    </w:p>
    <w:p w14:paraId="7151E2D3" w14:textId="77777777" w:rsidR="002A3A68" w:rsidRPr="00D85B2B" w:rsidRDefault="002A3A68">
      <w:pPr>
        <w:pStyle w:val="INNOVATECHnormal"/>
        <w:numPr>
          <w:ilvl w:val="0"/>
          <w:numId w:val="8"/>
        </w:numPr>
        <w:spacing w:line="276" w:lineRule="auto"/>
      </w:pPr>
      <w:r w:rsidRPr="00D85B2B">
        <w:t>Être rapidement déployables ;</w:t>
      </w:r>
    </w:p>
    <w:p w14:paraId="6D77ACF0" w14:textId="77777777" w:rsidR="002A3A68" w:rsidRPr="00D85B2B" w:rsidRDefault="002A3A68">
      <w:pPr>
        <w:pStyle w:val="INNOVATECHnormal"/>
        <w:numPr>
          <w:ilvl w:val="0"/>
          <w:numId w:val="8"/>
        </w:numPr>
        <w:spacing w:line="276" w:lineRule="auto"/>
      </w:pPr>
      <w:r w:rsidRPr="00D85B2B">
        <w:t>Et enfin, être peu coûteuses.</w:t>
      </w:r>
    </w:p>
    <w:p w14:paraId="3FD78E38" w14:textId="7AC32B7C" w:rsidR="00D66C38" w:rsidRDefault="002A3A68" w:rsidP="002A3A68">
      <w:pPr>
        <w:pStyle w:val="INNOVATECHnormal"/>
        <w:rPr>
          <w:lang w:eastAsia="en-US"/>
        </w:rPr>
      </w:pPr>
      <w:r>
        <w:rPr>
          <w:lang w:eastAsia="en-US"/>
        </w:rPr>
        <w:t>En 202</w:t>
      </w:r>
      <w:r w:rsidR="008A1AF5">
        <w:rPr>
          <w:lang w:eastAsia="en-US"/>
        </w:rPr>
        <w:t>1</w:t>
      </w:r>
      <w:r>
        <w:rPr>
          <w:lang w:eastAsia="en-US"/>
        </w:rPr>
        <w:t xml:space="preserve">, nos travaux ont porté sur </w:t>
      </w:r>
      <w:r w:rsidR="00EF762A">
        <w:rPr>
          <w:lang w:eastAsia="en-US"/>
        </w:rPr>
        <w:t>quatre</w:t>
      </w:r>
      <w:r>
        <w:rPr>
          <w:lang w:eastAsia="en-US"/>
        </w:rPr>
        <w:t xml:space="preserve"> axes : </w:t>
      </w:r>
    </w:p>
    <w:p w14:paraId="60F79B48" w14:textId="36054E4D" w:rsidR="002A3A68" w:rsidRPr="00DA0BCB" w:rsidRDefault="002A3A68">
      <w:pPr>
        <w:pStyle w:val="INNOVATECHnormal"/>
        <w:numPr>
          <w:ilvl w:val="0"/>
          <w:numId w:val="9"/>
        </w:numPr>
        <w:spacing w:line="276" w:lineRule="auto"/>
        <w:rPr>
          <w:lang w:eastAsia="en-US"/>
        </w:rPr>
      </w:pPr>
      <w:r w:rsidRPr="00DA0BCB">
        <w:rPr>
          <w:lang w:eastAsia="en-US"/>
        </w:rPr>
        <w:t>Des travaux de recherche pour le développement de solution</w:t>
      </w:r>
      <w:r w:rsidR="00D66C38" w:rsidRPr="00DA0BCB">
        <w:rPr>
          <w:lang w:eastAsia="en-US"/>
        </w:rPr>
        <w:t>s</w:t>
      </w:r>
      <w:r w:rsidRPr="00DA0BCB">
        <w:rPr>
          <w:lang w:eastAsia="en-US"/>
        </w:rPr>
        <w:t xml:space="preserve"> d’interception passive pour l</w:t>
      </w:r>
      <w:r w:rsidR="00D66C38" w:rsidRPr="00DA0BCB">
        <w:rPr>
          <w:lang w:eastAsia="en-US"/>
        </w:rPr>
        <w:t>es télécommunications</w:t>
      </w:r>
      <w:r w:rsidRPr="00DA0BCB">
        <w:rPr>
          <w:lang w:eastAsia="en-US"/>
        </w:rPr>
        <w:t xml:space="preserve"> 4G ;</w:t>
      </w:r>
    </w:p>
    <w:p w14:paraId="160CFF83" w14:textId="6A11D40F" w:rsidR="002A3A68" w:rsidRPr="00DA0BCB" w:rsidRDefault="002A3A68">
      <w:pPr>
        <w:pStyle w:val="INNOVATECHnormal"/>
        <w:numPr>
          <w:ilvl w:val="0"/>
          <w:numId w:val="9"/>
        </w:numPr>
        <w:spacing w:line="276" w:lineRule="auto"/>
        <w:rPr>
          <w:lang w:eastAsia="en-US"/>
        </w:rPr>
      </w:pPr>
      <w:r w:rsidRPr="00DA0BCB">
        <w:rPr>
          <w:lang w:eastAsia="en-US"/>
        </w:rPr>
        <w:t>Des travaux de recherche pour le développement de solution</w:t>
      </w:r>
      <w:r w:rsidR="00D66C38" w:rsidRPr="00DA0BCB">
        <w:rPr>
          <w:lang w:eastAsia="en-US"/>
        </w:rPr>
        <w:t>s</w:t>
      </w:r>
      <w:r w:rsidRPr="00DA0BCB">
        <w:rPr>
          <w:lang w:eastAsia="en-US"/>
        </w:rPr>
        <w:t xml:space="preserve"> d’interception active pour l</w:t>
      </w:r>
      <w:r w:rsidR="00D66C38" w:rsidRPr="00DA0BCB">
        <w:rPr>
          <w:lang w:eastAsia="en-US"/>
        </w:rPr>
        <w:t>es télécommunications</w:t>
      </w:r>
      <w:r w:rsidRPr="00DA0BCB">
        <w:rPr>
          <w:lang w:eastAsia="en-US"/>
        </w:rPr>
        <w:t xml:space="preserve"> 5G ;</w:t>
      </w:r>
    </w:p>
    <w:p w14:paraId="23145950" w14:textId="6942AB8D" w:rsidR="008A1AF5" w:rsidRPr="00DA0BCB" w:rsidRDefault="008A1AF5" w:rsidP="008A1AF5">
      <w:pPr>
        <w:pStyle w:val="Sansinterligne"/>
        <w:numPr>
          <w:ilvl w:val="0"/>
          <w:numId w:val="9"/>
        </w:numPr>
        <w:rPr>
          <w:rFonts w:asciiTheme="minorHAnsi" w:hAnsiTheme="minorHAnsi" w:cstheme="minorHAnsi"/>
          <w:bCs/>
          <w:color w:val="auto"/>
        </w:rPr>
      </w:pPr>
      <w:r w:rsidRPr="00DA0BCB">
        <w:rPr>
          <w:rFonts w:asciiTheme="minorHAnsi" w:hAnsiTheme="minorHAnsi" w:cstheme="minorHAnsi"/>
          <w:bCs/>
          <w:color w:val="auto"/>
        </w:rPr>
        <w:lastRenderedPageBreak/>
        <w:t>Des travaux de recherche pour le développement d’un appareil de scan intelligent permettant de détecter les télécommunications multi-technologie à proximité ;</w:t>
      </w:r>
    </w:p>
    <w:p w14:paraId="43895355" w14:textId="770C6947" w:rsidR="002A3A68" w:rsidRPr="00DA0BCB" w:rsidRDefault="008A1AF5" w:rsidP="002A3A68">
      <w:pPr>
        <w:pStyle w:val="Sansinterligne"/>
        <w:numPr>
          <w:ilvl w:val="0"/>
          <w:numId w:val="9"/>
        </w:numPr>
        <w:rPr>
          <w:rFonts w:asciiTheme="minorHAnsi" w:hAnsiTheme="minorHAnsi" w:cstheme="minorHAnsi"/>
          <w:bCs/>
          <w:color w:val="auto"/>
        </w:rPr>
      </w:pPr>
      <w:r w:rsidRPr="00DA0BCB">
        <w:rPr>
          <w:rFonts w:asciiTheme="minorHAnsi" w:hAnsiTheme="minorHAnsi" w:cstheme="minorHAnsi"/>
          <w:bCs/>
          <w:color w:val="auto"/>
        </w:rPr>
        <w:t>Des travaux de recherche pour le développement de nouveaux IMSI catcher</w:t>
      </w:r>
      <w:r w:rsidR="00D66C38" w:rsidRPr="00DA0BCB">
        <w:rPr>
          <w:rFonts w:asciiTheme="minorHAnsi" w:hAnsiTheme="minorHAnsi" w:cstheme="minorHAnsi"/>
          <w:bCs/>
          <w:color w:val="auto"/>
        </w:rPr>
        <w:t>s</w:t>
      </w:r>
      <w:r w:rsidRPr="00DA0BCB">
        <w:rPr>
          <w:rFonts w:asciiTheme="minorHAnsi" w:hAnsiTheme="minorHAnsi" w:cstheme="minorHAnsi"/>
          <w:bCs/>
          <w:color w:val="auto"/>
        </w:rPr>
        <w:t>.</w:t>
      </w:r>
    </w:p>
    <w:p w14:paraId="029B6618" w14:textId="77777777" w:rsidR="00456F01" w:rsidRDefault="00456F01" w:rsidP="00456F01">
      <w:pPr>
        <w:pStyle w:val="Titre3"/>
      </w:pPr>
      <w:bookmarkStart w:id="20" w:name="_Toc81479096"/>
      <w:bookmarkStart w:id="21" w:name="_Toc112403823"/>
      <w:bookmarkStart w:id="22" w:name="_Toc112403958"/>
      <w:bookmarkStart w:id="23" w:name="_Toc112403971"/>
      <w:bookmarkStart w:id="24" w:name="_Toc113021208"/>
      <w:r w:rsidRPr="00C83BB9">
        <w:t>Objectif global</w:t>
      </w:r>
      <w:bookmarkEnd w:id="20"/>
      <w:bookmarkEnd w:id="21"/>
      <w:bookmarkEnd w:id="22"/>
      <w:bookmarkEnd w:id="23"/>
      <w:bookmarkEnd w:id="24"/>
    </w:p>
    <w:p w14:paraId="70BD4FA5" w14:textId="08AAA434" w:rsidR="008B5AA3" w:rsidRPr="00225053" w:rsidRDefault="00456F01" w:rsidP="00225053">
      <w:pPr>
        <w:pStyle w:val="Titre3"/>
      </w:pPr>
      <w:bookmarkStart w:id="25" w:name="_Toc81479097"/>
      <w:bookmarkStart w:id="26" w:name="_Toc112403824"/>
      <w:bookmarkStart w:id="27" w:name="_Toc112403959"/>
      <w:bookmarkStart w:id="28" w:name="_Toc112403972"/>
      <w:bookmarkStart w:id="29" w:name="_Toc113021209"/>
      <w:r w:rsidRPr="006C546B">
        <w:t>Démarche de l’opération de R&amp;D</w:t>
      </w:r>
      <w:bookmarkEnd w:id="25"/>
      <w:bookmarkEnd w:id="26"/>
      <w:bookmarkEnd w:id="27"/>
      <w:bookmarkEnd w:id="28"/>
      <w:bookmarkEnd w:id="29"/>
    </w:p>
    <w:p w14:paraId="188DF51B" w14:textId="6E8B9704" w:rsidR="00456F01" w:rsidRDefault="00456F01" w:rsidP="00456F01">
      <w:pPr>
        <w:pStyle w:val="Titre4"/>
      </w:pPr>
      <w:bookmarkStart w:id="30" w:name="_Toc81479098"/>
      <w:bookmarkStart w:id="31" w:name="_Toc113021210"/>
      <w:r w:rsidRPr="006C546B">
        <w:t>Difficultés rencontrées par l’entreprise</w:t>
      </w:r>
      <w:bookmarkEnd w:id="30"/>
      <w:bookmarkEnd w:id="31"/>
    </w:p>
    <w:p w14:paraId="7648C9B4" w14:textId="77777777" w:rsidR="00F3207D" w:rsidRPr="001B7742" w:rsidRDefault="00F3207D" w:rsidP="00F3207D">
      <w:pPr>
        <w:pStyle w:val="INNOVATECHnormal"/>
      </w:pPr>
      <w:r w:rsidRPr="001B7742">
        <w:t xml:space="preserve">Nous rencontrons des problématiques et des verrous techniques et technologiques récurrents dans le cadre de notre développement de solutions d’interception de communications cellulaires. </w:t>
      </w:r>
    </w:p>
    <w:p w14:paraId="616F0064" w14:textId="77777777" w:rsidR="00F3207D" w:rsidRPr="001B7742" w:rsidRDefault="00F3207D">
      <w:pPr>
        <w:pStyle w:val="INNOVATECHnormal"/>
        <w:numPr>
          <w:ilvl w:val="0"/>
          <w:numId w:val="10"/>
        </w:numPr>
        <w:spacing w:line="276" w:lineRule="auto"/>
        <w:rPr>
          <w:b/>
        </w:rPr>
      </w:pPr>
      <w:r w:rsidRPr="001B7742">
        <w:rPr>
          <w:b/>
        </w:rPr>
        <w:t>Interopérabilité et modularité</w:t>
      </w:r>
    </w:p>
    <w:p w14:paraId="7A6EDBDC" w14:textId="77777777" w:rsidR="00F3207D" w:rsidRPr="00D92036" w:rsidRDefault="00F3207D" w:rsidP="00F3207D">
      <w:pPr>
        <w:pStyle w:val="INNOVATECHnormal"/>
      </w:pPr>
      <w:r w:rsidRPr="00D92036">
        <w:t>Les solutions développées ne doivent pas être figées dans un contexte opérationnel particulier. Au contraire, il est indispensable qu’elles soient :</w:t>
      </w:r>
    </w:p>
    <w:p w14:paraId="09F57778" w14:textId="77777777" w:rsidR="00F3207D" w:rsidRPr="00D92036" w:rsidRDefault="00F3207D">
      <w:pPr>
        <w:pStyle w:val="INNOVATECHnormal"/>
        <w:numPr>
          <w:ilvl w:val="0"/>
          <w:numId w:val="11"/>
        </w:numPr>
        <w:spacing w:line="276" w:lineRule="auto"/>
      </w:pPr>
      <w:r w:rsidRPr="00D92036">
        <w:rPr>
          <w:b/>
          <w:bCs/>
        </w:rPr>
        <w:t>Interopérables avec de nombreuses technologies</w:t>
      </w:r>
      <w:r w:rsidRPr="00D92036">
        <w:t>,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bons capteurs qu’elle intègre pour faire de l’interception.</w:t>
      </w:r>
    </w:p>
    <w:p w14:paraId="28F4E37A" w14:textId="77777777" w:rsidR="00F3207D" w:rsidRPr="00945A68" w:rsidRDefault="00F3207D">
      <w:pPr>
        <w:pStyle w:val="INNOVATECHnormal"/>
        <w:numPr>
          <w:ilvl w:val="0"/>
          <w:numId w:val="11"/>
        </w:numPr>
        <w:spacing w:line="276" w:lineRule="auto"/>
      </w:pPr>
      <w:r w:rsidRPr="00D92036">
        <w:rPr>
          <w:b/>
          <w:bCs/>
        </w:rPr>
        <w:t xml:space="preserve">Compatibles avec une pluralité de systèmes ou d’équipements se trouvant sur les porteurs d’intérêt. </w:t>
      </w:r>
      <w:r w:rsidRPr="00D92036">
        <w:t xml:space="preserve">La proposition de systèmes configurables et compatibles est un verrou concernant aussi bien le hardware, que le software et le protocolaire. </w:t>
      </w:r>
    </w:p>
    <w:p w14:paraId="55C79197" w14:textId="620581E7" w:rsidR="00F3207D" w:rsidRPr="00D92036" w:rsidRDefault="00F3207D" w:rsidP="00F3207D">
      <w:pPr>
        <w:pStyle w:val="INNOVATECHnormal"/>
        <w:rPr>
          <w:rFonts w:cstheme="minorHAnsi"/>
        </w:rPr>
      </w:pPr>
      <w:r w:rsidRPr="00D92036">
        <w:rPr>
          <w:b/>
          <w:bCs/>
        </w:rPr>
        <w:t xml:space="preserve">Pour la partie </w:t>
      </w:r>
      <w:r w:rsidR="00840DE0">
        <w:rPr>
          <w:b/>
          <w:bCs/>
        </w:rPr>
        <w:t>hardware</w:t>
      </w:r>
      <w:r w:rsidRPr="00D92036">
        <w:rPr>
          <w:b/>
          <w:bCs/>
        </w:rPr>
        <w:t>,</w:t>
      </w:r>
      <w:r w:rsidRPr="00D92036">
        <w:t xml:space="preserve"> il s’agit de parvenir à concevoir un hardware capable de fonctionner avec plusieurs antennes spécifiquement dédiées au traitement des modulations d’un protocole ; ou associer à un hardware une antenne unique fonctionnant dans la gamme fréquentielle dans laquelle sont définis l’ensemble des protocoles qu’on souhaite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une SDR puissent s’adapter à différentes situations protocolaires (2G, 3G, 4G, 5G) pour faire du scan et de l’interception. Il reste néanmoins à évaluer la faisabilité technique d’une SDR selon les technologies visées. </w:t>
      </w:r>
    </w:p>
    <w:p w14:paraId="642938A0" w14:textId="77777777" w:rsidR="00F3207D" w:rsidRPr="00D92036" w:rsidRDefault="00F3207D" w:rsidP="00F3207D">
      <w:pPr>
        <w:pStyle w:val="INNOVATECHnormal"/>
      </w:pPr>
      <w:r w:rsidRPr="00D92036">
        <w:rPr>
          <w:b/>
          <w:bCs/>
        </w:rPr>
        <w:t>Pour la partie software,</w:t>
      </w:r>
      <w:r w:rsidRPr="00D92036">
        <w:t xml:space="preserve"> il s’agit de développer des logiciels qui soient agiles, notamment :</w:t>
      </w:r>
    </w:p>
    <w:p w14:paraId="1C6E4C1C" w14:textId="5AA15049" w:rsidR="00F3207D" w:rsidRPr="00D92036" w:rsidRDefault="00F3207D">
      <w:pPr>
        <w:pStyle w:val="INNOVATECHnormal"/>
        <w:numPr>
          <w:ilvl w:val="0"/>
          <w:numId w:val="12"/>
        </w:numPr>
        <w:spacing w:line="276" w:lineRule="auto"/>
      </w:pPr>
      <w:r w:rsidRPr="00D92036">
        <w:t>Les IHMs doivent être compatibles avec une pluralité de technologies et de capteurs afin que des systèmes hétérogènes de scan et d’interception puissent se servir des mêmes IHMs. Cela implique d’identifier les dénominateurs communs entre ces systèmes et les équipements auxquels ils peuvent être rattachés</w:t>
      </w:r>
      <w:r w:rsidR="005351FB">
        <w:t> ;</w:t>
      </w:r>
    </w:p>
    <w:p w14:paraId="4E6A9CEC" w14:textId="1E288D5A" w:rsidR="00F3207D" w:rsidRPr="00D92036" w:rsidRDefault="00F3207D">
      <w:pPr>
        <w:pStyle w:val="INNOVATECHnormal"/>
        <w:numPr>
          <w:ilvl w:val="0"/>
          <w:numId w:val="12"/>
        </w:numPr>
        <w:spacing w:line="276" w:lineRule="auto"/>
      </w:pPr>
      <w:r w:rsidRPr="00D92036">
        <w:t>Une réactivité avec un temps de réponse minimum, ce qui est particulièrement important dans des situations critiques</w:t>
      </w:r>
      <w:r w:rsidR="005351FB">
        <w:t> ;</w:t>
      </w:r>
    </w:p>
    <w:p w14:paraId="6B12DFE6" w14:textId="36F3913D" w:rsidR="00F3207D" w:rsidRPr="00D92036" w:rsidRDefault="00F3207D">
      <w:pPr>
        <w:pStyle w:val="INNOVATECHnormal"/>
        <w:numPr>
          <w:ilvl w:val="0"/>
          <w:numId w:val="12"/>
        </w:numPr>
        <w:spacing w:line="276" w:lineRule="auto"/>
      </w:pPr>
      <w:r w:rsidRPr="00D92036">
        <w:t>Une automatisation maximale pour ne pas surcharger l’opérateur qui pourrait se retrouver débordé. Ainsi le logiciel doit aider l’opérateur au maximum pour qu’il se concentre sur des tâches jugées prioritaires</w:t>
      </w:r>
      <w:r w:rsidR="005351FB">
        <w:t> ;</w:t>
      </w:r>
    </w:p>
    <w:p w14:paraId="4E247669" w14:textId="77777777" w:rsidR="00F3207D" w:rsidRPr="00945A68" w:rsidRDefault="00F3207D">
      <w:pPr>
        <w:pStyle w:val="INNOVATECHnormal"/>
        <w:numPr>
          <w:ilvl w:val="0"/>
          <w:numId w:val="12"/>
        </w:numPr>
        <w:spacing w:line="276" w:lineRule="auto"/>
      </w:pPr>
      <w:r w:rsidRPr="00D92036">
        <w:t>Une manipulation et une aide à la prise de décision ergonomiques selon la situation terrain à laquelle l’opérateur est confronté.</w:t>
      </w:r>
    </w:p>
    <w:p w14:paraId="03E70B69" w14:textId="3F4B21CC" w:rsidR="00F3207D" w:rsidRPr="00945A68" w:rsidRDefault="00F3207D" w:rsidP="00F3207D">
      <w:pPr>
        <w:pStyle w:val="INNOVATECHnormal"/>
      </w:pPr>
      <w:r w:rsidRPr="00D92036">
        <w:lastRenderedPageBreak/>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 ou une approche permettant pour un même système de basculer de l’état actif à l’état passif et réciproquement, sont envisageables.</w:t>
      </w:r>
    </w:p>
    <w:p w14:paraId="51AD6F85" w14:textId="77777777" w:rsidR="00F3207D" w:rsidRPr="00945A68" w:rsidRDefault="00F3207D">
      <w:pPr>
        <w:pStyle w:val="INNOVATECHnormal"/>
        <w:numPr>
          <w:ilvl w:val="0"/>
          <w:numId w:val="10"/>
        </w:numPr>
        <w:spacing w:line="276" w:lineRule="auto"/>
        <w:rPr>
          <w:b/>
        </w:rPr>
      </w:pPr>
      <w:r w:rsidRPr="00945A68">
        <w:rPr>
          <w:b/>
        </w:rPr>
        <w:t>Compatibilité, et absence de préconisations pour l’adressage des normes</w:t>
      </w:r>
    </w:p>
    <w:p w14:paraId="059C19E3" w14:textId="77777777" w:rsidR="00F3207D" w:rsidRPr="00DD0CC2" w:rsidRDefault="00F3207D" w:rsidP="00DD0CC2">
      <w:pPr>
        <w:pStyle w:val="INNOVATECHnormal"/>
      </w:pPr>
      <w:r w:rsidRPr="00DD0CC2">
        <w:t>Un verrou majeur propre aux thématiques d’interception est la compatibilité de l’émetteur avec le récepteur, tant au niveau de la couche physique et que de la couche protocolaire. La compatibilité au niveau couche physique concerne l’ensemble des thématiques Telecom d’Avantix, alors que le niveau couche protocolaire s’adresse particulièrement à la thématique d’interception cellulaire.</w:t>
      </w:r>
    </w:p>
    <w:p w14:paraId="5099C167" w14:textId="77777777" w:rsidR="00F3207D" w:rsidRPr="00D92036" w:rsidRDefault="00F3207D" w:rsidP="00F3207D">
      <w:pPr>
        <w:pStyle w:val="INNOVATECHnormal"/>
      </w:pPr>
      <w:r w:rsidRPr="00D92036">
        <w:rPr>
          <w:bCs/>
        </w:rPr>
        <w:t xml:space="preserve">En effet, certains </w:t>
      </w:r>
      <w:r w:rsidRPr="00D92036">
        <w:t>aspects de la couche protocolaire des normes 2G, 3G, 4G et 5G restent sujets à interprétation comme en témoigne l’état de l’art.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firmwares différents avec leur lot d’évolutions et de releases (nouveau chipset, nouvelle couche logicielle, …). Et même si plusieurs mobiles peuvent être compatibles avec une même norme, cela ne signifie pas pour autant qu’ils intègrent le même firmware, qu’ils embarquent tous l’ensemble des fonctionnalités définies dans la norme, etc.  Pour une même fonction définie dans une norme, les mobiles peuvent avoir aussi un comportement différent.</w:t>
      </w:r>
    </w:p>
    <w:p w14:paraId="359D5F24" w14:textId="77777777" w:rsidR="00F3207D" w:rsidRPr="00D92036" w:rsidRDefault="00F3207D" w:rsidP="00F3207D">
      <w:pPr>
        <w:pStyle w:val="INNOVATECHnormal"/>
      </w:pPr>
      <w:r w:rsidRPr="00D92036">
        <w:t xml:space="preserve">Ainsi, tout cela complique le travail Avantix qui se donne pour objectif de proposer des solutions d’interception qui soient interopérables et compatibles avec de nombreuses technologies de communication. </w:t>
      </w:r>
    </w:p>
    <w:p w14:paraId="7157AFEF" w14:textId="77777777" w:rsidR="00F3207D" w:rsidRPr="00D92036" w:rsidRDefault="00F3207D" w:rsidP="00F3207D">
      <w:pPr>
        <w:pStyle w:val="INNOVATECHnormal"/>
      </w:pPr>
      <w:r w:rsidRPr="00D92036">
        <w:t>Une solution consiste à prendre en compte un maximum de configurations de comportement de mobiles ; et donc de tester expérimentalement un très grand nombre d’entre eux. Nous avons ainsi évalué une douzaine de mobiles,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4C054515" w14:textId="77777777" w:rsidR="00F3207D" w:rsidRPr="00D92036" w:rsidRDefault="00F3207D" w:rsidP="00F3207D">
      <w:pPr>
        <w:pStyle w:val="INNOVATECHnormal"/>
      </w:pPr>
      <w:r w:rsidRPr="00D92036">
        <w:t>A titre d’exemple, mentionnons l</w:t>
      </w:r>
      <w:r w:rsidRPr="00D92036">
        <w:rPr>
          <w:rFonts w:cstheme="minorHAnsi"/>
        </w:rPr>
        <w:t>a norme LTE qui est particulièrement difficile à appréhender. En effet, elle compte un large panel de paramètres configurables parmi lesquels :</w:t>
      </w:r>
    </w:p>
    <w:p w14:paraId="013807C8" w14:textId="77777777" w:rsidR="00F3207D" w:rsidRPr="00D92036" w:rsidRDefault="00F3207D">
      <w:pPr>
        <w:pStyle w:val="INNOVATECHnormal"/>
        <w:numPr>
          <w:ilvl w:val="0"/>
          <w:numId w:val="13"/>
        </w:numPr>
        <w:spacing w:line="276" w:lineRule="auto"/>
      </w:pPr>
      <w:r w:rsidRPr="00D92036">
        <w:t>Le nombre d’antennes émettrices : 1, 2 ou 4 ;</w:t>
      </w:r>
    </w:p>
    <w:p w14:paraId="5D8F2C44" w14:textId="77777777" w:rsidR="00F3207D" w:rsidRPr="00D92036" w:rsidRDefault="00F3207D">
      <w:pPr>
        <w:pStyle w:val="INNOVATECHnormal"/>
        <w:numPr>
          <w:ilvl w:val="0"/>
          <w:numId w:val="13"/>
        </w:numPr>
        <w:spacing w:line="276" w:lineRule="auto"/>
      </w:pPr>
      <w:r w:rsidRPr="00D92036">
        <w:t>La pluralité de largeurs de bande : 1.6, 3, 5, 10, 15 et 20 MHz ;</w:t>
      </w:r>
    </w:p>
    <w:p w14:paraId="58A217C7" w14:textId="77777777" w:rsidR="00F3207D" w:rsidRPr="00D92036" w:rsidRDefault="00F3207D">
      <w:pPr>
        <w:pStyle w:val="INNOVATECHnormal"/>
        <w:numPr>
          <w:ilvl w:val="0"/>
          <w:numId w:val="13"/>
        </w:numPr>
        <w:spacing w:line="276" w:lineRule="auto"/>
      </w:pPr>
      <w:r w:rsidRPr="00D92036">
        <w:t>Le préfixe cyclique : normal ou étendu ;</w:t>
      </w:r>
    </w:p>
    <w:p w14:paraId="5D7701E3" w14:textId="77777777" w:rsidR="00F3207D" w:rsidRPr="00D92036" w:rsidRDefault="00F3207D">
      <w:pPr>
        <w:pStyle w:val="INNOVATECHnormal"/>
        <w:numPr>
          <w:ilvl w:val="0"/>
          <w:numId w:val="13"/>
        </w:numPr>
        <w:spacing w:line="276" w:lineRule="auto"/>
      </w:pPr>
      <w:r w:rsidRPr="00D92036">
        <w:t>La largeur de la zone de contrôle formulée par le DCI : 1, 2 ou 3 colonnes dans la grille de ressource ;</w:t>
      </w:r>
    </w:p>
    <w:p w14:paraId="39903E14" w14:textId="77777777" w:rsidR="00F3207D" w:rsidRPr="00945A68" w:rsidRDefault="00F3207D">
      <w:pPr>
        <w:pStyle w:val="INNOVATECHnormal"/>
        <w:numPr>
          <w:ilvl w:val="0"/>
          <w:numId w:val="13"/>
        </w:numPr>
        <w:spacing w:line="276" w:lineRule="auto"/>
      </w:pPr>
      <w:r w:rsidRPr="00D92036">
        <w:t>Le processus d’acquittement hybride HARQ, déterminé par le PHICH.</w:t>
      </w:r>
    </w:p>
    <w:p w14:paraId="6DAA4C38" w14:textId="77777777" w:rsidR="00F3207D" w:rsidRDefault="00F3207D" w:rsidP="00F3207D">
      <w:pPr>
        <w:pStyle w:val="INNOVATECHnormal"/>
      </w:pPr>
      <w:r w:rsidRPr="00D92036">
        <w:t>En combinant les différents paramètres décrits ci-dessus, le nombre de combinaisons s’élève à plusieurs milliers, d’où la difficulté de réaliser un intercepteur LTE qui puisse faire face à toutes les configurations, puisque chacune doit d’être implémentée et validée séparément.</w:t>
      </w:r>
    </w:p>
    <w:p w14:paraId="393B0112" w14:textId="77777777" w:rsidR="00F3207D" w:rsidRPr="00945A68" w:rsidRDefault="00F3207D" w:rsidP="00F3207D">
      <w:pPr>
        <w:pStyle w:val="INNOVATECHnormal"/>
      </w:pPr>
    </w:p>
    <w:p w14:paraId="27A4EBC7" w14:textId="77777777" w:rsidR="00F3207D" w:rsidRPr="00945A68" w:rsidRDefault="00F3207D">
      <w:pPr>
        <w:pStyle w:val="INNOVATECHnormal"/>
        <w:numPr>
          <w:ilvl w:val="0"/>
          <w:numId w:val="10"/>
        </w:numPr>
        <w:spacing w:line="276" w:lineRule="auto"/>
        <w:rPr>
          <w:b/>
        </w:rPr>
      </w:pPr>
      <w:r w:rsidRPr="00945A68">
        <w:rPr>
          <w:b/>
        </w:rPr>
        <w:lastRenderedPageBreak/>
        <w:t>La chaîne de traitement</w:t>
      </w:r>
    </w:p>
    <w:p w14:paraId="7CF5FBC5" w14:textId="79F443F6" w:rsidR="00F3207D" w:rsidRPr="00D92036" w:rsidRDefault="00F3207D" w:rsidP="00F3207D">
      <w:pPr>
        <w:pStyle w:val="INNOVATECHnormal"/>
      </w:pPr>
      <w:r w:rsidRPr="00D92036">
        <w:t xml:space="preserve">Après interception du signal, celui-ci va être traité afin d’en tirer l’information initiale. Plusieurs verrous portent sur la chaîne de </w:t>
      </w:r>
      <w:r w:rsidR="00FF3292" w:rsidRPr="00D92036">
        <w:t>traitement</w:t>
      </w:r>
      <w:r w:rsidR="00FF3292">
        <w:t>s</w:t>
      </w:r>
      <w:r w:rsidR="00FF3292" w:rsidRPr="00D92036">
        <w:t xml:space="preserve"> correspondants</w:t>
      </w:r>
      <w:r w:rsidRPr="00D92036">
        <w:t xml:space="preserve">. </w:t>
      </w:r>
    </w:p>
    <w:p w14:paraId="03C8A38A" w14:textId="77777777" w:rsidR="00F3207D" w:rsidRPr="00D92036" w:rsidRDefault="00F3207D">
      <w:pPr>
        <w:pStyle w:val="INNOVATECHnormal"/>
        <w:numPr>
          <w:ilvl w:val="0"/>
          <w:numId w:val="14"/>
        </w:numPr>
        <w:spacing w:line="276" w:lineRule="auto"/>
      </w:pPr>
      <w:r w:rsidRPr="00D92036">
        <w:rPr>
          <w:b/>
        </w:rPr>
        <w:t>La conception de la chaîne de traitement analogique en amont,</w:t>
      </w:r>
      <w:r w:rsidRPr="00D92036">
        <w:t xml:space="preserve"> au regard des différentes dégradations qu’elle introduit au niveau de chacun de ses blocs, depuis l’acquisition antennaire, jusqu’au filtrage passe-bas pour conditionner les signaux à la conversion analogique-numérique.</w:t>
      </w:r>
    </w:p>
    <w:p w14:paraId="4336990F" w14:textId="77777777" w:rsidR="00F3207D" w:rsidRPr="00D92036" w:rsidRDefault="00F3207D">
      <w:pPr>
        <w:pStyle w:val="INNOVATECHnormal"/>
        <w:numPr>
          <w:ilvl w:val="0"/>
          <w:numId w:val="14"/>
        </w:numPr>
        <w:spacing w:line="276" w:lineRule="auto"/>
      </w:pPr>
      <w:r w:rsidRPr="00D92036">
        <w:rPr>
          <w:b/>
        </w:rPr>
        <w:t>La conception de l’antenne</w:t>
      </w:r>
      <w:r w:rsidRPr="00D92036">
        <w:t>, avec des problématiques :</w:t>
      </w:r>
    </w:p>
    <w:p w14:paraId="209AA992" w14:textId="77777777" w:rsidR="00F3207D" w:rsidRPr="00D92036" w:rsidRDefault="00F3207D">
      <w:pPr>
        <w:pStyle w:val="INNOVATECHnormal"/>
        <w:numPr>
          <w:ilvl w:val="0"/>
          <w:numId w:val="14"/>
        </w:numPr>
        <w:spacing w:line="276" w:lineRule="auto"/>
      </w:pPr>
      <w:r w:rsidRPr="00D92036">
        <w:t>De miniaturisation ;</w:t>
      </w:r>
    </w:p>
    <w:p w14:paraId="686806B3" w14:textId="77777777" w:rsidR="00F3207D" w:rsidRPr="00D92036" w:rsidRDefault="00F3207D">
      <w:pPr>
        <w:pStyle w:val="INNOVATECHnormal"/>
        <w:numPr>
          <w:ilvl w:val="0"/>
          <w:numId w:val="14"/>
        </w:numPr>
        <w:spacing w:line="276" w:lineRule="auto"/>
      </w:pPr>
      <w:r w:rsidRPr="00D92036">
        <w:t>D’intégration ;</w:t>
      </w:r>
    </w:p>
    <w:p w14:paraId="79D5F7DC" w14:textId="77777777" w:rsidR="00F3207D" w:rsidRPr="00D92036" w:rsidRDefault="00F3207D">
      <w:pPr>
        <w:pStyle w:val="INNOVATECHnormal"/>
        <w:numPr>
          <w:ilvl w:val="0"/>
          <w:numId w:val="14"/>
        </w:numPr>
        <w:spacing w:line="276" w:lineRule="auto"/>
      </w:pPr>
      <w:r w:rsidRPr="00D92036">
        <w:t xml:space="preserve">De compatibilité électromagnétique. Cette compatibilité a de lourdes conséquences sur les performances de l’antenne. Des phénomènes de 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 </w:t>
      </w:r>
    </w:p>
    <w:p w14:paraId="2092B646" w14:textId="77777777" w:rsidR="00F3207D" w:rsidRPr="00D92036" w:rsidRDefault="00F3207D">
      <w:pPr>
        <w:pStyle w:val="INNOVATECHnormal"/>
        <w:numPr>
          <w:ilvl w:val="0"/>
          <w:numId w:val="14"/>
        </w:numPr>
        <w:spacing w:line="276" w:lineRule="auto"/>
      </w:pPr>
      <w:r w:rsidRPr="00D92036">
        <w:rPr>
          <w:b/>
        </w:rPr>
        <w:t>L’amplification de puissance</w:t>
      </w:r>
      <w:r w:rsidRPr="00D92036">
        <w:t xml:space="preserve"> : il y a un verrou d'interception en masse des mobiles environnants sur un large périmètre car la puissance du signal et le rapport signal bruit peuvent être insuffisants pour la démodulation. </w:t>
      </w:r>
    </w:p>
    <w:p w14:paraId="37675EF1" w14:textId="77777777" w:rsidR="00F3207D" w:rsidRPr="00D92036" w:rsidRDefault="00F3207D" w:rsidP="00F3207D">
      <w:pPr>
        <w:jc w:val="both"/>
        <w:rPr>
          <w:rFonts w:ascii="Times" w:hAnsi="Times" w:cstheme="minorHAnsi"/>
        </w:rPr>
      </w:pPr>
    </w:p>
    <w:p w14:paraId="13B21048" w14:textId="639C694A" w:rsidR="00F3207D" w:rsidRPr="00945A68" w:rsidRDefault="00F3207D">
      <w:pPr>
        <w:pStyle w:val="INNOVATECHnormal"/>
        <w:numPr>
          <w:ilvl w:val="0"/>
          <w:numId w:val="10"/>
        </w:numPr>
        <w:spacing w:line="276" w:lineRule="auto"/>
        <w:rPr>
          <w:b/>
        </w:rPr>
      </w:pPr>
      <w:bookmarkStart w:id="32" w:name="_Ref36564618"/>
      <w:r w:rsidRPr="00945A68">
        <w:rPr>
          <w:b/>
        </w:rPr>
        <w:t xml:space="preserve">Partie </w:t>
      </w:r>
      <w:bookmarkEnd w:id="32"/>
      <w:r w:rsidR="00840DE0">
        <w:rPr>
          <w:b/>
        </w:rPr>
        <w:t>hardware</w:t>
      </w:r>
    </w:p>
    <w:p w14:paraId="31274DA2" w14:textId="77777777" w:rsidR="00F3207D" w:rsidRPr="00D92036" w:rsidRDefault="00F3207D" w:rsidP="00F3207D">
      <w:pPr>
        <w:pStyle w:val="INNOVATECHnormal"/>
      </w:pPr>
      <w:r w:rsidRPr="00D92036">
        <w:rPr>
          <w:bCs/>
        </w:rPr>
        <w:t xml:space="preserve">Il </w:t>
      </w:r>
      <w:r w:rsidRPr="00D92036">
        <w:t>s’agit non exhaustivement de répondre à des problématiques :</w:t>
      </w:r>
    </w:p>
    <w:p w14:paraId="4BDA1186" w14:textId="748D2AF5" w:rsidR="00F3207D" w:rsidRPr="00D92036" w:rsidRDefault="00F3207D">
      <w:pPr>
        <w:pStyle w:val="INNOVATECHnormal"/>
        <w:numPr>
          <w:ilvl w:val="0"/>
          <w:numId w:val="15"/>
        </w:numPr>
        <w:spacing w:line="276" w:lineRule="auto"/>
      </w:pPr>
      <w:r w:rsidRPr="00D92036">
        <w:rPr>
          <w:b/>
        </w:rPr>
        <w:t>De miniaturisation</w:t>
      </w:r>
      <w:r w:rsidRPr="00D92036">
        <w:t xml:space="preserve">, en parvenant à un compromis entre performances, encombrement, consommation, dissipation thermique, et minimisation des bruits acoustiques. La miniaturisation doit répondre à des contraintes d’intégration (la solution doit tenir dans une valise d’avion pour une utilisation et </w:t>
      </w:r>
      <w:r w:rsidR="00FF3292" w:rsidRPr="00D92036">
        <w:t>un transport discret</w:t>
      </w:r>
      <w:r w:rsidRPr="00D92036">
        <w:t xml:space="preserve">) ; et de volume disponible dans le porteur dans lequel la solution d’interception va être installée. </w:t>
      </w:r>
    </w:p>
    <w:p w14:paraId="07DF1B13" w14:textId="77777777" w:rsidR="00F3207D" w:rsidRPr="00D92036" w:rsidRDefault="00F3207D">
      <w:pPr>
        <w:pStyle w:val="INNOVATECHnormal"/>
        <w:numPr>
          <w:ilvl w:val="0"/>
          <w:numId w:val="15"/>
        </w:numPr>
        <w:spacing w:line="276" w:lineRule="auto"/>
      </w:pPr>
      <w:r w:rsidRPr="00D92036">
        <w:t xml:space="preserve">La miniaturisation peut impliquer d’avoir à réduire le nombre de cartes matérielles, nécessitant d’implémenter plusieurs fonctionnalités sur une même carte ;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 </w:t>
      </w:r>
    </w:p>
    <w:p w14:paraId="151E4FC4" w14:textId="77777777" w:rsidR="00F3207D" w:rsidRPr="00D92036" w:rsidRDefault="00F3207D">
      <w:pPr>
        <w:pStyle w:val="INNOVATECHnormal"/>
        <w:numPr>
          <w:ilvl w:val="0"/>
          <w:numId w:val="15"/>
        </w:numPr>
        <w:spacing w:line="276" w:lineRule="auto"/>
      </w:pPr>
      <w:r w:rsidRPr="00D92036">
        <w:t xml:space="preserve">Le verrou de la miniaturisation a un impact de plus en plus conséquent, en particulier pour la conception de solutions pour l’environnement aéronautique. Des travaux d’adaptation non triviaux, nouveaux pour Avantix, et de paramétrage fin sont indispensables lors des phases d’intégration. Ces travaux peuvent remettent en question toute la chaîne RF, avec des dégradations possibles en termes de performances radio, de stabilité du système, etc.  </w:t>
      </w:r>
    </w:p>
    <w:p w14:paraId="46E6DDF5" w14:textId="77777777" w:rsidR="00F3207D" w:rsidRPr="00D92036" w:rsidRDefault="00F3207D">
      <w:pPr>
        <w:pStyle w:val="INNOVATECHnormal"/>
        <w:numPr>
          <w:ilvl w:val="0"/>
          <w:numId w:val="15"/>
        </w:numPr>
        <w:spacing w:line="276" w:lineRule="auto"/>
      </w:pPr>
      <w:r w:rsidRPr="00D92036">
        <w:rPr>
          <w:b/>
        </w:rPr>
        <w:t xml:space="preserve">Du durcissement de composant : </w:t>
      </w:r>
      <w:r w:rsidRPr="00D92036">
        <w:t>pour la tenue</w:t>
      </w:r>
      <w:r w:rsidRPr="00D92036">
        <w:rPr>
          <w:b/>
        </w:rPr>
        <w:t xml:space="preserve"> </w:t>
      </w:r>
      <w:r w:rsidRPr="00D92036">
        <w:t>en environnement extrême, ou pour des contraintes fortes de sécurité ;</w:t>
      </w:r>
    </w:p>
    <w:p w14:paraId="21DDCBFC" w14:textId="77777777" w:rsidR="00F3207D" w:rsidRPr="00D92036" w:rsidRDefault="00F3207D">
      <w:pPr>
        <w:pStyle w:val="INNOVATECHnormal"/>
        <w:numPr>
          <w:ilvl w:val="0"/>
          <w:numId w:val="15"/>
        </w:numPr>
        <w:spacing w:line="276" w:lineRule="auto"/>
      </w:pPr>
      <w:r w:rsidRPr="00D92036">
        <w:rPr>
          <w:b/>
        </w:rPr>
        <w:lastRenderedPageBreak/>
        <w:t>De consommation énergétique et de dissipation thermique</w:t>
      </w:r>
      <w:r w:rsidRPr="00D92036">
        <w:t xml:space="preserve"> pour répondre à de fortes contraintes de température et à un niveau de bruit discret.</w:t>
      </w:r>
    </w:p>
    <w:p w14:paraId="54E73D11" w14:textId="77777777" w:rsidR="00F3207D" w:rsidRPr="00D92036" w:rsidRDefault="00F3207D">
      <w:pPr>
        <w:pStyle w:val="INNOVATECHnormal"/>
        <w:numPr>
          <w:ilvl w:val="0"/>
          <w:numId w:val="15"/>
        </w:numPr>
        <w:spacing w:line="276" w:lineRule="auto"/>
      </w:pPr>
      <w:r w:rsidRPr="00D92036">
        <w:t>Pour la dissipation thermique, les travaux consistent à analyser finement les points chauds avec le bureau thermique pour dissiper la chaleur de façon optimale. En général, les composants à refroidir sont assez robustes, car les systèmes conçus sont conçus pour fonctionner en environnement air/terre/mer. Le travail réalisé peut demander plusieurs itérations de conception pour atteindre les performances de dissipation souhaitées selon le type de composant à refroidir.</w:t>
      </w:r>
    </w:p>
    <w:p w14:paraId="461E89B2" w14:textId="77777777" w:rsidR="00F3207D" w:rsidRPr="00D92036" w:rsidRDefault="00F3207D">
      <w:pPr>
        <w:pStyle w:val="INNOVATECHnormal"/>
        <w:numPr>
          <w:ilvl w:val="0"/>
          <w:numId w:val="15"/>
        </w:numPr>
        <w:spacing w:line="276" w:lineRule="auto"/>
      </w:pPr>
      <w:r w:rsidRPr="00D92036">
        <w:rPr>
          <w:b/>
        </w:rPr>
        <w:t>D'endurance et d'autonomie</w:t>
      </w:r>
      <w:r w:rsidRPr="00D92036">
        <w:t>.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soute. Les systèmes doivent alors être davantage automatisés, ce qui constitue un verrou qu’Avantix s’efforce de lever.</w:t>
      </w:r>
    </w:p>
    <w:p w14:paraId="1C95474F" w14:textId="77777777" w:rsidR="00F3207D" w:rsidRPr="00D92036" w:rsidRDefault="00F3207D" w:rsidP="00F3207D">
      <w:pPr>
        <w:jc w:val="both"/>
        <w:rPr>
          <w:rFonts w:ascii="Times" w:hAnsi="Times"/>
        </w:rPr>
      </w:pPr>
    </w:p>
    <w:p w14:paraId="25DD6CC7" w14:textId="77777777" w:rsidR="00F3207D" w:rsidRPr="00945A68" w:rsidRDefault="00F3207D">
      <w:pPr>
        <w:pStyle w:val="INNOVATECHnormal"/>
        <w:numPr>
          <w:ilvl w:val="0"/>
          <w:numId w:val="10"/>
        </w:numPr>
        <w:spacing w:line="276" w:lineRule="auto"/>
        <w:rPr>
          <w:b/>
        </w:rPr>
      </w:pPr>
      <w:bookmarkStart w:id="33" w:name="_Ref36718672"/>
      <w:r w:rsidRPr="00945A68">
        <w:rPr>
          <w:b/>
        </w:rPr>
        <w:t>L’analyse de l’environnement</w:t>
      </w:r>
      <w:bookmarkEnd w:id="33"/>
    </w:p>
    <w:p w14:paraId="3AA2E848" w14:textId="77777777" w:rsidR="00F3207D" w:rsidRPr="00D92036" w:rsidRDefault="00F3207D" w:rsidP="00F3207D">
      <w:pPr>
        <w:pStyle w:val="INNOVATECHnormal"/>
      </w:pPr>
      <w:r w:rsidRPr="00D92036">
        <w:t xml:space="preserve">La problématique d’analyse d’environnement est transverse à toutes les technologies. Comme mentionné auparavant, pour que la phase de scan soit la plus efficiente possible, il faut parvenir à trouver le meilleur compromis entre exhaustivité de caractérisation et durée d’analyse. </w:t>
      </w:r>
    </w:p>
    <w:p w14:paraId="16B5F1C5" w14:textId="77777777" w:rsidR="00F3207D" w:rsidRPr="00D92036" w:rsidRDefault="00F3207D" w:rsidP="00F3207D">
      <w:pPr>
        <w:pStyle w:val="INNOVATECHnormal"/>
        <w:rPr>
          <w:rFonts w:cstheme="minorHAnsi"/>
        </w:rPr>
      </w:pPr>
      <w:r w:rsidRPr="00D92036">
        <w:rPr>
          <w:rFonts w:cstheme="minorHAnsi"/>
        </w:rPr>
        <w:t>Le degré de complexité d’analyse de l’environnement est très variable. Il est entre autres fonction :</w:t>
      </w:r>
    </w:p>
    <w:p w14:paraId="5D08BD59" w14:textId="77777777" w:rsidR="00F3207D" w:rsidRPr="00D92036" w:rsidRDefault="00F3207D">
      <w:pPr>
        <w:pStyle w:val="INNOVATECHnormal"/>
        <w:numPr>
          <w:ilvl w:val="0"/>
          <w:numId w:val="16"/>
        </w:numPr>
        <w:spacing w:line="276" w:lineRule="auto"/>
      </w:pPr>
      <w:r w:rsidRPr="00D92036">
        <w:t>De la topographie du terrain et des problématiques de compatibilité électromagnétique et d’émissions interférentes qui le caractérise (la complexité d’analyse en milieu désertique n’est pas la même que celle en milieu urbain, par exemple).</w:t>
      </w:r>
    </w:p>
    <w:p w14:paraId="3354F4AC" w14:textId="77777777" w:rsidR="00F3207D" w:rsidRPr="00D92036" w:rsidRDefault="00F3207D">
      <w:pPr>
        <w:pStyle w:val="INNOVATECHnormal"/>
        <w:numPr>
          <w:ilvl w:val="0"/>
          <w:numId w:val="16"/>
        </w:numPr>
        <w:spacing w:line="276" w:lineRule="auto"/>
      </w:pPr>
      <w:r w:rsidRPr="00D92036">
        <w:t>Des cas d’utilisation des solutions, notamment par leur positionnement :</w:t>
      </w:r>
    </w:p>
    <w:p w14:paraId="5D3B2F31" w14:textId="77777777" w:rsidR="00F3207D" w:rsidRPr="00D92036" w:rsidRDefault="00F3207D">
      <w:pPr>
        <w:pStyle w:val="INNOVATECHnormal"/>
        <w:numPr>
          <w:ilvl w:val="1"/>
          <w:numId w:val="16"/>
        </w:numPr>
        <w:spacing w:line="276" w:lineRule="auto"/>
      </w:pPr>
      <w:r w:rsidRPr="00D92036">
        <w:t>Lorsqu’on est en altitude avec un drone ou un petit aéronef qui doit analyser l’environnement au sol, sachant que les BTS sont orientés vers le bas ;</w:t>
      </w:r>
    </w:p>
    <w:p w14:paraId="428E5A4B" w14:textId="77777777" w:rsidR="00F3207D" w:rsidRPr="00945A68" w:rsidRDefault="00F3207D">
      <w:pPr>
        <w:pStyle w:val="INNOVATECHnormal"/>
        <w:numPr>
          <w:ilvl w:val="1"/>
          <w:numId w:val="16"/>
        </w:numPr>
        <w:spacing w:line="276" w:lineRule="auto"/>
      </w:pPr>
      <w:r w:rsidRPr="00D92036">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6A2AD3DF" w14:textId="77777777" w:rsidR="00F3207D" w:rsidRPr="00D92036" w:rsidRDefault="00F3207D" w:rsidP="00F3207D">
      <w:pPr>
        <w:pStyle w:val="INNOVATECHnormal"/>
      </w:pPr>
      <w:r w:rsidRPr="00D92036">
        <w:t xml:space="preserve">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 </w:t>
      </w:r>
    </w:p>
    <w:p w14:paraId="080F100B" w14:textId="77777777" w:rsidR="00F3207D" w:rsidRPr="00D92036" w:rsidRDefault="00F3207D" w:rsidP="00F3207D">
      <w:pPr>
        <w:pStyle w:val="INNOVATECHnormal"/>
      </w:pPr>
      <w:r w:rsidRPr="00D92036">
        <w:t xml:space="preserve">D’où l’incertitude suivante : un réseau cellulaire étant constitué de plusieurs cellules se connaissant toutes, peut-on avoir une idée des caractéristiques de la topologie de l’environnement, sans que la durée du scan soit trop longue, et pour un minimum d’information ? </w:t>
      </w:r>
    </w:p>
    <w:p w14:paraId="44E73D67" w14:textId="77777777" w:rsidR="00F3207D" w:rsidRPr="00D92036" w:rsidRDefault="00F3207D" w:rsidP="00F3207D">
      <w:pPr>
        <w:pStyle w:val="INNOVATECHnormal"/>
        <w:rPr>
          <w:rFonts w:eastAsia="Times New Roman" w:cs="Times New Roman"/>
          <w:b/>
          <w:bCs/>
          <w:szCs w:val="28"/>
          <w:lang w:eastAsia="en-US"/>
        </w:rPr>
      </w:pPr>
      <w:bookmarkStart w:id="34" w:name="_Ref36718762"/>
    </w:p>
    <w:p w14:paraId="762B763A" w14:textId="77777777" w:rsidR="00F3207D" w:rsidRPr="00945A68" w:rsidRDefault="00F3207D">
      <w:pPr>
        <w:pStyle w:val="INNOVATECHnormal"/>
        <w:numPr>
          <w:ilvl w:val="0"/>
          <w:numId w:val="10"/>
        </w:numPr>
        <w:spacing w:line="276" w:lineRule="auto"/>
        <w:rPr>
          <w:b/>
        </w:rPr>
      </w:pPr>
      <w:r w:rsidRPr="00945A68">
        <w:rPr>
          <w:b/>
        </w:rPr>
        <w:t>Mise au point</w:t>
      </w:r>
      <w:bookmarkEnd w:id="34"/>
    </w:p>
    <w:p w14:paraId="7C6378CA" w14:textId="77777777" w:rsidR="00F3207D" w:rsidRPr="00D92036" w:rsidRDefault="00F3207D" w:rsidP="00F3207D">
      <w:pPr>
        <w:pStyle w:val="INNOVATECHnormal"/>
      </w:pPr>
      <w:r w:rsidRPr="00D92036">
        <w:t xml:space="preserve">Afin de protéger la vie privée des citoyens, la législation est particulièrement contraignante quant à l’expérimentation en environnement réel de solutions à usage militaire. De fait, Avantix est obligé </w:t>
      </w:r>
      <w:r w:rsidRPr="00D92036">
        <w:lastRenderedPageBreak/>
        <w:t xml:space="preserve">d’évaluer le plus souvent ses fonctions d’analyse en environnement laboratoire. Or, nous ne disposons pas nécessairement de tous les moyens expérimentaux nécessaires permettant de parfaitement simuler un théâtre d’opération réel. </w:t>
      </w:r>
    </w:p>
    <w:p w14:paraId="0F1DE8FA" w14:textId="77777777" w:rsidR="00F3207D" w:rsidRPr="00945A68" w:rsidRDefault="00F3207D" w:rsidP="00F3207D">
      <w:pPr>
        <w:pStyle w:val="INNOVATECHnormal"/>
      </w:pPr>
      <w:r w:rsidRPr="00D92036">
        <w:t>Les simulateurs sont essentiels dans la conception des solutions, notamment pour les antennes, afin d’éviter des mesures fastidieuses. Cependant, même si des outils de simulation électromagnétique fiables existent comme HFSS et Microwave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097F8196" w14:textId="77777777" w:rsidR="00F3207D" w:rsidRPr="00D92036" w:rsidRDefault="00F3207D" w:rsidP="00F3207D">
      <w:pPr>
        <w:pStyle w:val="INNOVATECHnormal"/>
        <w:rPr>
          <w:rFonts w:cstheme="minorHAnsi"/>
        </w:rPr>
      </w:pPr>
      <w:r w:rsidRPr="00D92036">
        <w:rPr>
          <w:rFonts w:cstheme="minorHAnsi"/>
        </w:rPr>
        <w:t>Pour l’environnement de mesure en laboratoire, à titre illustratif :</w:t>
      </w:r>
    </w:p>
    <w:p w14:paraId="7B9B04E5" w14:textId="77777777" w:rsidR="00F3207D" w:rsidRPr="00D92036" w:rsidRDefault="00F3207D">
      <w:pPr>
        <w:pStyle w:val="INNOVATECHnormal"/>
        <w:numPr>
          <w:ilvl w:val="0"/>
          <w:numId w:val="17"/>
        </w:numPr>
        <w:spacing w:line="276" w:lineRule="auto"/>
      </w:pPr>
      <w:r w:rsidRPr="00D92036">
        <w:t>Nous ne pouvons émuler qu’une partie de ce qui constitue un réseau de communication réel grâce à la fabrication de femtocells ;</w:t>
      </w:r>
    </w:p>
    <w:p w14:paraId="0517C83F" w14:textId="77777777" w:rsidR="00F3207D" w:rsidRPr="00D92036" w:rsidRDefault="00F3207D">
      <w:pPr>
        <w:pStyle w:val="INNOVATECHnormal"/>
        <w:numPr>
          <w:ilvl w:val="0"/>
          <w:numId w:val="17"/>
        </w:numPr>
        <w:spacing w:line="276" w:lineRule="auto"/>
      </w:pPr>
      <w:r w:rsidRPr="00D92036">
        <w:t xml:space="preserve">Nous ne disposons pas de tous les modèles de mobiles qui seraient à prendre en compte ; </w:t>
      </w:r>
    </w:p>
    <w:p w14:paraId="7C69C085" w14:textId="77777777" w:rsidR="00F3207D" w:rsidRPr="00D92036" w:rsidRDefault="00F3207D">
      <w:pPr>
        <w:pStyle w:val="INNOVATECHnormal"/>
        <w:numPr>
          <w:ilvl w:val="0"/>
          <w:numId w:val="17"/>
        </w:numPr>
        <w:spacing w:line="276" w:lineRule="auto"/>
      </w:pPr>
      <w:r w:rsidRPr="00D92036">
        <w:t>Les mesures de test (comme les tests de charge) sont réalisées dans un environnement restreint qui se limite à une cage de Faraday dans laquelle peuvent être placés 5 ou 6 mobiles ;</w:t>
      </w:r>
    </w:p>
    <w:p w14:paraId="000BB1E5" w14:textId="77777777" w:rsidR="00F3207D" w:rsidRPr="00D92036" w:rsidRDefault="00F3207D" w:rsidP="00F3207D">
      <w:pPr>
        <w:jc w:val="both"/>
        <w:rPr>
          <w:rFonts w:ascii="Times" w:hAnsi="Times"/>
          <w:sz w:val="6"/>
          <w:szCs w:val="6"/>
        </w:rPr>
      </w:pPr>
    </w:p>
    <w:p w14:paraId="5BB4502B" w14:textId="77777777" w:rsidR="00F3207D" w:rsidRPr="00D92036" w:rsidRDefault="00F3207D" w:rsidP="00F3207D">
      <w:pPr>
        <w:pStyle w:val="INNOVATECHnormal"/>
      </w:pPr>
      <w:r w:rsidRPr="00D92036">
        <w:t xml:space="preserve">Les conditions initiales RF de test vont ainsi différer de la réalité. Par conséquent, il y a donc une incertitude quant à la fiabilité des résultats de mesure obtenus, avec un risque de décalage important entre les résultats obtenus en laboratoire et ceux observés sur le terrain. </w:t>
      </w:r>
    </w:p>
    <w:p w14:paraId="2F746162" w14:textId="77777777" w:rsidR="00F3207D" w:rsidRPr="00945A68" w:rsidRDefault="00F3207D" w:rsidP="00F3207D">
      <w:pPr>
        <w:pStyle w:val="INNOVATECHnormal"/>
        <w:rPr>
          <w:b/>
          <w:highlight w:val="yellow"/>
        </w:rPr>
      </w:pPr>
      <w:r w:rsidRPr="00D92036">
        <w:rPr>
          <w:b/>
        </w:rPr>
        <w:t xml:space="preserve">Le contexte d’évaluation des solutions est donc un frein très important aux développements, à la progression technique, et aux améliorations des fonctions d’analyses. </w:t>
      </w:r>
      <w:r w:rsidRPr="00D92036">
        <w:t>Même</w:t>
      </w:r>
      <w:r w:rsidRPr="00D92036">
        <w:rPr>
          <w:bCs/>
          <w:lang w:eastAsia="en-US"/>
        </w:rPr>
        <w:t xml:space="preserve"> en disposant de moyens expérimentaux conséquents, nous n’avons pas la garantie de pouvoir couvrir toutes les conditions et configurations d’environnement.</w:t>
      </w:r>
    </w:p>
    <w:p w14:paraId="1EC8B2F6" w14:textId="3ED699BD" w:rsidR="00F3207D" w:rsidRDefault="00F3207D">
      <w:pPr>
        <w:pStyle w:val="INNOVATECHnormal"/>
        <w:numPr>
          <w:ilvl w:val="0"/>
          <w:numId w:val="10"/>
        </w:numPr>
        <w:spacing w:line="276" w:lineRule="auto"/>
        <w:rPr>
          <w:b/>
        </w:rPr>
      </w:pPr>
      <w:r w:rsidRPr="00945A68">
        <w:rPr>
          <w:b/>
        </w:rPr>
        <w:t>Problématique de décryptage</w:t>
      </w:r>
    </w:p>
    <w:p w14:paraId="028BB79D" w14:textId="77777777" w:rsidR="00522279" w:rsidRPr="00D92036" w:rsidRDefault="00522279" w:rsidP="00522279">
      <w:pPr>
        <w:pStyle w:val="INNOVATECHnormal"/>
      </w:pPr>
      <w:r w:rsidRPr="00D92036">
        <w:t>La problématique de décryptage, pour l’exploitation des failles de sécurité des protocoles afin de procéder à de l’interception passive, est verrou récurrent et fondamental puisque les acteurs du domaine y sont confrontés à chaque fois qu’une nouvelle technologie apparaît.</w:t>
      </w:r>
    </w:p>
    <w:p w14:paraId="450FC3AC" w14:textId="77777777" w:rsidR="00522279" w:rsidRPr="00D92036" w:rsidRDefault="00522279" w:rsidP="00522279">
      <w:pPr>
        <w:pStyle w:val="INNOVATECHnormal"/>
      </w:pPr>
      <w:r w:rsidRPr="00D92036">
        <w:t>Il s’agit d’un verrou grandissant car :</w:t>
      </w:r>
    </w:p>
    <w:p w14:paraId="08D27BD3" w14:textId="77777777" w:rsidR="00522279" w:rsidRPr="00D92036" w:rsidRDefault="00522279" w:rsidP="00522279">
      <w:pPr>
        <w:pStyle w:val="INNOVATECHnormal"/>
        <w:numPr>
          <w:ilvl w:val="0"/>
          <w:numId w:val="18"/>
        </w:numPr>
        <w:spacing w:line="276" w:lineRule="auto"/>
      </w:pPr>
      <w:r w:rsidRPr="00D92036">
        <w:t xml:space="preserve">La surveillance des réseaux s’organise différemment ; </w:t>
      </w:r>
    </w:p>
    <w:p w14:paraId="0DE50C12" w14:textId="77777777" w:rsidR="00522279" w:rsidRPr="00D92036" w:rsidRDefault="00522279" w:rsidP="00522279">
      <w:pPr>
        <w:pStyle w:val="INNOVATECHnormal"/>
        <w:numPr>
          <w:ilvl w:val="0"/>
          <w:numId w:val="18"/>
        </w:numPr>
        <w:spacing w:line="276" w:lineRule="auto"/>
      </w:pPr>
      <w:r w:rsidRPr="00D92036">
        <w:t>Le chiffrement s’actualise d’une année sur l’autre avec l’apparition de protocoles de communication nouveaux ou l’actualisation des anciens, l’évolution des normes et des capacités de cryptographies dans les puces.</w:t>
      </w:r>
    </w:p>
    <w:p w14:paraId="270CCDC8" w14:textId="77777777" w:rsidR="00522279" w:rsidRPr="00D92036" w:rsidRDefault="00522279" w:rsidP="00522279">
      <w:pPr>
        <w:pStyle w:val="INNOVATECHnormal"/>
      </w:pPr>
      <w:r w:rsidRPr="00D92036">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49D4C4B9" w14:textId="77777777" w:rsidR="00522279" w:rsidRDefault="00522279" w:rsidP="00522279">
      <w:pPr>
        <w:pStyle w:val="INNOVATECHnormal"/>
        <w:spacing w:line="276" w:lineRule="auto"/>
        <w:ind w:left="360"/>
        <w:rPr>
          <w:b/>
        </w:rPr>
      </w:pPr>
    </w:p>
    <w:p w14:paraId="152A7781" w14:textId="6CE08344" w:rsidR="00522279" w:rsidRDefault="00522279">
      <w:pPr>
        <w:pStyle w:val="INNOVATECHnormal"/>
        <w:numPr>
          <w:ilvl w:val="0"/>
          <w:numId w:val="10"/>
        </w:numPr>
        <w:spacing w:line="276" w:lineRule="auto"/>
        <w:rPr>
          <w:b/>
        </w:rPr>
      </w:pPr>
      <w:r>
        <w:rPr>
          <w:b/>
        </w:rPr>
        <w:t>Problématique de temps de développement</w:t>
      </w:r>
    </w:p>
    <w:p w14:paraId="724C1145" w14:textId="24A1F031" w:rsidR="00F3207D" w:rsidRDefault="00522279" w:rsidP="00D66C38">
      <w:pPr>
        <w:pStyle w:val="INNOVATECHnormal"/>
        <w:spacing w:line="276" w:lineRule="auto"/>
        <w:rPr>
          <w:bCs/>
        </w:rPr>
      </w:pPr>
      <w:r w:rsidRPr="00522279">
        <w:rPr>
          <w:bCs/>
        </w:rPr>
        <w:t xml:space="preserve">Les technologies </w:t>
      </w:r>
      <w:r>
        <w:rPr>
          <w:bCs/>
        </w:rPr>
        <w:t xml:space="preserve">de </w:t>
      </w:r>
      <w:r w:rsidRPr="00522279">
        <w:rPr>
          <w:bCs/>
        </w:rPr>
        <w:t>télécom</w:t>
      </w:r>
      <w:r>
        <w:rPr>
          <w:bCs/>
        </w:rPr>
        <w:t>munications</w:t>
      </w:r>
      <w:r w:rsidRPr="00522279">
        <w:rPr>
          <w:bCs/>
        </w:rPr>
        <w:t xml:space="preserve"> ét</w:t>
      </w:r>
      <w:r>
        <w:rPr>
          <w:bCs/>
        </w:rPr>
        <w:t>ant en constante évolution, une contrainte majeure pour Avantix est d’être capable de livrer un produit opérationnel aux clients en un an. Cette restriction temporelle oblige les équipes de R&amp;D à agir rapidement dans toutes les étapes du développement des solutions.</w:t>
      </w:r>
    </w:p>
    <w:p w14:paraId="738854D3" w14:textId="77777777" w:rsidR="00D66C38" w:rsidRPr="00D66C38" w:rsidRDefault="00D66C38" w:rsidP="00D66C38">
      <w:pPr>
        <w:pStyle w:val="INNOVATECHnormal"/>
        <w:spacing w:line="276" w:lineRule="auto"/>
        <w:rPr>
          <w:bCs/>
        </w:rPr>
      </w:pPr>
    </w:p>
    <w:p w14:paraId="4317EE25" w14:textId="7D724E37" w:rsidR="00522279" w:rsidRPr="00D66C38" w:rsidRDefault="00F3207D" w:rsidP="00522279">
      <w:pPr>
        <w:pStyle w:val="INNOVATECHnormal"/>
        <w:numPr>
          <w:ilvl w:val="0"/>
          <w:numId w:val="10"/>
        </w:numPr>
        <w:spacing w:line="276" w:lineRule="auto"/>
        <w:rPr>
          <w:b/>
        </w:rPr>
      </w:pPr>
      <w:r w:rsidRPr="00945A68">
        <w:rPr>
          <w:b/>
        </w:rPr>
        <w:lastRenderedPageBreak/>
        <w:t>Verrous spécifiques liés aux travaux en 202</w:t>
      </w:r>
      <w:r w:rsidR="008A1AF5">
        <w:rPr>
          <w:b/>
        </w:rPr>
        <w:t>1</w:t>
      </w:r>
    </w:p>
    <w:p w14:paraId="7C3B59FC" w14:textId="41D2E808" w:rsidR="00F3207D" w:rsidRPr="00945A68" w:rsidRDefault="00F3207D" w:rsidP="00F3207D">
      <w:pPr>
        <w:pStyle w:val="INNOVATECHnormal"/>
      </w:pPr>
      <w:r w:rsidRPr="00945A68">
        <w:t>À ces verrous récurrents s’ajoutent des verrous spécifiques liés aux travaux réalisés en 202</w:t>
      </w:r>
      <w:r w:rsidR="008A1AF5">
        <w:t>1</w:t>
      </w:r>
      <w:r w:rsidRPr="00945A68">
        <w:t xml:space="preserve">, citons non-exhaustivement : </w:t>
      </w:r>
    </w:p>
    <w:p w14:paraId="0BF80678" w14:textId="5AA0BB06" w:rsidR="00F3207D" w:rsidRPr="00945A68" w:rsidRDefault="00F3207D">
      <w:pPr>
        <w:pStyle w:val="INNOVATECHnormal"/>
        <w:numPr>
          <w:ilvl w:val="0"/>
          <w:numId w:val="19"/>
        </w:numPr>
        <w:spacing w:line="276" w:lineRule="auto"/>
      </w:pPr>
      <w:r w:rsidRPr="00945A68">
        <w:t>Le développement d’un mode de scan intelligent optimisé qui fasse face aux contraintes du milieu d’utilisation et le test de cet outil malgré les verrous évoqués en f)</w:t>
      </w:r>
      <w:r w:rsidR="00334097">
        <w:t> ;</w:t>
      </w:r>
      <w:r w:rsidRPr="00945A68">
        <w:t xml:space="preserve"> </w:t>
      </w:r>
    </w:p>
    <w:p w14:paraId="451CEF0D" w14:textId="14EDAF6A" w:rsidR="00F3207D" w:rsidRPr="00945A68" w:rsidRDefault="00F3207D">
      <w:pPr>
        <w:pStyle w:val="INNOVATECHnormal"/>
        <w:numPr>
          <w:ilvl w:val="0"/>
          <w:numId w:val="19"/>
        </w:numPr>
        <w:spacing w:line="276" w:lineRule="auto"/>
      </w:pPr>
      <w:r w:rsidRPr="00945A68">
        <w:t>La conception d’outils d’interception 5G avant que cette technologie ne se démocratise afin d’observer et d’identifier les cas d’usages à traiter pour l’interception</w:t>
      </w:r>
      <w:r w:rsidR="00334097">
        <w:t> ;</w:t>
      </w:r>
    </w:p>
    <w:p w14:paraId="020BAE2D" w14:textId="1E3038FF" w:rsidR="00F3207D" w:rsidRPr="00945A68" w:rsidRDefault="00F3207D">
      <w:pPr>
        <w:pStyle w:val="INNOVATECHnormal"/>
        <w:numPr>
          <w:ilvl w:val="0"/>
          <w:numId w:val="19"/>
        </w:numPr>
        <w:spacing w:line="276" w:lineRule="auto"/>
      </w:pPr>
      <w:r w:rsidRPr="00945A68">
        <w:t>L’interception de communications en 5G du fait du chiffrement des identifiants de la carte SIM ce qui est en disruption avec les précédents protocoles</w:t>
      </w:r>
      <w:r w:rsidR="00334097">
        <w:t> :</w:t>
      </w:r>
    </w:p>
    <w:p w14:paraId="1525AFC5" w14:textId="140140AB" w:rsidR="00F3207D" w:rsidRPr="00945A68" w:rsidRDefault="00F3207D">
      <w:pPr>
        <w:pStyle w:val="INNOVATECHnormal"/>
        <w:numPr>
          <w:ilvl w:val="1"/>
          <w:numId w:val="19"/>
        </w:numPr>
        <w:spacing w:line="276" w:lineRule="auto"/>
      </w:pPr>
      <w:r w:rsidRPr="00945A68">
        <w:t>Difficulté de déchiffrer l’identifiant du mobile du fait d’un système de clé publique/privée éphémère échangée entre le mobile et son home network permettant de chiffrer cet identifiant</w:t>
      </w:r>
      <w:r w:rsidR="00334097">
        <w:t> ;</w:t>
      </w:r>
    </w:p>
    <w:p w14:paraId="61D4CD9E" w14:textId="162ADA54" w:rsidR="00F3207D" w:rsidRPr="00945A68" w:rsidRDefault="00F3207D">
      <w:pPr>
        <w:pStyle w:val="INNOVATECHnormal"/>
        <w:numPr>
          <w:ilvl w:val="1"/>
          <w:numId w:val="19"/>
        </w:numPr>
        <w:spacing w:line="276" w:lineRule="auto"/>
      </w:pPr>
      <w:r w:rsidRPr="00945A68">
        <w:t>Difficulté de déterminer si deux clés chiffrées appartiennent au même terminal</w:t>
      </w:r>
      <w:r w:rsidR="00334097">
        <w:t> ;</w:t>
      </w:r>
    </w:p>
    <w:p w14:paraId="3BE107F5" w14:textId="4295A070" w:rsidR="00F3207D" w:rsidRPr="00945A68" w:rsidRDefault="00F3207D">
      <w:pPr>
        <w:pStyle w:val="INNOVATECHnormal"/>
        <w:numPr>
          <w:ilvl w:val="1"/>
          <w:numId w:val="19"/>
        </w:numPr>
        <w:spacing w:line="276" w:lineRule="auto"/>
      </w:pPr>
      <w:r w:rsidRPr="00945A68">
        <w:t>Difficulté de déterminer à quel type d’appareil appartient un identifiant</w:t>
      </w:r>
      <w:r w:rsidR="00334097">
        <w:t> ;</w:t>
      </w:r>
    </w:p>
    <w:p w14:paraId="7C2D70AE" w14:textId="3A0E36C9" w:rsidR="00F3207D" w:rsidRPr="00F3207D" w:rsidRDefault="00F3207D" w:rsidP="00F3207D">
      <w:pPr>
        <w:pStyle w:val="INNOVATECHnormal"/>
        <w:numPr>
          <w:ilvl w:val="1"/>
          <w:numId w:val="19"/>
        </w:numPr>
        <w:spacing w:line="276" w:lineRule="auto"/>
      </w:pPr>
      <w:r w:rsidRPr="00945A68">
        <w:t>Difficulté de réaliser un SUPI Catching avec la 5G car elle bannit l’accès au SUPI qui est toujours chiffré sur l’interface radio.</w:t>
      </w:r>
    </w:p>
    <w:p w14:paraId="4DBDD2D6" w14:textId="77777777" w:rsidR="00456F01" w:rsidRDefault="00456F01" w:rsidP="00456F01">
      <w:pPr>
        <w:pStyle w:val="Titre4"/>
      </w:pPr>
      <w:bookmarkStart w:id="35" w:name="_Toc81479099"/>
      <w:bookmarkStart w:id="36" w:name="_Toc113021211"/>
      <w:r w:rsidRPr="00D2469B">
        <w:t>Présentation des connaissances existantes et accessibles</w:t>
      </w:r>
      <w:bookmarkEnd w:id="35"/>
      <w:bookmarkEnd w:id="36"/>
    </w:p>
    <w:p w14:paraId="064E2EFE" w14:textId="633D1FA2" w:rsidR="00456F01" w:rsidRPr="00D66C38" w:rsidRDefault="00456F01" w:rsidP="00456F01">
      <w:pPr>
        <w:pStyle w:val="Sansinterligne"/>
        <w:rPr>
          <w:rFonts w:asciiTheme="minorHAnsi" w:hAnsiTheme="minorHAnsi" w:cstheme="minorHAnsi"/>
        </w:rPr>
      </w:pPr>
      <w:r w:rsidRPr="00D66C38">
        <w:rPr>
          <w:rFonts w:asciiTheme="minorHAnsi" w:hAnsiTheme="minorHAnsi" w:cstheme="minorHAnsi"/>
        </w:rPr>
        <w:t xml:space="preserve">Avant d’initier ce projet, nous avons recherché dans la littérature scientifique des publications (articles scientifiques, brevets, thèses, etc.) traitant de problématiques proches de celles que nous avons rencontrées. </w:t>
      </w:r>
    </w:p>
    <w:p w14:paraId="30733627" w14:textId="77777777" w:rsidR="00F3207D" w:rsidRDefault="00F3207D" w:rsidP="00F3207D">
      <w:pPr>
        <w:pStyle w:val="INNOVATECHnormal"/>
        <w:rPr>
          <w:lang w:eastAsia="en-US"/>
        </w:rPr>
      </w:pPr>
      <w:r>
        <w:rPr>
          <w:lang w:eastAsia="en-US"/>
        </w:rPr>
        <w:t xml:space="preserve">Dans cette section, nous présentons les connaissances existantes et accessibles dans le domaine des communications cellulaires et de leur interception. </w:t>
      </w:r>
    </w:p>
    <w:p w14:paraId="4EF137F4" w14:textId="77777777" w:rsidR="00F3207D" w:rsidRPr="00D92036" w:rsidRDefault="00F3207D" w:rsidP="00F3207D">
      <w:pPr>
        <w:pStyle w:val="INNOVATECHnormal"/>
        <w:rPr>
          <w:lang w:eastAsia="en-US"/>
        </w:rPr>
      </w:pPr>
      <w:r>
        <w:rPr>
          <w:lang w:eastAsia="en-US"/>
        </w:rPr>
        <w:t xml:space="preserve">D’abord, nous commençons 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 </w:t>
      </w:r>
    </w:p>
    <w:p w14:paraId="16FC77EA" w14:textId="77777777" w:rsidR="00F3207D" w:rsidRPr="00882578" w:rsidRDefault="00F3207D">
      <w:pPr>
        <w:pStyle w:val="INNOVATECHnormal"/>
        <w:numPr>
          <w:ilvl w:val="0"/>
          <w:numId w:val="21"/>
        </w:numPr>
        <w:spacing w:line="276" w:lineRule="auto"/>
        <w:rPr>
          <w:b/>
        </w:rPr>
      </w:pPr>
      <w:r w:rsidRPr="00882578">
        <w:rPr>
          <w:b/>
        </w:rPr>
        <w:t xml:space="preserve">Les technologies récentes de communication cellulaire </w:t>
      </w:r>
    </w:p>
    <w:p w14:paraId="6E91118A" w14:textId="004DDC2D" w:rsidR="00F3207D" w:rsidRPr="00D92036" w:rsidRDefault="00F3207D" w:rsidP="00F3207D">
      <w:pPr>
        <w:pStyle w:val="INNOVATECHnormal"/>
      </w:pPr>
      <w:r w:rsidRPr="00D92036">
        <w:t xml:space="preserve">Dans cette partie, nous présentons les connaissances générales liées aux technologies de communications cellulaires </w:t>
      </w:r>
      <w:r>
        <w:t>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w:t>
      </w:r>
      <w:r w:rsidR="008A1AF5">
        <w:t>1</w:t>
      </w:r>
      <w:r>
        <w:t xml:space="preserve"> n’a pas porté sur cette thématique. </w:t>
      </w:r>
    </w:p>
    <w:p w14:paraId="4E5ACA8D" w14:textId="77777777" w:rsidR="00F3207D" w:rsidRPr="00882578" w:rsidRDefault="00F3207D">
      <w:pPr>
        <w:pStyle w:val="INNOVATECHnormal"/>
        <w:numPr>
          <w:ilvl w:val="0"/>
          <w:numId w:val="22"/>
        </w:numPr>
        <w:spacing w:line="276" w:lineRule="auto"/>
        <w:rPr>
          <w:b/>
        </w:rPr>
      </w:pPr>
      <w:r w:rsidRPr="00882578">
        <w:rPr>
          <w:b/>
        </w:rPr>
        <w:t>La 4G et la norme LTE</w:t>
      </w:r>
    </w:p>
    <w:p w14:paraId="0C1960F6" w14:textId="77777777" w:rsidR="00F3207D" w:rsidRPr="00D92036" w:rsidRDefault="00F3207D" w:rsidP="00F3207D">
      <w:pPr>
        <w:pStyle w:val="INNOVATECHnormal"/>
      </w:pPr>
      <w:r w:rsidRPr="00D92036">
        <w:t>Le LTE (Long Term Evolution) est une évolution des normes de téléphonie mobile GSM/</w:t>
      </w:r>
      <w:hyperlink r:id="rId8" w:tooltip="Enhanced Data Rates for GSM Evolution" w:history="1">
        <w:r w:rsidRPr="00D92036">
          <w:t>EDGE</w:t>
        </w:r>
      </w:hyperlink>
      <w:r w:rsidRPr="00D92036">
        <w:t xml:space="preserve">, CDMA2000, TD-SCDMA et UMTS. Elle a été définie par le consortium 3GPP et a été reconnue comme une technologie 4G en octobre 2010. Les réseaux mobiles LTE sont commercialisés sous l’appellation « 4G » par les opérateurs de nombreux pays. </w:t>
      </w:r>
    </w:p>
    <w:p w14:paraId="44A979C2" w14:textId="77777777" w:rsidR="00F3207D" w:rsidRPr="00D92036" w:rsidRDefault="00F3207D" w:rsidP="00F3207D">
      <w:pPr>
        <w:pStyle w:val="INNOVATECHnormal"/>
      </w:pPr>
      <w:r w:rsidRPr="00D92036">
        <w:lastRenderedPageBreak/>
        <w:t xml:space="preserve">Avec l’avènement de l’internet sur les réseaux de téléphonie mobile, les besoins en termes de débit ont considérablement augmenté ces dernières années. Pour répondre à de tels besoins, la norme LTE s’est fixé des objectifs particulièrement ambitieux en termes de débits : </w:t>
      </w:r>
    </w:p>
    <w:p w14:paraId="34B0F0C0" w14:textId="77777777" w:rsidR="00F3207D" w:rsidRPr="00D92036" w:rsidRDefault="00F3207D">
      <w:pPr>
        <w:pStyle w:val="INNOVATECHnormal"/>
        <w:numPr>
          <w:ilvl w:val="0"/>
          <w:numId w:val="23"/>
        </w:numPr>
        <w:spacing w:line="276" w:lineRule="auto"/>
      </w:pPr>
      <w:r w:rsidRPr="00D92036">
        <w:t>100 MBits sur la voie descendante : réseau vers terminal ;</w:t>
      </w:r>
    </w:p>
    <w:p w14:paraId="0310D776" w14:textId="77777777" w:rsidR="00F3207D" w:rsidRPr="00882578" w:rsidRDefault="00F3207D">
      <w:pPr>
        <w:pStyle w:val="INNOVATECHnormal"/>
        <w:numPr>
          <w:ilvl w:val="0"/>
          <w:numId w:val="23"/>
        </w:numPr>
        <w:spacing w:line="276" w:lineRule="auto"/>
      </w:pPr>
      <w:r w:rsidRPr="00D92036">
        <w:t xml:space="preserve">50 Mbits en voie montante : terminal et réseau. </w:t>
      </w:r>
    </w:p>
    <w:p w14:paraId="382677F3" w14:textId="77777777" w:rsidR="00F3207D" w:rsidRPr="00D92036" w:rsidRDefault="00F3207D" w:rsidP="00F3207D">
      <w:pPr>
        <w:pStyle w:val="INNOVATECHnormal"/>
      </w:pPr>
      <w:r w:rsidRPr="00D92036">
        <w:t>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 dans le domaine de la téléphonie mobile. Le traitement du signal est d’ailleurs le point d’entrée fondamental pour optimiser les débits et l’efficacité spectral, avec différents aspects : le multiplexage OFDM, le MIMO, la modulation et le codage correcteur d’erreurs.</w:t>
      </w:r>
    </w:p>
    <w:p w14:paraId="36D473F5" w14:textId="3FC96EE0" w:rsidR="00F3207D" w:rsidRPr="00D92036" w:rsidRDefault="00F3207D" w:rsidP="00F3207D">
      <w:pPr>
        <w:pStyle w:val="INNOVATECHnormal"/>
      </w:pPr>
      <w:r w:rsidRPr="00D92036">
        <w:t xml:space="preserve">L’architecture Réseau du LTE est considérablement simplifié par rapport à ses prédécesseurs </w:t>
      </w:r>
      <w:r w:rsidRPr="008A7F9B">
        <w:rPr>
          <w:b/>
          <w:bCs/>
        </w:rPr>
        <w:fldChar w:fldCharType="begin"/>
      </w:r>
      <w:r w:rsidRPr="008A7F9B">
        <w:rPr>
          <w:b/>
          <w:bCs/>
        </w:rPr>
        <w:instrText xml:space="preserve"> ADDIN ZOTERO_ITEM CSL_CITATION {"citationID":"j8HMccML","properties":{"formattedCitation":"[1]","plainCitation":"[1]","noteIndex":0},"citationItems":[{"id":72,"uris":["http://zotero.org/users/local/PQl0K8Td/items/FFHJEGGF"],"uri":["http://zotero.org/users/local/PQl0K8Td/items/FFHJEGGF"],"itemData":{"id":72,"type":"article","title":"LTE; Evolved Universal Terrestrial Radio Access (E-UTRA) and Evolved Universal Terrestrial Radio Access Network (E-UTRAN); Overall description; Stage 2 (3GPP TS 36.300 version 9.4.0 Release 9)","publisher":"ETSI","URL":"https://www.etsi.org/deliver/etsi_ts/136300_136399/136300/09.04.00_60/ts_136300v090400p.pdf","issued":{"date-parts":[["2010"]]}}}],"schema":"https://github.com/citation-style-language/schema/raw/master/csl-citation.json"} </w:instrText>
      </w:r>
      <w:r w:rsidRPr="008A7F9B">
        <w:rPr>
          <w:b/>
          <w:bCs/>
        </w:rPr>
        <w:fldChar w:fldCharType="separate"/>
      </w:r>
      <w:r w:rsidR="00BA405A">
        <w:rPr>
          <w:b/>
          <w:bCs/>
        </w:rPr>
        <w:t>(Shafi &amp; al, 2017)</w:t>
      </w:r>
      <w:r w:rsidRPr="008A7F9B">
        <w:rPr>
          <w:b/>
          <w:bCs/>
        </w:rPr>
        <w:fldChar w:fldCharType="end"/>
      </w:r>
      <w:r w:rsidR="002006BC">
        <w:rPr>
          <w:rStyle w:val="Appelnotedebasdep"/>
          <w:b/>
          <w:bCs/>
        </w:rPr>
        <w:footnoteReference w:id="1"/>
      </w:r>
      <w:r w:rsidRPr="00D92036">
        <w:t xml:space="preserve">. Dans le cas des réseaux GSM et l’UMTS, les stations de base ne communiquent pas directement avec le cœur du réseau, mais transitent par des équipements intermédiaires pour établir un flux de données entre deux utilisateurs : </w:t>
      </w:r>
    </w:p>
    <w:p w14:paraId="0F713DD9" w14:textId="77777777" w:rsidR="00F3207D" w:rsidRPr="00D92036" w:rsidRDefault="00F3207D">
      <w:pPr>
        <w:pStyle w:val="INNOVATECHnormal"/>
        <w:numPr>
          <w:ilvl w:val="0"/>
          <w:numId w:val="24"/>
        </w:numPr>
        <w:spacing w:line="276" w:lineRule="auto"/>
      </w:pPr>
      <w:r w:rsidRPr="00D92036">
        <w:t>BSC : Base Station Controller pour le GSM ;</w:t>
      </w:r>
    </w:p>
    <w:p w14:paraId="065E5805" w14:textId="77777777" w:rsidR="00F3207D" w:rsidRPr="00D92036" w:rsidRDefault="00F3207D">
      <w:pPr>
        <w:pStyle w:val="INNOVATECHnormal"/>
        <w:numPr>
          <w:ilvl w:val="0"/>
          <w:numId w:val="24"/>
        </w:numPr>
        <w:spacing w:line="276" w:lineRule="auto"/>
      </w:pPr>
      <w:r w:rsidRPr="00D92036">
        <w:t>RNC : Radio Network Controller pour l’UMTS.</w:t>
      </w:r>
    </w:p>
    <w:p w14:paraId="6C637568" w14:textId="77777777" w:rsidR="00F3207D" w:rsidRPr="00882578" w:rsidRDefault="00F3207D" w:rsidP="00F3207D">
      <w:pPr>
        <w:pStyle w:val="INNOVATECHnormal"/>
      </w:pPr>
      <w:r w:rsidRPr="00D92036">
        <w:t>Dans le cadre, du LTE, les points de transition intermédiaire sont complètement supprimés, ainsi, pour l’établissement d’un flux de données entre deux terminaux mobiles, les stations de base appelés eNodeB collaborent directement avec le cœur du réseau appelé S-GW pour établir un tunnel de communication. De ce fait, la réactivité du réseau est considérablement accrue. D’autre part, les problématiques de routage de donnée à travers le réseau ne sont plus d’actualité, et permettent de concentrer l’effort sur des aspects de traitement du signal, abordés dans les paragraphes suivants.</w:t>
      </w:r>
    </w:p>
    <w:p w14:paraId="3E9BFC76" w14:textId="77777777" w:rsidR="00F3207D" w:rsidRPr="00882578" w:rsidRDefault="00F3207D">
      <w:pPr>
        <w:pStyle w:val="INNOVATECHnormal"/>
        <w:numPr>
          <w:ilvl w:val="0"/>
          <w:numId w:val="25"/>
        </w:numPr>
        <w:spacing w:line="276" w:lineRule="auto"/>
        <w:rPr>
          <w:b/>
        </w:rPr>
      </w:pPr>
      <w:r w:rsidRPr="00882578">
        <w:rPr>
          <w:b/>
        </w:rPr>
        <w:t>Une nouvelle technologie : la 5G</w:t>
      </w:r>
    </w:p>
    <w:p w14:paraId="01310114" w14:textId="77777777" w:rsidR="00F3207D" w:rsidRPr="00D92036" w:rsidRDefault="00F3207D" w:rsidP="00F3207D">
      <w:pPr>
        <w:pStyle w:val="INNOVATECHnormal"/>
      </w:pPr>
      <w:r w:rsidRPr="00D92036">
        <w:t>La 5G est la cinquième génération des normes pour la téléphonie mobile et succède à la 4G e</w:t>
      </w:r>
      <w:r>
        <w:t>n</w:t>
      </w:r>
      <w:r w:rsidRPr="00D92036">
        <w:t xml:space="preserve">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 </w:t>
      </w:r>
    </w:p>
    <w:p w14:paraId="5003174F" w14:textId="77777777" w:rsidR="00F3207D" w:rsidRPr="00D92036" w:rsidRDefault="00F3207D" w:rsidP="00F3207D">
      <w:pPr>
        <w:pStyle w:val="INNOVATECHnormal"/>
      </w:pPr>
      <w:r w:rsidRPr="00D92036">
        <w:t xml:space="preserve">Même si la couche physique en elle-même s’inspire largement de celle de son prédécesseur, nous pouvons noter l’apparition du multi-utilisateur MIMO et des ondes millimétriques. </w:t>
      </w:r>
    </w:p>
    <w:p w14:paraId="21A210A3" w14:textId="77777777" w:rsidR="00F3207D" w:rsidRPr="00D92036" w:rsidRDefault="00F3207D" w:rsidP="00F3207D">
      <w:pPr>
        <w:pStyle w:val="INNOVATECHnormal"/>
      </w:pPr>
      <w:r w:rsidRPr="00D92036">
        <w:t xml:space="preserve">La technologie repose sur 8 exigences techniques : </w:t>
      </w:r>
    </w:p>
    <w:p w14:paraId="41E56596" w14:textId="77777777" w:rsidR="00840DE0" w:rsidRDefault="00F3207D" w:rsidP="00840DE0">
      <w:pPr>
        <w:pStyle w:val="INNOVATECHnormal"/>
        <w:numPr>
          <w:ilvl w:val="0"/>
          <w:numId w:val="50"/>
        </w:numPr>
        <w:spacing w:line="276" w:lineRule="auto"/>
      </w:pPr>
      <w:r w:rsidRPr="00D92036">
        <w:t>10 à 100 fois plus de débit de données que la LTE et LTE Advanced</w:t>
      </w:r>
    </w:p>
    <w:p w14:paraId="60412F25" w14:textId="77777777" w:rsidR="00840DE0" w:rsidRDefault="00F3207D" w:rsidP="00840DE0">
      <w:pPr>
        <w:pStyle w:val="INNOVATECHnormal"/>
        <w:numPr>
          <w:ilvl w:val="0"/>
          <w:numId w:val="50"/>
        </w:numPr>
        <w:spacing w:line="276" w:lineRule="auto"/>
      </w:pPr>
      <w:r w:rsidRPr="00D92036">
        <w:t>1000 fois plus de bande passante par unité de surface</w:t>
      </w:r>
    </w:p>
    <w:p w14:paraId="6138FEFA" w14:textId="77777777" w:rsidR="00840DE0" w:rsidRDefault="00F3207D" w:rsidP="00840DE0">
      <w:pPr>
        <w:pStyle w:val="INNOVATECHnormal"/>
        <w:numPr>
          <w:ilvl w:val="0"/>
          <w:numId w:val="50"/>
        </w:numPr>
        <w:spacing w:line="276" w:lineRule="auto"/>
      </w:pPr>
      <w:r w:rsidRPr="00D92036">
        <w:t>1 milliseconde de latence</w:t>
      </w:r>
    </w:p>
    <w:p w14:paraId="656DDBF6" w14:textId="429C6381" w:rsidR="00840DE0" w:rsidRDefault="00F3207D" w:rsidP="00840DE0">
      <w:pPr>
        <w:pStyle w:val="INNOVATECHnormal"/>
        <w:numPr>
          <w:ilvl w:val="0"/>
          <w:numId w:val="50"/>
        </w:numPr>
        <w:spacing w:line="276" w:lineRule="auto"/>
      </w:pPr>
      <w:r w:rsidRPr="00D92036">
        <w:t>Jusqu’à 100 fois p</w:t>
      </w:r>
      <w:r w:rsidR="00840DE0">
        <w:t>l</w:t>
      </w:r>
      <w:r w:rsidRPr="00D92036">
        <w:t>us d’appareils connectés par unité de surface que la LTE</w:t>
      </w:r>
    </w:p>
    <w:p w14:paraId="36DF9EB5" w14:textId="77777777" w:rsidR="00840DE0" w:rsidRDefault="00F3207D" w:rsidP="00840DE0">
      <w:pPr>
        <w:pStyle w:val="INNOVATECHnormal"/>
        <w:numPr>
          <w:ilvl w:val="0"/>
          <w:numId w:val="50"/>
        </w:numPr>
        <w:spacing w:line="276" w:lineRule="auto"/>
      </w:pPr>
      <w:r w:rsidRPr="00D92036">
        <w:t>99,999% de disponibilité</w:t>
      </w:r>
    </w:p>
    <w:p w14:paraId="33B1431B" w14:textId="77777777" w:rsidR="00840DE0" w:rsidRDefault="00F3207D" w:rsidP="00840DE0">
      <w:pPr>
        <w:pStyle w:val="INNOVATECHnormal"/>
        <w:numPr>
          <w:ilvl w:val="0"/>
          <w:numId w:val="50"/>
        </w:numPr>
        <w:spacing w:line="276" w:lineRule="auto"/>
      </w:pPr>
      <w:r w:rsidRPr="00D92036">
        <w:t>100% de couverture</w:t>
      </w:r>
    </w:p>
    <w:p w14:paraId="51F4FCB5" w14:textId="77777777" w:rsidR="00840DE0" w:rsidRDefault="00F3207D" w:rsidP="00840DE0">
      <w:pPr>
        <w:pStyle w:val="INNOVATECHnormal"/>
        <w:numPr>
          <w:ilvl w:val="0"/>
          <w:numId w:val="50"/>
        </w:numPr>
        <w:spacing w:line="276" w:lineRule="auto"/>
      </w:pPr>
      <w:r w:rsidRPr="00D92036">
        <w:lastRenderedPageBreak/>
        <w:t>90% de réduction de la consommation d’énergie du réseau</w:t>
      </w:r>
    </w:p>
    <w:p w14:paraId="6356B138" w14:textId="3E655EDC" w:rsidR="00F3207D" w:rsidRPr="00D92036" w:rsidRDefault="00F3207D" w:rsidP="00840DE0">
      <w:pPr>
        <w:pStyle w:val="INNOVATECHnormal"/>
        <w:numPr>
          <w:ilvl w:val="0"/>
          <w:numId w:val="50"/>
        </w:numPr>
        <w:spacing w:line="276" w:lineRule="auto"/>
      </w:pPr>
      <w:r w:rsidRPr="00D92036">
        <w:t>Jusqu’à 10 ans de durée de vie de la batterie pour les appareils IoT à faible consommation</w:t>
      </w:r>
    </w:p>
    <w:p w14:paraId="0FD9912E" w14:textId="68D83FCE" w:rsidR="00F3207D" w:rsidRPr="00882578" w:rsidRDefault="00F3207D" w:rsidP="00F3207D">
      <w:pPr>
        <w:pStyle w:val="INNOVATECHnormal"/>
        <w:rPr>
          <w:color w:val="000000" w:themeColor="text1"/>
        </w:rPr>
      </w:pPr>
      <w:r w:rsidRPr="00D92036">
        <w:t>En termes d’architecture réseau, la 5G est associée à une densification importante</w:t>
      </w:r>
      <w:r>
        <w:t xml:space="preserve"> </w:t>
      </w:r>
      <w:r w:rsidR="00BA405A">
        <w:t>(Shafi &amp; al, 2017)</w:t>
      </w:r>
      <w:r>
        <w:t>.</w:t>
      </w:r>
      <w:r w:rsidRPr="00D92036">
        <w:t xml:space="preserve"> </w:t>
      </w:r>
      <w:r w:rsidRPr="00D92036">
        <w:rPr>
          <w:color w:val="000000" w:themeColor="text1"/>
        </w:rPr>
        <w:t>Il en résultera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 affecteront les gains de capacité. En fait, on pense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 le COMP etc.,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28A35167" w14:textId="77777777" w:rsidR="00F3207D" w:rsidRDefault="00F3207D" w:rsidP="00F3207D">
      <w:pPr>
        <w:pStyle w:val="INNOVATECHnormal"/>
      </w:pPr>
      <w:r w:rsidRPr="00D92036">
        <w:t xml:space="preserve">Pour conclure, développer la 5G, technologie aussi prometteuse que sensible, implique de disposer d’équipementiers télécoms, qui deviennent un enjeu stratégique de souveraineté et de sécurité nationale. En effet, la principale évolution de la 5G est son application pour l’IoT et les communications critiques. </w:t>
      </w:r>
    </w:p>
    <w:p w14:paraId="1C769F08" w14:textId="77777777" w:rsidR="00F3207D" w:rsidRPr="00882578" w:rsidRDefault="00F3207D" w:rsidP="00F3207D">
      <w:pPr>
        <w:pStyle w:val="INNOVATECHnormal"/>
      </w:pPr>
    </w:p>
    <w:p w14:paraId="0DBFBBBE" w14:textId="77777777" w:rsidR="00F3207D" w:rsidRPr="00882578" w:rsidRDefault="00F3207D">
      <w:pPr>
        <w:pStyle w:val="INNOVATECHnormal"/>
        <w:numPr>
          <w:ilvl w:val="0"/>
          <w:numId w:val="27"/>
        </w:numPr>
        <w:spacing w:line="276" w:lineRule="auto"/>
        <w:rPr>
          <w:b/>
        </w:rPr>
      </w:pPr>
      <w:r w:rsidRPr="00882578">
        <w:rPr>
          <w:b/>
        </w:rPr>
        <w:t>Modes de transmission des communications cellulaires</w:t>
      </w:r>
    </w:p>
    <w:p w14:paraId="0F922698" w14:textId="77777777" w:rsidR="00F3207D" w:rsidRPr="00D92036" w:rsidRDefault="00F3207D" w:rsidP="00F3207D">
      <w:pPr>
        <w:pStyle w:val="INNOVATECHnormal"/>
      </w:pPr>
      <w:r>
        <w:t xml:space="preserve">Dans cette partie, nous présentons les connaissances existantes sur les modes de transmission des communications cellulaires pour la 4G et la 5G. Nous étudions les techniques de transmission par le prisme des évolutions permises par la 5G.  </w:t>
      </w:r>
    </w:p>
    <w:p w14:paraId="74DF3C07" w14:textId="77777777" w:rsidR="00F3207D" w:rsidRPr="00882578" w:rsidRDefault="00F3207D">
      <w:pPr>
        <w:pStyle w:val="INNOVATECHnormal"/>
        <w:numPr>
          <w:ilvl w:val="0"/>
          <w:numId w:val="28"/>
        </w:numPr>
        <w:spacing w:line="276" w:lineRule="auto"/>
      </w:pPr>
      <w:r w:rsidRPr="00D92036">
        <w:t xml:space="preserve">L’ODFMA </w:t>
      </w:r>
    </w:p>
    <w:p w14:paraId="330EDC31" w14:textId="77777777" w:rsidR="00F3207D" w:rsidRPr="00882578" w:rsidRDefault="00F3207D" w:rsidP="00F3207D">
      <w:pPr>
        <w:pStyle w:val="INNOVATECHnormal"/>
        <w:rPr>
          <w:b/>
          <w:u w:val="single"/>
        </w:rPr>
      </w:pPr>
      <w:r w:rsidRPr="00882578">
        <w:rPr>
          <w:b/>
          <w:u w:val="single"/>
        </w:rPr>
        <w:t xml:space="preserve">Présentation générale </w:t>
      </w:r>
    </w:p>
    <w:p w14:paraId="5C22232F" w14:textId="77777777" w:rsidR="00F3207D" w:rsidRPr="00D92036" w:rsidRDefault="00F3207D" w:rsidP="00F3207D">
      <w:pPr>
        <w:pStyle w:val="INNOVATECHnormal"/>
      </w:pPr>
      <w:r w:rsidRPr="00D92036">
        <w:t xml:space="preserve">L’OFDMA (orthogonal frequency-division multiple access) est une technique de multiplexage et de codage des données utilisée principalement dans les réseaux de téléphonie mobile 4G et 5G. Le principe de l’OFDM consiste à regrouper puis à transmettre un ensemble de N symboles temporellement consécutifs sur un ensemble de N porteuses fréquentiellement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(multiple-input multiple-output) très avantageuse. </w:t>
      </w:r>
    </w:p>
    <w:p w14:paraId="24ACA4AF" w14:textId="0EF77A32" w:rsidR="00F3207D" w:rsidRPr="00D92036" w:rsidRDefault="00F3207D" w:rsidP="00F3207D">
      <w:pPr>
        <w:pStyle w:val="INNOVATECHnormal"/>
      </w:pPr>
      <w:r w:rsidRPr="00D92036">
        <w:t xml:space="preserve">Pour éviter l’interférence inter symboles sur deux symboles consécutifs d’une même sous-porteuse, introduit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w:t>
      </w:r>
      <w:r w:rsidRPr="00D92036">
        <w:lastRenderedPageBreak/>
        <w:t>dénomination de préfixe cyclique</w:t>
      </w:r>
      <w:r>
        <w:t xml:space="preserve">, notamment utilisé dans </w:t>
      </w:r>
      <w:r w:rsidR="00BA405A">
        <w:t>(Chen &amp; al, 2015)</w:t>
      </w:r>
      <w:r w:rsidR="002006BC">
        <w:rPr>
          <w:rStyle w:val="Appelnotedebasdep"/>
        </w:rPr>
        <w:footnoteReference w:id="2"/>
      </w:r>
      <w:r w:rsidRPr="00D92036">
        <w:t xml:space="preserve">. La norme LTE prévoit deux valeurs de durée pour le préfixe cyclique : </w:t>
      </w:r>
    </w:p>
    <w:p w14:paraId="0E36828D" w14:textId="77777777" w:rsidR="00F3207D" w:rsidRPr="00D92036" w:rsidRDefault="00F3207D">
      <w:pPr>
        <w:pStyle w:val="INNOVATECHnormal"/>
        <w:numPr>
          <w:ilvl w:val="0"/>
          <w:numId w:val="29"/>
        </w:numPr>
        <w:spacing w:line="276" w:lineRule="auto"/>
      </w:pPr>
      <w:r w:rsidRPr="00D92036">
        <w:t>Étendu : d’une durée de 16.67 µs le préfixe cyclique étendu est destiné aux zones rurales, généralement caractérisées par des canaux de propagation multi-trajets étalés dans le temps.</w:t>
      </w:r>
    </w:p>
    <w:p w14:paraId="5C3B1ECE" w14:textId="77777777" w:rsidR="00F3207D" w:rsidRPr="00D92036" w:rsidRDefault="00F3207D">
      <w:pPr>
        <w:pStyle w:val="INNOVATECHnormal"/>
        <w:numPr>
          <w:ilvl w:val="0"/>
          <w:numId w:val="29"/>
        </w:numPr>
        <w:spacing w:line="276" w:lineRule="auto"/>
      </w:pPr>
      <w:r w:rsidRPr="00D92036">
        <w:t>Normal : Particulièrement adaptés aux canaux de propagation urbains, avec des multi-trajets plutôt courts, le préfixe cyclique normal permet d’optimiser la durée d’émission des symboles modulés, avec une durée de 5.21 µs.</w:t>
      </w:r>
    </w:p>
    <w:p w14:paraId="6319BEE4" w14:textId="2819DB2C" w:rsidR="00F3207D" w:rsidRPr="00356C76" w:rsidRDefault="00F3207D" w:rsidP="00F3207D">
      <w:pPr>
        <w:pStyle w:val="INNOVATECHnormal"/>
      </w:pPr>
      <w:r w:rsidRPr="00D92036">
        <w:t>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mentionné dans</w:t>
      </w:r>
      <w:r>
        <w:t xml:space="preserve"> </w:t>
      </w:r>
      <w:r w:rsidR="00CC5CB7">
        <w:t>(Kapil &amp; al, 2018)</w:t>
      </w:r>
      <w:r w:rsidR="002006BC">
        <w:rPr>
          <w:rStyle w:val="Appelnotedebasdep"/>
        </w:rPr>
        <w:footnoteReference w:id="3"/>
      </w:r>
      <w:r>
        <w:rPr>
          <w:b/>
          <w:bCs/>
        </w:rPr>
        <w:t>.</w:t>
      </w:r>
      <w:r w:rsidRPr="00D92036">
        <w:t xml:space="preserve"> D’autres approches plus élaborées basées sur de la turbo égalisation et du filtrage de Kalman sont proposées dans </w:t>
      </w:r>
      <w:r w:rsidR="00BA405A">
        <w:t>(Chen &amp; al, 2015)</w:t>
      </w:r>
      <w:r>
        <w:t xml:space="preserve"> et </w:t>
      </w:r>
      <w:r w:rsidR="00CC5CB7">
        <w:t>(Kapil &amp; al, 2018)</w:t>
      </w:r>
      <w:r>
        <w:t>.</w:t>
      </w:r>
    </w:p>
    <w:p w14:paraId="6DBD2CE8" w14:textId="77777777" w:rsidR="00F3207D" w:rsidRPr="00356C76" w:rsidRDefault="00F3207D" w:rsidP="00F3207D">
      <w:pPr>
        <w:pStyle w:val="INNOVATECHnormal"/>
        <w:rPr>
          <w:b/>
          <w:u w:val="single"/>
        </w:rPr>
      </w:pPr>
      <w:r w:rsidRPr="00356C76">
        <w:rPr>
          <w:b/>
          <w:u w:val="single"/>
        </w:rPr>
        <w:t>Limites et perspectives</w:t>
      </w:r>
    </w:p>
    <w:p w14:paraId="0D70B8B2" w14:textId="1F09AAC2" w:rsidR="00F3207D" w:rsidRPr="00D92036" w:rsidRDefault="00F3207D" w:rsidP="00F3207D">
      <w:pPr>
        <w:pStyle w:val="INNOVATECHnormal"/>
      </w:pPr>
      <w:r w:rsidRPr="00D92036">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w:t>
      </w:r>
      <w:r>
        <w:t xml:space="preserve"> 5G </w:t>
      </w:r>
      <w:r w:rsidR="00CC5CB7">
        <w:t>(Farhang-Bouroujeny and Moradi, 2016)</w:t>
      </w:r>
      <w:r w:rsidR="002006BC">
        <w:rPr>
          <w:rStyle w:val="Appelnotedebasdep"/>
        </w:rPr>
        <w:footnoteReference w:id="4"/>
      </w:r>
      <w:r w:rsidRPr="00D92036">
        <w:t xml:space="preserve">. En effet, la forme d'onde radio idéale pour une future technologie d'accès radio de 5ème génération (5G) doit répondre à un ensemble d'exigences telles qu'une complexité limitée, une bonne localisation temps/fréquence et une extension simple aux technologies multi-antennes. </w:t>
      </w:r>
    </w:p>
    <w:p w14:paraId="386A343F" w14:textId="0113900E" w:rsidR="00F3207D" w:rsidRPr="00D92036" w:rsidRDefault="00F3207D" w:rsidP="00F3207D">
      <w:pPr>
        <w:pStyle w:val="INNOVATECHnormal"/>
      </w:pPr>
      <w:r w:rsidRPr="00D92036">
        <w:t xml:space="preserve">Les perspectives de recherche autour de l’OFDM et de la 5G sont très nombreuses, citons par exemple </w:t>
      </w:r>
      <w:r w:rsidR="00CC5CB7">
        <w:t>(Stuber &amp; al, 2004)</w:t>
      </w:r>
      <w:r w:rsidR="002006BC">
        <w:rPr>
          <w:rStyle w:val="Appelnotedebasdep"/>
        </w:rPr>
        <w:footnoteReference w:id="5"/>
      </w:r>
      <w:r>
        <w:t xml:space="preserve"> </w:t>
      </w:r>
      <w:r w:rsidRPr="00D92036">
        <w:t xml:space="preserve">qui explore divers défis de recherche sur la couche physique dans la conception des systèmes MIMO-OFDM, notamment les mesures et la modélisation des canaux physiques, les techniques de formation de faisceau analogique utilisant des réseaux d'antennes adaptatives, les techniques spatio-temporelles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  </w:t>
      </w:r>
    </w:p>
    <w:p w14:paraId="5D631579" w14:textId="75ACEFB9" w:rsidR="00F3207D" w:rsidRPr="00D92036" w:rsidRDefault="00F3207D" w:rsidP="00F3207D">
      <w:pPr>
        <w:pStyle w:val="INNOVATECHnormal"/>
      </w:pPr>
      <w:r w:rsidRPr="00992B9F">
        <w:t xml:space="preserve">L’article </w:t>
      </w:r>
      <w:r w:rsidR="00CC5CB7" w:rsidRPr="00992B9F">
        <w:t>(Berardinelli &amp; al, 2014)</w:t>
      </w:r>
      <w:r w:rsidR="00992B9F">
        <w:rPr>
          <w:rStyle w:val="Appelnotedebasdep"/>
          <w:lang w:val="en-US"/>
        </w:rPr>
        <w:footnoteReference w:id="6"/>
      </w:r>
      <w:r w:rsidRPr="00D92036">
        <w:t xml:space="preserve"> 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multiporteuse à banc de filtres (FBMC) sont considérés comme les candidats les plus intéressants pour une forme d'onde 5G. Une comparaison entre les deux modulations a alors été effectuée. </w:t>
      </w:r>
    </w:p>
    <w:p w14:paraId="3D3BB2D3" w14:textId="41BF73F1" w:rsidR="00F3207D" w:rsidRPr="007623B8" w:rsidRDefault="00F3207D" w:rsidP="00F3207D">
      <w:pPr>
        <w:pStyle w:val="INNOVATECHnormal"/>
        <w:rPr>
          <w:b/>
          <w:bCs/>
          <w:u w:val="single"/>
        </w:rPr>
      </w:pPr>
      <w:r w:rsidRPr="00D92036">
        <w:lastRenderedPageBreak/>
        <w:t xml:space="preserve">Néanmoins, d’autres articles contredisent ce constat comme </w:t>
      </w:r>
      <w:r w:rsidR="00CC5CB7">
        <w:t>(Farhang-Bouroujeny and Moradi, 2016)</w:t>
      </w:r>
      <w:r w:rsidRPr="00D92036">
        <w:t xml:space="preserve">.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 (GFDM), l’OFDM fenêtré, l’OFDM filtré, etc. </w:t>
      </w:r>
    </w:p>
    <w:p w14:paraId="364829C3" w14:textId="77777777" w:rsidR="00F3207D" w:rsidRPr="00D92036" w:rsidRDefault="00F3207D">
      <w:pPr>
        <w:pStyle w:val="INNOVATECHnormal"/>
        <w:numPr>
          <w:ilvl w:val="0"/>
          <w:numId w:val="28"/>
        </w:numPr>
        <w:spacing w:line="276" w:lineRule="auto"/>
      </w:pPr>
      <w:r w:rsidRPr="00D92036">
        <w:t>Les bandes de fréquences des communications 4G et 5G</w:t>
      </w:r>
    </w:p>
    <w:p w14:paraId="0976E0E8" w14:textId="7536F8E2" w:rsidR="00F3207D" w:rsidRPr="00D92036" w:rsidRDefault="00F3207D" w:rsidP="00F3207D">
      <w:pPr>
        <w:pStyle w:val="INNOVATECHnormal"/>
      </w:pPr>
      <w:r w:rsidRPr="00D92036">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mm (28-300 GHz) </w:t>
      </w:r>
      <w:r w:rsidR="00BA405A">
        <w:t>(Shafi &amp; al, 2017)</w:t>
      </w:r>
      <w:r w:rsidRPr="00D92036">
        <w:t xml:space="preserve"> et de grandes largeurs de bande de porteuses de l'ordre de 1 GHz sont possibles. </w:t>
      </w:r>
    </w:p>
    <w:p w14:paraId="309EC733" w14:textId="77777777" w:rsidR="00F3207D" w:rsidRPr="00D92036" w:rsidRDefault="00F3207D" w:rsidP="00F3207D">
      <w:pPr>
        <w:pStyle w:val="INNOVATECHnormal"/>
        <w:rPr>
          <w:shd w:val="clear" w:color="auto" w:fill="FFFFFF"/>
        </w:rPr>
      </w:pPr>
      <w:r w:rsidRPr="00D92036">
        <w:t xml:space="preserve">Ainsi, la 5G présente un gain de capacité obtenu à partir de l’augmentation de la largeur de bande. En effet, </w:t>
      </w:r>
      <w:r w:rsidRPr="00D92036">
        <w:rPr>
          <w:shd w:val="clear" w:color="auto" w:fill="FFFFFF"/>
        </w:rPr>
        <w:t xml:space="preserve">Les ondes millimétriques adressent des bandes de fréquence disponibles situées entre 30 et 300GHz, et rendent possible l’utilisation de très larges bandes en vue de très hauts débits (ce qui contraint fortement les performances de scan d’un système d’interception). </w:t>
      </w:r>
    </w:p>
    <w:p w14:paraId="564CBBBA" w14:textId="77777777" w:rsidR="00F3207D" w:rsidRPr="007623B8" w:rsidRDefault="00F3207D" w:rsidP="00F3207D">
      <w:pPr>
        <w:pStyle w:val="INNOVATECHnormal"/>
      </w:pPr>
      <w:r w:rsidRPr="00D92036">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58CAC45B" w14:textId="101B57B4" w:rsidR="00F3207D" w:rsidRPr="007623B8" w:rsidRDefault="00F3207D" w:rsidP="00F3207D">
      <w:pPr>
        <w:pStyle w:val="INNOVATECHnormal"/>
      </w:pPr>
      <w:r w:rsidRPr="00D92036">
        <w:t xml:space="preserve">Certains articles comme </w:t>
      </w:r>
      <w:r w:rsidR="00CC5CB7">
        <w:t>(Shu Sun &amp; al, 2016)</w:t>
      </w:r>
      <w:r w:rsidR="00992B9F">
        <w:rPr>
          <w:rStyle w:val="Appelnotedebasdep"/>
        </w:rPr>
        <w:footnoteReference w:id="7"/>
      </w:r>
      <w:r w:rsidRPr="00D92036">
        <w:t xml:space="preserve">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75DBC593" w14:textId="6F040678" w:rsidR="00F3207D" w:rsidRPr="004E382F" w:rsidRDefault="00F3207D" w:rsidP="00F3207D">
      <w:pPr>
        <w:pStyle w:val="INNOVATECHnormal"/>
      </w:pPr>
      <w:r w:rsidRPr="004E382F">
        <w:t xml:space="preserve">L’article </w:t>
      </w:r>
      <w:r w:rsidR="00CC5CB7" w:rsidRPr="004E382F">
        <w:t>(Tadilo Endeshaw Bogale and Long Bao Le, 2016)</w:t>
      </w:r>
      <w:r w:rsidR="00992B9F">
        <w:rPr>
          <w:rStyle w:val="Appelnotedebasdep"/>
        </w:rPr>
        <w:footnoteReference w:id="8"/>
      </w:r>
      <w:r w:rsidRPr="00E14A28">
        <w:rPr>
          <w:rFonts w:ascii="Times" w:hAnsi="Times"/>
        </w:rPr>
        <w:t xml:space="preserve"> </w:t>
      </w:r>
      <w:r w:rsidRPr="004E382F">
        <w:t xml:space="preserve">traite des avantages et des défis potentiels de la 5G en réseau hétérogène sans fil (HetNet) qui intègre les ondes millimétriques.  </w:t>
      </w:r>
    </w:p>
    <w:p w14:paraId="0B379589" w14:textId="77777777" w:rsidR="00F3207D" w:rsidRPr="00E14A28" w:rsidRDefault="00F3207D" w:rsidP="00F3207D">
      <w:pPr>
        <w:pStyle w:val="INNOVATECHnormal"/>
        <w:rPr>
          <w:rFonts w:ascii="Times" w:hAnsi="Times"/>
        </w:rPr>
      </w:pPr>
    </w:p>
    <w:p w14:paraId="6E70696E" w14:textId="77777777" w:rsidR="00F3207D" w:rsidRPr="007623B8" w:rsidRDefault="00F3207D">
      <w:pPr>
        <w:pStyle w:val="INNOVATECHnormal"/>
        <w:numPr>
          <w:ilvl w:val="0"/>
          <w:numId w:val="28"/>
        </w:numPr>
        <w:spacing w:line="276" w:lineRule="auto"/>
      </w:pPr>
      <w:r w:rsidRPr="00D92036">
        <w:t>Le MIMO et le multi-MIMO</w:t>
      </w:r>
    </w:p>
    <w:p w14:paraId="698997CC" w14:textId="77777777" w:rsidR="00F3207D" w:rsidRPr="007623B8" w:rsidRDefault="00F3207D" w:rsidP="00F3207D">
      <w:pPr>
        <w:pStyle w:val="INNOVATECHnormal"/>
        <w:rPr>
          <w:b/>
          <w:u w:val="single"/>
        </w:rPr>
      </w:pPr>
      <w:r w:rsidRPr="007623B8">
        <w:rPr>
          <w:b/>
          <w:u w:val="single"/>
        </w:rPr>
        <w:t>Le MIMO : présentation générale</w:t>
      </w:r>
    </w:p>
    <w:p w14:paraId="5E914A3E" w14:textId="77777777" w:rsidR="00F3207D" w:rsidRPr="00D92036" w:rsidRDefault="00F3207D" w:rsidP="00F3207D">
      <w:pPr>
        <w:pStyle w:val="INNOVATECHnormal"/>
      </w:pPr>
      <w:r w:rsidRPr="00D92036">
        <w:t xml:space="preserve">Multiple-Input Multiple-Output ou MIMO (« entrées multiples, sorties multiples » en français) est une technique de multiplexage utilisée dans les radars, réseaux sans fil et les réseaux mobiles permettant des transferts de données à plus longue portée et avec un débit plus élevé qu’avec des antennes utilisant la technique SISO (Single-Input Single-Output). </w:t>
      </w:r>
    </w:p>
    <w:p w14:paraId="06DA2443" w14:textId="487B24A7" w:rsidR="00F3207D" w:rsidRPr="00D92036" w:rsidRDefault="00F3207D" w:rsidP="00F3207D">
      <w:pPr>
        <w:pStyle w:val="INNOVATECHnormal"/>
      </w:pPr>
      <w:r w:rsidRPr="00D92036">
        <w:t xml:space="preserve">Un système MIMO tire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 </w:t>
      </w:r>
      <w:r w:rsidR="00CC5CB7" w:rsidRPr="00393934">
        <w:rPr>
          <w:bCs/>
        </w:rPr>
        <w:t>(Stuber &amp; al, 2004</w:t>
      </w:r>
      <w:r w:rsidR="00CC5CB7">
        <w:rPr>
          <w:b/>
          <w:bCs/>
        </w:rPr>
        <w:t>)</w:t>
      </w:r>
      <w:r w:rsidRPr="00D92036">
        <w:t xml:space="preserve">. La première vise à améliorer l'efficacité énergétique en maximisant la </w:t>
      </w:r>
      <w:r w:rsidRPr="00D92036">
        <w:lastRenderedPageBreak/>
        <w:t>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pré-filtres et post-filtres à l'émetteur et au récepteur pour atteindre une capacité proche.</w:t>
      </w:r>
    </w:p>
    <w:p w14:paraId="79ADDBDA" w14:textId="77777777" w:rsidR="00F3207D" w:rsidRPr="007623B8" w:rsidRDefault="00F3207D" w:rsidP="00F3207D">
      <w:pPr>
        <w:pStyle w:val="INNOVATECHnormal"/>
        <w:rPr>
          <w:b/>
          <w:u w:val="single"/>
        </w:rPr>
      </w:pPr>
      <w:r w:rsidRPr="007623B8">
        <w:rPr>
          <w:b/>
          <w:u w:val="single"/>
        </w:rPr>
        <w:t>Le MIMO et la norme LTE</w:t>
      </w:r>
    </w:p>
    <w:p w14:paraId="1DD83F45" w14:textId="77777777" w:rsidR="00F3207D" w:rsidRPr="00D92036" w:rsidRDefault="00F3207D" w:rsidP="00F3207D">
      <w:pPr>
        <w:pStyle w:val="INNOVATECHnormal"/>
      </w:pPr>
      <w:r w:rsidRPr="00D92036">
        <w:t>Dans le cadre du LTE, le MIMO apparait comme un aspect fondamental de la norme. Même s’il est à reconnaitre que la 3G a intégré le mode multi-antennes MIMO sur ses dernières releases avec le HSPA+, il est à savoir qu’aucune réflexion n’avait été réalisé sur le sujet lors de la définition de la 3G, à ses tout débuts.</w:t>
      </w:r>
    </w:p>
    <w:p w14:paraId="0C000453" w14:textId="761EE68D" w:rsidR="00F3207D" w:rsidRPr="00D92036" w:rsidRDefault="00F3207D" w:rsidP="00F3207D">
      <w:pPr>
        <w:pStyle w:val="INNOVATECHnormal"/>
      </w:pPr>
      <w:r w:rsidRPr="00D92036">
        <w:t xml:space="preserve">La norme LTE exploite le MIMO sur bien des aspects. Ainsi la norme définit des schémas de transmission à 2 et 4 antennes </w:t>
      </w:r>
      <w:r w:rsidRPr="00393934">
        <w:rPr>
          <w:bCs/>
        </w:rPr>
        <w:fldChar w:fldCharType="begin"/>
      </w:r>
      <w:r w:rsidRPr="00393934">
        <w:rPr>
          <w:bCs/>
        </w:rPr>
        <w:instrText xml:space="preserve"> ADDIN ZOTERO_ITEM CSL_CITATION {"citationID":"NQ6GGbJK","properties":{"formattedCitation":"[10]","plainCitation":"[10]","noteIndex":0},"citationItems":[{"id":58,"uris":["http://zotero.org/users/local/PQl0K8Td/items/8W39MUJC"],"uri":["http://zotero.org/users/local/PQl0K8Td/items/8W39MUJC"],"itemData":{"id":58,"type":"article","title":"LTE; Evolved Universal Terrestrial Radio Access (E-UTRA); Physical channels and modulation (3GPP TS 36.211 version 14.2.0 Release 14)","publisher":"ETSI","URL":"https://www.etsi.org/deliver/etsi_ts/136200_136299/136212/14.02.00_60/ts_136212v140200p.pdf","language":"English","issued":{"date-parts":[["2017"]]}}}],"schema":"https://github.com/citation-style-language/schema/raw/master/csl-citation.json"} </w:instrText>
      </w:r>
      <w:r w:rsidRPr="00393934">
        <w:rPr>
          <w:bCs/>
        </w:rPr>
        <w:fldChar w:fldCharType="separate"/>
      </w:r>
      <w:r w:rsidR="00CC5CB7" w:rsidRPr="00393934">
        <w:rPr>
          <w:bCs/>
        </w:rPr>
        <w:t>(A. Omri, 2012)</w:t>
      </w:r>
      <w:r w:rsidRPr="00393934">
        <w:rPr>
          <w:bCs/>
        </w:rPr>
        <w:fldChar w:fldCharType="end"/>
      </w:r>
      <w:r w:rsidR="00400417" w:rsidRPr="00393934">
        <w:rPr>
          <w:rStyle w:val="Appelnotedebasdep"/>
          <w:bCs/>
        </w:rPr>
        <w:footnoteReference w:id="9"/>
      </w:r>
      <w:r w:rsidRPr="00393934">
        <w:t>,</w:t>
      </w:r>
      <w:r w:rsidRPr="00D92036">
        <w:t xml:space="preserve"> en définissant des matrices de précodage, suivant différents cas d’utilisation : </w:t>
      </w:r>
    </w:p>
    <w:p w14:paraId="77B297DA" w14:textId="77777777" w:rsidR="00F3207D" w:rsidRPr="007623B8" w:rsidRDefault="00F3207D">
      <w:pPr>
        <w:pStyle w:val="INNOVATECHnormal"/>
        <w:numPr>
          <w:ilvl w:val="0"/>
          <w:numId w:val="30"/>
        </w:numPr>
        <w:spacing w:line="276" w:lineRule="auto"/>
      </w:pPr>
      <w:r w:rsidRPr="007623B8">
        <w:t>Le multiplexage spatial : chaque antenne émettrice émet un train de symbole qui lui est propre afin d’augmenter le débit de transmission ;</w:t>
      </w:r>
    </w:p>
    <w:p w14:paraId="19786CC6" w14:textId="77777777" w:rsidR="00F3207D" w:rsidRPr="007623B8" w:rsidRDefault="00F3207D">
      <w:pPr>
        <w:pStyle w:val="INNOVATECHnormal"/>
        <w:numPr>
          <w:ilvl w:val="0"/>
          <w:numId w:val="30"/>
        </w:numPr>
        <w:spacing w:line="276" w:lineRule="auto"/>
      </w:pPr>
      <w:r w:rsidRPr="007623B8">
        <w:t>La diversité de transmission : les antennes émettrices sont toutes associées à un même train de symboles, afin de protéger l’information.</w:t>
      </w:r>
    </w:p>
    <w:p w14:paraId="3BF1B508" w14:textId="3AB29E76" w:rsidR="00F3207D" w:rsidRPr="007623B8" w:rsidRDefault="00F3207D" w:rsidP="00F3207D">
      <w:pPr>
        <w:pStyle w:val="INNOVATECHnormal"/>
      </w:pPr>
      <w:r w:rsidRPr="00D92036">
        <w:t xml:space="preserve">Dans les références </w:t>
      </w:r>
      <w:r w:rsidR="00CC5CB7">
        <w:t>(R. Thiruvengadathan and S. Srikanth, 2012)</w:t>
      </w:r>
      <w:r w:rsidR="00400417">
        <w:rPr>
          <w:rStyle w:val="Appelnotedebasdep"/>
        </w:rPr>
        <w:footnoteReference w:id="10"/>
      </w:r>
      <w:r>
        <w:t xml:space="preserve"> et </w:t>
      </w:r>
      <w:r w:rsidR="00CC5CB7">
        <w:t>(A. Omri, 2012)</w:t>
      </w:r>
      <w:r w:rsidRPr="008A7F9B">
        <w:rPr>
          <w:b/>
          <w:bCs/>
        </w:rPr>
        <w:t>,</w:t>
      </w:r>
      <w:r w:rsidRPr="00D92036">
        <w:t xml:space="preserve"> les performances d’estimateurs de canaux dans le cas MIMO LTE sont comparés dans le cadre de différents contexte</w:t>
      </w:r>
      <w:r>
        <w:t>s</w:t>
      </w:r>
      <w:r w:rsidRPr="00D92036">
        <w:t xml:space="preserve"> de transmission.</w:t>
      </w:r>
    </w:p>
    <w:p w14:paraId="42BACA39" w14:textId="77777777" w:rsidR="00F3207D" w:rsidRPr="007623B8" w:rsidRDefault="00F3207D" w:rsidP="00F3207D">
      <w:pPr>
        <w:pStyle w:val="INNOVATECHnormal"/>
        <w:rPr>
          <w:b/>
          <w:u w:val="single"/>
        </w:rPr>
      </w:pPr>
      <w:r w:rsidRPr="007623B8">
        <w:rPr>
          <w:b/>
          <w:u w:val="single"/>
        </w:rPr>
        <w:t>Le MIMO massif</w:t>
      </w:r>
    </w:p>
    <w:p w14:paraId="12ECD024" w14:textId="77777777" w:rsidR="00F3207D" w:rsidRPr="007623B8" w:rsidRDefault="00F3207D" w:rsidP="00F3207D">
      <w:pPr>
        <w:pStyle w:val="INNOVATECHnormal"/>
        <w:rPr>
          <w:shd w:val="clear" w:color="auto" w:fill="FFFFFF"/>
        </w:rPr>
      </w:pPr>
      <w:r w:rsidRPr="00D92036">
        <w:t xml:space="preserve">Le multi-utilisateur MIMO </w:t>
      </w:r>
      <w:r w:rsidRPr="00D92036">
        <w:rPr>
          <w:shd w:val="clear" w:color="auto" w:fill="FFFFFF"/>
        </w:rPr>
        <w:t>peut prendre en charge jusqu'à 24 utilisateurs et 24 couches de transmission parallèles sur une même ressource temporelle de fréquence. Les tests ont démontré que le système MU-MIMO peut atteindre un débit moyen de 3,6 </w:t>
      </w:r>
      <w:r w:rsidRPr="00D92036">
        <w:t>Gbit/s</w:t>
      </w:r>
      <w:r w:rsidRPr="00D92036">
        <w:rPr>
          <w:shd w:val="clear" w:color="auto" w:fill="FFFFFF"/>
        </w:rPr>
        <w:t> par cellule sur une bande passante de 100 </w:t>
      </w:r>
      <w:r w:rsidRPr="00D92036">
        <w:t>MHz</w:t>
      </w:r>
      <w:r w:rsidRPr="00D92036">
        <w:rPr>
          <w:shd w:val="clear" w:color="auto" w:fill="FFFFFF"/>
        </w:rPr>
        <w:t>, soit près de 10 fois les performances obtenues avec un système de base LTE.</w:t>
      </w:r>
    </w:p>
    <w:p w14:paraId="21F9A9FB" w14:textId="50C5BBD8" w:rsidR="00F3207D" w:rsidRPr="00D92036" w:rsidRDefault="00F3207D" w:rsidP="00F3207D">
      <w:pPr>
        <w:pStyle w:val="INNOVATECHnormal"/>
      </w:pPr>
      <w:r w:rsidRPr="00D92036">
        <w:t xml:space="preserve">La 5G présente un gain de capacité obtenu à partir de la mise en place d’antennes MIMO massifs à la station de base et des progrès en matière de MIMO </w:t>
      </w:r>
      <w:r w:rsidR="00962E98">
        <w:t>(</w:t>
      </w:r>
      <w:r w:rsidR="00962E98" w:rsidRPr="00962E98">
        <w:rPr>
          <w:rFonts w:eastAsia="Times New Roman" w:cstheme="minorHAnsi"/>
        </w:rPr>
        <w:t>Shafi &amp; al</w:t>
      </w:r>
      <w:r w:rsidR="00962E98">
        <w:rPr>
          <w:rFonts w:eastAsia="Times New Roman" w:cstheme="minorHAnsi"/>
        </w:rPr>
        <w:t>, 2017</w:t>
      </w:r>
      <w:r w:rsidR="00BA405A">
        <w:rPr>
          <w:rFonts w:eastAsia="Times New Roman" w:cstheme="minorHAnsi"/>
        </w:rPr>
        <w:t>)</w:t>
      </w:r>
      <w:r>
        <w:t>.</w:t>
      </w:r>
    </w:p>
    <w:p w14:paraId="01FABECE" w14:textId="77777777" w:rsidR="00F3207D" w:rsidRPr="00D92036" w:rsidRDefault="00F3207D" w:rsidP="00F3207D">
      <w:pPr>
        <w:pStyle w:val="INNOVATECHnormal"/>
      </w:pPr>
      <w:r w:rsidRPr="00D92036">
        <w:t>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typiques 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dBi/élément).</w:t>
      </w:r>
    </w:p>
    <w:p w14:paraId="0B76964B" w14:textId="77777777" w:rsidR="00F3207D" w:rsidRPr="00D92036" w:rsidRDefault="00F3207D" w:rsidP="00F3207D">
      <w:pPr>
        <w:pStyle w:val="INNOVATECHnormal"/>
      </w:pPr>
      <w:r w:rsidRPr="00D92036">
        <w:t xml:space="preserve">De plus, l'utilisation de réseaux 2D et du précodage multi-utilisateurs permet la transmission simultanée à plusieurs utilisateurs répartis à la fois en azimut et en élévation. Le nombre d'utilisateurs simultanés est limité par le nombre maximum de flux spatiaux que la station de base et </w:t>
      </w:r>
      <w:r w:rsidRPr="00D92036">
        <w:lastRenderedPageBreak/>
        <w:t>l'environnement peuvent supporter. Ce nombre dépend à son tour de l'emplacement des utilisateurs et des méthodes de traitement du signal déployées.</w:t>
      </w:r>
    </w:p>
    <w:p w14:paraId="5F706A3A" w14:textId="1FAC2312" w:rsidR="00F3207D" w:rsidRDefault="00F3207D" w:rsidP="00F3207D">
      <w:pPr>
        <w:pStyle w:val="INNOVATECHnormal"/>
      </w:pPr>
      <w:r w:rsidRPr="008A7F9B">
        <w:t xml:space="preserve">L’article </w:t>
      </w:r>
      <w:r w:rsidR="00CC5CB7">
        <w:t>(Tadilo Endeshaw Bogale and Long Bao Le, 2016)</w:t>
      </w:r>
      <w:r w:rsidRPr="008A7F9B">
        <w:t xml:space="preserve"> témoigne des performances et des enjeux liés à l’implémentation du MIMO massif dans le contexte du déploiement des réseaux de communication de cinquième génération. </w:t>
      </w:r>
    </w:p>
    <w:p w14:paraId="76A81FA1" w14:textId="77777777" w:rsidR="00F3207D" w:rsidRPr="007E38AE" w:rsidRDefault="00F3207D" w:rsidP="00F3207D">
      <w:pPr>
        <w:pStyle w:val="INNOVATECHnormal"/>
      </w:pPr>
    </w:p>
    <w:p w14:paraId="2AD25BF9" w14:textId="77777777" w:rsidR="00F3207D" w:rsidRPr="007623B8" w:rsidRDefault="00F3207D">
      <w:pPr>
        <w:pStyle w:val="INNOVATECHnormal"/>
        <w:numPr>
          <w:ilvl w:val="0"/>
          <w:numId w:val="31"/>
        </w:numPr>
        <w:spacing w:line="276" w:lineRule="auto"/>
        <w:rPr>
          <w:b/>
        </w:rPr>
      </w:pPr>
      <w:r w:rsidRPr="007623B8">
        <w:rPr>
          <w:b/>
        </w:rPr>
        <w:t xml:space="preserve">Scan et interception des communications </w:t>
      </w:r>
    </w:p>
    <w:p w14:paraId="631F3C4B" w14:textId="77777777" w:rsidR="00F3207D" w:rsidRPr="007623B8" w:rsidRDefault="00F3207D" w:rsidP="00F3207D">
      <w:pPr>
        <w:pStyle w:val="INNOVATECHnormal"/>
      </w:pPr>
      <w:r>
        <w:t xml:space="preserve">Dans cette partie, nous étudions les dispositifs de sécurité et de protection des données pour les communications cellulaires 4G et 5G en mettant l’accent sur les perspectives de l’utilisation du Machine Learning dans le domaine de la sécurisation des communications, un sujet brûlant depuis quelques années. </w:t>
      </w:r>
    </w:p>
    <w:p w14:paraId="4058E51C" w14:textId="77777777" w:rsidR="00F3207D" w:rsidRPr="007623B8" w:rsidRDefault="00F3207D">
      <w:pPr>
        <w:pStyle w:val="INNOVATECHnormal"/>
        <w:numPr>
          <w:ilvl w:val="0"/>
          <w:numId w:val="32"/>
        </w:numPr>
        <w:spacing w:line="276" w:lineRule="auto"/>
      </w:pPr>
      <w:r w:rsidRPr="00D92036">
        <w:t>Sécurisation et interception de communications 4G</w:t>
      </w:r>
    </w:p>
    <w:p w14:paraId="2D5A312C" w14:textId="77777777" w:rsidR="00F3207D" w:rsidRPr="007623B8" w:rsidRDefault="00F3207D" w:rsidP="00F3207D">
      <w:pPr>
        <w:pStyle w:val="INNOVATECHnormal"/>
      </w:pPr>
      <w:r w:rsidRPr="00D92036">
        <w:t>Le schéma de transmission des communications 4G est adaptatif. Comme évoqué au paragraphe « L’OFDM », l’avantage de ce dernier réside dans sa capacité à concevoir un système de transmission réception hautement configurable. La norme LTE ajoute à cela que la modulation au niveau des symboles pour chaque utilisateur ainsi que les traitements binaires sont paramétrables afin de répondre au mieux au canal de transmission de chaque utilisateur.</w:t>
      </w:r>
    </w:p>
    <w:p w14:paraId="781D4231" w14:textId="77777777" w:rsidR="00F3207D" w:rsidRPr="00D92036" w:rsidRDefault="00F3207D" w:rsidP="00F3207D">
      <w:pPr>
        <w:pStyle w:val="INNOVATECHnormal"/>
        <w:rPr>
          <w:rFonts w:cstheme="minorHAnsi"/>
        </w:rPr>
      </w:pPr>
      <w:r w:rsidRPr="00D92036">
        <w:rPr>
          <w:rFonts w:cstheme="minorHAnsi"/>
        </w:rPr>
        <w:t>Ainsi, le LTE offre une large gamme de modulation allant du QPSK au 256-QAM. D’autre part, les traitements binaires après demapping sont divers et variés avec :</w:t>
      </w:r>
    </w:p>
    <w:p w14:paraId="15815082" w14:textId="77777777" w:rsidR="00F3207D" w:rsidRPr="00D92036" w:rsidRDefault="00F3207D">
      <w:pPr>
        <w:pStyle w:val="INNOVATECHnormal"/>
        <w:numPr>
          <w:ilvl w:val="0"/>
          <w:numId w:val="33"/>
        </w:numPr>
        <w:spacing w:line="276" w:lineRule="auto"/>
      </w:pPr>
      <w:r w:rsidRPr="00D92036">
        <w:t>Désembrouillage ;</w:t>
      </w:r>
    </w:p>
    <w:p w14:paraId="1CFA44B3" w14:textId="77777777" w:rsidR="00F3207D" w:rsidRPr="00D92036" w:rsidRDefault="00F3207D">
      <w:pPr>
        <w:pStyle w:val="INNOVATECHnormal"/>
        <w:numPr>
          <w:ilvl w:val="0"/>
          <w:numId w:val="33"/>
        </w:numPr>
        <w:spacing w:line="276" w:lineRule="auto"/>
      </w:pPr>
      <w:r w:rsidRPr="00D92036">
        <w:t>Désentrelacement ;</w:t>
      </w:r>
    </w:p>
    <w:p w14:paraId="482A46B7" w14:textId="77777777" w:rsidR="00F3207D" w:rsidRPr="00D92036" w:rsidRDefault="00F3207D">
      <w:pPr>
        <w:pStyle w:val="INNOVATECHnormal"/>
        <w:numPr>
          <w:ilvl w:val="0"/>
          <w:numId w:val="33"/>
        </w:numPr>
        <w:spacing w:line="276" w:lineRule="auto"/>
      </w:pPr>
      <w:r w:rsidRPr="00D92036">
        <w:t>Dérépétage ;</w:t>
      </w:r>
    </w:p>
    <w:p w14:paraId="18E7C375" w14:textId="77777777" w:rsidR="00F3207D" w:rsidRPr="00D92036" w:rsidRDefault="00F3207D">
      <w:pPr>
        <w:pStyle w:val="INNOVATECHnormal"/>
        <w:numPr>
          <w:ilvl w:val="0"/>
          <w:numId w:val="33"/>
        </w:numPr>
        <w:spacing w:line="276" w:lineRule="auto"/>
      </w:pPr>
      <w:r w:rsidRPr="00D92036">
        <w:t>Décodage Viterbi ;</w:t>
      </w:r>
    </w:p>
    <w:p w14:paraId="0E422557" w14:textId="77777777" w:rsidR="00F3207D" w:rsidRPr="007623B8" w:rsidRDefault="00F3207D">
      <w:pPr>
        <w:pStyle w:val="INNOVATECHnormal"/>
        <w:numPr>
          <w:ilvl w:val="0"/>
          <w:numId w:val="33"/>
        </w:numPr>
        <w:spacing w:line="276" w:lineRule="auto"/>
      </w:pPr>
      <w:r w:rsidRPr="00D92036">
        <w:t>Turbo-Décodage.</w:t>
      </w:r>
    </w:p>
    <w:p w14:paraId="1A9F392C" w14:textId="77777777" w:rsidR="00F3207D" w:rsidRPr="00D92036" w:rsidRDefault="00F3207D" w:rsidP="00F3207D">
      <w:pPr>
        <w:pStyle w:val="INNOVATECHnormal"/>
      </w:pPr>
      <w:r w:rsidRPr="00D92036">
        <w:t>Avec la modulation, ces traitements peuvent être combinés pour s’adapter au mieux au canal de transmission tout en optimisant les débits.</w:t>
      </w:r>
    </w:p>
    <w:p w14:paraId="69611A29" w14:textId="0636453F" w:rsidR="00F3207D" w:rsidRDefault="00F3207D" w:rsidP="00F3207D">
      <w:pPr>
        <w:pStyle w:val="INNOVATECHnormal"/>
      </w:pPr>
      <w:r w:rsidRPr="00D92036">
        <w:rPr>
          <w:rFonts w:cstheme="minorHAnsi"/>
        </w:rPr>
        <w:tab/>
        <w:t xml:space="preserve">Néanmoins, il existe des faiblesses fondamentales dans les techniques de cryptographies appliquées à la norme 4G </w:t>
      </w:r>
      <w:r w:rsidR="009A6A3B">
        <w:t>(Tea Vui Huang, 2020)</w:t>
      </w:r>
      <w:r w:rsidRPr="00D92036">
        <w:rPr>
          <w:rFonts w:cstheme="minorHAnsi"/>
        </w:rPr>
        <w:t xml:space="preserve"> comme </w:t>
      </w:r>
      <w:r w:rsidRPr="00D92036">
        <w:t>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4D35742E" w14:textId="77777777" w:rsidR="00F3207D" w:rsidRPr="007623B8" w:rsidRDefault="00F3207D" w:rsidP="00F3207D">
      <w:pPr>
        <w:pStyle w:val="INNOVATECHnormal"/>
        <w:rPr>
          <w:rFonts w:cstheme="minorHAnsi"/>
        </w:rPr>
      </w:pPr>
    </w:p>
    <w:p w14:paraId="16B6E806" w14:textId="77777777" w:rsidR="00F3207D" w:rsidRPr="007623B8" w:rsidRDefault="00F3207D">
      <w:pPr>
        <w:pStyle w:val="INNOVATECHnormal"/>
        <w:numPr>
          <w:ilvl w:val="0"/>
          <w:numId w:val="32"/>
        </w:numPr>
        <w:spacing w:line="276" w:lineRule="auto"/>
      </w:pPr>
      <w:r w:rsidRPr="00D92036">
        <w:t>Sécurisation et interception de communications 5G : l’enjeu du Machine Learning</w:t>
      </w:r>
    </w:p>
    <w:p w14:paraId="01EFE375" w14:textId="77777777" w:rsidR="00F3207D" w:rsidRPr="007623B8" w:rsidRDefault="00F3207D" w:rsidP="00F3207D">
      <w:pPr>
        <w:pStyle w:val="INNOVATECHnormal"/>
        <w:rPr>
          <w:b/>
          <w:u w:val="single"/>
        </w:rPr>
      </w:pPr>
      <w:r w:rsidRPr="007623B8">
        <w:rPr>
          <w:b/>
          <w:u w:val="single"/>
        </w:rPr>
        <w:t>La 5G : une protection accrue des communications</w:t>
      </w:r>
    </w:p>
    <w:p w14:paraId="6AF5B899" w14:textId="2A97851A" w:rsidR="00F3207D" w:rsidRDefault="00F3207D" w:rsidP="00F3207D">
      <w:pPr>
        <w:pStyle w:val="INNOVATECHnormal"/>
      </w:pPr>
      <w:r w:rsidRPr="00D92036">
        <w:t xml:space="preserve">La norme du projet de partenariat de troisième génération (3GPP) pour les télécommunications 5G spécifie des schémas de protection de la vie privée pour crypter et dissimuler de manière cryptographique les identifiants permanents des abonnés afin d'éviter qu'ils ne soient exposés et suivis par des oreilles indiscrètes. </w:t>
      </w:r>
      <w:r w:rsidRPr="00D92036">
        <w:rPr>
          <w:color w:val="000000" w:themeColor="text1"/>
        </w:rPr>
        <w:t xml:space="preserve"> </w:t>
      </w:r>
      <w:r w:rsidRPr="00D92036">
        <w:t xml:space="preserve">Selon l'architecture du système 5G </w:t>
      </w:r>
      <w:r w:rsidR="009A6A3B">
        <w:t>(Tea Vui Huang, 2020)</w:t>
      </w:r>
      <w:r w:rsidRPr="00D92036">
        <w:t xml:space="preserve">, un SUPI </w:t>
      </w:r>
      <w:r w:rsidRPr="00D92036">
        <w:lastRenderedPageBreak/>
        <w:t>(Subscription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 appelée SUCI (Subscription Concealed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Subscriber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(Subscription Identifier De-concealing Function) déconfidentialise le SUCI pour le ramener au SUPI d'origine.</w:t>
      </w:r>
    </w:p>
    <w:p w14:paraId="6FB7AF28" w14:textId="77777777" w:rsidR="00F3207D" w:rsidRPr="007623B8" w:rsidRDefault="00F3207D" w:rsidP="00F3207D">
      <w:pPr>
        <w:pStyle w:val="INNOVATECHnormal"/>
        <w:rPr>
          <w:b/>
          <w:u w:val="single"/>
        </w:rPr>
      </w:pPr>
      <w:r w:rsidRPr="007623B8">
        <w:rPr>
          <w:b/>
          <w:u w:val="single"/>
        </w:rPr>
        <w:t xml:space="preserve">Les limites de la sécurité 5G </w:t>
      </w:r>
    </w:p>
    <w:p w14:paraId="74C77FBF" w14:textId="77777777" w:rsidR="00F3207D" w:rsidRPr="00D92036" w:rsidRDefault="00F3207D" w:rsidP="00F3207D">
      <w:pPr>
        <w:pStyle w:val="INNOVATECHnormal"/>
      </w:pPr>
      <w:r w:rsidRPr="00D92036">
        <w:tab/>
        <w:t xml:space="preserve">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 </w:t>
      </w:r>
    </w:p>
    <w:p w14:paraId="247CCA15" w14:textId="77777777" w:rsidR="00F3207D" w:rsidRPr="00D92036" w:rsidRDefault="00F3207D" w:rsidP="00840DE0">
      <w:pPr>
        <w:pStyle w:val="INNOVATECHnormal"/>
        <w:numPr>
          <w:ilvl w:val="0"/>
          <w:numId w:val="51"/>
        </w:numPr>
        <w:spacing w:line="276" w:lineRule="auto"/>
      </w:pPr>
      <w:r w:rsidRPr="00D92036">
        <w:t xml:space="preserve">Une faible fiabilité lors de l’utilisation d’un seul attribut </w:t>
      </w:r>
    </w:p>
    <w:p w14:paraId="62615FAB" w14:textId="77777777" w:rsidR="00F3207D" w:rsidRPr="00D92036" w:rsidRDefault="00F3207D" w:rsidP="00840DE0">
      <w:pPr>
        <w:pStyle w:val="INNOVATECHnormal"/>
        <w:numPr>
          <w:ilvl w:val="0"/>
          <w:numId w:val="51"/>
        </w:numPr>
        <w:spacing w:line="276" w:lineRule="auto"/>
      </w:pPr>
      <w:r w:rsidRPr="00D92036">
        <w:t xml:space="preserve">Difficulté dans la préconception d’un modèle d’authentification précis </w:t>
      </w:r>
    </w:p>
    <w:p w14:paraId="1BFE5364" w14:textId="77777777" w:rsidR="00840DE0" w:rsidRDefault="00F3207D" w:rsidP="00840DE0">
      <w:pPr>
        <w:pStyle w:val="INNOVATECHnormal"/>
        <w:numPr>
          <w:ilvl w:val="0"/>
          <w:numId w:val="51"/>
        </w:numPr>
        <w:spacing w:line="276" w:lineRule="auto"/>
      </w:pPr>
      <w:r w:rsidRPr="00D92036">
        <w:t>Empêchement d’une protection continue pour les dispositifs légaux</w:t>
      </w:r>
    </w:p>
    <w:p w14:paraId="332DBEB8" w14:textId="1EBEE25A" w:rsidR="00F3207D" w:rsidRDefault="00F3207D" w:rsidP="00840DE0">
      <w:pPr>
        <w:pStyle w:val="INNOVATECHnormal"/>
        <w:numPr>
          <w:ilvl w:val="0"/>
          <w:numId w:val="51"/>
        </w:numPr>
        <w:spacing w:line="276" w:lineRule="auto"/>
      </w:pPr>
      <w:r w:rsidRPr="00D92036">
        <w:t>Défi du temps d’apprentissage variant dans le temps des attributs</w:t>
      </w:r>
    </w:p>
    <w:p w14:paraId="7CFA5E13" w14:textId="77777777" w:rsidR="00F3207D" w:rsidRDefault="00F3207D" w:rsidP="00F3207D">
      <w:pPr>
        <w:rPr>
          <w:rFonts w:ascii="Times" w:hAnsi="Times"/>
        </w:rPr>
      </w:pPr>
    </w:p>
    <w:p w14:paraId="2BF7F8D0" w14:textId="77777777" w:rsidR="00F3207D" w:rsidRPr="007623B8" w:rsidRDefault="00F3207D" w:rsidP="00F3207D">
      <w:pPr>
        <w:pStyle w:val="INNOVATECHnormal"/>
        <w:rPr>
          <w:b/>
          <w:u w:val="single"/>
        </w:rPr>
      </w:pPr>
      <w:r w:rsidRPr="007623B8">
        <w:rPr>
          <w:b/>
          <w:u w:val="single"/>
        </w:rPr>
        <w:t>Le Machine Learning comme solution de renforcement de la sécurité des communications</w:t>
      </w:r>
    </w:p>
    <w:p w14:paraId="63110B6B" w14:textId="1FEF0068" w:rsidR="00F3207D" w:rsidRDefault="00F3207D" w:rsidP="00F3207D">
      <w:pPr>
        <w:pStyle w:val="INNOVATECHnormal"/>
      </w:pPr>
      <w:r w:rsidRPr="00D92036">
        <w:rPr>
          <w:rFonts w:cs="Arial"/>
        </w:rPr>
        <w:t xml:space="preserve">L’article </w:t>
      </w:r>
      <w:r w:rsidR="009A6A3B">
        <w:t>(Fang, Wang, and Tomasin, 2019)</w:t>
      </w:r>
      <w:r w:rsidR="00C2444E">
        <w:rPr>
          <w:rStyle w:val="Appelnotedebasdep"/>
        </w:rPr>
        <w:footnoteReference w:id="11"/>
      </w:r>
      <w:r w:rsidRPr="008A7F9B">
        <w:t xml:space="preserve"> </w:t>
      </w:r>
      <w:r w:rsidRPr="00D92036">
        <w:t xml:space="preserve">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paradigmes de code de Machine Learning permettant d’atteindre les objectifs en comparant leurs performances. </w:t>
      </w:r>
      <w:r w:rsidRPr="00D92036">
        <w:rPr>
          <w:rFonts w:cs="Arial"/>
        </w:rPr>
        <w:t xml:space="preserve">Ainsi, </w:t>
      </w:r>
      <w:r w:rsidRPr="00D92036">
        <w:t xml:space="preserve">encouragé par les récents progrès du Machine Learning, qui permet d'exploiter la richesse des informations cachées dans de grands volumes de données et de 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 </w:t>
      </w:r>
    </w:p>
    <w:p w14:paraId="1FEFE921" w14:textId="77777777" w:rsidR="00F3207D" w:rsidRDefault="00F3207D" w:rsidP="00F3207D">
      <w:pPr>
        <w:tabs>
          <w:tab w:val="left" w:pos="1107"/>
        </w:tabs>
        <w:jc w:val="both"/>
        <w:rPr>
          <w:rFonts w:ascii="Times" w:hAnsi="Times"/>
        </w:rPr>
      </w:pPr>
    </w:p>
    <w:p w14:paraId="51CF67FC" w14:textId="77777777" w:rsidR="00F3207D" w:rsidRPr="007623B8" w:rsidRDefault="00F3207D" w:rsidP="00F3207D">
      <w:pPr>
        <w:pStyle w:val="INNOVATECHnormal"/>
        <w:rPr>
          <w:b/>
          <w:u w:val="single"/>
        </w:rPr>
      </w:pPr>
      <w:r w:rsidRPr="007623B8">
        <w:rPr>
          <w:b/>
          <w:u w:val="single"/>
        </w:rPr>
        <w:t>Les risques liés au Machine Learning pour la 5G : une source de fragilité des dispositifs de sécurité</w:t>
      </w:r>
    </w:p>
    <w:p w14:paraId="1CD515F3" w14:textId="77777777" w:rsidR="00F3207D" w:rsidRPr="007623B8" w:rsidRDefault="00F3207D" w:rsidP="00F3207D">
      <w:pPr>
        <w:pStyle w:val="INNOVATECHnormal"/>
      </w:pPr>
      <w:r>
        <w:lastRenderedPageBreak/>
        <w:tab/>
      </w:r>
      <w:r w:rsidRPr="007623B8">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35B7D83B" w14:textId="05ECAC10" w:rsidR="00F3207D" w:rsidRPr="007623B8" w:rsidRDefault="00F3207D" w:rsidP="00F3207D">
      <w:pPr>
        <w:pStyle w:val="INNOVATECHnormal"/>
      </w:pPr>
      <w:r w:rsidRPr="007623B8">
        <w:tab/>
        <w:t xml:space="preserve">D’abord, le Machine Learning peut être une source de fragilité de la sécurité des communications 5G. </w:t>
      </w:r>
      <w:r w:rsidRPr="009A6A3B">
        <w:rPr>
          <w:lang w:val="en-US"/>
        </w:rPr>
        <w:t xml:space="preserve">Citons d’abord le Machine Learning antagoniste (Adversarial Machine Learning) </w:t>
      </w:r>
      <w:r w:rsidR="009A6A3B" w:rsidRPr="009A6A3B">
        <w:rPr>
          <w:lang w:val="en-US"/>
        </w:rPr>
        <w:t>(Usama &amp; al, 2021)</w:t>
      </w:r>
      <w:r w:rsidR="00C2444E">
        <w:rPr>
          <w:rStyle w:val="Appelnotedebasdep"/>
          <w:lang w:val="en-US"/>
        </w:rPr>
        <w:footnoteReference w:id="12"/>
      </w:r>
      <w:r w:rsidRPr="009A6A3B">
        <w:rPr>
          <w:lang w:val="en-US"/>
        </w:rPr>
        <w:t xml:space="preserve">, </w:t>
      </w:r>
      <w:r w:rsidR="009A6A3B">
        <w:rPr>
          <w:lang w:val="en-US"/>
        </w:rPr>
        <w:t>(Yalin E. Sagduyu, Tugba Erpek, and Yi Shi, 2021)</w:t>
      </w:r>
      <w:r w:rsidR="00C2444E">
        <w:rPr>
          <w:rStyle w:val="Appelnotedebasdep"/>
          <w:lang w:val="en-US"/>
        </w:rPr>
        <w:footnoteReference w:id="13"/>
      </w:r>
      <w:r w:rsidRPr="009A6A3B">
        <w:rPr>
          <w:lang w:val="en-US"/>
        </w:rPr>
        <w:t xml:space="preserve">. </w:t>
      </w:r>
      <w:r w:rsidRPr="007623B8">
        <w:t xml:space="preserve">En effet, la vulnérabilité bien connue des modèles d'apprentissage profond aux attaques antagoniste de machine learning (ML) peut contribuer de manière significative à élargir la surface d'attaque globale pour les réseaux 5G et au-delà. L’article </w:t>
      </w:r>
      <w:r w:rsidR="009A6A3B">
        <w:t>(Usama &amp; al, 2021)</w:t>
      </w:r>
      <w:r w:rsidRPr="007623B8">
        <w:t xml:space="preserv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L’article </w:t>
      </w:r>
      <w:r w:rsidR="009A6A3B">
        <w:t>(Yalin E. Sagduyu, Tugba Erpek, and Yi Shi, 2021)</w:t>
      </w:r>
      <w:r w:rsidRPr="007623B8">
        <w:t xml:space="preserve"> met l’accent sur les attaques contre le partage du spectre des communications 5G avec les utilisateurs en place, comme dans la bande CBRS (Citizens Broadband Radio Service) et sur l'authentification de la couche physique de l'équipement utilisateur (UE) 5G pour prendre en charge le découpage du réseau. Pour la première attaque, l'adversaire transmet pendant les périodes de transmission de données ou de détection du spectre afin de manipuler les entrées au niveau du signal pour le classificateur d'apprentissage profond qui est déployé à la capacité de détection environnementale (ESC) pour soutenir le système 5G. Pour la deuxième attaque, l'adversaire falsifie les signaux sans fil avec le réseau adversatif génératif (GAN) pour infiltrer le mécanisme d'authentification de la couche p</w:t>
      </w:r>
      <w:r w:rsidR="00DE3C31">
        <w:t>0</w:t>
      </w:r>
      <w:r w:rsidRPr="007623B8">
        <w:t xml:space="preserve">hysique basé sur un classificateur d'apprentissage profond qui est déployé dans la station de base 5G. Les résultats indiquent des vulnérabilités majeures des systèmes 5G à l'apprentissage automatique antagoniste. </w:t>
      </w:r>
    </w:p>
    <w:p w14:paraId="68EF17D0" w14:textId="3197EE4F" w:rsidR="00F3207D" w:rsidRPr="00D92036" w:rsidRDefault="00F3207D" w:rsidP="00F3207D">
      <w:pPr>
        <w:pStyle w:val="INNOVATECHnormal"/>
      </w:pPr>
      <w:r w:rsidRPr="00D92036">
        <w:tab/>
        <w:t xml:space="preserve">D’autres articles abondent dans ce sens comme </w:t>
      </w:r>
      <w:r w:rsidR="00C2444E">
        <w:t>(Suomalainen &amp; al, 2020)</w:t>
      </w:r>
      <w:r w:rsidR="00C2444E">
        <w:rPr>
          <w:rStyle w:val="Appelnotedebasdep"/>
        </w:rPr>
        <w:footnoteReference w:id="14"/>
      </w:r>
      <w:r w:rsidRPr="008A7F9B">
        <w:t xml:space="preserve"> </w:t>
      </w:r>
      <w:r w:rsidRPr="00D92036">
        <w:t>qui liste les problèmes de sécurité issus du déploiement des systèmes ML dans la 5G, comme on peut le voir dans la Figure suivante. D’après les auteurs, les principales menaces que la ML induit sont les suivantes :</w:t>
      </w:r>
    </w:p>
    <w:p w14:paraId="4680203A" w14:textId="77777777" w:rsidR="00840DE0" w:rsidRDefault="00F3207D" w:rsidP="00840DE0">
      <w:pPr>
        <w:pStyle w:val="INNOVATECHnormal"/>
        <w:numPr>
          <w:ilvl w:val="0"/>
          <w:numId w:val="52"/>
        </w:numPr>
        <w:spacing w:line="276" w:lineRule="auto"/>
      </w:pPr>
      <w:r>
        <w:t>Le</w:t>
      </w:r>
      <w:r w:rsidRPr="00D92036">
        <w:t xml:space="preserve"> déni de service (DoS) - provoquant une mauvaise configuration, des situations de congestion ou de surcharge conduisant à l'indisponibilité des services du réseau.</w:t>
      </w:r>
    </w:p>
    <w:p w14:paraId="268F6A02" w14:textId="77777777" w:rsidR="00840DE0" w:rsidRDefault="00F3207D" w:rsidP="00840DE0">
      <w:pPr>
        <w:pStyle w:val="INNOVATECHnormal"/>
        <w:numPr>
          <w:ilvl w:val="0"/>
          <w:numId w:val="52"/>
        </w:numPr>
        <w:spacing w:line="276" w:lineRule="auto"/>
      </w:pPr>
      <w:r w:rsidRPr="00D92036">
        <w:t>Déni de détection (DoD) - empêcher le ML de générer des signaux à partir d'événements, d'attaques ou de défaillances ; permettre des intrusions et d'autres menaces.</w:t>
      </w:r>
    </w:p>
    <w:p w14:paraId="5F5AA2C1" w14:textId="77777777" w:rsidR="00840DE0" w:rsidRDefault="00F3207D" w:rsidP="00840DE0">
      <w:pPr>
        <w:pStyle w:val="INNOVATECHnormal"/>
        <w:numPr>
          <w:ilvl w:val="0"/>
          <w:numId w:val="52"/>
        </w:numPr>
        <w:spacing w:line="276" w:lineRule="auto"/>
      </w:pPr>
      <w:r w:rsidRPr="00D92036">
        <w:t>Utilisation déloyale des ressources (Unf) - vol de service (par exemple, acheminer uniquement un adversaire vers une tranche non encombrée) ou causant une charge ou une consommation d'énergie supplémentaire pour les victimes.</w:t>
      </w:r>
    </w:p>
    <w:p w14:paraId="0CA3E9B5" w14:textId="77777777" w:rsidR="00840DE0" w:rsidRDefault="00F3207D" w:rsidP="00840DE0">
      <w:pPr>
        <w:pStyle w:val="INNOVATECHnormal"/>
        <w:numPr>
          <w:ilvl w:val="0"/>
          <w:numId w:val="52"/>
        </w:numPr>
        <w:spacing w:line="276" w:lineRule="auto"/>
      </w:pPr>
      <w:r w:rsidRPr="00D92036">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1395AD9D" w14:textId="2F73E84F" w:rsidR="00F3207D" w:rsidRPr="00D92036" w:rsidRDefault="00F3207D" w:rsidP="00840DE0">
      <w:pPr>
        <w:pStyle w:val="INNOVATECHnormal"/>
        <w:numPr>
          <w:ilvl w:val="0"/>
          <w:numId w:val="52"/>
        </w:numPr>
        <w:spacing w:line="276" w:lineRule="auto"/>
      </w:pPr>
      <w:r w:rsidRPr="00D92036">
        <w:t>Fuite de confidentialité (Pri) - spécifique au client - par exemple, comportement de l'utilisateur révélant des paramètres, données sensibles, ou modèles appris (qui peuvent avoir une protection législative) deviennent accessibles aux personnes extérieures.</w:t>
      </w:r>
    </w:p>
    <w:p w14:paraId="70320C17" w14:textId="7291D9A7" w:rsidR="00F3207D" w:rsidRDefault="00F2482E" w:rsidP="00F3207D">
      <w:pPr>
        <w:keepNext/>
        <w:jc w:val="both"/>
      </w:pPr>
      <w:r w:rsidRPr="00D92036">
        <w:rPr>
          <w:rFonts w:ascii="Times" w:hAnsi="Times"/>
          <w:noProof/>
        </w:rPr>
        <w:lastRenderedPageBreak/>
        <w:drawing>
          <wp:inline distT="0" distB="0" distL="0" distR="0" wp14:anchorId="6057DEF1" wp14:editId="15170F4E">
            <wp:extent cx="5760720" cy="4200525"/>
            <wp:effectExtent l="0" t="0" r="508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a:extLst>
                        <a:ext uri="{28A0092B-C50C-407E-A947-70E740481C1C}">
                          <a14:useLocalDpi xmlns:a14="http://schemas.microsoft.com/office/drawing/2010/main" val="0"/>
                        </a:ext>
                      </a:extLst>
                    </a:blip>
                    <a:srcRect b="5514"/>
                    <a:stretch/>
                  </pic:blipFill>
                  <pic:spPr bwMode="auto">
                    <a:xfrm>
                      <a:off x="0" y="0"/>
                      <a:ext cx="5760720" cy="4200525"/>
                    </a:xfrm>
                    <a:prstGeom prst="rect">
                      <a:avLst/>
                    </a:prstGeom>
                    <a:ln>
                      <a:noFill/>
                    </a:ln>
                    <a:extLst>
                      <a:ext uri="{53640926-AAD7-44D8-BBD7-CCE9431645EC}">
                        <a14:shadowObscured xmlns:a14="http://schemas.microsoft.com/office/drawing/2010/main"/>
                      </a:ext>
                    </a:extLst>
                  </pic:spPr>
                </pic:pic>
              </a:graphicData>
            </a:graphic>
          </wp:inline>
        </w:drawing>
      </w:r>
    </w:p>
    <w:p w14:paraId="4B06C711" w14:textId="1482F5B9" w:rsidR="00F3207D" w:rsidRPr="007623B8" w:rsidRDefault="00F3207D" w:rsidP="00F3207D">
      <w:pPr>
        <w:pStyle w:val="Lgende"/>
        <w:rPr>
          <w:rFonts w:ascii="Times" w:hAnsi="Times"/>
        </w:rPr>
      </w:pPr>
      <w:r>
        <w:t xml:space="preserve">Figure </w:t>
      </w:r>
      <w:fldSimple w:instr=" SEQ Figure \* ARABIC ">
        <w:r w:rsidR="00F92E4C">
          <w:rPr>
            <w:noProof/>
          </w:rPr>
          <w:t>1</w:t>
        </w:r>
      </w:fldSimple>
      <w:r>
        <w:t> : Architecture réseau générique de la 5G utilisant le machine learning</w:t>
      </w:r>
    </w:p>
    <w:p w14:paraId="5E0FA2A1" w14:textId="0B9963D0" w:rsidR="00F3207D" w:rsidRDefault="00F3207D" w:rsidP="00F3207D">
      <w:pPr>
        <w:pStyle w:val="INNOVATECHnormal"/>
      </w:pPr>
      <w:r>
        <w:rPr>
          <w:rFonts w:cs="Arial"/>
        </w:rPr>
        <w:tab/>
      </w:r>
      <w:r w:rsidRPr="00D92036">
        <w:rPr>
          <w:rFonts w:cs="Arial"/>
        </w:rPr>
        <w:t xml:space="preserve">Les systèmes MIMO peuvent aussi avoir des vulnérabilités liées à l’application du ML </w:t>
      </w:r>
      <w:r w:rsidR="00C2444E">
        <w:t>(Suomalainen &amp; al, 2020)</w:t>
      </w:r>
      <w:r w:rsidRPr="008A7F9B">
        <w:rPr>
          <w:rFonts w:cs="Arial"/>
        </w:rPr>
        <w:t>.</w:t>
      </w:r>
      <w:r w:rsidRPr="00D92036">
        <w:rPr>
          <w:rFonts w:cs="Arial"/>
        </w:rPr>
        <w:t xml:space="preserve"> Ces vulnérabilités peuvent être divisées en deux catégories : passive et active.</w:t>
      </w:r>
    </w:p>
    <w:p w14:paraId="18DED0F5" w14:textId="77777777" w:rsidR="00F3207D" w:rsidRDefault="00F3207D" w:rsidP="00F3207D">
      <w:pPr>
        <w:pStyle w:val="INNOVATECHnormal"/>
        <w:rPr>
          <w:rFonts w:cs="Arial"/>
        </w:rPr>
      </w:pPr>
      <w:r>
        <w:tab/>
      </w:r>
      <w:r w:rsidRPr="00D92036">
        <w:t>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w:t>
      </w:r>
      <w:r>
        <w:rPr>
          <w:rFonts w:cs="Arial"/>
        </w:rPr>
        <w:t xml:space="preserve"> </w:t>
      </w:r>
      <w:r w:rsidRPr="00D92036">
        <w:t>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w:t>
      </w:r>
      <w:r>
        <w:t xml:space="preserve"> </w:t>
      </w:r>
      <w:r w:rsidRPr="00D92036">
        <w:t>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w:t>
      </w:r>
      <w:r>
        <w:rPr>
          <w:rFonts w:cs="Arial"/>
        </w:rPr>
        <w:t xml:space="preserve"> </w:t>
      </w:r>
      <w:r w:rsidRPr="00D92036">
        <w:t>communauté des chercheurs. Un défi évident pour l'utilisation de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ils sont plus vulnérables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w:t>
      </w:r>
      <w:r>
        <w:rPr>
          <w:rFonts w:cs="Arial"/>
        </w:rPr>
        <w:t xml:space="preserve"> </w:t>
      </w:r>
      <w:r w:rsidRPr="00D92036">
        <w:t>changer considérablement dans le temps et l'espace en raison de la mobilité des utilisateurs.</w:t>
      </w:r>
      <w:r>
        <w:rPr>
          <w:rFonts w:cs="Arial"/>
        </w:rPr>
        <w:t xml:space="preserve"> </w:t>
      </w:r>
      <w:r w:rsidRPr="00D92036">
        <w:t xml:space="preserve">Un système MIMO massif formé pour un environnement </w:t>
      </w:r>
      <w:r w:rsidRPr="00D92036">
        <w:lastRenderedPageBreak/>
        <w:t>particulier peut ne pas fonctionner correctement dans un environnement différent. Dans une grande partie de la littérature, l'entraînement est effectué hors ligne en raison de la complexité et du temps requis pour l'algorithme d'apprentissage. Les algorithmes d'apprentissage, tels que la rétropropagation, prennent un temps considérable et, par conséquent, le réentrainement sur le terrain peut être une tâche difficile.</w:t>
      </w:r>
      <w:r>
        <w:rPr>
          <w:rFonts w:cs="Arial"/>
        </w:rPr>
        <w:t xml:space="preserve"> </w:t>
      </w:r>
    </w:p>
    <w:p w14:paraId="37031202" w14:textId="77777777" w:rsidR="00F3207D" w:rsidRPr="007001CD" w:rsidRDefault="00F3207D" w:rsidP="00F3207D">
      <w:pPr>
        <w:pStyle w:val="INNOVATECHnormal"/>
      </w:pPr>
      <w:r>
        <w:rPr>
          <w:rFonts w:cs="Arial"/>
        </w:rPr>
        <w:tab/>
      </w:r>
      <w:r w:rsidRPr="00D92036">
        <w:t>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w:t>
      </w:r>
      <w:r>
        <w:rPr>
          <w:rFonts w:cs="Arial"/>
        </w:rPr>
        <w:t xml:space="preserve"> </w:t>
      </w:r>
      <w:r w:rsidRPr="00D92036">
        <w:t>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Par conséquent, l'opinion prédominante de la communauté des chercheurs est que les expériences réalisées à l'aide de données synthétiques manquent généralement de pertinence ou de réalisme.</w:t>
      </w:r>
      <w:r>
        <w:rPr>
          <w:rFonts w:cs="Arial"/>
        </w:rPr>
        <w:t xml:space="preserve"> </w:t>
      </w:r>
      <w:r w:rsidRPr="00D92036">
        <w:t>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w:t>
      </w:r>
      <w:r>
        <w:rPr>
          <w:rFonts w:cs="Arial"/>
        </w:rPr>
        <w:t xml:space="preserve"> sont </w:t>
      </w:r>
      <w:r w:rsidRPr="00D92036">
        <w:t>plus complexes que les algorithmes d'apprentissage supervisé.</w:t>
      </w:r>
    </w:p>
    <w:p w14:paraId="0BD6A9C0" w14:textId="77777777" w:rsidR="00F3207D" w:rsidRPr="007623B8" w:rsidRDefault="00F3207D" w:rsidP="00F3207D">
      <w:pPr>
        <w:pStyle w:val="INNOVATECHnormal"/>
        <w:rPr>
          <w:rFonts w:cs="Arial"/>
          <w:b/>
          <w:u w:val="single"/>
        </w:rPr>
      </w:pPr>
      <w:r w:rsidRPr="007623B8">
        <w:rPr>
          <w:b/>
          <w:u w:val="single"/>
        </w:rPr>
        <w:t>Les risques liés au Machine Learning pour la 5G : un outil de décryptage performant</w:t>
      </w:r>
    </w:p>
    <w:p w14:paraId="453AE81E" w14:textId="736AEC50" w:rsidR="00F3207D" w:rsidRPr="00D0581A" w:rsidRDefault="00F3207D" w:rsidP="00F3207D">
      <w:pPr>
        <w:pStyle w:val="INNOVATECHnormal"/>
        <w:rPr>
          <w:rFonts w:cs="Arial"/>
        </w:rPr>
      </w:pPr>
      <w:r w:rsidRPr="00D0581A">
        <w:tab/>
        <w:t xml:space="preserve">Associé à un GPU, le Machine Learning peut s’avérer devenir un outil puissant de déchiffrage des clés SUPI par entraînement d’un modèle. L’article </w:t>
      </w:r>
      <w:r w:rsidR="009A6A3B">
        <w:t>(Tea Vui Huang, 2020)</w:t>
      </w:r>
      <w:r w:rsidRPr="00D0581A">
        <w:t xml:space="preserve"> développe </w:t>
      </w:r>
      <w:r w:rsidRPr="00D0581A">
        <w:rPr>
          <w:rFonts w:cs="Arial"/>
        </w:rPr>
        <w:t>un appareil utilisant l'apprentissage machine (ML) et une unité de traitement graphique (GPU) qui est capable de démasquer une identité 5G dissimulée en ~12 minutes avec un réseau neuronal non entraîné, ou ~0,015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ML d'apprentissage profond pour lier des cryptogrammes éphémères temporaires sans nécessiter le déconfinement de l'identifiant permanent SUPI.</w:t>
      </w:r>
    </w:p>
    <w:p w14:paraId="7FE797AB" w14:textId="77777777" w:rsidR="00F3207D" w:rsidRDefault="00F3207D" w:rsidP="00F3207D">
      <w:pPr>
        <w:pStyle w:val="INNOVATECHnormal"/>
      </w:pPr>
      <w:r w:rsidRPr="00D0581A">
        <w:t>Par ailleurs, il a été démontré qu'un adversaire quantique capable d'émettre des requêtes quantiques à un ordinateur quantique approprié peut facilement casser le schéma d'identification basé sur l'ECIES en utilisant l'algorithme quantique de Shor.</w:t>
      </w:r>
    </w:p>
    <w:p w14:paraId="72B273FA" w14:textId="77777777" w:rsidR="00F3207D" w:rsidRPr="00D92036" w:rsidRDefault="00F3207D" w:rsidP="00F3207D">
      <w:pPr>
        <w:ind w:firstLine="709"/>
        <w:jc w:val="both"/>
        <w:rPr>
          <w:rFonts w:ascii="Times" w:hAnsi="Times"/>
        </w:rPr>
      </w:pPr>
    </w:p>
    <w:p w14:paraId="4FC7EC2F" w14:textId="5E9CC4FB" w:rsidR="00456F01" w:rsidRDefault="00456F01" w:rsidP="00456F01">
      <w:pPr>
        <w:pStyle w:val="Titre4"/>
      </w:pPr>
      <w:bookmarkStart w:id="37" w:name="_Toc81479100"/>
      <w:bookmarkStart w:id="38" w:name="_Toc113021212"/>
      <w:r w:rsidRPr="006C546B">
        <w:t>Limites de l’état de l’art</w:t>
      </w:r>
      <w:bookmarkEnd w:id="37"/>
      <w:bookmarkEnd w:id="38"/>
    </w:p>
    <w:p w14:paraId="3C1EB39E" w14:textId="77777777" w:rsidR="00F3207D" w:rsidRPr="00D92036" w:rsidRDefault="00F3207D" w:rsidP="00F3207D">
      <w:pPr>
        <w:pStyle w:val="INNOVATECHnormal"/>
        <w:rPr>
          <w:lang w:eastAsia="en-US"/>
        </w:rPr>
      </w:pPr>
      <w:r w:rsidRPr="00D92036">
        <w:rPr>
          <w:lang w:eastAsia="en-US"/>
        </w:rPr>
        <w:t xml:space="preserve">Les connaissances existantes et accessibles ne permettent pas de résoudre les problèmes scientifiques rencontrés à plusieurs niveaux. </w:t>
      </w:r>
    </w:p>
    <w:p w14:paraId="00DD99DB" w14:textId="77777777" w:rsidR="00F3207D" w:rsidRPr="00B31E54" w:rsidRDefault="00F3207D" w:rsidP="00F3207D">
      <w:pPr>
        <w:pStyle w:val="INNOVATECHnormal"/>
        <w:rPr>
          <w:lang w:eastAsia="en-US"/>
        </w:rPr>
      </w:pPr>
      <w:r w:rsidRPr="00B31E54">
        <w:rPr>
          <w:lang w:eastAsia="en-US"/>
        </w:rPr>
        <w:t xml:space="preserve">D’abord, l’utilisation des intercepteurs </w:t>
      </w:r>
      <w:r>
        <w:rPr>
          <w:lang w:eastAsia="en-US"/>
        </w:rPr>
        <w:t xml:space="preserve">de communication cellulaire </w:t>
      </w:r>
      <w:r w:rsidRPr="00B31E54">
        <w:rPr>
          <w:lang w:eastAsia="en-US"/>
        </w:rPr>
        <w:t xml:space="preserve">dans le cadre de la défense suppose que la réception des signaux est non collaborative ce qui exclut une large partie des solutions proposées. </w:t>
      </w:r>
    </w:p>
    <w:p w14:paraId="3F3DACE5" w14:textId="2C696729" w:rsidR="00F3207D" w:rsidRPr="00F3207D" w:rsidRDefault="00F3207D" w:rsidP="00B967B9">
      <w:pPr>
        <w:pStyle w:val="INNOVATECHnormal"/>
        <w:rPr>
          <w:lang w:eastAsia="en-US"/>
        </w:rPr>
      </w:pPr>
      <w:r w:rsidRPr="00B31E54">
        <w:rPr>
          <w:lang w:eastAsia="en-US"/>
        </w:rPr>
        <w:lastRenderedPageBreak/>
        <w:t>Certains verrous technologiques étudiés par Avantix ne se retrouvent pas dans la littérature scientifique étant donné le cadre très spécifique d’étude, citons non exhaustivement l</w:t>
      </w:r>
      <w:r>
        <w:rPr>
          <w:lang w:eastAsia="en-US"/>
        </w:rPr>
        <w:t>e scan optimisé du théâtre des opérations</w:t>
      </w:r>
      <w:r w:rsidRPr="00B31E54">
        <w:rPr>
          <w:lang w:eastAsia="en-US"/>
        </w:rPr>
        <w:t xml:space="preserve">, </w:t>
      </w:r>
      <w:r>
        <w:rPr>
          <w:lang w:eastAsia="en-US"/>
        </w:rPr>
        <w:t xml:space="preserve">l’application du Machine Learning pour catégoriser les clés de chiffrement qui est une technique absente de l’état de l’art </w:t>
      </w:r>
      <w:r w:rsidRPr="00B31E54">
        <w:rPr>
          <w:lang w:eastAsia="en-US"/>
        </w:rPr>
        <w:t>ou</w:t>
      </w:r>
      <w:r>
        <w:rPr>
          <w:lang w:eastAsia="en-US"/>
        </w:rPr>
        <w:t xml:space="preserve"> encore la conception d’outils répondant à l’ensemble des exigences et difficultés rencontrées et exposées </w:t>
      </w:r>
      <w:r w:rsidR="00616740">
        <w:rPr>
          <w:lang w:eastAsia="en-US"/>
        </w:rPr>
        <w:t>précédemment</w:t>
      </w:r>
      <w:r w:rsidRPr="000D5FDB">
        <w:rPr>
          <w:b/>
          <w:bCs/>
          <w:lang w:eastAsia="en-US"/>
        </w:rPr>
        <w:t xml:space="preserve"> </w:t>
      </w:r>
      <w:r>
        <w:rPr>
          <w:lang w:eastAsia="en-US"/>
        </w:rPr>
        <w:t>afin d’intercepter de manière passive ou active un signal sur le terrain, dans des conditions réelles urbaines et non sur un banc de test en laboratoire</w:t>
      </w:r>
      <w:r w:rsidRPr="00B31E54">
        <w:rPr>
          <w:lang w:eastAsia="en-US"/>
        </w:rPr>
        <w:t xml:space="preserve">. </w:t>
      </w:r>
    </w:p>
    <w:p w14:paraId="079CB5DE" w14:textId="467146F5" w:rsidR="00F3207D" w:rsidRDefault="00240BE2" w:rsidP="00DE67C5">
      <w:pPr>
        <w:pStyle w:val="Titre2"/>
        <w:jc w:val="both"/>
      </w:pPr>
      <w:bookmarkStart w:id="39" w:name="_Toc112403825"/>
      <w:bookmarkStart w:id="40" w:name="_Toc112403960"/>
      <w:bookmarkStart w:id="41" w:name="_Toc112403973"/>
      <w:bookmarkStart w:id="42" w:name="_Toc113021213"/>
      <w:bookmarkStart w:id="43" w:name="_Toc81479101"/>
      <w:r>
        <w:t>Année 2021</w:t>
      </w:r>
      <w:bookmarkEnd w:id="39"/>
      <w:bookmarkEnd w:id="40"/>
      <w:bookmarkEnd w:id="41"/>
      <w:bookmarkEnd w:id="42"/>
    </w:p>
    <w:p w14:paraId="7D28ADC7" w14:textId="77777777" w:rsidR="002E3EB0" w:rsidRDefault="002E3EB0" w:rsidP="002E3EB0">
      <w:pPr>
        <w:pStyle w:val="Titre3"/>
        <w:jc w:val="both"/>
      </w:pPr>
      <w:bookmarkStart w:id="44" w:name="_Toc81479102"/>
      <w:bookmarkStart w:id="45" w:name="_Toc112403827"/>
      <w:bookmarkStart w:id="46" w:name="_Toc112403962"/>
      <w:bookmarkStart w:id="47" w:name="_Toc112403975"/>
      <w:bookmarkStart w:id="48" w:name="_Toc113021215"/>
      <w:bookmarkStart w:id="49" w:name="_Toc112403826"/>
      <w:bookmarkStart w:id="50" w:name="_Toc112403961"/>
      <w:bookmarkStart w:id="51" w:name="_Toc112403974"/>
      <w:bookmarkStart w:id="52" w:name="_Toc113021214"/>
      <w:bookmarkEnd w:id="43"/>
      <w:r w:rsidRPr="006C546B">
        <w:t>Contribution scientifique, technique et technologique</w:t>
      </w:r>
      <w:bookmarkEnd w:id="44"/>
      <w:bookmarkEnd w:id="45"/>
      <w:bookmarkEnd w:id="46"/>
      <w:bookmarkEnd w:id="47"/>
      <w:bookmarkEnd w:id="48"/>
      <w:r>
        <w:t xml:space="preserve"> en 2021</w:t>
      </w:r>
    </w:p>
    <w:p w14:paraId="1C9F988A" w14:textId="6DB872A8" w:rsidR="002E3EB0" w:rsidRDefault="002E3EB0" w:rsidP="002E3EB0">
      <w:pPr>
        <w:pStyle w:val="INNOVATECHnormal"/>
      </w:pPr>
      <w:r w:rsidRPr="002A2627">
        <w:t xml:space="preserve">Les travaux </w:t>
      </w:r>
      <w:r>
        <w:t xml:space="preserve">de recherche </w:t>
      </w:r>
      <w:r w:rsidRPr="002A2627">
        <w:t xml:space="preserve">réalisés en 2021 </w:t>
      </w:r>
      <w:r>
        <w:t xml:space="preserve">nous </w:t>
      </w:r>
      <w:r w:rsidRPr="002A2627">
        <w:t>ont permis</w:t>
      </w:r>
      <w:r>
        <w:t> :</w:t>
      </w:r>
    </w:p>
    <w:p w14:paraId="23FF0FFF" w14:textId="060584C5" w:rsidR="002E3EB0" w:rsidRDefault="002E3EB0" w:rsidP="00276232">
      <w:pPr>
        <w:pStyle w:val="INNOVATECHnormal"/>
        <w:numPr>
          <w:ilvl w:val="0"/>
          <w:numId w:val="53"/>
        </w:numPr>
      </w:pPr>
      <w:r>
        <w:t>D’identifier</w:t>
      </w:r>
      <w:r w:rsidRPr="002A2627">
        <w:t xml:space="preserve"> </w:t>
      </w:r>
      <w:r>
        <w:t>de nouvelles</w:t>
      </w:r>
      <w:r w:rsidRPr="002A2627">
        <w:t xml:space="preserve"> failles</w:t>
      </w:r>
      <w:r w:rsidRPr="00FD72EE">
        <w:t xml:space="preserve"> </w:t>
      </w:r>
      <w:r w:rsidRPr="002A2627">
        <w:t>potentielles du protocole 5G</w:t>
      </w:r>
      <w:r>
        <w:t> jusqu’alors inconnues ;</w:t>
      </w:r>
    </w:p>
    <w:p w14:paraId="4DB3326E" w14:textId="4293A89C" w:rsidR="002E3EB0" w:rsidRPr="002A2627" w:rsidRDefault="006F4BB2" w:rsidP="00276232">
      <w:pPr>
        <w:pStyle w:val="INNOVATECHnormal"/>
        <w:numPr>
          <w:ilvl w:val="0"/>
          <w:numId w:val="53"/>
        </w:numPr>
      </w:pPr>
      <w:r>
        <w:t>D’associer notre expertise en</w:t>
      </w:r>
      <w:r w:rsidR="002E3EB0">
        <w:t xml:space="preserve"> </w:t>
      </w:r>
      <w:r>
        <w:t>cybersécurité</w:t>
      </w:r>
      <w:r w:rsidR="002E3EB0">
        <w:t xml:space="preserve"> </w:t>
      </w:r>
      <w:r>
        <w:t xml:space="preserve">et notre expertise en </w:t>
      </w:r>
      <w:r w:rsidR="002E3EB0">
        <w:t>machine learning. Cette transversalité dans les domaines de compétences offre de nouveaux champs de connaissances et de potentielles occasions de déceler de nouvelles vulnérabilité</w:t>
      </w:r>
      <w:r>
        <w:t>s</w:t>
      </w:r>
      <w:r w:rsidR="002E3EB0">
        <w:t xml:space="preserve"> encore inconnues (des vulnérabilités dites zero-day)</w:t>
      </w:r>
      <w:r w:rsidR="00253E8A">
        <w:t>.</w:t>
      </w:r>
    </w:p>
    <w:p w14:paraId="6D079661" w14:textId="20940DE7" w:rsidR="002E3EB0" w:rsidRDefault="002E3EB0" w:rsidP="00276232">
      <w:pPr>
        <w:pStyle w:val="INNOVATECHnormal"/>
        <w:numPr>
          <w:ilvl w:val="0"/>
          <w:numId w:val="53"/>
        </w:numPr>
      </w:pPr>
      <w:r>
        <w:t>De développer</w:t>
      </w:r>
      <w:r w:rsidRPr="00C31FB2">
        <w:t xml:space="preserve"> un </w:t>
      </w:r>
      <w:r>
        <w:t xml:space="preserve">prototype de système </w:t>
      </w:r>
      <w:r w:rsidRPr="00C31FB2">
        <w:t>permettant de détecter l’émission et la réception de télécommunications à proximité.</w:t>
      </w:r>
      <w:r>
        <w:t xml:space="preserve"> Dans ce cadre, nous avons développé de nouvelles méthodes et algorithmes permettant d’optimiser le balayage fréquentiel permettant la détection tout en réduisant la consommation hardware ;</w:t>
      </w:r>
    </w:p>
    <w:p w14:paraId="0CD25C39" w14:textId="1DC0F9D5" w:rsidR="002E3EB0" w:rsidRDefault="002E3EB0" w:rsidP="002E3EB0">
      <w:pPr>
        <w:pStyle w:val="INNOVATECHnormal"/>
        <w:numPr>
          <w:ilvl w:val="0"/>
          <w:numId w:val="53"/>
        </w:numPr>
      </w:pPr>
      <w:r>
        <w:t>De développer de nouveaux types de IMSI catcher sous forme d’appareils portatifs permettant d’intercepter les communications cellulaires. Ces nouveaux capteurs ont des performances substantiellement améliorées tout en ayant réussi à augmenter la compacité. Nous avons notamment réalisé des recherches autour de l’amélioration de la dissipation thermique de ces capteurs.</w:t>
      </w:r>
    </w:p>
    <w:p w14:paraId="4CF11062" w14:textId="77777777" w:rsidR="00456F01" w:rsidRDefault="00456F01" w:rsidP="00DE67C5">
      <w:pPr>
        <w:pStyle w:val="Titre3"/>
        <w:jc w:val="both"/>
      </w:pPr>
      <w:bookmarkStart w:id="53" w:name="_Toc81479103"/>
      <w:bookmarkStart w:id="54" w:name="_Toc112403828"/>
      <w:bookmarkStart w:id="55" w:name="_Toc112403963"/>
      <w:bookmarkStart w:id="56" w:name="_Toc112403976"/>
      <w:bookmarkStart w:id="57" w:name="_Toc113021216"/>
      <w:bookmarkEnd w:id="49"/>
      <w:bookmarkEnd w:id="50"/>
      <w:bookmarkEnd w:id="51"/>
      <w:bookmarkEnd w:id="52"/>
      <w:r w:rsidRPr="006C546B">
        <w:t>Description de la démarche suivie et des travaux réalisés</w:t>
      </w:r>
      <w:bookmarkEnd w:id="53"/>
      <w:bookmarkEnd w:id="54"/>
      <w:bookmarkEnd w:id="55"/>
      <w:bookmarkEnd w:id="56"/>
      <w:bookmarkEnd w:id="57"/>
    </w:p>
    <w:p w14:paraId="570E64E7" w14:textId="13638134" w:rsidR="00456F01" w:rsidRPr="002A2627" w:rsidRDefault="00456F01" w:rsidP="00DE67C5">
      <w:pPr>
        <w:pStyle w:val="Sansinterligne"/>
        <w:rPr>
          <w:rFonts w:asciiTheme="minorHAnsi" w:hAnsiTheme="minorHAnsi" w:cstheme="minorHAnsi"/>
        </w:rPr>
      </w:pPr>
      <w:r w:rsidRPr="002A2627">
        <w:rPr>
          <w:rFonts w:asciiTheme="minorHAnsi" w:hAnsiTheme="minorHAnsi" w:cstheme="minorHAnsi"/>
        </w:rPr>
        <w:t>Les travaux que nous avons menés en 202</w:t>
      </w:r>
      <w:r w:rsidR="00240BE2" w:rsidRPr="002A2627">
        <w:rPr>
          <w:rFonts w:asciiTheme="minorHAnsi" w:hAnsiTheme="minorHAnsi" w:cstheme="minorHAnsi"/>
        </w:rPr>
        <w:t>1</w:t>
      </w:r>
      <w:r w:rsidRPr="002A2627">
        <w:rPr>
          <w:rFonts w:asciiTheme="minorHAnsi" w:hAnsiTheme="minorHAnsi" w:cstheme="minorHAnsi"/>
        </w:rPr>
        <w:t xml:space="preserve"> ont été divisés en </w:t>
      </w:r>
      <w:r w:rsidR="00EF762A">
        <w:rPr>
          <w:rFonts w:asciiTheme="minorHAnsi" w:hAnsiTheme="minorHAnsi" w:cstheme="minorHAnsi"/>
        </w:rPr>
        <w:t>quatre</w:t>
      </w:r>
      <w:r w:rsidRPr="002A2627">
        <w:rPr>
          <w:rFonts w:asciiTheme="minorHAnsi" w:hAnsiTheme="minorHAnsi" w:cstheme="minorHAnsi"/>
        </w:rPr>
        <w:t xml:space="preserve"> axes de recherche :</w:t>
      </w:r>
    </w:p>
    <w:p w14:paraId="5E41E1EF" w14:textId="2C3DCD71" w:rsidR="00456F01" w:rsidRPr="002A2627" w:rsidRDefault="00456F01" w:rsidP="00DE67C5">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1 : </w:t>
      </w:r>
      <w:r w:rsidR="00240BE2" w:rsidRPr="002A2627">
        <w:rPr>
          <w:rFonts w:asciiTheme="minorHAnsi" w:hAnsiTheme="minorHAnsi" w:cstheme="minorHAnsi"/>
          <w:color w:val="auto"/>
        </w:rPr>
        <w:t xml:space="preserve">Interception passive </w:t>
      </w:r>
      <w:r w:rsidR="00DE67C5" w:rsidRPr="002A2627">
        <w:rPr>
          <w:rFonts w:asciiTheme="minorHAnsi" w:hAnsiTheme="minorHAnsi" w:cstheme="minorHAnsi"/>
          <w:color w:val="auto"/>
        </w:rPr>
        <w:t>des télécommunication</w:t>
      </w:r>
      <w:r w:rsidR="00D66C38">
        <w:rPr>
          <w:rFonts w:asciiTheme="minorHAnsi" w:hAnsiTheme="minorHAnsi" w:cstheme="minorHAnsi"/>
          <w:color w:val="auto"/>
        </w:rPr>
        <w:t>s</w:t>
      </w:r>
      <w:r w:rsidR="00DE67C5" w:rsidRPr="002A2627">
        <w:rPr>
          <w:rFonts w:asciiTheme="minorHAnsi" w:hAnsiTheme="minorHAnsi" w:cstheme="minorHAnsi"/>
          <w:color w:val="auto"/>
        </w:rPr>
        <w:t xml:space="preserve"> </w:t>
      </w:r>
      <w:r w:rsidR="00240BE2" w:rsidRPr="002A2627">
        <w:rPr>
          <w:rFonts w:asciiTheme="minorHAnsi" w:hAnsiTheme="minorHAnsi" w:cstheme="minorHAnsi"/>
          <w:color w:val="auto"/>
        </w:rPr>
        <w:t>4G</w:t>
      </w:r>
      <w:r w:rsidR="00B0564F" w:rsidRPr="002A2627">
        <w:rPr>
          <w:rFonts w:asciiTheme="minorHAnsi" w:hAnsiTheme="minorHAnsi" w:cstheme="minorHAnsi"/>
          <w:color w:val="auto"/>
        </w:rPr>
        <w:t> ;</w:t>
      </w:r>
    </w:p>
    <w:p w14:paraId="20857CDF" w14:textId="59FF391F" w:rsidR="00456F01" w:rsidRPr="002A2627" w:rsidRDefault="00456F01" w:rsidP="00DE67C5">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2 : </w:t>
      </w:r>
      <w:r w:rsidR="00240BE2" w:rsidRPr="002A2627">
        <w:rPr>
          <w:rFonts w:asciiTheme="minorHAnsi" w:hAnsiTheme="minorHAnsi" w:cstheme="minorHAnsi"/>
          <w:color w:val="auto"/>
        </w:rPr>
        <w:t xml:space="preserve">Interception active </w:t>
      </w:r>
      <w:r w:rsidR="00DE67C5" w:rsidRPr="002A2627">
        <w:rPr>
          <w:rFonts w:asciiTheme="minorHAnsi" w:hAnsiTheme="minorHAnsi" w:cstheme="minorHAnsi"/>
          <w:color w:val="auto"/>
        </w:rPr>
        <w:t>des télécommunication</w:t>
      </w:r>
      <w:r w:rsidR="00D66C38">
        <w:rPr>
          <w:rFonts w:asciiTheme="minorHAnsi" w:hAnsiTheme="minorHAnsi" w:cstheme="minorHAnsi"/>
          <w:color w:val="auto"/>
        </w:rPr>
        <w:t>s</w:t>
      </w:r>
      <w:r w:rsidR="00DE67C5" w:rsidRPr="002A2627">
        <w:rPr>
          <w:rFonts w:asciiTheme="minorHAnsi" w:hAnsiTheme="minorHAnsi" w:cstheme="minorHAnsi"/>
          <w:color w:val="auto"/>
        </w:rPr>
        <w:t xml:space="preserve"> </w:t>
      </w:r>
      <w:r w:rsidR="00240BE2" w:rsidRPr="002A2627">
        <w:rPr>
          <w:rFonts w:asciiTheme="minorHAnsi" w:hAnsiTheme="minorHAnsi" w:cstheme="minorHAnsi"/>
          <w:color w:val="auto"/>
        </w:rPr>
        <w:t>5G</w:t>
      </w:r>
      <w:r w:rsidR="00B0564F" w:rsidRPr="002A2627">
        <w:rPr>
          <w:rFonts w:asciiTheme="minorHAnsi" w:hAnsiTheme="minorHAnsi" w:cstheme="minorHAnsi"/>
          <w:color w:val="auto"/>
        </w:rPr>
        <w:t> ;</w:t>
      </w:r>
    </w:p>
    <w:p w14:paraId="1C7561D6" w14:textId="6CD15D78" w:rsidR="001B3BCA" w:rsidRPr="002A2627" w:rsidRDefault="001B3BCA" w:rsidP="00DE67C5">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w:t>
      </w:r>
      <w:r w:rsidR="00EF762A">
        <w:rPr>
          <w:rFonts w:asciiTheme="minorHAnsi" w:hAnsiTheme="minorHAnsi" w:cstheme="minorHAnsi"/>
          <w:color w:val="auto"/>
        </w:rPr>
        <w:t>3</w:t>
      </w:r>
      <w:r w:rsidRPr="002A2627">
        <w:rPr>
          <w:rFonts w:asciiTheme="minorHAnsi" w:hAnsiTheme="minorHAnsi" w:cstheme="minorHAnsi"/>
          <w:color w:val="auto"/>
        </w:rPr>
        <w:t xml:space="preserve"> : </w:t>
      </w:r>
      <w:r w:rsidR="00B0564F" w:rsidRPr="002A2627">
        <w:rPr>
          <w:rFonts w:asciiTheme="minorHAnsi" w:hAnsiTheme="minorHAnsi" w:cstheme="minorHAnsi"/>
          <w:color w:val="auto"/>
        </w:rPr>
        <w:t>Développement d’un appareil de s</w:t>
      </w:r>
      <w:r w:rsidRPr="002A2627">
        <w:rPr>
          <w:rFonts w:asciiTheme="minorHAnsi" w:hAnsiTheme="minorHAnsi" w:cstheme="minorHAnsi"/>
          <w:color w:val="auto"/>
        </w:rPr>
        <w:t xml:space="preserve">can intelligent </w:t>
      </w:r>
      <w:r w:rsidR="00B0564F" w:rsidRPr="002A2627">
        <w:rPr>
          <w:rFonts w:asciiTheme="minorHAnsi" w:hAnsiTheme="minorHAnsi" w:cstheme="minorHAnsi"/>
          <w:color w:val="auto"/>
        </w:rPr>
        <w:t xml:space="preserve">permettant de détecter </w:t>
      </w:r>
      <w:r w:rsidR="00D66C38">
        <w:rPr>
          <w:rFonts w:asciiTheme="minorHAnsi" w:hAnsiTheme="minorHAnsi" w:cstheme="minorHAnsi"/>
          <w:color w:val="auto"/>
        </w:rPr>
        <w:t>tous types de télécommunication</w:t>
      </w:r>
      <w:r w:rsidR="00B0564F" w:rsidRPr="002A2627">
        <w:rPr>
          <w:rFonts w:asciiTheme="minorHAnsi" w:hAnsiTheme="minorHAnsi" w:cstheme="minorHAnsi"/>
          <w:color w:val="auto"/>
        </w:rPr>
        <w:t xml:space="preserve"> à proximité ;</w:t>
      </w:r>
    </w:p>
    <w:p w14:paraId="1C0C64A0" w14:textId="735D9BFE" w:rsidR="002E3EB0" w:rsidRPr="00534EFC" w:rsidRDefault="001B3BCA" w:rsidP="002E3EB0">
      <w:pPr>
        <w:pStyle w:val="Sansinterligne"/>
        <w:numPr>
          <w:ilvl w:val="0"/>
          <w:numId w:val="2"/>
        </w:numPr>
        <w:rPr>
          <w:rFonts w:asciiTheme="minorHAnsi" w:hAnsiTheme="minorHAnsi" w:cstheme="minorHAnsi"/>
          <w:color w:val="auto"/>
        </w:rPr>
      </w:pPr>
      <w:r w:rsidRPr="002A2627">
        <w:rPr>
          <w:rFonts w:asciiTheme="minorHAnsi" w:hAnsiTheme="minorHAnsi" w:cstheme="minorHAnsi"/>
          <w:color w:val="auto"/>
        </w:rPr>
        <w:t xml:space="preserve">Axe de recherche </w:t>
      </w:r>
      <w:r w:rsidR="00EF762A">
        <w:rPr>
          <w:rFonts w:asciiTheme="minorHAnsi" w:hAnsiTheme="minorHAnsi" w:cstheme="minorHAnsi"/>
          <w:color w:val="auto"/>
        </w:rPr>
        <w:t>4</w:t>
      </w:r>
      <w:r w:rsidRPr="002A2627">
        <w:rPr>
          <w:rFonts w:asciiTheme="minorHAnsi" w:hAnsiTheme="minorHAnsi" w:cstheme="minorHAnsi"/>
          <w:color w:val="auto"/>
        </w:rPr>
        <w:t xml:space="preserve"> : Développement de nouveaux </w:t>
      </w:r>
      <w:r w:rsidR="008065B7" w:rsidRPr="002A2627">
        <w:rPr>
          <w:rFonts w:asciiTheme="minorHAnsi" w:hAnsiTheme="minorHAnsi" w:cstheme="minorHAnsi"/>
          <w:color w:val="auto"/>
        </w:rPr>
        <w:t>IMSI catcher</w:t>
      </w:r>
      <w:r w:rsidR="00D66C38">
        <w:rPr>
          <w:rFonts w:asciiTheme="minorHAnsi" w:hAnsiTheme="minorHAnsi" w:cstheme="minorHAnsi"/>
          <w:color w:val="auto"/>
        </w:rPr>
        <w:t>s</w:t>
      </w:r>
      <w:r w:rsidR="00B0564F" w:rsidRPr="002A2627">
        <w:rPr>
          <w:rFonts w:asciiTheme="minorHAnsi" w:hAnsiTheme="minorHAnsi" w:cstheme="minorHAnsi"/>
          <w:color w:val="auto"/>
        </w:rPr>
        <w:t>.</w:t>
      </w:r>
    </w:p>
    <w:p w14:paraId="593E586B" w14:textId="10642777" w:rsidR="007642CF" w:rsidRDefault="00456F01" w:rsidP="00DE67C5">
      <w:pPr>
        <w:pStyle w:val="Titre4"/>
        <w:jc w:val="both"/>
      </w:pPr>
      <w:bookmarkStart w:id="58" w:name="_Toc81479104"/>
      <w:bookmarkStart w:id="59" w:name="_Toc113021217"/>
      <w:r>
        <w:t>Axe de recherche 1</w:t>
      </w:r>
      <w:bookmarkEnd w:id="58"/>
      <w:r w:rsidR="002E454A">
        <w:t xml:space="preserve"> : </w:t>
      </w:r>
      <w:r w:rsidR="00FB7C2F">
        <w:t>Interception passive 4G</w:t>
      </w:r>
      <w:bookmarkEnd w:id="59"/>
    </w:p>
    <w:p w14:paraId="6D4AB14E" w14:textId="264D5AC7" w:rsidR="00077B05" w:rsidRDefault="00077B05" w:rsidP="00077B05">
      <w:pPr>
        <w:pStyle w:val="INNOVATECHnormal"/>
      </w:pPr>
      <w:r w:rsidRPr="00D92036">
        <w:t xml:space="preserve">Ce premier axe de recherche porte sur l’interception passive 4G. C’est un enjeu majeur car il s’agit de la technologie </w:t>
      </w:r>
      <w:r w:rsidR="00D06B20">
        <w:t xml:space="preserve">de télécommunication </w:t>
      </w:r>
      <w:r w:rsidRPr="00D92036">
        <w:t>majoritairement utilisée</w:t>
      </w:r>
      <w:r w:rsidR="00D06B20">
        <w:t xml:space="preserve"> actuellement</w:t>
      </w:r>
      <w:r>
        <w:t xml:space="preserve">. </w:t>
      </w:r>
      <w:r w:rsidR="00BF725A" w:rsidRPr="00D06B20">
        <w:rPr>
          <w:b/>
          <w:bCs/>
        </w:rPr>
        <w:t xml:space="preserve">L’interception passive </w:t>
      </w:r>
      <w:r w:rsidRPr="00D06B20">
        <w:rPr>
          <w:b/>
          <w:bCs/>
        </w:rPr>
        <w:t xml:space="preserve">consiste </w:t>
      </w:r>
      <w:r w:rsidR="00BF725A" w:rsidRPr="00D06B20">
        <w:rPr>
          <w:b/>
          <w:bCs/>
        </w:rPr>
        <w:t>en la capacité d’intercepter des télécommunications privées et d’être capable de les déchiffrer.</w:t>
      </w:r>
      <w:r w:rsidR="00BF725A">
        <w:t xml:space="preserve"> L’avantage majeur de l’interception passive est la grande discrétion de cette méthode. En revanche, l’éventail d’action</w:t>
      </w:r>
      <w:r w:rsidR="002944EA">
        <w:t>s</w:t>
      </w:r>
      <w:r w:rsidR="00BF725A">
        <w:t xml:space="preserve"> exécutable</w:t>
      </w:r>
      <w:r w:rsidR="002944EA">
        <w:t>s</w:t>
      </w:r>
      <w:r w:rsidR="00BF725A">
        <w:t xml:space="preserve"> avec une interception passive est plus restreint qu’avec une interception active, où il est possible d’interagir avec les terminaux sur lesquels l</w:t>
      </w:r>
      <w:r w:rsidR="00D06B20">
        <w:t>’opération</w:t>
      </w:r>
      <w:r w:rsidR="00BF725A">
        <w:t xml:space="preserve"> est effectuée.</w:t>
      </w:r>
    </w:p>
    <w:p w14:paraId="193B335F" w14:textId="71A52659" w:rsidR="002944EA" w:rsidRDefault="002944EA" w:rsidP="002944EA">
      <w:pPr>
        <w:pStyle w:val="INNOVATECHnormal"/>
        <w:rPr>
          <w:b/>
          <w:bCs/>
        </w:rPr>
      </w:pPr>
      <w:r>
        <w:t xml:space="preserve">En 2020, nous avions finalisé la réalisation de PoC concernant l’interception passive 4G, ce qui nous a permis d’entamer la conception d’un outil de prospection utilisable en conditions réelles. </w:t>
      </w:r>
      <w:r w:rsidRPr="00A13D86">
        <w:rPr>
          <w:bCs/>
        </w:rPr>
        <w:t xml:space="preserve">Désormais, notre objectif est de concevoir une solution utilisable opérationnellement et de la faire évoluer de </w:t>
      </w:r>
      <w:r w:rsidRPr="00A13D86">
        <w:rPr>
          <w:bCs/>
        </w:rPr>
        <w:lastRenderedPageBreak/>
        <w:t>manière incrémentale pour adresser des fonctionnalités de plus en plus complexes.</w:t>
      </w:r>
      <w:r w:rsidR="00FE76F9">
        <w:rPr>
          <w:b/>
          <w:bCs/>
        </w:rPr>
        <w:t xml:space="preserve"> </w:t>
      </w:r>
      <w:r w:rsidR="00FE76F9" w:rsidRPr="00FE76F9">
        <w:t xml:space="preserve">En effet, les travaux de 2020 ont permis de finaliser le PoC, mais les fonctionnalités disponibles s’avèrent encore trop </w:t>
      </w:r>
      <w:r w:rsidR="00FE76F9">
        <w:t>limité</w:t>
      </w:r>
      <w:r w:rsidR="00FE76F9" w:rsidRPr="00FE76F9">
        <w:t xml:space="preserve"> pour être utilisable sur le terrain.</w:t>
      </w:r>
      <w:r w:rsidR="00FE76F9">
        <w:t xml:space="preserve"> L’objectif consiste donc </w:t>
      </w:r>
      <w:r w:rsidR="005E1D9C">
        <w:t>à améliorer</w:t>
      </w:r>
      <w:r w:rsidR="00FE76F9">
        <w:t xml:space="preserve"> substantielle</w:t>
      </w:r>
      <w:r w:rsidR="005E1D9C">
        <w:t>ment</w:t>
      </w:r>
      <w:r w:rsidR="00FE76F9">
        <w:t xml:space="preserve"> </w:t>
      </w:r>
      <w:r w:rsidR="005E1D9C">
        <w:t>l</w:t>
      </w:r>
      <w:r w:rsidR="00FE76F9">
        <w:t>es performances de notre outil, notamment dans le traitement</w:t>
      </w:r>
      <w:r w:rsidR="005E1D9C">
        <w:t>.</w:t>
      </w:r>
      <w:r w:rsidR="00FE76F9">
        <w:t xml:space="preserve"> </w:t>
      </w:r>
      <w:r w:rsidR="00FE76F9">
        <w:tab/>
      </w:r>
    </w:p>
    <w:p w14:paraId="34CCD055" w14:textId="00A05B97" w:rsidR="00E07363" w:rsidRPr="00E07363" w:rsidRDefault="00E07363" w:rsidP="002944EA">
      <w:pPr>
        <w:pStyle w:val="INNOVATECHnormal"/>
      </w:pPr>
      <w:r>
        <w:t xml:space="preserve">La majorité de nos travaux dans cet axe se concentre sur l’implémentation de nouvelles fonctionnalités sur notre outil de prospection que nous développons. Ainsi, nous allons décrire les travaux qui nous ont permis d’améliorer substantiellement </w:t>
      </w:r>
      <w:r w:rsidR="00F53DFD">
        <w:t>les fonctionnalités technologiques</w:t>
      </w:r>
      <w:r>
        <w:t xml:space="preserve"> de notre outil d’interception passive des télécommunications 4G.</w:t>
      </w:r>
    </w:p>
    <w:p w14:paraId="0E664D89" w14:textId="33F8569E" w:rsidR="002B4081" w:rsidRPr="007305C5" w:rsidRDefault="00ED3ABA" w:rsidP="000C1CD4">
      <w:pPr>
        <w:pStyle w:val="INNOVATECHnormal"/>
        <w:rPr>
          <w:b/>
          <w:bCs/>
        </w:rPr>
      </w:pPr>
      <w:r w:rsidRPr="002A2627">
        <w:t xml:space="preserve">L’une des difficultés rencontrées lors du développement d’un système d’interception passive est la capacité à allouer les ressources de calcul et </w:t>
      </w:r>
      <w:r w:rsidR="00936B9E">
        <w:t>l</w:t>
      </w:r>
      <w:r w:rsidRPr="002A2627">
        <w:t xml:space="preserve">e traitement informatique nécessaire au fonctionnement nominal. La solution développée utilise une architecture dynamique, partant d’un « pool » de </w:t>
      </w:r>
      <w:r w:rsidR="00397B90" w:rsidRPr="002A2627">
        <w:t>ressources</w:t>
      </w:r>
      <w:r w:rsidRPr="002A2627">
        <w:t xml:space="preserve"> disponible</w:t>
      </w:r>
      <w:r w:rsidR="00397B90" w:rsidRPr="002A2627">
        <w:t xml:space="preserve">s et pouvant allouer plus de ressources si une augmentation du réseau est détectée. La difficulté réside dans l’estimation des ressources </w:t>
      </w:r>
      <w:r w:rsidR="00414709" w:rsidRPr="002A2627">
        <w:t>à</w:t>
      </w:r>
      <w:r w:rsidR="00397B90" w:rsidRPr="002A2627">
        <w:t xml:space="preserve"> allou</w:t>
      </w:r>
      <w:r w:rsidR="00414709" w:rsidRPr="002A2627">
        <w:t>er</w:t>
      </w:r>
      <w:r w:rsidR="00397B90" w:rsidRPr="002A2627">
        <w:t xml:space="preserve"> au système car l’estimation de l’allocation de ressource doit être estimé</w:t>
      </w:r>
      <w:r w:rsidR="00644060" w:rsidRPr="002A2627">
        <w:t>e</w:t>
      </w:r>
      <w:r w:rsidR="00397B90" w:rsidRPr="002A2627">
        <w:t xml:space="preserve"> par le software et nécessite du temps de traitement, ce qui pourrait risquer de faire perdre des infos ou de réduire la qualité du signal.</w:t>
      </w:r>
      <w:r w:rsidR="00533579">
        <w:t xml:space="preserve"> </w:t>
      </w:r>
      <w:commentRangeStart w:id="60"/>
      <w:r w:rsidR="00533579" w:rsidRPr="007305C5">
        <w:rPr>
          <w:b/>
          <w:bCs/>
        </w:rPr>
        <w:t xml:space="preserve">L’objectif est donc d’être capable de converger rapidement vers le compromis le plus intéressant entre qualité du signal </w:t>
      </w:r>
      <w:r w:rsidR="002B4081" w:rsidRPr="007305C5">
        <w:rPr>
          <w:b/>
          <w:bCs/>
        </w:rPr>
        <w:t>et ressources allouées.</w:t>
      </w:r>
      <w:commentRangeEnd w:id="60"/>
      <w:r w:rsidR="00867AB5">
        <w:rPr>
          <w:rStyle w:val="Marquedecommentaire"/>
          <w:rFonts w:asciiTheme="minorHAnsi" w:eastAsiaTheme="minorHAnsi" w:hAnsiTheme="minorHAnsi"/>
          <w:lang w:eastAsia="en-US"/>
        </w:rPr>
        <w:commentReference w:id="60"/>
      </w:r>
    </w:p>
    <w:p w14:paraId="54ECF9DC" w14:textId="5569BFE4" w:rsidR="004359CA" w:rsidRDefault="00397B90" w:rsidP="000C1CD4">
      <w:pPr>
        <w:pStyle w:val="INNOVATECHnormal"/>
      </w:pPr>
      <w:r w:rsidRPr="002A2627">
        <w:t>En environnement de laboratoire, l’outil de terrain</w:t>
      </w:r>
      <w:r w:rsidR="004359CA" w:rsidRPr="002A2627">
        <w:t xml:space="preserve"> a fonctionné avec 60 mobiles en parallèle. Cependant, cet environnement n’est que peu représentatif de l’environnement réel</w:t>
      </w:r>
      <w:r w:rsidR="00856F0C" w:rsidRPr="002A2627">
        <w:t xml:space="preserve">. Il y a une </w:t>
      </w:r>
      <w:r w:rsidR="00936B9E">
        <w:t>véritable</w:t>
      </w:r>
      <w:r w:rsidR="00856F0C" w:rsidRPr="002A2627">
        <w:t xml:space="preserve"> difficulté à simuler en laboratoire un environnement de télécommunication urbain réaliste, de par la diversité des appareils connecté dans un réseau de télécommunications ainsi que par la densité et la quantité de télécommunications dans ces milieux. De plus, les législations empêchant les essais de dispositifs d’interception de communications en pratique, il est impossible de confronter le prototype développé à de vrais environnements.</w:t>
      </w:r>
    </w:p>
    <w:p w14:paraId="4EC8C5D0" w14:textId="453BFE6E" w:rsidR="003B23BD" w:rsidRDefault="003B23BD" w:rsidP="000C1CD4">
      <w:pPr>
        <w:pStyle w:val="INNOVATECHnormal"/>
      </w:pPr>
      <w:r>
        <w:t xml:space="preserve">Nous avons aussi </w:t>
      </w:r>
      <w:r w:rsidR="00D66C38">
        <w:t>essayé</w:t>
      </w:r>
      <w:r>
        <w:t xml:space="preserve"> d’anticiper le plus possible la suite des travaux de manière pérenne. Nous avons certains points techniques bloquant dans l’architecture actuelle de nos systèmes, nous devons donc anticiper une refonte de ces éléments dans le futur.</w:t>
      </w:r>
    </w:p>
    <w:p w14:paraId="6C68236F" w14:textId="09B81C91" w:rsidR="00755788" w:rsidRDefault="00755788" w:rsidP="000C1CD4">
      <w:pPr>
        <w:pStyle w:val="INNOVATECHnormal"/>
      </w:pPr>
      <w:r>
        <w:t>De plus, nous avons réalisé des avancées techniques concernant :</w:t>
      </w:r>
    </w:p>
    <w:p w14:paraId="216CFB7E" w14:textId="51A4D7F2" w:rsidR="003B23BD" w:rsidRDefault="00755788" w:rsidP="00F92E4C">
      <w:pPr>
        <w:pStyle w:val="INNOVATECHnormal"/>
        <w:numPr>
          <w:ilvl w:val="0"/>
          <w:numId w:val="54"/>
        </w:numPr>
      </w:pPr>
      <w:r>
        <w:t>L’ar</w:t>
      </w:r>
      <w:r w:rsidR="003B23BD">
        <w:t>chitecture</w:t>
      </w:r>
      <w:r>
        <w:t> : Nous sommes partis de l’hypothèse qu’on était assimilable à un téléphone cellulaire classique, puis nous avons démontré la faisabilité du dépilage des messages protocolaires. Cependant, la difficulté est d’être capable de suivre toutes les télécommunications en parallèle. Afin de contourner ce problème, notre approche a été d’instancier plusieurs fois le dépilement des messages à bas niveau protocolaire. Sachant que nous somme sur le socle commun, l’approche globale pour suivre toutes les communications en parallèle est moins complexe. Cependant, la difficulté de cette approche est maintenant de savoir où faire la coupure pour limiter les interactions sur le socle commun.</w:t>
      </w:r>
    </w:p>
    <w:p w14:paraId="4A3C5024" w14:textId="4E0866C4" w:rsidR="00FB7C2F" w:rsidRPr="00BC26B0" w:rsidRDefault="004A7C1D" w:rsidP="00F92E4C">
      <w:pPr>
        <w:pStyle w:val="INNOVATECHnormal"/>
        <w:numPr>
          <w:ilvl w:val="0"/>
          <w:numId w:val="54"/>
        </w:numPr>
      </w:pPr>
      <w:r w:rsidRPr="00BC26B0">
        <w:t>Protocolaire : Notre postulat de base est d’être capable d’extraire les informations utiles au bon niveau et au bon moment, afin de pouvoir les concaténer et corréler les données extraites entre elle</w:t>
      </w:r>
      <w:r w:rsidR="00463DC4">
        <w:t>s</w:t>
      </w:r>
      <w:r w:rsidRPr="00BC26B0">
        <w:t xml:space="preserve">. </w:t>
      </w:r>
      <w:r w:rsidR="0063317C">
        <w:t>Notre objectif est d’être capable de récupérer</w:t>
      </w:r>
      <w:r w:rsidRPr="00BC26B0">
        <w:t xml:space="preserve"> les identifiants mobiles ou les données en phase amont de la mise en place du chiffrement des télécommunications. Cependant, afin d’avoir une vision complète des </w:t>
      </w:r>
      <w:r w:rsidR="00BC26B0" w:rsidRPr="00BC26B0">
        <w:t>télécommunications</w:t>
      </w:r>
      <w:r w:rsidRPr="00BC26B0">
        <w:t xml:space="preserve"> observées, nous avons besoin de voir les flux montants et descendants (uplink et downlink)</w:t>
      </w:r>
      <w:r w:rsidR="00463DC4">
        <w:t>.</w:t>
      </w:r>
      <w:r w:rsidRPr="00BC26B0">
        <w:t xml:space="preserve"> </w:t>
      </w:r>
      <w:r w:rsidR="00463DC4">
        <w:t>O</w:t>
      </w:r>
      <w:r w:rsidRPr="00BC26B0">
        <w:t>r notre outil intègre actuellement que le downlink, ce qui limite l’interprétation et les capacités d’extraction des données.</w:t>
      </w:r>
      <w:r w:rsidR="00BC26B0" w:rsidRPr="00BC26B0">
        <w:t xml:space="preserve"> </w:t>
      </w:r>
    </w:p>
    <w:p w14:paraId="459A8BFC" w14:textId="3E361335" w:rsidR="00FB7C2F" w:rsidRDefault="00FB7C2F" w:rsidP="00DE67C5">
      <w:pPr>
        <w:pStyle w:val="Titre4"/>
        <w:jc w:val="both"/>
      </w:pPr>
      <w:bookmarkStart w:id="61" w:name="_Toc113021218"/>
      <w:bookmarkStart w:id="62" w:name="_Toc81479105"/>
      <w:r>
        <w:t>Axe de recherche 2 : Interception active 5G</w:t>
      </w:r>
      <w:bookmarkEnd w:id="61"/>
    </w:p>
    <w:p w14:paraId="08417C8B" w14:textId="221420D9" w:rsidR="00623D88" w:rsidRDefault="008014F4" w:rsidP="008014F4">
      <w:pPr>
        <w:pStyle w:val="INNOVATECHnormal"/>
      </w:pPr>
      <w:r w:rsidRPr="002A2627">
        <w:t xml:space="preserve">L’interception active 5G est très contraignante de par les nouvelles normes 5G corrigeant les vulnérabilités des anciennes technologies antérieures (2G, 3G et 4G). </w:t>
      </w:r>
      <w:r>
        <w:t xml:space="preserve">En effet, dans les technologies </w:t>
      </w:r>
      <w:r>
        <w:lastRenderedPageBreak/>
        <w:t xml:space="preserve">de télécommunications antérieures à la 5G, il était facile d’accéder à l’identifiant </w:t>
      </w:r>
      <w:r w:rsidR="00623D88">
        <w:t xml:space="preserve">de connexion d’un terminal </w:t>
      </w:r>
      <w:r>
        <w:t xml:space="preserve">IMSI (International Mobile Subscriber </w:t>
      </w:r>
      <w:r w:rsidR="00623D88">
        <w:t>Identity). Cependant, la norme 5G s'efforce de résoudre ce problème en chiffrant et en envoyant l'identifiant permanent (désormais appelé SUPI).</w:t>
      </w:r>
      <w:r w:rsidR="00A41312">
        <w:t xml:space="preserve"> Le SUPI (Subscription Permanent Identifier) ainsi chiffré est dénommé SUCI (Subscription Concealed Identifier).</w:t>
      </w:r>
      <w:r w:rsidR="00623D88">
        <w:t xml:space="preserve"> Un attaquant ne peut plus déterminer l'identité de l'utilisateur car le SUPI crypté est re</w:t>
      </w:r>
      <w:r w:rsidR="00D374A4">
        <w:t>-</w:t>
      </w:r>
      <w:r w:rsidR="00623D88">
        <w:t xml:space="preserve">généré avec une clé éphémère pour chaque utilisation. Toutefois, cette approche ne met pas complètement fin à la </w:t>
      </w:r>
      <w:r w:rsidR="00395492">
        <w:t>surveillance ;</w:t>
      </w:r>
      <w:r w:rsidR="00623D88">
        <w:t xml:space="preserve"> si l'identité d'un utilisateur est déjà connue, un attaquant peut sonder les utilisateurs pour la connaître.</w:t>
      </w:r>
    </w:p>
    <w:p w14:paraId="0CD2465A" w14:textId="03D9A0FD" w:rsidR="00505FAF" w:rsidRPr="002A2627" w:rsidRDefault="007D366D" w:rsidP="00F92E4C">
      <w:pPr>
        <w:pStyle w:val="INNOVATECHnormal"/>
      </w:pPr>
      <w:r w:rsidRPr="002A2627">
        <w:t>L’objectif final de ce</w:t>
      </w:r>
      <w:r w:rsidR="00623D88">
        <w:t>t axe de</w:t>
      </w:r>
      <w:r w:rsidRPr="002A2627">
        <w:t xml:space="preserve"> recherche est d’être capable de récupérer </w:t>
      </w:r>
      <w:r w:rsidR="00623D88">
        <w:t>et de déchiffrer le SU</w:t>
      </w:r>
      <w:r w:rsidR="00395492">
        <w:t>C</w:t>
      </w:r>
      <w:r w:rsidR="00623D88">
        <w:t>I des télécommunications interceptées</w:t>
      </w:r>
      <w:r w:rsidR="00395492">
        <w:t xml:space="preserve"> afin d’obtenir le SUPI</w:t>
      </w:r>
      <w:r w:rsidR="00623D88">
        <w:t xml:space="preserve">. </w:t>
      </w:r>
      <w:r w:rsidR="00505FAF" w:rsidRPr="002A2627">
        <w:t>Plusieurs approches ont été investigué</w:t>
      </w:r>
      <w:r w:rsidR="00B766A3">
        <w:t>es</w:t>
      </w:r>
      <w:r w:rsidR="00505FAF" w:rsidRPr="002A2627">
        <w:t xml:space="preserve"> afin d’outrepasser les verrous technologiques inhérent</w:t>
      </w:r>
      <w:r w:rsidR="00644060" w:rsidRPr="002A2627">
        <w:t>s</w:t>
      </w:r>
      <w:r w:rsidR="00505FAF" w:rsidRPr="002A2627">
        <w:t xml:space="preserve"> à la 5G :</w:t>
      </w:r>
    </w:p>
    <w:p w14:paraId="0C96969A" w14:textId="5BCE8D11" w:rsidR="00486CE3" w:rsidRPr="00534EFC" w:rsidRDefault="002C5684" w:rsidP="00486CE3">
      <w:pPr>
        <w:pStyle w:val="Paragraphedeliste"/>
        <w:numPr>
          <w:ilvl w:val="0"/>
          <w:numId w:val="48"/>
        </w:numPr>
        <w:spacing w:after="160" w:line="259" w:lineRule="auto"/>
        <w:jc w:val="both"/>
        <w:rPr>
          <w:b/>
          <w:sz w:val="22"/>
          <w:szCs w:val="22"/>
        </w:rPr>
      </w:pPr>
      <w:r w:rsidRPr="00534EFC">
        <w:rPr>
          <w:b/>
          <w:sz w:val="22"/>
          <w:szCs w:val="22"/>
        </w:rPr>
        <w:t>Des approches portant sur l</w:t>
      </w:r>
      <w:r w:rsidR="00BF0A69" w:rsidRPr="00534EFC">
        <w:rPr>
          <w:b/>
          <w:sz w:val="22"/>
          <w:szCs w:val="22"/>
        </w:rPr>
        <w:t>a récupération du SUCI et l’</w:t>
      </w:r>
      <w:r w:rsidR="00F20E17" w:rsidRPr="00534EFC">
        <w:rPr>
          <w:b/>
          <w:sz w:val="22"/>
          <w:szCs w:val="22"/>
        </w:rPr>
        <w:t>étude des différentes informations exploitables de cet identifiant chiffré :</w:t>
      </w:r>
    </w:p>
    <w:p w14:paraId="66F145A8" w14:textId="1C41B09B" w:rsidR="00B766A3" w:rsidRDefault="00486CE3" w:rsidP="00486CE3">
      <w:pPr>
        <w:spacing w:after="160" w:line="259" w:lineRule="auto"/>
        <w:jc w:val="both"/>
        <w:rPr>
          <w:sz w:val="22"/>
          <w:szCs w:val="22"/>
        </w:rPr>
      </w:pPr>
      <w:r>
        <w:rPr>
          <w:sz w:val="22"/>
          <w:szCs w:val="22"/>
        </w:rPr>
        <w:t>Nous avons a</w:t>
      </w:r>
      <w:r w:rsidRPr="00486CE3">
        <w:rPr>
          <w:sz w:val="22"/>
          <w:szCs w:val="22"/>
        </w:rPr>
        <w:t>nalysé</w:t>
      </w:r>
      <w:r w:rsidR="00BF0A69" w:rsidRPr="00486CE3">
        <w:rPr>
          <w:sz w:val="22"/>
          <w:szCs w:val="22"/>
        </w:rPr>
        <w:t xml:space="preserve"> </w:t>
      </w:r>
      <w:r w:rsidR="00B766A3" w:rsidRPr="00486CE3">
        <w:rPr>
          <w:sz w:val="22"/>
          <w:szCs w:val="22"/>
        </w:rPr>
        <w:t>de</w:t>
      </w:r>
      <w:r>
        <w:rPr>
          <w:sz w:val="22"/>
          <w:szCs w:val="22"/>
        </w:rPr>
        <w:t>s</w:t>
      </w:r>
      <w:r w:rsidR="00B766A3" w:rsidRPr="00486CE3">
        <w:rPr>
          <w:sz w:val="22"/>
          <w:szCs w:val="22"/>
        </w:rPr>
        <w:t xml:space="preserve"> publications scientifiques</w:t>
      </w:r>
      <w:r w:rsidR="00BF0A69" w:rsidRPr="00486CE3">
        <w:rPr>
          <w:sz w:val="22"/>
          <w:szCs w:val="22"/>
        </w:rPr>
        <w:t xml:space="preserve"> </w:t>
      </w:r>
      <w:r w:rsidR="00F20E17" w:rsidRPr="00486CE3">
        <w:rPr>
          <w:sz w:val="22"/>
          <w:szCs w:val="22"/>
        </w:rPr>
        <w:t>traitant de l’exploitation d</w:t>
      </w:r>
      <w:r>
        <w:rPr>
          <w:sz w:val="22"/>
          <w:szCs w:val="22"/>
        </w:rPr>
        <w:t xml:space="preserve">u SUCI en effectuant un traitement des données intercepté par un algorithme de machine learning. </w:t>
      </w:r>
    </w:p>
    <w:p w14:paraId="4C61C8C0" w14:textId="2077A541" w:rsidR="00486CE3" w:rsidRDefault="00486CE3" w:rsidP="00486CE3">
      <w:pPr>
        <w:pStyle w:val="INNOVATECHnormal"/>
      </w:pPr>
      <w:r w:rsidRPr="002A2627">
        <w:t xml:space="preserve">Une approche intéressante </w:t>
      </w:r>
      <w:r w:rsidR="009D6BD1">
        <w:t>que nous avons identifiée dans la littérature est présentée par Tea  &amp; Vui Huang (2020)</w:t>
      </w:r>
      <w:r>
        <w:rPr>
          <w:rStyle w:val="Appelnotedebasdep"/>
        </w:rPr>
        <w:footnoteReference w:id="15"/>
      </w:r>
      <w:r w:rsidR="009D6BD1">
        <w:t>. Cette méthode consiste à</w:t>
      </w:r>
      <w:r w:rsidRPr="002A2627">
        <w:t xml:space="preserve"> entraîner un modèle de machine learning afin de repérer des couples d’identifiants chiffrés </w:t>
      </w:r>
      <w:r w:rsidR="009D6BD1">
        <w:t>pour</w:t>
      </w:r>
      <w:r w:rsidR="009D6BD1" w:rsidRPr="002A2627">
        <w:t xml:space="preserve"> </w:t>
      </w:r>
      <w:r w:rsidRPr="002A2627">
        <w:t xml:space="preserve">être capable de discriminer ces identifiants sur différents paramètres. Cependant, </w:t>
      </w:r>
      <w:r>
        <w:t>notre</w:t>
      </w:r>
      <w:r w:rsidRPr="002A2627">
        <w:t xml:space="preserve"> étude </w:t>
      </w:r>
      <w:r>
        <w:t xml:space="preserve">de cette publication </w:t>
      </w:r>
      <w:r w:rsidRPr="002A2627">
        <w:t xml:space="preserve">a dévoilé une faille dans la méthodologie de la publication scientifique, rendant cette approche totalement </w:t>
      </w:r>
      <w:r w:rsidR="00FA4F11">
        <w:t>irréaliste dans des conditions opérationnelles réelles</w:t>
      </w:r>
      <w:r w:rsidRPr="002A2627">
        <w:t>.</w:t>
      </w:r>
    </w:p>
    <w:p w14:paraId="5DB69A19" w14:textId="6D982A3F" w:rsidR="00486CE3" w:rsidRPr="00B766A3" w:rsidRDefault="00486CE3" w:rsidP="00486CE3">
      <w:pPr>
        <w:pStyle w:val="INNOVATECHnormal"/>
      </w:pPr>
      <w:r>
        <w:t xml:space="preserve">En effet, </w:t>
      </w:r>
      <w:r w:rsidR="00767FAD">
        <w:t xml:space="preserve">la </w:t>
      </w:r>
      <w:r>
        <w:t>méthode</w:t>
      </w:r>
      <w:r w:rsidR="00767FAD">
        <w:t xml:space="preserve"> proposée</w:t>
      </w:r>
      <w:r>
        <w:t xml:space="preserve">, </w:t>
      </w:r>
      <w:r w:rsidRPr="00486CE3">
        <w:t>appelé</w:t>
      </w:r>
      <w:r>
        <w:t>e</w:t>
      </w:r>
      <w:r w:rsidRPr="00486CE3">
        <w:t xml:space="preserve"> </w:t>
      </w:r>
      <w:r w:rsidRPr="00534EFC">
        <w:rPr>
          <w:i/>
        </w:rPr>
        <w:t>normalization</w:t>
      </w:r>
      <w:r>
        <w:t xml:space="preserve">, transforme </w:t>
      </w:r>
      <w:r w:rsidRPr="00486CE3">
        <w:t>le SUCI en</w:t>
      </w:r>
      <w:r>
        <w:t xml:space="preserve"> le</w:t>
      </w:r>
      <w:r w:rsidRPr="00486CE3">
        <w:t xml:space="preserve"> découpant en 5 mots d’un octet puis</w:t>
      </w:r>
      <w:r>
        <w:t xml:space="preserve"> constitue</w:t>
      </w:r>
      <w:r w:rsidRPr="00486CE3">
        <w:t xml:space="preserve"> 4 bigram</w:t>
      </w:r>
      <w:r>
        <w:t>mes</w:t>
      </w:r>
      <w:r w:rsidRPr="00486CE3">
        <w:t xml:space="preserve"> en regroupant les SUCI issus du SUPI </w:t>
      </w:r>
      <w:r w:rsidR="00EC5960">
        <w:t>afin d’</w:t>
      </w:r>
      <w:r w:rsidRPr="00486CE3">
        <w:t>encoder par des valeurs croissantes chaque bigram</w:t>
      </w:r>
      <w:r w:rsidR="00EC5960">
        <w:t>me</w:t>
      </w:r>
      <w:r w:rsidRPr="00486CE3">
        <w:t>.</w:t>
      </w:r>
      <w:r w:rsidR="00EC5960">
        <w:t xml:space="preserve"> Cependant, </w:t>
      </w:r>
      <w:r w:rsidR="00EC5960" w:rsidRPr="00EC5960">
        <w:t xml:space="preserve">il y a un fort lien entre valeur faible et </w:t>
      </w:r>
      <w:r w:rsidR="00767FAD">
        <w:t xml:space="preserve">le </w:t>
      </w:r>
      <w:r w:rsidR="00EC5960" w:rsidRPr="00EC5960">
        <w:t xml:space="preserve">SUPI à identifier sachant que cette connaissance ne peut être obtenue en condition réelle. </w:t>
      </w:r>
      <w:r w:rsidR="00EC5960" w:rsidRPr="00534EFC">
        <w:rPr>
          <w:bCs/>
        </w:rPr>
        <w:t>Ne pas réaliser cette normalisation sur les données réelles rend la méthode inexploitable</w:t>
      </w:r>
      <w:r w:rsidR="00A06494">
        <w:t xml:space="preserve"> en conditions opérationnelles</w:t>
      </w:r>
      <w:r w:rsidR="00EC5960">
        <w:t>.</w:t>
      </w:r>
    </w:p>
    <w:p w14:paraId="5E5F445E" w14:textId="3D7AFF0D" w:rsidR="00486CE3" w:rsidRPr="002A2627" w:rsidRDefault="00486CE3" w:rsidP="00486CE3">
      <w:pPr>
        <w:pStyle w:val="INNOVATECHnormal"/>
      </w:pPr>
      <w:r w:rsidRPr="002A2627">
        <w:t xml:space="preserve">Une autre approche </w:t>
      </w:r>
      <w:r w:rsidR="00617372">
        <w:t>que nous avons identifiée, implémentée et évaluée est basée sur</w:t>
      </w:r>
      <w:r w:rsidRPr="002A2627">
        <w:t xml:space="preserve"> </w:t>
      </w:r>
      <w:r w:rsidR="000B001F">
        <w:t>l’</w:t>
      </w:r>
      <w:r w:rsidRPr="002A2627">
        <w:t>article scientifique</w:t>
      </w:r>
      <w:r w:rsidR="000B001F">
        <w:t xml:space="preserve"> de Chlosta et al. (2021)</w:t>
      </w:r>
      <w:r>
        <w:rPr>
          <w:rStyle w:val="Appelnotedebasdep"/>
        </w:rPr>
        <w:footnoteReference w:id="16"/>
      </w:r>
      <w:r w:rsidR="000B001F">
        <w:t xml:space="preserve">. </w:t>
      </w:r>
      <w:commentRangeStart w:id="63"/>
      <w:r w:rsidR="000B001F">
        <w:t>Cette approche consiste à</w:t>
      </w:r>
      <w:r w:rsidRPr="002A2627">
        <w:t xml:space="preserve"> utiliser un algorithme de machine learning pour être capable de corréler deux identifiants chiffrés entre eux.</w:t>
      </w:r>
      <w:r w:rsidR="00E4649C">
        <w:t xml:space="preserve"> </w:t>
      </w:r>
      <w:commentRangeEnd w:id="63"/>
      <w:r w:rsidR="0063317C">
        <w:rPr>
          <w:rStyle w:val="Marquedecommentaire"/>
          <w:rFonts w:asciiTheme="minorHAnsi" w:eastAsiaTheme="minorHAnsi" w:hAnsiTheme="minorHAnsi"/>
          <w:lang w:eastAsia="en-US"/>
        </w:rPr>
        <w:commentReference w:id="63"/>
      </w:r>
    </w:p>
    <w:p w14:paraId="1F20E79A" w14:textId="59613B15" w:rsidR="00486CE3" w:rsidRPr="00486CE3" w:rsidRDefault="00486CE3" w:rsidP="00EC5960">
      <w:pPr>
        <w:pStyle w:val="INNOVATECHnormal"/>
      </w:pPr>
      <w:r w:rsidRPr="002A2627">
        <w:t xml:space="preserve">L’une des difficultés majeures de la mise en œuvre d’outils de machine learning dans le cadre d’interception des données cellulaires est d’être capable de généraliser les failles mise en lumière dans des situations très spécifiques. La majorité des </w:t>
      </w:r>
      <w:r w:rsidR="0038133B">
        <w:t xml:space="preserve">méthodes proposées dans les </w:t>
      </w:r>
      <w:r w:rsidRPr="002A2627">
        <w:t xml:space="preserve">publications scientifiques </w:t>
      </w:r>
      <w:r w:rsidR="0038133B">
        <w:t>que nous avons identifiées cherche à détecter</w:t>
      </w:r>
      <w:r w:rsidRPr="002A2627">
        <w:t xml:space="preserve"> une faille ou un résultat dans un cas </w:t>
      </w:r>
      <w:r w:rsidR="0038133B">
        <w:t xml:space="preserve">très </w:t>
      </w:r>
      <w:r w:rsidRPr="002A2627">
        <w:t xml:space="preserve">particulier, en partant d’hypothèses simplificatrices. Or, </w:t>
      </w:r>
      <w:r w:rsidR="00AD7807">
        <w:t xml:space="preserve">notre </w:t>
      </w:r>
      <w:r w:rsidRPr="002A2627">
        <w:t>objectif de cet axe de recherche est d’être capable de généraliser ces outils dans des situations réelles, ce qui limite très fortement le type d’approche possible.</w:t>
      </w:r>
    </w:p>
    <w:p w14:paraId="3DE28E5E" w14:textId="0F6E0655" w:rsidR="00BF0A69" w:rsidRPr="00323E14" w:rsidRDefault="00BC1045" w:rsidP="00F20E17">
      <w:pPr>
        <w:pStyle w:val="Paragraphedeliste"/>
        <w:numPr>
          <w:ilvl w:val="0"/>
          <w:numId w:val="48"/>
        </w:numPr>
        <w:spacing w:after="160" w:line="259" w:lineRule="auto"/>
        <w:jc w:val="both"/>
        <w:rPr>
          <w:b/>
          <w:sz w:val="22"/>
          <w:szCs w:val="22"/>
        </w:rPr>
      </w:pPr>
      <w:r w:rsidRPr="00323E14">
        <w:rPr>
          <w:b/>
          <w:sz w:val="22"/>
          <w:szCs w:val="22"/>
        </w:rPr>
        <w:t>Des approches basées sur l</w:t>
      </w:r>
      <w:r w:rsidR="00BF0A69" w:rsidRPr="00323E14">
        <w:rPr>
          <w:b/>
          <w:sz w:val="22"/>
          <w:szCs w:val="22"/>
        </w:rPr>
        <w:t>e</w:t>
      </w:r>
      <w:bookmarkStart w:id="64" w:name="_Toc113021219"/>
      <w:r w:rsidR="00F20E17" w:rsidRPr="00323E14">
        <w:rPr>
          <w:b/>
          <w:sz w:val="22"/>
          <w:szCs w:val="22"/>
        </w:rPr>
        <w:t xml:space="preserve"> passage de la communication </w:t>
      </w:r>
      <w:r w:rsidR="009703D9" w:rsidRPr="00323E14">
        <w:rPr>
          <w:b/>
          <w:sz w:val="22"/>
          <w:szCs w:val="22"/>
        </w:rPr>
        <w:t xml:space="preserve">5G </w:t>
      </w:r>
      <w:r w:rsidR="00F20E17" w:rsidRPr="00323E14">
        <w:rPr>
          <w:b/>
          <w:sz w:val="22"/>
          <w:szCs w:val="22"/>
        </w:rPr>
        <w:t>à une technologie rétrograde et l’exploitation des failles connues</w:t>
      </w:r>
      <w:bookmarkEnd w:id="64"/>
      <w:r w:rsidR="00F20E17" w:rsidRPr="00323E14">
        <w:rPr>
          <w:b/>
          <w:sz w:val="22"/>
          <w:szCs w:val="22"/>
        </w:rPr>
        <w:t xml:space="preserve"> dans ces technologies :</w:t>
      </w:r>
    </w:p>
    <w:p w14:paraId="3DA2C643" w14:textId="77777777" w:rsidR="00F20E17" w:rsidRDefault="00F20E17" w:rsidP="00F20E17">
      <w:pPr>
        <w:pStyle w:val="INNOVATECHnormal"/>
      </w:pPr>
      <w:r w:rsidRPr="002A2627">
        <w:lastRenderedPageBreak/>
        <w:t>L’objectif de cette approche est d’être capable de faire basculer les télécommunications 5G de la cible sur un protocole antérieur (2G, 3G ou 4G). Cette solution est pratique et réaliste car ces différents moyens de communications vont cohabiter pendant toute la phase de mise à niveau de l’infrastructure 5G dans le monde, ce qui représente à minima une décennie. De plus, les failles exploitables dans les anciens protocoles de communication sont mieux appréhendées par les experts.</w:t>
      </w:r>
    </w:p>
    <w:p w14:paraId="289CD720" w14:textId="414754E9" w:rsidR="00F20E17" w:rsidRPr="0089385A" w:rsidRDefault="00F20E17" w:rsidP="00F20E17">
      <w:pPr>
        <w:pStyle w:val="INNOVATECHnormal"/>
      </w:pPr>
      <w:r>
        <w:t xml:space="preserve">Nous avons réalisé une analyse protocolaire qui a permis de trouver une manière de réaliser un basculement entre la 5G et une technologie antérieure sur un téléphone cellulaire. Nous n’arrivons pas encore à maîtriser l’entièreté des paramètres qui permettent de réaliser la bascule de télécommunication mais nous arrivons cependant à </w:t>
      </w:r>
      <w:r w:rsidR="00076304">
        <w:t xml:space="preserve">réaliser </w:t>
      </w:r>
      <w:r>
        <w:t xml:space="preserve">un certain nombre d’actions comme </w:t>
      </w:r>
      <w:r w:rsidR="00F324E8">
        <w:t xml:space="preserve">si </w:t>
      </w:r>
      <w:r>
        <w:t xml:space="preserve">on était en 4G, ce qui nous permet d’exploiter des failles connues et </w:t>
      </w:r>
      <w:r w:rsidR="0026197E">
        <w:t xml:space="preserve">plus </w:t>
      </w:r>
      <w:r>
        <w:t>facile à utiliser.</w:t>
      </w:r>
    </w:p>
    <w:p w14:paraId="5541B1D1" w14:textId="79FEE83D" w:rsidR="00486CE3" w:rsidRDefault="00486CE3" w:rsidP="00486CE3">
      <w:pPr>
        <w:pStyle w:val="INNOVATECHnormal"/>
      </w:pPr>
      <w:r w:rsidRPr="002A2627">
        <w:t>Il est cependant impossible de rentrer plus dans les détails sur les vulnérabilités identifiées o</w:t>
      </w:r>
      <w:r>
        <w:t>u</w:t>
      </w:r>
      <w:r w:rsidRPr="002A2627">
        <w:t xml:space="preserve"> les approches utilisées </w:t>
      </w:r>
      <w:r>
        <w:t>à cause de la très forte confidentialité qui règne dans ce domaine.</w:t>
      </w:r>
    </w:p>
    <w:p w14:paraId="4F76ABAF" w14:textId="6BAFE66D" w:rsidR="003A2478" w:rsidRPr="00323E14" w:rsidRDefault="0026197E" w:rsidP="003A2478">
      <w:pPr>
        <w:pStyle w:val="Paragraphedeliste"/>
        <w:numPr>
          <w:ilvl w:val="0"/>
          <w:numId w:val="48"/>
        </w:numPr>
        <w:spacing w:after="160" w:line="259" w:lineRule="auto"/>
        <w:jc w:val="both"/>
        <w:rPr>
          <w:b/>
          <w:sz w:val="22"/>
          <w:szCs w:val="22"/>
        </w:rPr>
      </w:pPr>
      <w:bookmarkStart w:id="65" w:name="_Toc113021221"/>
      <w:r>
        <w:rPr>
          <w:b/>
          <w:sz w:val="22"/>
          <w:szCs w:val="22"/>
        </w:rPr>
        <w:t>Des approches basées sur l</w:t>
      </w:r>
      <w:r w:rsidR="003A2478" w:rsidRPr="00323E14">
        <w:rPr>
          <w:b/>
          <w:sz w:val="22"/>
          <w:szCs w:val="22"/>
        </w:rPr>
        <w:t>’identification des protocoles d’interception légaux</w:t>
      </w:r>
      <w:bookmarkEnd w:id="65"/>
      <w:r w:rsidR="003A2478" w:rsidRPr="00323E14">
        <w:rPr>
          <w:b/>
          <w:sz w:val="22"/>
          <w:szCs w:val="22"/>
        </w:rPr>
        <w:t> :</w:t>
      </w:r>
    </w:p>
    <w:p w14:paraId="432076B4" w14:textId="042F8C9F" w:rsidR="003A2478" w:rsidRDefault="003A2478" w:rsidP="00486CE3">
      <w:pPr>
        <w:pStyle w:val="INNOVATECHnormal"/>
      </w:pPr>
      <w:r>
        <w:t xml:space="preserve">Notre </w:t>
      </w:r>
      <w:r w:rsidRPr="002A2627">
        <w:t xml:space="preserve">objectif est d’être capable d’identifier les scénarios d’intérêt en rencontrant les personnes travaillant autour de l’interception légales des télécommunications cellulaires afin de savoir dans quelle mesure ces situations sont exploitables en pratique. Des pistes intéressantes ont été mises en lumière, mais pas encore totalement explicite sur la faisabilité réelle. </w:t>
      </w:r>
    </w:p>
    <w:p w14:paraId="7B785726" w14:textId="0F83EDF4" w:rsidR="003A2478" w:rsidRPr="00323E14" w:rsidRDefault="0026197E" w:rsidP="003A2478">
      <w:pPr>
        <w:pStyle w:val="Paragraphedeliste"/>
        <w:numPr>
          <w:ilvl w:val="0"/>
          <w:numId w:val="48"/>
        </w:numPr>
        <w:spacing w:after="160" w:line="259" w:lineRule="auto"/>
        <w:jc w:val="both"/>
        <w:rPr>
          <w:b/>
          <w:sz w:val="22"/>
          <w:szCs w:val="22"/>
        </w:rPr>
      </w:pPr>
      <w:bookmarkStart w:id="66" w:name="_Toc113021220"/>
      <w:r w:rsidRPr="0026197E">
        <w:rPr>
          <w:b/>
          <w:sz w:val="22"/>
          <w:szCs w:val="22"/>
        </w:rPr>
        <w:t xml:space="preserve">Des approches basées sur </w:t>
      </w:r>
      <w:r w:rsidRPr="00323E14">
        <w:rPr>
          <w:b/>
          <w:sz w:val="22"/>
          <w:szCs w:val="22"/>
        </w:rPr>
        <w:t>l</w:t>
      </w:r>
      <w:r w:rsidR="003A2478" w:rsidRPr="00323E14">
        <w:rPr>
          <w:b/>
          <w:sz w:val="22"/>
          <w:szCs w:val="22"/>
        </w:rPr>
        <w:t>’exploration des potentielles vulnérabilités 5G</w:t>
      </w:r>
      <w:bookmarkEnd w:id="66"/>
      <w:r w:rsidR="003A2478" w:rsidRPr="00323E14">
        <w:rPr>
          <w:b/>
          <w:sz w:val="22"/>
          <w:szCs w:val="22"/>
        </w:rPr>
        <w:t> :</w:t>
      </w:r>
    </w:p>
    <w:p w14:paraId="52B43CD2" w14:textId="18CBB064" w:rsidR="003A2478" w:rsidRDefault="003A2478" w:rsidP="003A2478">
      <w:pPr>
        <w:pStyle w:val="INNOVATECHnormal"/>
      </w:pPr>
      <w:r w:rsidRPr="002A2627">
        <w:t xml:space="preserve">L’objectif est d’identifier </w:t>
      </w:r>
      <w:r>
        <w:t xml:space="preserve">quels sont les différents angles d’attaques </w:t>
      </w:r>
      <w:r w:rsidRPr="002A2627">
        <w:t>au niveau protocolaire avant la mise en place des protections. Une fois cette marge de manœuvre identifiée, il faut déterminer quel</w:t>
      </w:r>
      <w:r>
        <w:t>le</w:t>
      </w:r>
      <w:r w:rsidRPr="002A2627">
        <w:t>s en sont les limites : rayon d’action, capacité à provoquer des failles exploitables.</w:t>
      </w:r>
    </w:p>
    <w:p w14:paraId="37EF2092" w14:textId="77777777" w:rsidR="00576DF9" w:rsidRPr="002A2627" w:rsidRDefault="00576DF9" w:rsidP="00576DF9">
      <w:pPr>
        <w:pStyle w:val="Paragraphedeliste"/>
        <w:numPr>
          <w:ilvl w:val="0"/>
          <w:numId w:val="48"/>
        </w:numPr>
        <w:spacing w:after="160" w:line="259" w:lineRule="auto"/>
        <w:jc w:val="both"/>
        <w:rPr>
          <w:sz w:val="22"/>
          <w:szCs w:val="22"/>
        </w:rPr>
      </w:pPr>
      <w:commentRangeStart w:id="67"/>
      <w:r w:rsidRPr="002A2627">
        <w:rPr>
          <w:sz w:val="22"/>
          <w:szCs w:val="22"/>
        </w:rPr>
        <w:t>La phase de scan, l’analyse du voisinage 5G d’une cellule 4G et l’utilisation ou non des SIB sur demande</w:t>
      </w:r>
      <w:r>
        <w:rPr>
          <w:sz w:val="22"/>
          <w:szCs w:val="22"/>
        </w:rPr>
        <w:t> ;</w:t>
      </w:r>
    </w:p>
    <w:p w14:paraId="18DE9612" w14:textId="1CC8FEAA" w:rsidR="009006C3" w:rsidRPr="00596196" w:rsidRDefault="00576DF9" w:rsidP="00596196">
      <w:pPr>
        <w:pStyle w:val="Paragraphedeliste"/>
        <w:numPr>
          <w:ilvl w:val="0"/>
          <w:numId w:val="48"/>
        </w:numPr>
        <w:spacing w:after="160" w:line="259" w:lineRule="auto"/>
        <w:jc w:val="both"/>
        <w:rPr>
          <w:sz w:val="22"/>
          <w:szCs w:val="22"/>
        </w:rPr>
      </w:pPr>
      <w:r w:rsidRPr="002A2627">
        <w:rPr>
          <w:sz w:val="22"/>
          <w:szCs w:val="22"/>
        </w:rPr>
        <w:t>L’attractivité d’un clone à émettre via le paramétrage des SIBs et l’analyse du voisinage par les cellules scannées</w:t>
      </w:r>
      <w:r>
        <w:rPr>
          <w:sz w:val="22"/>
          <w:szCs w:val="22"/>
        </w:rPr>
        <w:t> ;</w:t>
      </w:r>
      <w:commentRangeEnd w:id="67"/>
      <w:r>
        <w:rPr>
          <w:rStyle w:val="Marquedecommentaire"/>
        </w:rPr>
        <w:commentReference w:id="67"/>
      </w:r>
    </w:p>
    <w:p w14:paraId="31BCF759" w14:textId="479CB794" w:rsidR="005351FB" w:rsidRDefault="00F2482E" w:rsidP="005351FB">
      <w:pPr>
        <w:keepNext/>
        <w:spacing w:after="160" w:line="259" w:lineRule="auto"/>
        <w:jc w:val="center"/>
      </w:pPr>
      <w:r>
        <w:rPr>
          <w:noProof/>
        </w:rPr>
        <w:drawing>
          <wp:inline distT="0" distB="0" distL="0" distR="0" wp14:anchorId="623B7FD5" wp14:editId="1FA3EAC5">
            <wp:extent cx="5005070" cy="3112655"/>
            <wp:effectExtent l="0" t="0" r="3810" b="5715"/>
            <wp:docPr id="40977" name="Image 409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74"/>
                    <a:stretch/>
                  </pic:blipFill>
                  <pic:spPr bwMode="auto">
                    <a:xfrm>
                      <a:off x="0" y="0"/>
                      <a:ext cx="5005070" cy="3112655"/>
                    </a:xfrm>
                    <a:prstGeom prst="rect">
                      <a:avLst/>
                    </a:prstGeom>
                    <a:noFill/>
                    <a:ln>
                      <a:noFill/>
                    </a:ln>
                    <a:extLst>
                      <a:ext uri="{53640926-AAD7-44D8-BBD7-CCE9431645EC}">
                        <a14:shadowObscured xmlns:a14="http://schemas.microsoft.com/office/drawing/2010/main"/>
                      </a:ext>
                    </a:extLst>
                  </pic:spPr>
                </pic:pic>
              </a:graphicData>
            </a:graphic>
          </wp:inline>
        </w:drawing>
      </w:r>
    </w:p>
    <w:p w14:paraId="6DF94215" w14:textId="32BE35C5" w:rsidR="00C9249D" w:rsidRDefault="005351FB" w:rsidP="005351FB">
      <w:pPr>
        <w:pStyle w:val="Lgende"/>
      </w:pPr>
      <w:r>
        <w:t xml:space="preserve">Figure </w:t>
      </w:r>
      <w:fldSimple w:instr=" SEQ Figure \* ARABIC ">
        <w:r w:rsidR="00F92E4C">
          <w:rPr>
            <w:noProof/>
          </w:rPr>
          <w:t>2</w:t>
        </w:r>
      </w:fldSimple>
      <w:r>
        <w:t xml:space="preserve"> : Les différentes vulnérabilités de la 5G</w:t>
      </w:r>
    </w:p>
    <w:p w14:paraId="65B607F8" w14:textId="77777777" w:rsidR="004359CA" w:rsidRPr="002A2627" w:rsidRDefault="004359CA" w:rsidP="00DE67C5">
      <w:pPr>
        <w:jc w:val="both"/>
        <w:rPr>
          <w:sz w:val="22"/>
          <w:szCs w:val="22"/>
        </w:rPr>
      </w:pPr>
    </w:p>
    <w:p w14:paraId="640770A3" w14:textId="6C1209F6" w:rsidR="005334BE" w:rsidRDefault="00FB7C2F" w:rsidP="00DE67C5">
      <w:pPr>
        <w:pStyle w:val="Titre4"/>
        <w:jc w:val="both"/>
      </w:pPr>
      <w:bookmarkStart w:id="68" w:name="_Toc113021223"/>
      <w:r>
        <w:lastRenderedPageBreak/>
        <w:t xml:space="preserve">Axe de recherche </w:t>
      </w:r>
      <w:r w:rsidR="007C63B7">
        <w:t>3</w:t>
      </w:r>
      <w:r>
        <w:t> : Scan intelligent multi-technologies</w:t>
      </w:r>
      <w:bookmarkEnd w:id="68"/>
    </w:p>
    <w:p w14:paraId="62CB9F34" w14:textId="13562F6D" w:rsidR="00E91821" w:rsidRDefault="005334BE" w:rsidP="00DE67C5">
      <w:pPr>
        <w:pStyle w:val="Titre5"/>
        <w:jc w:val="both"/>
      </w:pPr>
      <w:bookmarkStart w:id="69" w:name="_Toc113021224"/>
      <w:r>
        <w:t>Objectif</w:t>
      </w:r>
      <w:bookmarkEnd w:id="69"/>
      <w:r w:rsidR="00F31D3C">
        <w:t>s des travaux</w:t>
      </w:r>
    </w:p>
    <w:p w14:paraId="5C63FA67" w14:textId="43B69F25" w:rsidR="003E3FF8" w:rsidRDefault="003E3FF8" w:rsidP="00F92E4C">
      <w:pPr>
        <w:pStyle w:val="INNOVATECHnormal"/>
      </w:pPr>
      <w:r>
        <w:t xml:space="preserve">Les travaux effectués dans cet axe de recherche visent à développer un outil de scan intelligent multi-technologiques du théâtre des opérations. </w:t>
      </w:r>
    </w:p>
    <w:p w14:paraId="0E004C09" w14:textId="3E39C97F" w:rsidR="00E91821" w:rsidRDefault="00E91821" w:rsidP="00F92E4C">
      <w:pPr>
        <w:pStyle w:val="INNOVATECHnormal"/>
      </w:pPr>
      <w:r w:rsidRPr="002A2627">
        <w:t>Dans le cadre d</w:t>
      </w:r>
      <w:r w:rsidR="00F31D3C">
        <w:t>e l</w:t>
      </w:r>
      <w:r w:rsidRPr="002A2627">
        <w:t>’interception de télécommunication</w:t>
      </w:r>
      <w:r w:rsidR="00F31D3C">
        <w:t>s</w:t>
      </w:r>
      <w:r w:rsidRPr="002A2627">
        <w:t xml:space="preserve">, une </w:t>
      </w:r>
      <w:r w:rsidR="00F31D3C">
        <w:t>stratégie</w:t>
      </w:r>
      <w:r w:rsidR="009D1872">
        <w:t xml:space="preserve"> particulièrement intéressante</w:t>
      </w:r>
      <w:r w:rsidRPr="002A2627">
        <w:t xml:space="preserve"> </w:t>
      </w:r>
      <w:r w:rsidR="009D1872">
        <w:t xml:space="preserve">consiste </w:t>
      </w:r>
      <w:r w:rsidR="003E3FF8">
        <w:t xml:space="preserve">en effet </w:t>
      </w:r>
      <w:r w:rsidR="009D1872">
        <w:t>à</w:t>
      </w:r>
      <w:r w:rsidR="009D1872" w:rsidRPr="002A2627">
        <w:t xml:space="preserve"> </w:t>
      </w:r>
      <w:r w:rsidRPr="002A2627">
        <w:t>effectuer un scan multi-technologies permettant de réaliser un</w:t>
      </w:r>
      <w:r w:rsidR="00B0564F" w:rsidRPr="002A2627">
        <w:t>e cartographie</w:t>
      </w:r>
      <w:r w:rsidRPr="002A2627">
        <w:t xml:space="preserve"> des différents terminaux connectés </w:t>
      </w:r>
      <w:r w:rsidR="00BC7FF3">
        <w:t xml:space="preserve">à proximité </w:t>
      </w:r>
      <w:r w:rsidRPr="002A2627">
        <w:t>aux multiples moyens de télécommunication (2G/3G/4G</w:t>
      </w:r>
      <w:r w:rsidR="008D7EE3">
        <w:t>)</w:t>
      </w:r>
      <w:r w:rsidRPr="002A2627">
        <w:t>.</w:t>
      </w:r>
      <w:r w:rsidR="00416A93">
        <w:t xml:space="preserve"> La prise d’informations en amont de l’interception réelle de télécommunication </w:t>
      </w:r>
      <w:r w:rsidR="0026682F">
        <w:t xml:space="preserve">s’avère ainsi </w:t>
      </w:r>
      <w:r w:rsidR="00416A93">
        <w:t xml:space="preserve">une étape </w:t>
      </w:r>
      <w:r w:rsidR="0026682F">
        <w:t>cruciale</w:t>
      </w:r>
      <w:r w:rsidR="00416A93">
        <w:t>.</w:t>
      </w:r>
    </w:p>
    <w:p w14:paraId="58C58D6B" w14:textId="2CE3A81B" w:rsidR="00705D4D" w:rsidRPr="002A2627" w:rsidRDefault="002B522A" w:rsidP="00F92E4C">
      <w:pPr>
        <w:pStyle w:val="INNOVATECHnormal"/>
      </w:pPr>
      <w:r>
        <w:t xml:space="preserve">Les travaux que nous avons réalisés en 2021 ont été divisés en </w:t>
      </w:r>
      <w:r w:rsidR="00633F3F">
        <w:t>2</w:t>
      </w:r>
      <w:r>
        <w:t xml:space="preserve"> étapes</w:t>
      </w:r>
      <w:r w:rsidR="00633F3F">
        <w:t xml:space="preserve"> majeures</w:t>
      </w:r>
      <w:r>
        <w:t xml:space="preserve"> : </w:t>
      </w:r>
    </w:p>
    <w:p w14:paraId="090683D2" w14:textId="2749823C" w:rsidR="00E91821" w:rsidRPr="002A2627" w:rsidRDefault="002B522A" w:rsidP="00323E14">
      <w:pPr>
        <w:pStyle w:val="INNOVATECHnormal"/>
        <w:numPr>
          <w:ilvl w:val="0"/>
          <w:numId w:val="72"/>
        </w:numPr>
      </w:pPr>
      <w:r>
        <w:t>Une première étape a consisté à</w:t>
      </w:r>
      <w:r w:rsidR="00D374A4">
        <w:t xml:space="preserve"> </w:t>
      </w:r>
      <w:r w:rsidR="009F737C">
        <w:t>valider la faisabilité d’</w:t>
      </w:r>
      <w:r w:rsidR="00E91821" w:rsidRPr="002A2627">
        <w:t>un algorithme permettant :</w:t>
      </w:r>
    </w:p>
    <w:p w14:paraId="0EEF5509" w14:textId="661BB77A" w:rsidR="00E91821" w:rsidRPr="002A2627" w:rsidRDefault="00627247">
      <w:pPr>
        <w:pStyle w:val="Paragraphedeliste"/>
        <w:numPr>
          <w:ilvl w:val="0"/>
          <w:numId w:val="40"/>
        </w:numPr>
        <w:jc w:val="both"/>
        <w:rPr>
          <w:sz w:val="22"/>
          <w:szCs w:val="22"/>
        </w:rPr>
      </w:pPr>
      <w:r>
        <w:rPr>
          <w:sz w:val="22"/>
          <w:szCs w:val="22"/>
        </w:rPr>
        <w:t>D’atteindre le</w:t>
      </w:r>
      <w:r w:rsidR="00B34C04" w:rsidRPr="002A2627">
        <w:rPr>
          <w:sz w:val="22"/>
          <w:szCs w:val="22"/>
        </w:rPr>
        <w:t xml:space="preserve"> </w:t>
      </w:r>
      <w:r w:rsidR="00E91821" w:rsidRPr="002A2627">
        <w:rPr>
          <w:sz w:val="22"/>
          <w:szCs w:val="22"/>
        </w:rPr>
        <w:t xml:space="preserve">meilleur compromis </w:t>
      </w:r>
      <w:r>
        <w:rPr>
          <w:sz w:val="22"/>
          <w:szCs w:val="22"/>
        </w:rPr>
        <w:t xml:space="preserve">possible </w:t>
      </w:r>
      <w:r w:rsidR="00AB435E">
        <w:rPr>
          <w:sz w:val="22"/>
          <w:szCs w:val="22"/>
        </w:rPr>
        <w:t xml:space="preserve">entre </w:t>
      </w:r>
      <w:r w:rsidR="00E91821" w:rsidRPr="002A2627">
        <w:rPr>
          <w:sz w:val="22"/>
          <w:szCs w:val="22"/>
        </w:rPr>
        <w:t xml:space="preserve">rapidité </w:t>
      </w:r>
      <w:r>
        <w:rPr>
          <w:sz w:val="22"/>
          <w:szCs w:val="22"/>
        </w:rPr>
        <w:t>et</w:t>
      </w:r>
      <w:r w:rsidR="00E91821" w:rsidRPr="002A2627">
        <w:rPr>
          <w:sz w:val="22"/>
          <w:szCs w:val="22"/>
        </w:rPr>
        <w:t xml:space="preserve"> exhaustivité </w:t>
      </w:r>
      <w:r w:rsidR="00AB435E">
        <w:rPr>
          <w:sz w:val="22"/>
          <w:szCs w:val="22"/>
        </w:rPr>
        <w:t>des signaux identifiés par le scan</w:t>
      </w:r>
      <w:r w:rsidR="00F61C71">
        <w:rPr>
          <w:sz w:val="22"/>
          <w:szCs w:val="22"/>
        </w:rPr>
        <w:t>,</w:t>
      </w:r>
      <w:r w:rsidR="003A4711">
        <w:rPr>
          <w:sz w:val="22"/>
          <w:szCs w:val="22"/>
        </w:rPr>
        <w:t xml:space="preserve"> </w:t>
      </w:r>
      <w:r w:rsidR="00800E14">
        <w:rPr>
          <w:sz w:val="22"/>
          <w:szCs w:val="22"/>
        </w:rPr>
        <w:t xml:space="preserve">en améliorant la </w:t>
      </w:r>
      <w:r w:rsidR="00E91821" w:rsidRPr="002A2627">
        <w:rPr>
          <w:sz w:val="22"/>
          <w:szCs w:val="22"/>
        </w:rPr>
        <w:t>reconstruction de la topologie des réseaux de proche en proche</w:t>
      </w:r>
      <w:r w:rsidR="00800E14">
        <w:rPr>
          <w:sz w:val="22"/>
          <w:szCs w:val="22"/>
        </w:rPr>
        <w:t> ;</w:t>
      </w:r>
    </w:p>
    <w:p w14:paraId="7EC8A8AE" w14:textId="5671B614" w:rsidR="00E91821" w:rsidRPr="002A2627" w:rsidRDefault="000035B8">
      <w:pPr>
        <w:pStyle w:val="Paragraphedeliste"/>
        <w:numPr>
          <w:ilvl w:val="0"/>
          <w:numId w:val="40"/>
        </w:numPr>
        <w:jc w:val="both"/>
        <w:rPr>
          <w:sz w:val="22"/>
          <w:szCs w:val="22"/>
        </w:rPr>
      </w:pPr>
      <w:r>
        <w:rPr>
          <w:sz w:val="22"/>
          <w:szCs w:val="22"/>
        </w:rPr>
        <w:t>D’assurer u</w:t>
      </w:r>
      <w:r w:rsidR="00E91821" w:rsidRPr="002A2627">
        <w:rPr>
          <w:sz w:val="22"/>
          <w:szCs w:val="22"/>
        </w:rPr>
        <w:t xml:space="preserve">ne </w:t>
      </w:r>
      <w:r w:rsidR="00633F3F" w:rsidRPr="002A2627">
        <w:rPr>
          <w:sz w:val="22"/>
          <w:szCs w:val="22"/>
        </w:rPr>
        <w:t>interopérabilité des</w:t>
      </w:r>
      <w:r w:rsidR="00633F3F">
        <w:rPr>
          <w:sz w:val="22"/>
          <w:szCs w:val="22"/>
        </w:rPr>
        <w:t xml:space="preserve"> technologies détectables</w:t>
      </w:r>
      <w:r w:rsidR="00A83B06">
        <w:rPr>
          <w:sz w:val="22"/>
          <w:szCs w:val="22"/>
        </w:rPr>
        <w:t xml:space="preserve"> </w:t>
      </w:r>
      <w:r w:rsidR="00A83B06" w:rsidRPr="002A2627">
        <w:rPr>
          <w:sz w:val="22"/>
          <w:szCs w:val="22"/>
        </w:rPr>
        <w:t>:</w:t>
      </w:r>
      <w:r w:rsidR="00E91821" w:rsidRPr="002A2627">
        <w:rPr>
          <w:sz w:val="22"/>
          <w:szCs w:val="22"/>
        </w:rPr>
        <w:t xml:space="preserve"> adaptation aux capacités intrinsèques de la plateforme radio utilisée</w:t>
      </w:r>
      <w:r w:rsidR="00530DE3">
        <w:rPr>
          <w:sz w:val="22"/>
          <w:szCs w:val="22"/>
        </w:rPr>
        <w:t> ;</w:t>
      </w:r>
    </w:p>
    <w:p w14:paraId="2E3E9BEC" w14:textId="5CEE0EAF" w:rsidR="00B0564F" w:rsidRDefault="00BB79E3" w:rsidP="00BC7FF3">
      <w:pPr>
        <w:pStyle w:val="Paragraphedeliste"/>
        <w:numPr>
          <w:ilvl w:val="0"/>
          <w:numId w:val="40"/>
        </w:numPr>
        <w:jc w:val="both"/>
        <w:rPr>
          <w:sz w:val="22"/>
          <w:szCs w:val="22"/>
        </w:rPr>
      </w:pPr>
      <w:r>
        <w:rPr>
          <w:sz w:val="22"/>
          <w:szCs w:val="22"/>
        </w:rPr>
        <w:t>De</w:t>
      </w:r>
      <w:r w:rsidRPr="002A2627">
        <w:rPr>
          <w:sz w:val="22"/>
          <w:szCs w:val="22"/>
        </w:rPr>
        <w:t xml:space="preserve"> </w:t>
      </w:r>
      <w:r w:rsidR="00E91821" w:rsidRPr="002A2627">
        <w:rPr>
          <w:sz w:val="22"/>
          <w:szCs w:val="22"/>
        </w:rPr>
        <w:t>facilit</w:t>
      </w:r>
      <w:r>
        <w:rPr>
          <w:sz w:val="22"/>
          <w:szCs w:val="22"/>
        </w:rPr>
        <w:t>er</w:t>
      </w:r>
      <w:r w:rsidR="00E91821" w:rsidRPr="002A2627">
        <w:rPr>
          <w:sz w:val="22"/>
          <w:szCs w:val="22"/>
        </w:rPr>
        <w:t xml:space="preserve"> </w:t>
      </w:r>
      <w:r>
        <w:rPr>
          <w:sz w:val="22"/>
          <w:szCs w:val="22"/>
        </w:rPr>
        <w:t>la</w:t>
      </w:r>
      <w:r w:rsidRPr="002A2627">
        <w:rPr>
          <w:sz w:val="22"/>
          <w:szCs w:val="22"/>
        </w:rPr>
        <w:t xml:space="preserve"> </w:t>
      </w:r>
      <w:r w:rsidR="00E91821" w:rsidRPr="002A2627">
        <w:rPr>
          <w:sz w:val="22"/>
          <w:szCs w:val="22"/>
        </w:rPr>
        <w:t xml:space="preserve">configuration </w:t>
      </w:r>
      <w:r w:rsidR="006C5364">
        <w:rPr>
          <w:sz w:val="22"/>
          <w:szCs w:val="22"/>
        </w:rPr>
        <w:t>en</w:t>
      </w:r>
      <w:r w:rsidR="00E91821" w:rsidRPr="002A2627">
        <w:rPr>
          <w:sz w:val="22"/>
          <w:szCs w:val="22"/>
        </w:rPr>
        <w:t xml:space="preserve"> </w:t>
      </w:r>
      <w:r w:rsidR="006C5364">
        <w:rPr>
          <w:sz w:val="22"/>
          <w:szCs w:val="22"/>
        </w:rPr>
        <w:t>définissant</w:t>
      </w:r>
      <w:r w:rsidR="006C5364" w:rsidRPr="002A2627">
        <w:rPr>
          <w:sz w:val="22"/>
          <w:szCs w:val="22"/>
        </w:rPr>
        <w:t xml:space="preserve"> </w:t>
      </w:r>
      <w:r w:rsidR="00E91821" w:rsidRPr="002A2627">
        <w:rPr>
          <w:sz w:val="22"/>
          <w:szCs w:val="22"/>
        </w:rPr>
        <w:t>la meilleure approche possible en phase de test &amp; validation</w:t>
      </w:r>
      <w:r w:rsidR="00530DE3">
        <w:rPr>
          <w:sz w:val="22"/>
          <w:szCs w:val="22"/>
        </w:rPr>
        <w:t>.</w:t>
      </w:r>
    </w:p>
    <w:p w14:paraId="2F08999E" w14:textId="03A4F0B8" w:rsidR="0022017B" w:rsidRPr="00323E14" w:rsidRDefault="00550A34" w:rsidP="00323E14">
      <w:pPr>
        <w:pStyle w:val="Paragraphedeliste"/>
        <w:numPr>
          <w:ilvl w:val="0"/>
          <w:numId w:val="72"/>
        </w:numPr>
        <w:jc w:val="both"/>
        <w:rPr>
          <w:sz w:val="22"/>
          <w:szCs w:val="22"/>
        </w:rPr>
      </w:pPr>
      <w:r w:rsidRPr="00323E14">
        <w:rPr>
          <w:sz w:val="22"/>
          <w:szCs w:val="22"/>
        </w:rPr>
        <w:t>Une deuxième étape a consisté à</w:t>
      </w:r>
      <w:r w:rsidR="00D374A4" w:rsidRPr="00323E14">
        <w:rPr>
          <w:sz w:val="22"/>
          <w:szCs w:val="22"/>
        </w:rPr>
        <w:t xml:space="preserve"> </w:t>
      </w:r>
      <w:r>
        <w:rPr>
          <w:sz w:val="22"/>
          <w:szCs w:val="22"/>
        </w:rPr>
        <w:t>réaliser</w:t>
      </w:r>
      <w:r w:rsidR="00D374A4" w:rsidRPr="00323E14">
        <w:rPr>
          <w:sz w:val="22"/>
          <w:szCs w:val="22"/>
        </w:rPr>
        <w:t xml:space="preserve"> un PoC se basant sur l’algorithme </w:t>
      </w:r>
      <w:r w:rsidR="0022017B" w:rsidRPr="00323E14">
        <w:rPr>
          <w:sz w:val="22"/>
          <w:szCs w:val="22"/>
        </w:rPr>
        <w:t xml:space="preserve">afin de vérifier le fonctionnement pratique de cette technologie. </w:t>
      </w:r>
    </w:p>
    <w:p w14:paraId="62B53BD5" w14:textId="46D773AC" w:rsidR="00B0564F" w:rsidRDefault="00B0564F" w:rsidP="00F92E4C">
      <w:pPr>
        <w:pStyle w:val="INNOVATECHnormal"/>
      </w:pPr>
      <w:r w:rsidRPr="002A2627">
        <w:t xml:space="preserve">La difficulté majeure </w:t>
      </w:r>
      <w:r w:rsidR="00FF63C2">
        <w:t>concerne</w:t>
      </w:r>
      <w:r w:rsidR="00FF63C2" w:rsidRPr="002A2627">
        <w:t xml:space="preserve"> </w:t>
      </w:r>
      <w:r w:rsidRPr="002A2627">
        <w:t>la très grande diversité des protocoles de télécommunications qui induit des communications dans une large gamme de fréquence</w:t>
      </w:r>
      <w:r w:rsidR="000D66D5">
        <w:t>s</w:t>
      </w:r>
      <w:r w:rsidRPr="002A2627">
        <w:t>. Sachant qu’un scan doit-être réalisé dans l’idéal de manière exhaustive, le problème de calcul et d’interprétation numérique des données pose un réel problème technologique</w:t>
      </w:r>
      <w:r w:rsidR="00F92E4C">
        <w:t>.</w:t>
      </w:r>
    </w:p>
    <w:p w14:paraId="5AC91EBB" w14:textId="75B97E50" w:rsidR="009F737C" w:rsidRDefault="009F737C" w:rsidP="00F92E4C">
      <w:pPr>
        <w:pStyle w:val="INNOVATECHnormal"/>
      </w:pPr>
      <w:r>
        <w:t>Ainsi, no</w:t>
      </w:r>
      <w:r w:rsidR="008D7EE3">
        <w:t xml:space="preserve">s travaux en 2021 ont consisté </w:t>
      </w:r>
      <w:r w:rsidR="00A66FC8">
        <w:t>à</w:t>
      </w:r>
      <w:r w:rsidR="008D7EE3">
        <w:t xml:space="preserve"> </w:t>
      </w:r>
      <w:r w:rsidR="00A66FC8">
        <w:t>définir et développer</w:t>
      </w:r>
      <w:r w:rsidR="008D7EE3">
        <w:t xml:space="preserve"> un </w:t>
      </w:r>
      <w:r w:rsidR="00E80F98">
        <w:t xml:space="preserve">nouvel </w:t>
      </w:r>
      <w:r w:rsidR="008D7EE3">
        <w:t>algorithme capable de scanner l’ensemble des bandes fréquentielles de télécommunications utilisé</w:t>
      </w:r>
      <w:r w:rsidR="003E287A">
        <w:t>e</w:t>
      </w:r>
      <w:r w:rsidR="008D7EE3">
        <w:t>s. Les contraintes inhérentes au développement de cet outil</w:t>
      </w:r>
      <w:r w:rsidR="00E4649C">
        <w:t xml:space="preserve"> sont</w:t>
      </w:r>
      <w:r w:rsidR="008D7EE3">
        <w:t xml:space="preserve"> le fait </w:t>
      </w:r>
      <w:r w:rsidR="008D7EE3" w:rsidRPr="008D7EE3">
        <w:rPr>
          <w:b/>
          <w:bCs/>
        </w:rPr>
        <w:t>de devoir minimiser le temps et la puissance informatique nécessaire à une détection quasi-exhaustive des terminaux connectés à proximité</w:t>
      </w:r>
      <w:r w:rsidR="008D7EE3">
        <w:t>.</w:t>
      </w:r>
    </w:p>
    <w:p w14:paraId="3DFF00FF" w14:textId="0D19741C" w:rsidR="008D7EE3" w:rsidRDefault="001C4E31" w:rsidP="00F92E4C">
      <w:pPr>
        <w:pStyle w:val="INNOVATECHnormal"/>
      </w:pPr>
      <w:r>
        <w:t xml:space="preserve">Nous allons par la suite décrire les différentes étapes </w:t>
      </w:r>
      <w:r w:rsidR="00941484">
        <w:t xml:space="preserve">que </w:t>
      </w:r>
      <w:r w:rsidR="00E4649C">
        <w:t xml:space="preserve">nous </w:t>
      </w:r>
      <w:r w:rsidR="00941484">
        <w:t xml:space="preserve">avons </w:t>
      </w:r>
      <w:r w:rsidR="00E4649C">
        <w:t>mené</w:t>
      </w:r>
      <w:r w:rsidR="00F93882">
        <w:t>es</w:t>
      </w:r>
      <w:r w:rsidR="00E4649C">
        <w:t xml:space="preserve"> </w:t>
      </w:r>
      <w:r w:rsidR="00941484">
        <w:t xml:space="preserve">pour </w:t>
      </w:r>
      <w:r>
        <w:t>l’élaboration d’un algorithme de scan multi-fréquentiels intelligent</w:t>
      </w:r>
      <w:r w:rsidR="00A83B06">
        <w:t xml:space="preserve"> afin de réaliser par la suite le PoC.</w:t>
      </w:r>
    </w:p>
    <w:p w14:paraId="38405362" w14:textId="4163983E" w:rsidR="00F92E4C" w:rsidRPr="002A2627" w:rsidRDefault="00F2482E" w:rsidP="00F92E4C">
      <w:pPr>
        <w:pStyle w:val="INNOVATECHnormal"/>
        <w:jc w:val="center"/>
      </w:pPr>
      <w:r>
        <w:rPr>
          <w:noProof/>
        </w:rPr>
        <w:drawing>
          <wp:inline distT="0" distB="0" distL="0" distR="0" wp14:anchorId="24D44789" wp14:editId="7EC91168">
            <wp:extent cx="3009600" cy="1864800"/>
            <wp:effectExtent l="0" t="0" r="63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9600" cy="1864800"/>
                    </a:xfrm>
                    <a:prstGeom prst="rect">
                      <a:avLst/>
                    </a:prstGeom>
                  </pic:spPr>
                </pic:pic>
              </a:graphicData>
            </a:graphic>
          </wp:inline>
        </w:drawing>
      </w:r>
    </w:p>
    <w:p w14:paraId="7E48B9E5" w14:textId="2614A150" w:rsidR="00B94D08" w:rsidRDefault="00F2482E" w:rsidP="00F92E4C">
      <w:pPr>
        <w:jc w:val="center"/>
      </w:pPr>
      <w:r>
        <w:rPr>
          <w:noProof/>
        </w:rPr>
        <w:lastRenderedPageBreak/>
        <w:drawing>
          <wp:inline distT="0" distB="0" distL="0" distR="0" wp14:anchorId="340F554F" wp14:editId="4B487FDB">
            <wp:extent cx="3956400" cy="180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6400" cy="1807200"/>
                    </a:xfrm>
                    <a:prstGeom prst="rect">
                      <a:avLst/>
                    </a:prstGeom>
                  </pic:spPr>
                </pic:pic>
              </a:graphicData>
            </a:graphic>
          </wp:inline>
        </w:drawing>
      </w:r>
    </w:p>
    <w:p w14:paraId="3946BF21" w14:textId="6A1F22C3" w:rsidR="00F92E4C" w:rsidRDefault="00F92E4C" w:rsidP="00DE67C5">
      <w:pPr>
        <w:jc w:val="both"/>
      </w:pPr>
    </w:p>
    <w:p w14:paraId="0E6E0A6F" w14:textId="73A8B672" w:rsidR="00B0564F" w:rsidRDefault="00F92E4C" w:rsidP="00F92E4C">
      <w:pPr>
        <w:pStyle w:val="Lgende"/>
      </w:pPr>
      <w:r>
        <w:t xml:space="preserve">Figure </w:t>
      </w:r>
      <w:fldSimple w:instr=" SEQ Figure \* ARABIC ">
        <w:r>
          <w:rPr>
            <w:noProof/>
          </w:rPr>
          <w:t>3</w:t>
        </w:r>
      </w:fldSimple>
      <w:r>
        <w:t> : Les différentes bandes passantes et leurs protocoles de télécommunications associés</w:t>
      </w:r>
    </w:p>
    <w:p w14:paraId="5E3A76DF" w14:textId="16D696FE" w:rsidR="00B94D08" w:rsidRDefault="009C1909" w:rsidP="00DE67C5">
      <w:pPr>
        <w:pStyle w:val="Titre5"/>
        <w:jc w:val="both"/>
      </w:pPr>
      <w:bookmarkStart w:id="70" w:name="_Toc113021225"/>
      <w:r>
        <w:t>Étape 1 : Définition de la méthodologie pour améliorer le scan</w:t>
      </w:r>
      <w:bookmarkEnd w:id="70"/>
      <w:r w:rsidR="005334BE">
        <w:t xml:space="preserve"> </w:t>
      </w:r>
    </w:p>
    <w:p w14:paraId="48B6505F" w14:textId="62BFEF4B" w:rsidR="00745F64" w:rsidRPr="002A2627" w:rsidRDefault="005450AD" w:rsidP="00DD6B53">
      <w:pPr>
        <w:pStyle w:val="INNOVATECHnormal"/>
      </w:pPr>
      <w:r w:rsidRPr="002A2627">
        <w:t xml:space="preserve">Faire un scan exhaustif de toutes </w:t>
      </w:r>
      <w:r w:rsidR="0055053C">
        <w:t>l</w:t>
      </w:r>
      <w:r w:rsidRPr="002A2627">
        <w:t xml:space="preserve">es bandes de fréquences </w:t>
      </w:r>
      <w:r w:rsidR="00DF0BE4">
        <w:t xml:space="preserve">déterminées dans le tableau ci-dessus </w:t>
      </w:r>
      <w:r w:rsidRPr="002A2627">
        <w:t xml:space="preserve">nécessiterait trop de puissance de calcul pour un dispositif portable. Il faut donc </w:t>
      </w:r>
      <w:r w:rsidR="00745F64" w:rsidRPr="002A2627">
        <w:t>trouver un compromis pour balayer efficacement ces bandes de fréquences et réussir à identifier rapidement quelles sont les fréquences d’intérêt.</w:t>
      </w:r>
      <w:r w:rsidR="00B0564F" w:rsidRPr="002A2627">
        <w:t xml:space="preserve"> </w:t>
      </w:r>
      <w:r w:rsidR="0081241B" w:rsidRPr="002A2627">
        <w:t>Nous savons que les f</w:t>
      </w:r>
      <w:r w:rsidR="00745F64" w:rsidRPr="002A2627">
        <w:t xml:space="preserve">réquences réellement utilisées </w:t>
      </w:r>
      <w:r w:rsidR="0081241B" w:rsidRPr="002A2627">
        <w:t xml:space="preserve">sont </w:t>
      </w:r>
      <w:r w:rsidR="00745F64" w:rsidRPr="002A2627">
        <w:t>:</w:t>
      </w:r>
    </w:p>
    <w:p w14:paraId="3FFCDFFE" w14:textId="3225AE3E" w:rsidR="0056673A" w:rsidRPr="002A2627" w:rsidRDefault="00745F64" w:rsidP="00DD6B53">
      <w:pPr>
        <w:pStyle w:val="INNOVATECHnormal"/>
        <w:numPr>
          <w:ilvl w:val="0"/>
          <w:numId w:val="55"/>
        </w:numPr>
      </w:pPr>
      <w:r w:rsidRPr="002A2627">
        <w:t>Bande en 4G principalement</w:t>
      </w:r>
      <w:r w:rsidR="00145D8F">
        <w:t> ;</w:t>
      </w:r>
    </w:p>
    <w:p w14:paraId="6E4B2E3E" w14:textId="2729D084" w:rsidR="0056673A" w:rsidRDefault="00745F64" w:rsidP="00DD6B53">
      <w:pPr>
        <w:pStyle w:val="INNOVATECHnormal"/>
        <w:numPr>
          <w:ilvl w:val="0"/>
          <w:numId w:val="55"/>
        </w:numPr>
      </w:pPr>
      <w:r w:rsidRPr="002A2627">
        <w:t>11 ARFCN réellement utilisés sur 1450</w:t>
      </w:r>
      <w:r w:rsidR="00DD6B53">
        <w:t>.</w:t>
      </w:r>
    </w:p>
    <w:p w14:paraId="0A311DCA" w14:textId="017E086F" w:rsidR="004C7575" w:rsidRPr="002A2627" w:rsidRDefault="004C7575" w:rsidP="004C7575">
      <w:pPr>
        <w:pStyle w:val="INNOVATECHnormal"/>
      </w:pPr>
      <w:r>
        <w:t xml:space="preserve">Les ARFCN </w:t>
      </w:r>
      <w:r w:rsidR="00CB0826">
        <w:t xml:space="preserve">correspondent au </w:t>
      </w:r>
      <w:r w:rsidRPr="004C7575">
        <w:t>numéro de canal radiofréquence absolu (</w:t>
      </w:r>
      <w:r>
        <w:t>A</w:t>
      </w:r>
      <w:r w:rsidRPr="004C7575">
        <w:t xml:space="preserve">bsolute </w:t>
      </w:r>
      <w:r>
        <w:t>R</w:t>
      </w:r>
      <w:r w:rsidRPr="004C7575">
        <w:t>adio-</w:t>
      </w:r>
      <w:r>
        <w:t>F</w:t>
      </w:r>
      <w:r w:rsidRPr="004C7575">
        <w:t xml:space="preserve">requency </w:t>
      </w:r>
      <w:r>
        <w:t>C</w:t>
      </w:r>
      <w:r w:rsidRPr="004C7575">
        <w:t xml:space="preserve">hannel </w:t>
      </w:r>
      <w:r>
        <w:t>N</w:t>
      </w:r>
      <w:r w:rsidRPr="004C7575">
        <w:t>umber)</w:t>
      </w:r>
      <w:r>
        <w:t xml:space="preserve">. </w:t>
      </w:r>
      <w:r w:rsidR="00BA4412">
        <w:t>Il s’agit</w:t>
      </w:r>
      <w:r w:rsidR="00BA4412" w:rsidRPr="004C7575">
        <w:t xml:space="preserve"> </w:t>
      </w:r>
      <w:r w:rsidR="00BA4412">
        <w:t>d’</w:t>
      </w:r>
      <w:r w:rsidRPr="004C7575">
        <w:t>un code qui spécifie une paire de porteuses radio physiques utilisées pour la transmission et la réception dans un système radio mobile terrestre, l'une pour le signal de liaison montante et l'autre pour le signal de liaison descendante.</w:t>
      </w:r>
    </w:p>
    <w:p w14:paraId="4F68EAD7" w14:textId="4DC64CA9" w:rsidR="0081241B" w:rsidRPr="002A2627" w:rsidRDefault="0081241B" w:rsidP="00DD6B53">
      <w:pPr>
        <w:pStyle w:val="INNOVATECHnormal"/>
      </w:pPr>
      <w:r w:rsidRPr="002A2627">
        <w:t>Ainsi, en connaissance de ces informations, nous pouvons mettre en place un algorithme de priorisation des ARFCN suivant ces principes :</w:t>
      </w:r>
    </w:p>
    <w:p w14:paraId="7FB85766" w14:textId="53E3E766" w:rsidR="0056673A" w:rsidRPr="002A2627" w:rsidRDefault="00745F64" w:rsidP="00AB3499">
      <w:pPr>
        <w:pStyle w:val="INNOVATECHnormal"/>
        <w:numPr>
          <w:ilvl w:val="0"/>
          <w:numId w:val="56"/>
        </w:numPr>
      </w:pPr>
      <w:r w:rsidRPr="002A2627">
        <w:t>Parcourir le moins de fréquences</w:t>
      </w:r>
      <w:r w:rsidR="00145D8F">
        <w:t> ;</w:t>
      </w:r>
    </w:p>
    <w:p w14:paraId="7D404794" w14:textId="2365FA92" w:rsidR="0056673A" w:rsidRPr="002A2627" w:rsidRDefault="00745F64" w:rsidP="00AB3499">
      <w:pPr>
        <w:pStyle w:val="INNOVATECHnormal"/>
        <w:numPr>
          <w:ilvl w:val="0"/>
          <w:numId w:val="56"/>
        </w:numPr>
      </w:pPr>
      <w:r w:rsidRPr="002A2627">
        <w:t>Détecter le plus rapidement les fréquences d’intérêts</w:t>
      </w:r>
      <w:r w:rsidR="00AB3499">
        <w:t>.</w:t>
      </w:r>
    </w:p>
    <w:p w14:paraId="3159087C" w14:textId="6BD1C35F" w:rsidR="0081241B" w:rsidRPr="002A2627" w:rsidRDefault="0081241B" w:rsidP="00AB3499">
      <w:pPr>
        <w:pStyle w:val="INNOVATECHnormal"/>
      </w:pPr>
      <w:r w:rsidRPr="002A2627">
        <w:t>Cette méthodologie devrait pouvoir nous permettre d’améliorer substantiellement nos performances</w:t>
      </w:r>
      <w:r w:rsidR="00145D8F">
        <w:t> :</w:t>
      </w:r>
    </w:p>
    <w:p w14:paraId="15E23084" w14:textId="01CE29D6" w:rsidR="0081241B" w:rsidRPr="002A2627" w:rsidRDefault="0081241B" w:rsidP="00AB3499">
      <w:pPr>
        <w:pStyle w:val="INNOVATECHnormal"/>
        <w:numPr>
          <w:ilvl w:val="0"/>
          <w:numId w:val="57"/>
        </w:numPr>
      </w:pPr>
      <w:r w:rsidRPr="002A2627">
        <w:t>Gain potentiel d</w:t>
      </w:r>
      <w:r w:rsidR="00145D8F">
        <w:t xml:space="preserve">’approximativement </w:t>
      </w:r>
      <w:r w:rsidRPr="002A2627">
        <w:t>99,25</w:t>
      </w:r>
      <w:r w:rsidR="00145D8F">
        <w:t>% </w:t>
      </w:r>
      <w:r w:rsidR="004C7575">
        <w:t xml:space="preserve">en partant du principe que seulement 11 </w:t>
      </w:r>
      <w:r w:rsidR="00145D8F">
        <w:t>ARFCN</w:t>
      </w:r>
      <w:r w:rsidR="004C7575">
        <w:t xml:space="preserve"> sont utilisées parmi 1450, soit une réduction de 99,25% des ARFCN à balayer en priorité.</w:t>
      </w:r>
    </w:p>
    <w:p w14:paraId="1685B125" w14:textId="5E0626E2" w:rsidR="0081241B" w:rsidRPr="002A2627" w:rsidRDefault="00745F64" w:rsidP="00AB3499">
      <w:pPr>
        <w:pStyle w:val="INNOVATECHnormal"/>
        <w:numPr>
          <w:ilvl w:val="0"/>
          <w:numId w:val="57"/>
        </w:numPr>
      </w:pPr>
      <w:r w:rsidRPr="002A2627">
        <w:t>Gain en % sur le nombre de fréquences parcourues</w:t>
      </w:r>
      <w:r w:rsidR="00145D8F">
        <w:t>.</w:t>
      </w:r>
    </w:p>
    <w:p w14:paraId="51B744D2" w14:textId="2B4A5DA1" w:rsidR="00A64122" w:rsidRPr="002A2627" w:rsidRDefault="00F2482E" w:rsidP="00596196">
      <w:pPr>
        <w:jc w:val="center"/>
      </w:pPr>
      <w:r>
        <w:rPr>
          <w:noProof/>
        </w:rPr>
        <w:drawing>
          <wp:inline distT="0" distB="0" distL="0" distR="0" wp14:anchorId="11E46131" wp14:editId="04BEEB02">
            <wp:extent cx="3794696" cy="1956717"/>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786" cy="1961404"/>
                    </a:xfrm>
                    <a:prstGeom prst="rect">
                      <a:avLst/>
                    </a:prstGeom>
                  </pic:spPr>
                </pic:pic>
              </a:graphicData>
            </a:graphic>
          </wp:inline>
        </w:drawing>
      </w:r>
    </w:p>
    <w:p w14:paraId="077C921C" w14:textId="7E82158A" w:rsidR="002A2627" w:rsidRPr="00AD7284" w:rsidRDefault="00AD7284" w:rsidP="00AD7284">
      <w:pPr>
        <w:pStyle w:val="Titre5"/>
      </w:pPr>
      <w:bookmarkStart w:id="71" w:name="_Toc113021226"/>
      <w:r>
        <w:lastRenderedPageBreak/>
        <w:t xml:space="preserve">Étape 2 : </w:t>
      </w:r>
      <w:r w:rsidRPr="00AD7284">
        <w:t>Suppression des ARFCN non utilisables en bord de bande</w:t>
      </w:r>
      <w:bookmarkEnd w:id="71"/>
      <w:r w:rsidRPr="00AD7284">
        <w:t xml:space="preserve"> </w:t>
      </w:r>
    </w:p>
    <w:p w14:paraId="4DE85189" w14:textId="2B854249" w:rsidR="003F1E5C" w:rsidRDefault="003F1E5C" w:rsidP="00F34E62">
      <w:pPr>
        <w:pStyle w:val="INNOVATECHnormal"/>
      </w:pPr>
      <w:commentRangeStart w:id="72"/>
      <w:r>
        <w:t xml:space="preserve">Une partie des ARFCN en bord de bande </w:t>
      </w:r>
      <w:r w:rsidR="009270EC">
        <w:t xml:space="preserve">n’est pas </w:t>
      </w:r>
      <w:r>
        <w:t xml:space="preserve">utilisable. </w:t>
      </w:r>
      <w:commentRangeEnd w:id="72"/>
      <w:r w:rsidR="008E1C53">
        <w:rPr>
          <w:rStyle w:val="Marquedecommentaire"/>
          <w:rFonts w:asciiTheme="minorHAnsi" w:eastAsiaTheme="minorHAnsi" w:hAnsiTheme="minorHAnsi"/>
          <w:lang w:eastAsia="en-US"/>
        </w:rPr>
        <w:commentReference w:id="72"/>
      </w:r>
      <w:r>
        <w:t xml:space="preserve">Ainsi, nous </w:t>
      </w:r>
      <w:r w:rsidR="001F1F1D">
        <w:t>supprimons toutes les ARFCN compris dans la demi bande passante en bord de bande haut et bas, ce qui permet de réduire les fréquences utilisées.</w:t>
      </w:r>
    </w:p>
    <w:p w14:paraId="0133A55F" w14:textId="7193A714" w:rsidR="00480A4C" w:rsidRDefault="00F2482E" w:rsidP="00480A4C">
      <w:pPr>
        <w:keepNext/>
      </w:pPr>
      <w:r w:rsidRPr="001F1F1D">
        <w:rPr>
          <w:noProof/>
          <w:sz w:val="22"/>
          <w:szCs w:val="22"/>
        </w:rPr>
        <w:drawing>
          <wp:inline distT="0" distB="0" distL="0" distR="0" wp14:anchorId="487DAD04" wp14:editId="18634AF2">
            <wp:extent cx="5661891" cy="1551709"/>
            <wp:effectExtent l="0" t="0" r="2540" b="0"/>
            <wp:docPr id="6" name="Image 5">
              <a:extLst xmlns:a="http://schemas.openxmlformats.org/drawingml/2006/main">
                <a:ext uri="{FF2B5EF4-FFF2-40B4-BE49-F238E27FC236}">
                  <a16:creationId xmlns:a16="http://schemas.microsoft.com/office/drawing/2014/main" id="{6D133720-884B-4E54-AF68-50C8095DE351}"/>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D133720-884B-4E54-AF68-50C8095DE351}"/>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596" cy="1583967"/>
                    </a:xfrm>
                    <a:prstGeom prst="rect">
                      <a:avLst/>
                    </a:prstGeom>
                    <a:noFill/>
                    <a:ln>
                      <a:noFill/>
                    </a:ln>
                  </pic:spPr>
                </pic:pic>
              </a:graphicData>
            </a:graphic>
          </wp:inline>
        </w:drawing>
      </w:r>
    </w:p>
    <w:p w14:paraId="07F4F8E8" w14:textId="482E2940" w:rsidR="003F1E5C" w:rsidRDefault="00480A4C" w:rsidP="00480A4C">
      <w:pPr>
        <w:pStyle w:val="Lgende"/>
        <w:rPr>
          <w:sz w:val="22"/>
          <w:szCs w:val="22"/>
        </w:rPr>
      </w:pPr>
      <w:r>
        <w:t xml:space="preserve">Figure </w:t>
      </w:r>
      <w:fldSimple w:instr=" SEQ Figure \* ARABIC ">
        <w:r w:rsidR="00F92E4C">
          <w:rPr>
            <w:noProof/>
          </w:rPr>
          <w:t>5</w:t>
        </w:r>
      </w:fldSimple>
      <w:r>
        <w:t xml:space="preserve"> : Suppression des ARFCN en bord de bande</w:t>
      </w:r>
    </w:p>
    <w:p w14:paraId="6DC42F12" w14:textId="5EF6C247" w:rsidR="00AD7284" w:rsidRDefault="00B967B9" w:rsidP="00596196">
      <w:pPr>
        <w:pStyle w:val="INNOVATECHnormal"/>
      </w:pPr>
      <w:r>
        <w:t xml:space="preserve">Nous avons ainsi </w:t>
      </w:r>
      <w:r w:rsidR="00480A4C">
        <w:t>calculé</w:t>
      </w:r>
      <w:r>
        <w:t xml:space="preserve"> le gain théorique en supprimant les ARFCN non utilisable</w:t>
      </w:r>
      <w:r w:rsidR="00380056">
        <w:t>s</w:t>
      </w:r>
      <w:r>
        <w:t xml:space="preserve"> en bord de bande :</w:t>
      </w:r>
    </w:p>
    <w:p w14:paraId="13AD1110" w14:textId="7BF9B17D" w:rsidR="00AD7284" w:rsidRDefault="00F2482E" w:rsidP="001F1F1D">
      <w:pPr>
        <w:rPr>
          <w:sz w:val="22"/>
          <w:szCs w:val="22"/>
        </w:rPr>
      </w:pPr>
      <w:r>
        <w:rPr>
          <w:noProof/>
        </w:rPr>
        <w:drawing>
          <wp:inline distT="0" distB="0" distL="0" distR="0" wp14:anchorId="351B1218" wp14:editId="5EBB1390">
            <wp:extent cx="5760720" cy="2254250"/>
            <wp:effectExtent l="0" t="0" r="508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254250"/>
                    </a:xfrm>
                    <a:prstGeom prst="rect">
                      <a:avLst/>
                    </a:prstGeom>
                  </pic:spPr>
                </pic:pic>
              </a:graphicData>
            </a:graphic>
          </wp:inline>
        </w:drawing>
      </w:r>
    </w:p>
    <w:p w14:paraId="0FE50129" w14:textId="77777777" w:rsidR="00AD7284" w:rsidRPr="001F1F1D" w:rsidRDefault="00AD7284" w:rsidP="001F1F1D">
      <w:pPr>
        <w:rPr>
          <w:sz w:val="22"/>
          <w:szCs w:val="22"/>
        </w:rPr>
      </w:pPr>
    </w:p>
    <w:p w14:paraId="4741DAD3" w14:textId="2DBE4BA7" w:rsidR="001F1F1D" w:rsidRPr="00AD7284" w:rsidRDefault="00AD7284" w:rsidP="00AD7284">
      <w:pPr>
        <w:pStyle w:val="Titre5"/>
      </w:pPr>
      <w:bookmarkStart w:id="73" w:name="_Toc113021227"/>
      <w:r>
        <w:t xml:space="preserve">Étape 3 : </w:t>
      </w:r>
      <w:r w:rsidR="00E10A63" w:rsidRPr="00AD7284">
        <w:t>Balayage intelligent des bandes de fréquences restantes</w:t>
      </w:r>
      <w:r w:rsidR="002A2627" w:rsidRPr="00AD7284">
        <w:t> </w:t>
      </w:r>
      <w:r w:rsidRPr="00AD7284">
        <w:t>et échantillonnage</w:t>
      </w:r>
      <w:r w:rsidR="00D036C4" w:rsidRPr="00AD7284">
        <w:t xml:space="preserve"> de la bande selon la BW</w:t>
      </w:r>
      <w:r w:rsidR="00D036C4" w:rsidRPr="00AD7284">
        <w:rPr>
          <w:vertAlign w:val="subscript"/>
        </w:rPr>
        <w:t>min</w:t>
      </w:r>
      <w:r w:rsidR="00D036C4" w:rsidRPr="00AD7284">
        <w:t xml:space="preserve"> et la BW</w:t>
      </w:r>
      <w:r w:rsidR="00D036C4" w:rsidRPr="00AD7284">
        <w:rPr>
          <w:vertAlign w:val="subscript"/>
        </w:rPr>
        <w:t>max</w:t>
      </w:r>
      <w:bookmarkEnd w:id="73"/>
    </w:p>
    <w:p w14:paraId="401A7945" w14:textId="65D13DE5" w:rsidR="00CC7479" w:rsidRDefault="00890DF8" w:rsidP="001900BD">
      <w:pPr>
        <w:pStyle w:val="INNOVATECHnormal"/>
      </w:pPr>
      <w:r>
        <w:t xml:space="preserve">Après avoir supprimé les fréquences non exploitables, nous parcourons les fréquences restantes dans </w:t>
      </w:r>
      <w:r w:rsidR="005D4CB2">
        <w:t xml:space="preserve">la </w:t>
      </w:r>
      <w:r>
        <w:t>bande passante effective de la cellule :</w:t>
      </w:r>
      <w:bookmarkStart w:id="74" w:name="_GoBack"/>
      <w:bookmarkEnd w:id="74"/>
    </w:p>
    <w:p w14:paraId="4ECF23F0" w14:textId="7BA280AE" w:rsidR="001F1F1D" w:rsidRDefault="001F1F1D" w:rsidP="001F1F1D">
      <w:pPr>
        <w:jc w:val="both"/>
        <w:rPr>
          <w:sz w:val="22"/>
          <w:szCs w:val="22"/>
        </w:rPr>
      </w:pPr>
    </w:p>
    <w:p w14:paraId="0B6AEC26" w14:textId="0E8DE5B5" w:rsidR="00480A4C" w:rsidRDefault="00F2482E" w:rsidP="00480A4C">
      <w:pPr>
        <w:keepNext/>
        <w:jc w:val="center"/>
      </w:pPr>
      <w:r w:rsidRPr="001F1F1D">
        <w:rPr>
          <w:noProof/>
          <w:sz w:val="22"/>
          <w:szCs w:val="22"/>
        </w:rPr>
        <w:drawing>
          <wp:inline distT="0" distB="0" distL="0" distR="0" wp14:anchorId="74B20FD7" wp14:editId="69F323C6">
            <wp:extent cx="5760720" cy="1513205"/>
            <wp:effectExtent l="0" t="0" r="5080" b="0"/>
            <wp:docPr id="7" name="Image 6">
              <a:extLst xmlns:a="http://schemas.openxmlformats.org/drawingml/2006/main">
                <a:ext uri="{FF2B5EF4-FFF2-40B4-BE49-F238E27FC236}">
                  <a16:creationId xmlns:a16="http://schemas.microsoft.com/office/drawing/2014/main" id="{BBB69383-25EF-4806-B8EA-4BAE03079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BBB69383-25EF-4806-B8EA-4BAE03079FD6}"/>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13205"/>
                    </a:xfrm>
                    <a:prstGeom prst="rect">
                      <a:avLst/>
                    </a:prstGeom>
                    <a:noFill/>
                    <a:ln>
                      <a:noFill/>
                    </a:ln>
                  </pic:spPr>
                </pic:pic>
              </a:graphicData>
            </a:graphic>
          </wp:inline>
        </w:drawing>
      </w:r>
    </w:p>
    <w:p w14:paraId="20D545E7" w14:textId="041474BA" w:rsidR="001F1F1D" w:rsidRPr="001F1F1D" w:rsidRDefault="00480A4C" w:rsidP="00480A4C">
      <w:pPr>
        <w:pStyle w:val="Lgende"/>
        <w:rPr>
          <w:sz w:val="22"/>
          <w:szCs w:val="22"/>
        </w:rPr>
      </w:pPr>
      <w:r>
        <w:t xml:space="preserve">Figure </w:t>
      </w:r>
      <w:fldSimple w:instr=" SEQ Figure \* ARABIC ">
        <w:r w:rsidR="00F92E4C">
          <w:rPr>
            <w:noProof/>
          </w:rPr>
          <w:t>6</w:t>
        </w:r>
      </w:fldSimple>
      <w:r>
        <w:t xml:space="preserve"> : Balayage des bandes de fréquences</w:t>
      </w:r>
    </w:p>
    <w:p w14:paraId="67911334" w14:textId="43A24D62" w:rsidR="00D036C4" w:rsidRDefault="00890DF8" w:rsidP="001900BD">
      <w:pPr>
        <w:pStyle w:val="INNOVATECHnormal"/>
      </w:pPr>
      <w:r>
        <w:t xml:space="preserve">Parmi les fréquences restantes dans la bande passante, nous réalisons un </w:t>
      </w:r>
      <w:r w:rsidR="005E7C50">
        <w:t xml:space="preserve">échantillonnage de la bande passante borné entre </w:t>
      </w:r>
      <w:r w:rsidR="00D036C4" w:rsidRPr="00D036C4">
        <w:t>BW</w:t>
      </w:r>
      <w:r w:rsidR="00D036C4" w:rsidRPr="00D036C4">
        <w:rPr>
          <w:vertAlign w:val="subscript"/>
        </w:rPr>
        <w:t>min</w:t>
      </w:r>
      <w:r w:rsidR="00D036C4" w:rsidRPr="00D036C4">
        <w:t xml:space="preserve"> et la BW</w:t>
      </w:r>
      <w:r w:rsidR="00D036C4" w:rsidRPr="00D036C4">
        <w:rPr>
          <w:vertAlign w:val="subscript"/>
        </w:rPr>
        <w:t>max</w:t>
      </w:r>
      <w:r w:rsidR="005E7C50" w:rsidRPr="005E7C50">
        <w:t xml:space="preserve">. </w:t>
      </w:r>
      <w:r w:rsidR="005E7C50">
        <w:t xml:space="preserve">Nous procédons à cet échantillonnage en mettant en place </w:t>
      </w:r>
      <w:r w:rsidR="005E7C50">
        <w:lastRenderedPageBreak/>
        <w:t xml:space="preserve">un système de </w:t>
      </w:r>
      <w:r w:rsidR="00D036C4" w:rsidRPr="00890DF8">
        <w:t>peignes de recherche de tailles variables triés par priorité</w:t>
      </w:r>
      <w:r w:rsidR="005E7C50">
        <w:t xml:space="preserve"> en réalisant des itérations successives.</w:t>
      </w:r>
    </w:p>
    <w:p w14:paraId="236CC880" w14:textId="019E04D3" w:rsidR="005E7C50" w:rsidRDefault="00B967B9" w:rsidP="001900BD">
      <w:pPr>
        <w:pStyle w:val="INNOVATECHnormal"/>
      </w:pPr>
      <w:r>
        <w:t>Nous décrivons la méthodologie itérative utilisée par notre algorithme ci-dessous :</w:t>
      </w:r>
    </w:p>
    <w:p w14:paraId="0B0C2C03" w14:textId="0033ED35" w:rsidR="005E7C50" w:rsidRPr="00A12DEE" w:rsidRDefault="005E7C50" w:rsidP="001900BD">
      <w:pPr>
        <w:pStyle w:val="INNOVATECHnormal"/>
        <w:numPr>
          <w:ilvl w:val="0"/>
          <w:numId w:val="58"/>
        </w:numPr>
      </w:pPr>
      <w:r w:rsidRPr="001900BD">
        <w:rPr>
          <w:b/>
        </w:rPr>
        <w:t>1</w:t>
      </w:r>
      <w:r w:rsidRPr="001900BD">
        <w:rPr>
          <w:b/>
          <w:vertAlign w:val="superscript"/>
        </w:rPr>
        <w:t>ère</w:t>
      </w:r>
      <w:r w:rsidRPr="001900BD">
        <w:rPr>
          <w:b/>
        </w:rPr>
        <w:t xml:space="preserve"> </w:t>
      </w:r>
      <w:r w:rsidR="00A12DEE" w:rsidRPr="001900BD">
        <w:rPr>
          <w:b/>
        </w:rPr>
        <w:t>itération</w:t>
      </w:r>
      <w:r w:rsidRPr="001900BD">
        <w:rPr>
          <w:b/>
        </w:rPr>
        <w:t xml:space="preserve"> :</w:t>
      </w:r>
      <w:r w:rsidRPr="00A12DEE">
        <w:t xml:space="preserve"> </w:t>
      </w:r>
      <w:r w:rsidR="00A12DEE" w:rsidRPr="00A12DEE">
        <w:t>Nous réalisons le premier échantillonnage</w:t>
      </w:r>
      <w:r w:rsidR="00A12DEE">
        <w:t xml:space="preserve"> en priorisant les fréquences les plus probables d’être utilisées, qui sont les fréquences multiples de 10 et bornées entre </w:t>
      </w:r>
      <w:r w:rsidR="00D036C4" w:rsidRPr="00D036C4">
        <w:t>BW</w:t>
      </w:r>
      <w:r w:rsidR="00D036C4" w:rsidRPr="00D036C4">
        <w:rPr>
          <w:vertAlign w:val="subscript"/>
        </w:rPr>
        <w:t>min</w:t>
      </w:r>
      <w:r w:rsidR="00D036C4" w:rsidRPr="00D036C4">
        <w:t xml:space="preserve"> et la BW</w:t>
      </w:r>
      <w:r w:rsidR="00D036C4" w:rsidRPr="00D036C4">
        <w:rPr>
          <w:vertAlign w:val="subscript"/>
        </w:rPr>
        <w:t>max</w:t>
      </w:r>
      <w:r w:rsidR="00A12DEE">
        <w:t>.  Les itérations suivantes seront effectuées par ordre décroissant de priorité.</w:t>
      </w:r>
    </w:p>
    <w:p w14:paraId="55A0E72C" w14:textId="551FA8FC" w:rsidR="005E7C50" w:rsidRDefault="005E7C50" w:rsidP="005E7C50">
      <w:pPr>
        <w:jc w:val="both"/>
      </w:pPr>
    </w:p>
    <w:p w14:paraId="14256D96" w14:textId="04867EA0" w:rsidR="00480A4C" w:rsidRDefault="00F2482E" w:rsidP="00480A4C">
      <w:pPr>
        <w:keepNext/>
        <w:jc w:val="center"/>
      </w:pPr>
      <w:r>
        <w:rPr>
          <w:noProof/>
        </w:rPr>
        <w:drawing>
          <wp:inline distT="0" distB="0" distL="0" distR="0" wp14:anchorId="36B47DCB" wp14:editId="454A9B07">
            <wp:extent cx="3574473" cy="123731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1129" cy="1250005"/>
                    </a:xfrm>
                    <a:prstGeom prst="rect">
                      <a:avLst/>
                    </a:prstGeom>
                  </pic:spPr>
                </pic:pic>
              </a:graphicData>
            </a:graphic>
          </wp:inline>
        </w:drawing>
      </w:r>
    </w:p>
    <w:p w14:paraId="3A964EF0" w14:textId="79922858" w:rsidR="00B967B9" w:rsidRDefault="00480A4C" w:rsidP="00480A4C">
      <w:pPr>
        <w:pStyle w:val="Lgende"/>
      </w:pPr>
      <w:r>
        <w:t xml:space="preserve">Figure </w:t>
      </w:r>
      <w:fldSimple w:instr=" SEQ Figure \* ARABIC ">
        <w:r w:rsidR="00F92E4C">
          <w:rPr>
            <w:noProof/>
          </w:rPr>
          <w:t>7</w:t>
        </w:r>
      </w:fldSimple>
      <w:r>
        <w:t xml:space="preserve"> : 1ère itération de l'échantillonnage</w:t>
      </w:r>
    </w:p>
    <w:p w14:paraId="31BDA984" w14:textId="51FE8893" w:rsidR="005E7C50" w:rsidRPr="00A12DEE" w:rsidRDefault="005E7C50" w:rsidP="001900BD">
      <w:pPr>
        <w:pStyle w:val="INNOVATECHnormal"/>
        <w:numPr>
          <w:ilvl w:val="0"/>
          <w:numId w:val="58"/>
        </w:numPr>
      </w:pPr>
      <w:r w:rsidRPr="001900BD">
        <w:rPr>
          <w:b/>
        </w:rPr>
        <w:t>2</w:t>
      </w:r>
      <w:r w:rsidRPr="001900BD">
        <w:rPr>
          <w:b/>
          <w:vertAlign w:val="superscript"/>
        </w:rPr>
        <w:t>ème</w:t>
      </w:r>
      <w:r w:rsidRPr="001900BD">
        <w:rPr>
          <w:b/>
        </w:rPr>
        <w:t xml:space="preserve"> </w:t>
      </w:r>
      <w:r w:rsidR="00A12DEE" w:rsidRPr="001900BD">
        <w:rPr>
          <w:b/>
        </w:rPr>
        <w:t>itération :</w:t>
      </w:r>
      <w:r w:rsidR="00A12DEE" w:rsidRPr="00A12DEE">
        <w:t xml:space="preserve"> Nous réalisons un second échantillonnage avec les fréquences multiples de 5 et bornées entre </w:t>
      </w:r>
      <w:r w:rsidR="00D036C4" w:rsidRPr="00D036C4">
        <w:t>BW</w:t>
      </w:r>
      <w:r w:rsidR="00D036C4" w:rsidRPr="00D036C4">
        <w:rPr>
          <w:vertAlign w:val="subscript"/>
        </w:rPr>
        <w:t>min</w:t>
      </w:r>
      <w:r w:rsidR="00D036C4" w:rsidRPr="00D036C4">
        <w:t xml:space="preserve"> et la BW</w:t>
      </w:r>
      <w:r w:rsidR="00D036C4" w:rsidRPr="00D036C4">
        <w:rPr>
          <w:vertAlign w:val="subscript"/>
        </w:rPr>
        <w:t>max</w:t>
      </w:r>
    </w:p>
    <w:p w14:paraId="78C76314" w14:textId="4B00E8F8" w:rsidR="00480A4C" w:rsidRDefault="00F2482E" w:rsidP="00480A4C">
      <w:pPr>
        <w:keepNext/>
        <w:jc w:val="center"/>
      </w:pPr>
      <w:r>
        <w:rPr>
          <w:noProof/>
        </w:rPr>
        <w:drawing>
          <wp:inline distT="0" distB="0" distL="0" distR="0" wp14:anchorId="7CF66136" wp14:editId="12FC3CC5">
            <wp:extent cx="3602182" cy="1768319"/>
            <wp:effectExtent l="0" t="0" r="508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2710" cy="1783305"/>
                    </a:xfrm>
                    <a:prstGeom prst="rect">
                      <a:avLst/>
                    </a:prstGeom>
                  </pic:spPr>
                </pic:pic>
              </a:graphicData>
            </a:graphic>
          </wp:inline>
        </w:drawing>
      </w:r>
    </w:p>
    <w:p w14:paraId="2E104C1C" w14:textId="3EB5919D" w:rsidR="00B967B9" w:rsidRPr="00E40A72" w:rsidRDefault="00480A4C" w:rsidP="00480A4C">
      <w:pPr>
        <w:pStyle w:val="Lgende"/>
        <w:rPr>
          <w:sz w:val="24"/>
          <w:szCs w:val="24"/>
        </w:rPr>
      </w:pPr>
      <w:r>
        <w:t xml:space="preserve">Figure </w:t>
      </w:r>
      <w:fldSimple w:instr=" SEQ Figure \* ARABIC ">
        <w:r w:rsidR="00F92E4C">
          <w:rPr>
            <w:noProof/>
          </w:rPr>
          <w:t>8</w:t>
        </w:r>
      </w:fldSimple>
      <w:r>
        <w:t xml:space="preserve"> : 2ème itération de l'échantillonnage</w:t>
      </w:r>
    </w:p>
    <w:p w14:paraId="72E9A868" w14:textId="6610D034" w:rsidR="00A12DEE" w:rsidRPr="001900BD" w:rsidRDefault="00A12DEE" w:rsidP="00AD79F8">
      <w:pPr>
        <w:pStyle w:val="INNOVATECHnormal"/>
        <w:numPr>
          <w:ilvl w:val="0"/>
          <w:numId w:val="58"/>
        </w:numPr>
      </w:pPr>
      <w:r w:rsidRPr="001900BD">
        <w:rPr>
          <w:b/>
        </w:rPr>
        <w:t>3</w:t>
      </w:r>
      <w:r w:rsidRPr="001900BD">
        <w:rPr>
          <w:b/>
          <w:vertAlign w:val="superscript"/>
        </w:rPr>
        <w:t>ème</w:t>
      </w:r>
      <w:r w:rsidRPr="001900BD">
        <w:rPr>
          <w:b/>
        </w:rPr>
        <w:t xml:space="preserve"> itération :</w:t>
      </w:r>
      <w:r w:rsidRPr="001900BD">
        <w:t xml:space="preserve"> Nous réalisons un second échantillonnage avec les fréquences multiples de 2,5 et bornées entre </w:t>
      </w:r>
      <w:r w:rsidR="00D036C4" w:rsidRPr="001900BD">
        <w:t>BW</w:t>
      </w:r>
      <w:r w:rsidR="00D036C4" w:rsidRPr="001900BD">
        <w:rPr>
          <w:vertAlign w:val="subscript"/>
        </w:rPr>
        <w:t>min</w:t>
      </w:r>
      <w:r w:rsidR="00D036C4" w:rsidRPr="001900BD">
        <w:t xml:space="preserve"> et la BW</w:t>
      </w:r>
      <w:r w:rsidR="00D036C4" w:rsidRPr="001900BD">
        <w:rPr>
          <w:vertAlign w:val="subscript"/>
        </w:rPr>
        <w:t>max</w:t>
      </w:r>
    </w:p>
    <w:p w14:paraId="67BC8C4C" w14:textId="1C319457" w:rsidR="00480A4C" w:rsidRDefault="00F2482E" w:rsidP="00480A4C">
      <w:pPr>
        <w:keepNext/>
        <w:jc w:val="center"/>
      </w:pPr>
      <w:r>
        <w:rPr>
          <w:noProof/>
        </w:rPr>
        <w:drawing>
          <wp:inline distT="0" distB="0" distL="0" distR="0" wp14:anchorId="35148547" wp14:editId="6F49CD0E">
            <wp:extent cx="4008120" cy="1950085"/>
            <wp:effectExtent l="0" t="0" r="508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8120" cy="1950085"/>
                    </a:xfrm>
                    <a:prstGeom prst="rect">
                      <a:avLst/>
                    </a:prstGeom>
                  </pic:spPr>
                </pic:pic>
              </a:graphicData>
            </a:graphic>
          </wp:inline>
        </w:drawing>
      </w:r>
    </w:p>
    <w:p w14:paraId="5DEDD66A" w14:textId="7912416C" w:rsidR="00B967B9" w:rsidRDefault="00480A4C" w:rsidP="00480A4C">
      <w:pPr>
        <w:pStyle w:val="Lgende"/>
        <w:rPr>
          <w:sz w:val="22"/>
          <w:szCs w:val="22"/>
        </w:rPr>
      </w:pPr>
      <w:r>
        <w:t xml:space="preserve">Figure </w:t>
      </w:r>
      <w:fldSimple w:instr=" SEQ Figure \* ARABIC ">
        <w:r w:rsidR="00F92E4C">
          <w:rPr>
            <w:noProof/>
          </w:rPr>
          <w:t>9</w:t>
        </w:r>
      </w:fldSimple>
      <w:r>
        <w:t xml:space="preserve"> : 3ème itération de l'échantillonnage</w:t>
      </w:r>
    </w:p>
    <w:p w14:paraId="38A93FF4" w14:textId="61040D53" w:rsidR="00B967B9" w:rsidRDefault="00B967B9" w:rsidP="00890DF8">
      <w:pPr>
        <w:jc w:val="both"/>
        <w:rPr>
          <w:sz w:val="22"/>
          <w:szCs w:val="22"/>
        </w:rPr>
      </w:pPr>
    </w:p>
    <w:p w14:paraId="42CCBE03" w14:textId="62AA5870" w:rsidR="00B967B9" w:rsidRDefault="00B967B9" w:rsidP="00AD79F8">
      <w:pPr>
        <w:pStyle w:val="INNOVATECHnormal"/>
      </w:pPr>
      <w:r>
        <w:t xml:space="preserve">Le gain fréquentiel en utilisant cette méthode </w:t>
      </w:r>
      <w:r w:rsidR="00F66858">
        <w:t>est très important. Nous l’avons déterminé théoriquement en fonction des bandes de fréquences à scanner :</w:t>
      </w:r>
    </w:p>
    <w:p w14:paraId="18A56D88" w14:textId="1D67A6FE" w:rsidR="005E7C50" w:rsidRDefault="005E7C50" w:rsidP="00890DF8">
      <w:pPr>
        <w:jc w:val="both"/>
        <w:rPr>
          <w:sz w:val="22"/>
          <w:szCs w:val="22"/>
        </w:rPr>
      </w:pPr>
    </w:p>
    <w:p w14:paraId="4241BDBD" w14:textId="13E1D62F" w:rsidR="00A649BE" w:rsidRDefault="00F2482E" w:rsidP="001023BC">
      <w:pPr>
        <w:jc w:val="center"/>
        <w:rPr>
          <w:sz w:val="22"/>
          <w:szCs w:val="22"/>
        </w:rPr>
      </w:pPr>
      <w:r>
        <w:rPr>
          <w:noProof/>
        </w:rPr>
        <w:lastRenderedPageBreak/>
        <w:drawing>
          <wp:inline distT="0" distB="0" distL="0" distR="0" wp14:anchorId="59E29846" wp14:editId="66EB313F">
            <wp:extent cx="5760720" cy="2309495"/>
            <wp:effectExtent l="0" t="0" r="508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309495"/>
                    </a:xfrm>
                    <a:prstGeom prst="rect">
                      <a:avLst/>
                    </a:prstGeom>
                  </pic:spPr>
                </pic:pic>
              </a:graphicData>
            </a:graphic>
          </wp:inline>
        </w:drawing>
      </w:r>
    </w:p>
    <w:p w14:paraId="03EB2939" w14:textId="77777777" w:rsidR="00A649BE" w:rsidRPr="00890DF8" w:rsidRDefault="00A649BE" w:rsidP="00890DF8">
      <w:pPr>
        <w:jc w:val="both"/>
        <w:rPr>
          <w:sz w:val="22"/>
          <w:szCs w:val="22"/>
        </w:rPr>
      </w:pPr>
    </w:p>
    <w:p w14:paraId="65F1B22B" w14:textId="5E2D21AA" w:rsidR="007A0F61" w:rsidRPr="00D77148" w:rsidRDefault="00AD7284" w:rsidP="00A649BE">
      <w:pPr>
        <w:pStyle w:val="Titre5"/>
      </w:pPr>
      <w:bookmarkStart w:id="75" w:name="_Toc113021228"/>
      <w:r>
        <w:t>É</w:t>
      </w:r>
      <w:r w:rsidR="00A649BE">
        <w:t xml:space="preserve">tape 4 : </w:t>
      </w:r>
      <w:r w:rsidR="007A0F61" w:rsidRPr="00D77148">
        <w:t>Analyse du voisinage fréquentiel</w:t>
      </w:r>
      <w:bookmarkEnd w:id="75"/>
    </w:p>
    <w:p w14:paraId="5E80AAA8" w14:textId="77777777" w:rsidR="00D77148" w:rsidRPr="002A2627" w:rsidRDefault="00D77148" w:rsidP="00AD79F8">
      <w:pPr>
        <w:pStyle w:val="INNOVATECHnormal"/>
      </w:pPr>
      <w:r w:rsidRPr="002A2627">
        <w:t>Sachant qu’il réside des incertitudes autour des ARFCN d’intérêts, il est réalisé une analyse autour des bandes de fréquences d’intérêt en se décalant de quelques ARCFN.</w:t>
      </w:r>
    </w:p>
    <w:p w14:paraId="091FD9CF" w14:textId="77777777" w:rsidR="00D77148" w:rsidRPr="002A2627" w:rsidRDefault="00D77148" w:rsidP="00D77148">
      <w:pPr>
        <w:jc w:val="both"/>
        <w:rPr>
          <w:sz w:val="22"/>
          <w:szCs w:val="22"/>
        </w:rPr>
      </w:pPr>
    </w:p>
    <w:p w14:paraId="25F38775" w14:textId="3D90A6D3" w:rsidR="00D77148" w:rsidRDefault="00F2482E" w:rsidP="001023BC">
      <w:pPr>
        <w:jc w:val="center"/>
      </w:pPr>
      <w:r>
        <w:rPr>
          <w:noProof/>
        </w:rPr>
        <w:drawing>
          <wp:inline distT="0" distB="0" distL="0" distR="0" wp14:anchorId="715CCE82" wp14:editId="0C3BD682">
            <wp:extent cx="5760720" cy="1821815"/>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1821815"/>
                    </a:xfrm>
                    <a:prstGeom prst="rect">
                      <a:avLst/>
                    </a:prstGeom>
                  </pic:spPr>
                </pic:pic>
              </a:graphicData>
            </a:graphic>
          </wp:inline>
        </w:drawing>
      </w:r>
    </w:p>
    <w:p w14:paraId="0AA06242" w14:textId="77777777" w:rsidR="00D77148" w:rsidRDefault="00D77148" w:rsidP="00D77148">
      <w:pPr>
        <w:jc w:val="both"/>
      </w:pPr>
    </w:p>
    <w:p w14:paraId="45E62DC8" w14:textId="75F67764" w:rsidR="00D77148" w:rsidRPr="002A2627" w:rsidRDefault="00D77148" w:rsidP="00AD79F8">
      <w:pPr>
        <w:pStyle w:val="INNOVATECHnormal"/>
      </w:pPr>
      <w:r>
        <w:t>Nous réalisons aussi une a</w:t>
      </w:r>
      <w:r w:rsidRPr="002A2627">
        <w:t>nalyse du voisinage des ARCFN </w:t>
      </w:r>
      <w:r w:rsidR="00AD7284">
        <w:t xml:space="preserve">par connaissance explicite des fréquences et des bandes passantes </w:t>
      </w:r>
      <w:r w:rsidRPr="002A2627">
        <w:t xml:space="preserve">: </w:t>
      </w:r>
    </w:p>
    <w:p w14:paraId="2A772727" w14:textId="77777777" w:rsidR="00D77148" w:rsidRPr="002A2627" w:rsidRDefault="00D77148" w:rsidP="00AD79F8">
      <w:pPr>
        <w:pStyle w:val="INNOVATECHnormal"/>
        <w:numPr>
          <w:ilvl w:val="0"/>
          <w:numId w:val="58"/>
        </w:numPr>
      </w:pPr>
      <w:r w:rsidRPr="002A2627">
        <w:t>Intra-fréquentiel (SIB4)</w:t>
      </w:r>
    </w:p>
    <w:p w14:paraId="3825C04F" w14:textId="77777777" w:rsidR="00D77148" w:rsidRPr="002A2627" w:rsidRDefault="00D77148" w:rsidP="00AD79F8">
      <w:pPr>
        <w:pStyle w:val="INNOVATECHnormal"/>
        <w:numPr>
          <w:ilvl w:val="0"/>
          <w:numId w:val="58"/>
        </w:numPr>
      </w:pPr>
      <w:r w:rsidRPr="002A2627">
        <w:t>Inter-fréquentiel (SIB5)</w:t>
      </w:r>
    </w:p>
    <w:p w14:paraId="1B4F78EF" w14:textId="77777777" w:rsidR="00D77148" w:rsidRPr="002A2627" w:rsidRDefault="00D77148" w:rsidP="00AD79F8">
      <w:pPr>
        <w:pStyle w:val="INNOVATECHnormal"/>
        <w:numPr>
          <w:ilvl w:val="0"/>
          <w:numId w:val="58"/>
        </w:numPr>
      </w:pPr>
      <w:r w:rsidRPr="002A2627">
        <w:t>Inter-RAT UMTS (SIB6)</w:t>
      </w:r>
    </w:p>
    <w:p w14:paraId="2B4C1797" w14:textId="299AE2D8" w:rsidR="00D127F6" w:rsidRPr="008B6328" w:rsidRDefault="00D77148" w:rsidP="00AD79F8">
      <w:pPr>
        <w:pStyle w:val="INNOVATECHnormal"/>
        <w:numPr>
          <w:ilvl w:val="0"/>
          <w:numId w:val="58"/>
        </w:numPr>
      </w:pPr>
      <w:r w:rsidRPr="002A2627">
        <w:t>Inter-RAT GSM (SIB7</w:t>
      </w:r>
      <w:r w:rsidR="008B6328">
        <w:t>)</w:t>
      </w:r>
    </w:p>
    <w:p w14:paraId="65709E05" w14:textId="0A6F630C" w:rsidR="00D127F6" w:rsidRDefault="00D127F6" w:rsidP="00DE67C5">
      <w:pPr>
        <w:pStyle w:val="Titre5"/>
        <w:jc w:val="both"/>
      </w:pPr>
      <w:bookmarkStart w:id="76" w:name="_Toc113021229"/>
      <w:r>
        <w:t>Conclusion et perspective de</w:t>
      </w:r>
      <w:r w:rsidR="00BA3361">
        <w:t>s</w:t>
      </w:r>
      <w:r>
        <w:t xml:space="preserve"> </w:t>
      </w:r>
      <w:bookmarkEnd w:id="76"/>
      <w:r w:rsidR="00BA3361">
        <w:t>travaux</w:t>
      </w:r>
    </w:p>
    <w:p w14:paraId="65ADD8C1" w14:textId="2343F70D" w:rsidR="00D127F6" w:rsidRPr="002A2627" w:rsidRDefault="00D036C4" w:rsidP="00AD79F8">
      <w:pPr>
        <w:pStyle w:val="INNOVATECHnormal"/>
      </w:pPr>
      <w:r>
        <w:t>Après avoir appliqué la démarche décrite ci-dessus, nous pouvons constater des résultats intéressants :</w:t>
      </w:r>
    </w:p>
    <w:p w14:paraId="716225DD" w14:textId="77777777" w:rsidR="00D127F6" w:rsidRPr="002A2627" w:rsidRDefault="00D127F6" w:rsidP="00142188">
      <w:pPr>
        <w:pStyle w:val="INNOVATECHnormal"/>
        <w:numPr>
          <w:ilvl w:val="0"/>
          <w:numId w:val="59"/>
        </w:numPr>
      </w:pPr>
      <w:r w:rsidRPr="002A2627">
        <w:t>Gain important possible sur le nombre de fréquences à parcourir (de ~ 70% à 90%)</w:t>
      </w:r>
    </w:p>
    <w:p w14:paraId="48EB03BD" w14:textId="77777777" w:rsidR="00D127F6" w:rsidRPr="002A2627" w:rsidRDefault="00D127F6" w:rsidP="00142188">
      <w:pPr>
        <w:pStyle w:val="INNOVATECHnormal"/>
        <w:numPr>
          <w:ilvl w:val="0"/>
          <w:numId w:val="59"/>
        </w:numPr>
      </w:pPr>
      <w:r w:rsidRPr="002A2627">
        <w:t>Attention plusieurs cellules possibles sur une même fréquence en 3G &amp; 4G (≠ PCI)</w:t>
      </w:r>
    </w:p>
    <w:p w14:paraId="5E4CB30A" w14:textId="67D871E5" w:rsidR="00D127F6" w:rsidRPr="00596196" w:rsidRDefault="00D127F6" w:rsidP="00596196">
      <w:pPr>
        <w:pStyle w:val="INNOVATECHnormal"/>
        <w:numPr>
          <w:ilvl w:val="0"/>
          <w:numId w:val="59"/>
        </w:numPr>
      </w:pPr>
      <w:r w:rsidRPr="002A2627">
        <w:t xml:space="preserve">Décodage des SIB jusqu’aux informations de voisinage </w:t>
      </w:r>
      <w:r w:rsidRPr="002A2627">
        <w:sym w:font="Wingdings" w:char="F0E8"/>
      </w:r>
      <w:r w:rsidRPr="002A2627">
        <w:t xml:space="preserve"> ~2,5s / cellules sur USRP</w:t>
      </w:r>
    </w:p>
    <w:p w14:paraId="662F15A9" w14:textId="30ECBEB9" w:rsidR="00D127F6" w:rsidRPr="002A2627" w:rsidRDefault="00D036C4" w:rsidP="00142188">
      <w:pPr>
        <w:pStyle w:val="INNOVATECHnormal"/>
      </w:pPr>
      <w:r>
        <w:t>Maintenant que notre PoC est validé, nous devons mettre en œuvre cet algorithme dans des cas réels afin d’observer l’efficacité pratique</w:t>
      </w:r>
      <w:r w:rsidR="0094318E">
        <w:t xml:space="preserve">, en réalisant les travaux suivants : </w:t>
      </w:r>
    </w:p>
    <w:p w14:paraId="23D799CC" w14:textId="35993FCE" w:rsidR="00D127F6" w:rsidRPr="002A2627" w:rsidRDefault="00D127F6" w:rsidP="00142188">
      <w:pPr>
        <w:pStyle w:val="INNOVATECHnormal"/>
        <w:numPr>
          <w:ilvl w:val="0"/>
          <w:numId w:val="60"/>
        </w:numPr>
      </w:pPr>
      <w:r w:rsidRPr="002A2627">
        <w:t>Modélisation de l’algorithme et estimation des gains sur des résultats de scans réels</w:t>
      </w:r>
      <w:r w:rsidR="0094318E">
        <w:t> ;</w:t>
      </w:r>
    </w:p>
    <w:p w14:paraId="4F989A57" w14:textId="076220DA" w:rsidR="004903CD" w:rsidRPr="005821F6" w:rsidRDefault="00D127F6" w:rsidP="00837992">
      <w:pPr>
        <w:pStyle w:val="INNOVATECHnormal"/>
        <w:numPr>
          <w:ilvl w:val="0"/>
          <w:numId w:val="60"/>
        </w:numPr>
      </w:pPr>
      <w:r w:rsidRPr="002A2627">
        <w:lastRenderedPageBreak/>
        <w:t>Mise en œuvre de l’algorithme sur base USRP puis sur nos futurs capteurs</w:t>
      </w:r>
      <w:r w:rsidR="0094318E">
        <w:t xml:space="preserve">. </w:t>
      </w:r>
    </w:p>
    <w:p w14:paraId="635CB290" w14:textId="69F63D4D" w:rsidR="00886C21" w:rsidRDefault="00456F01" w:rsidP="003A615C">
      <w:pPr>
        <w:pStyle w:val="Titre4"/>
      </w:pPr>
      <w:bookmarkStart w:id="77" w:name="_Toc113021230"/>
      <w:r w:rsidRPr="003A615C">
        <w:t xml:space="preserve">Axe de recherche </w:t>
      </w:r>
      <w:bookmarkEnd w:id="62"/>
      <w:r w:rsidR="000860DE">
        <w:t>4</w:t>
      </w:r>
      <w:r w:rsidR="00FB7C2F" w:rsidRPr="003A615C">
        <w:t> : Développement de nouveaux capteurs</w:t>
      </w:r>
      <w:r w:rsidR="008B6328">
        <w:t xml:space="preserve"> de type IMSI catcher</w:t>
      </w:r>
      <w:bookmarkEnd w:id="77"/>
    </w:p>
    <w:p w14:paraId="5716FF70" w14:textId="6C090DDE" w:rsidR="00886C21" w:rsidRPr="002A2627" w:rsidRDefault="008D1E4D" w:rsidP="008D1E4D">
      <w:pPr>
        <w:pStyle w:val="INNOVATECHnormal"/>
      </w:pPr>
      <w:r>
        <w:t xml:space="preserve">Notre objectif dans cet axe était de concevoir de nouveaux prototypes de capteur IMSI catcher en améliorant leur durée de vie. Dans </w:t>
      </w:r>
      <w:r w:rsidR="00886C21" w:rsidRPr="002A2627">
        <w:t>ce cadre, il a été entrepris des démarches de R&amp;D afin d’améliorer substantiellement les performances</w:t>
      </w:r>
      <w:r w:rsidR="005D3E61" w:rsidRPr="002A2627">
        <w:t xml:space="preserve"> des capteurs utilisés dans les dispositifs d’interception des données cellulaires. Cette opération de R&amp;D comporte trois </w:t>
      </w:r>
      <w:r w:rsidR="00856F0C" w:rsidRPr="002A2627">
        <w:t>sous-</w:t>
      </w:r>
      <w:r w:rsidR="005D3E61" w:rsidRPr="002A2627">
        <w:t>axes de recherches :</w:t>
      </w:r>
    </w:p>
    <w:p w14:paraId="5DB4C285" w14:textId="163829E1" w:rsidR="005D3E61" w:rsidRPr="002A2627" w:rsidRDefault="008B6328" w:rsidP="00142188">
      <w:pPr>
        <w:pStyle w:val="INNOVATECHnormal"/>
        <w:numPr>
          <w:ilvl w:val="0"/>
          <w:numId w:val="61"/>
        </w:numPr>
      </w:pPr>
      <w:r>
        <w:t>Développement de nouveaux c</w:t>
      </w:r>
      <w:r w:rsidR="005D3E61" w:rsidRPr="002A2627">
        <w:t>apteurs passifs</w:t>
      </w:r>
      <w:r w:rsidR="002E598B">
        <w:t> ;</w:t>
      </w:r>
    </w:p>
    <w:p w14:paraId="209B9AAF" w14:textId="3A5518F4" w:rsidR="008B6328" w:rsidRPr="002A2627" w:rsidRDefault="008B6328" w:rsidP="00142188">
      <w:pPr>
        <w:pStyle w:val="INNOVATECHnormal"/>
        <w:numPr>
          <w:ilvl w:val="0"/>
          <w:numId w:val="61"/>
        </w:numPr>
      </w:pPr>
      <w:r>
        <w:t>Développement de nouveaux c</w:t>
      </w:r>
      <w:r w:rsidRPr="002A2627">
        <w:t xml:space="preserve">apteurs </w:t>
      </w:r>
      <w:r>
        <w:t>actifs</w:t>
      </w:r>
      <w:r w:rsidR="002E598B">
        <w:t> ;</w:t>
      </w:r>
    </w:p>
    <w:p w14:paraId="594F59FE" w14:textId="6DAB0D7F" w:rsidR="008B6328" w:rsidRPr="002A2627" w:rsidRDefault="008B6328" w:rsidP="00142188">
      <w:pPr>
        <w:pStyle w:val="INNOVATECHnormal"/>
        <w:numPr>
          <w:ilvl w:val="0"/>
          <w:numId w:val="61"/>
        </w:numPr>
      </w:pPr>
      <w:r>
        <w:t>Développement de nouveaux c</w:t>
      </w:r>
      <w:r w:rsidRPr="002A2627">
        <w:t xml:space="preserve">apteurs </w:t>
      </w:r>
      <w:r>
        <w:t>miniaturisés</w:t>
      </w:r>
      <w:r w:rsidR="002E598B">
        <w:t>.</w:t>
      </w:r>
    </w:p>
    <w:p w14:paraId="736A6769" w14:textId="1343EF58" w:rsidR="005D3E61" w:rsidRPr="002A2627" w:rsidRDefault="005D3E61" w:rsidP="00142188">
      <w:pPr>
        <w:pStyle w:val="INNOVATECHnormal"/>
      </w:pPr>
      <w:r w:rsidRPr="002A2627">
        <w:t xml:space="preserve">Dans chacun de </w:t>
      </w:r>
      <w:r w:rsidR="0007074F" w:rsidRPr="002A2627">
        <w:t>c</w:t>
      </w:r>
      <w:r w:rsidRPr="002A2627">
        <w:t xml:space="preserve">es </w:t>
      </w:r>
      <w:r w:rsidR="004903CD" w:rsidRPr="002A2627">
        <w:t>capteurs, indépendamment de son type</w:t>
      </w:r>
      <w:r w:rsidRPr="002A2627">
        <w:t xml:space="preserve">, on peut </w:t>
      </w:r>
      <w:r w:rsidR="0007074F" w:rsidRPr="002A2627">
        <w:t xml:space="preserve">distinguer trois </w:t>
      </w:r>
      <w:r w:rsidR="004903CD" w:rsidRPr="002A2627">
        <w:t>sous-</w:t>
      </w:r>
      <w:r w:rsidR="008B6328">
        <w:t xml:space="preserve">parties </w:t>
      </w:r>
      <w:r w:rsidR="00CA6108" w:rsidRPr="002A2627">
        <w:t>commun</w:t>
      </w:r>
      <w:r w:rsidR="008B6328">
        <w:t>es</w:t>
      </w:r>
      <w:r w:rsidR="00856F0C" w:rsidRPr="002A2627">
        <w:t xml:space="preserve"> </w:t>
      </w:r>
      <w:r w:rsidR="0007074F" w:rsidRPr="002A2627">
        <w:t>:</w:t>
      </w:r>
    </w:p>
    <w:p w14:paraId="5E0294B5" w14:textId="7019B08E" w:rsidR="0007074F" w:rsidRPr="002A2627" w:rsidRDefault="00CA6108" w:rsidP="00142188">
      <w:pPr>
        <w:pStyle w:val="INNOVATECHnormal"/>
        <w:numPr>
          <w:ilvl w:val="0"/>
          <w:numId w:val="62"/>
        </w:numPr>
      </w:pPr>
      <w:r w:rsidRPr="002A2627">
        <w:t>Partie numérique : partie software du détecteur, CPU</w:t>
      </w:r>
      <w:r w:rsidR="00856F0C" w:rsidRPr="002A2627">
        <w:t>, purement numérique.</w:t>
      </w:r>
    </w:p>
    <w:p w14:paraId="67517391" w14:textId="0C826DF1" w:rsidR="0007074F" w:rsidRPr="002A2627" w:rsidRDefault="0007074F" w:rsidP="00142188">
      <w:pPr>
        <w:pStyle w:val="INNOVATECHnormal"/>
        <w:numPr>
          <w:ilvl w:val="0"/>
          <w:numId w:val="62"/>
        </w:numPr>
      </w:pPr>
      <w:r w:rsidRPr="002A2627">
        <w:t>Transceiver radio</w:t>
      </w:r>
      <w:r w:rsidR="00CA6108" w:rsidRPr="002A2627">
        <w:t> : partie intermédiaire du détecteur permettant la transition entre numérique et analogique</w:t>
      </w:r>
    </w:p>
    <w:p w14:paraId="28D6158E" w14:textId="76BA7F59" w:rsidR="00CA6108" w:rsidRPr="002A2627" w:rsidRDefault="0007074F" w:rsidP="00142188">
      <w:pPr>
        <w:pStyle w:val="INNOVATECHnormal"/>
        <w:numPr>
          <w:ilvl w:val="0"/>
          <w:numId w:val="62"/>
        </w:numPr>
      </w:pPr>
      <w:r w:rsidRPr="002A2627">
        <w:t>Amplificateur de puissance et filtre en réception</w:t>
      </w:r>
      <w:r w:rsidR="00CA6108" w:rsidRPr="002A2627">
        <w:t> : partie purement analogique.</w:t>
      </w:r>
    </w:p>
    <w:p w14:paraId="6BB47A22" w14:textId="279925EB" w:rsidR="00CA6108" w:rsidRPr="002A2627" w:rsidRDefault="00CA6108" w:rsidP="00DE67C5">
      <w:pPr>
        <w:jc w:val="both"/>
        <w:rPr>
          <w:sz w:val="22"/>
          <w:szCs w:val="22"/>
        </w:rPr>
      </w:pPr>
    </w:p>
    <w:p w14:paraId="676253EB" w14:textId="319DB35C" w:rsidR="00C84EA2" w:rsidRDefault="00C84EA2" w:rsidP="00DE67C5">
      <w:pPr>
        <w:pStyle w:val="Titre5"/>
        <w:jc w:val="both"/>
      </w:pPr>
      <w:bookmarkStart w:id="78" w:name="_Toc113021231"/>
      <w:r>
        <w:t>Capteurs passifs</w:t>
      </w:r>
      <w:bookmarkEnd w:id="78"/>
    </w:p>
    <w:p w14:paraId="73D4DAF3" w14:textId="77777777" w:rsidR="00856F0C" w:rsidRPr="002A2627" w:rsidRDefault="00C84EA2" w:rsidP="007D2D2E">
      <w:pPr>
        <w:pStyle w:val="INNOVATECHnormal"/>
      </w:pPr>
      <w:r w:rsidRPr="002A2627">
        <w:t>Les capteurs passifs</w:t>
      </w:r>
      <w:r w:rsidR="005A6988" w:rsidRPr="002A2627">
        <w:t xml:space="preserve"> </w:t>
      </w:r>
      <w:r w:rsidR="000D15AD" w:rsidRPr="002A2627">
        <w:t xml:space="preserve">sont </w:t>
      </w:r>
      <w:r w:rsidR="00856F0C" w:rsidRPr="002A2627">
        <w:t xml:space="preserve">composés de deux systèmes : </w:t>
      </w:r>
    </w:p>
    <w:p w14:paraId="5EF72D7D" w14:textId="22206CD0" w:rsidR="00856F0C" w:rsidRPr="002A2627" w:rsidRDefault="00856F0C" w:rsidP="007D2D2E">
      <w:pPr>
        <w:pStyle w:val="INNOVATECHnormal"/>
        <w:numPr>
          <w:ilvl w:val="0"/>
          <w:numId w:val="63"/>
        </w:numPr>
      </w:pPr>
      <w:r w:rsidRPr="002A2627">
        <w:t>U</w:t>
      </w:r>
      <w:r w:rsidR="000D15AD" w:rsidRPr="002A2627">
        <w:t>ne partie radio, le module RRH (Remote Radio Head)</w:t>
      </w:r>
      <w:r w:rsidR="007D2D2E">
        <w:t> ;</w:t>
      </w:r>
    </w:p>
    <w:p w14:paraId="5217A6CF" w14:textId="64044E3D" w:rsidR="00C84EA2" w:rsidRPr="002A2627" w:rsidRDefault="00856F0C" w:rsidP="007D2D2E">
      <w:pPr>
        <w:pStyle w:val="INNOVATECHnormal"/>
        <w:numPr>
          <w:ilvl w:val="0"/>
          <w:numId w:val="63"/>
        </w:numPr>
      </w:pPr>
      <w:r w:rsidRPr="002A2627">
        <w:t>Une</w:t>
      </w:r>
      <w:r w:rsidR="000D15AD" w:rsidRPr="002A2627">
        <w:t xml:space="preserve"> partie traitement du signal </w:t>
      </w:r>
      <w:r w:rsidRPr="002A2627">
        <w:t>(</w:t>
      </w:r>
      <w:r w:rsidR="000D15AD" w:rsidRPr="002A2627">
        <w:t>DBU</w:t>
      </w:r>
      <w:r w:rsidRPr="002A2627">
        <w:t>)</w:t>
      </w:r>
      <w:r w:rsidR="000D15AD" w:rsidRPr="002A2627">
        <w:t xml:space="preserve">. </w:t>
      </w:r>
    </w:p>
    <w:p w14:paraId="40DA20F9" w14:textId="1CD6783F" w:rsidR="004544A4" w:rsidRDefault="00856F0C" w:rsidP="007D2D2E">
      <w:pPr>
        <w:pStyle w:val="INNOVATECHnormal"/>
      </w:pPr>
      <w:r w:rsidRPr="002A2627">
        <w:t>Dans les anciens dispositifs d’interception passive, ces deux parties étaient forcément colocalisé</w:t>
      </w:r>
      <w:r w:rsidR="00586177">
        <w:t>e</w:t>
      </w:r>
      <w:r w:rsidRPr="002A2627">
        <w:t xml:space="preserve">s. Un axe de R&amp;D </w:t>
      </w:r>
      <w:r w:rsidR="0074158F">
        <w:t>a consisté à évaluer s’il était possible</w:t>
      </w:r>
      <w:r w:rsidRPr="002A2627">
        <w:t xml:space="preserve"> </w:t>
      </w:r>
      <w:r w:rsidR="0074158F">
        <w:t>d’éloigner</w:t>
      </w:r>
      <w:r w:rsidRPr="002A2627">
        <w:t xml:space="preserve"> ces deux parties du capteur d’une centaine de mètres</w:t>
      </w:r>
      <w:r w:rsidR="0074158F">
        <w:t xml:space="preserve"> sans diminuer les performances</w:t>
      </w:r>
      <w:r w:rsidRPr="002A2627">
        <w:t xml:space="preserve">. La technologie permettant de relier ces deux parties a été totalement repensée. </w:t>
      </w:r>
      <w:r w:rsidR="00B12EC6">
        <w:t xml:space="preserve">En effet, jusqu’à maintenant, nous utilisions des câbles RF 140MHz afin de connecter nos deux parties du capteur passif. Cependant, les câbles RF ont une perte de signal conséquente lorsque l’éloignement entre les deux parties du capteur est trop grand. Avec une distance d’éloignement de 100 mètres, les </w:t>
      </w:r>
      <w:r w:rsidR="00A84CCD">
        <w:t>câbles</w:t>
      </w:r>
      <w:r w:rsidR="00B12EC6">
        <w:t xml:space="preserve"> sont totalement </w:t>
      </w:r>
      <w:r w:rsidR="00FC2DB4">
        <w:t>inopérants.</w:t>
      </w:r>
      <w:r w:rsidR="00B12EC6">
        <w:t xml:space="preserve"> </w:t>
      </w:r>
    </w:p>
    <w:p w14:paraId="589DFCE0" w14:textId="6ACFBB89" w:rsidR="00AF0F1D" w:rsidRDefault="00AF0F1D" w:rsidP="007D2D2E">
      <w:pPr>
        <w:pStyle w:val="INNOVATECHnormal"/>
      </w:pPr>
      <w:r>
        <w:t>Ainsi, nous avons adopté une solution différente en utilisant de la fibre techn</w:t>
      </w:r>
      <w:r w:rsidR="00A84CCD">
        <w:t xml:space="preserve">ique. </w:t>
      </w:r>
      <w:commentRangeStart w:id="79"/>
      <w:r w:rsidR="00A84CCD">
        <w:t>Cette solution crée une vraie rupture technologique, car le signal transmis par la fibre technique est numérique, tandis que le signal transmis par le câble RF était analogique.</w:t>
      </w:r>
      <w:commentRangeEnd w:id="79"/>
      <w:r w:rsidR="0022550B">
        <w:rPr>
          <w:rStyle w:val="Marquedecommentaire"/>
          <w:rFonts w:asciiTheme="minorHAnsi" w:eastAsiaTheme="minorHAnsi" w:hAnsiTheme="minorHAnsi"/>
          <w:lang w:eastAsia="en-US"/>
        </w:rPr>
        <w:commentReference w:id="79"/>
      </w:r>
    </w:p>
    <w:p w14:paraId="152B51DF" w14:textId="12327A77" w:rsidR="00A86B14" w:rsidRPr="00A8753B" w:rsidRDefault="00A86B14" w:rsidP="007D2D2E">
      <w:pPr>
        <w:pStyle w:val="INNOVATECHnormal"/>
      </w:pPr>
      <w:r>
        <w:t xml:space="preserve">L’intérêt de l’éloignement des deux parties du capteur se révèle lors de situation où le capteur </w:t>
      </w:r>
      <w:r w:rsidR="006B4743">
        <w:t xml:space="preserve">s’avère </w:t>
      </w:r>
      <w:r>
        <w:t xml:space="preserve">une cible </w:t>
      </w:r>
      <w:r w:rsidR="006B4743">
        <w:t xml:space="preserve">pour </w:t>
      </w:r>
      <w:r>
        <w:t>un ennemi. On peut prendre l’exemple d</w:t>
      </w:r>
      <w:r w:rsidR="00B474A5">
        <w:t>e la situation d’un bunker, où l’on cherche à protéger le capteur des tirs ennemis, mais si le capteur est au fond du bunker, l’antenne ne captera aucun signal. La solution est de placer l’antenne du capteur au-dessus du bunker, et placer le dispositif le décodage numérique éloigné d’une centaine de mètre, en sécurité dans le bunker. Nous pouvons aussi prendre l’exemple d’un bateau militaire, où l’on chercherait à disposer l’antenne RF en haut d’un mât de bateau, tandis que le dispositif de décodage sera localisé à l’intérieur du bateau, en sécurité.</w:t>
      </w:r>
    </w:p>
    <w:p w14:paraId="2ECDD19D" w14:textId="23309489" w:rsidR="00C84EA2" w:rsidRDefault="00C84EA2" w:rsidP="00DE67C5">
      <w:pPr>
        <w:pStyle w:val="Titre5"/>
        <w:jc w:val="both"/>
      </w:pPr>
      <w:bookmarkStart w:id="80" w:name="_Toc113021232"/>
      <w:r>
        <w:t>Capteurs actifs</w:t>
      </w:r>
      <w:bookmarkEnd w:id="80"/>
    </w:p>
    <w:p w14:paraId="2A82672D" w14:textId="77777777" w:rsidR="001F08C2" w:rsidRPr="002A2627" w:rsidRDefault="001F08C2" w:rsidP="00B63B4C">
      <w:pPr>
        <w:pStyle w:val="INNOVATECHnormal"/>
      </w:pPr>
      <w:r w:rsidRPr="002A2627">
        <w:t xml:space="preserve">Nos capteurs actifs étaient jusqu’à maintenant séparés en 2 gammes : </w:t>
      </w:r>
    </w:p>
    <w:p w14:paraId="19BF08D7" w14:textId="2215B1C2" w:rsidR="001F08C2" w:rsidRPr="002A2627" w:rsidRDefault="001F08C2" w:rsidP="00B63B4C">
      <w:pPr>
        <w:pStyle w:val="INNOVATECHnormal"/>
        <w:numPr>
          <w:ilvl w:val="0"/>
          <w:numId w:val="64"/>
        </w:numPr>
      </w:pPr>
      <w:r w:rsidRPr="002A2627">
        <w:t xml:space="preserve">Une gamme de catcher 2G et 3G </w:t>
      </w:r>
    </w:p>
    <w:p w14:paraId="308D17E9" w14:textId="355113DA" w:rsidR="001F08C2" w:rsidRPr="002A2627" w:rsidRDefault="001F08C2" w:rsidP="00B63B4C">
      <w:pPr>
        <w:pStyle w:val="INNOVATECHnormal"/>
        <w:numPr>
          <w:ilvl w:val="0"/>
          <w:numId w:val="64"/>
        </w:numPr>
      </w:pPr>
      <w:r w:rsidRPr="002A2627">
        <w:lastRenderedPageBreak/>
        <w:t>Une gamme de catcher 4G</w:t>
      </w:r>
    </w:p>
    <w:p w14:paraId="6BBF6ADB" w14:textId="77777777" w:rsidR="00FE2092" w:rsidRDefault="001F08C2" w:rsidP="00B63B4C">
      <w:pPr>
        <w:pStyle w:val="INNOVATECHnormal"/>
      </w:pPr>
      <w:r w:rsidRPr="002A2627">
        <w:t>Le fait que ce soi</w:t>
      </w:r>
      <w:r w:rsidR="00857A5F" w:rsidRPr="002A2627">
        <w:t>ent</w:t>
      </w:r>
      <w:r w:rsidRPr="002A2627">
        <w:t xml:space="preserve"> deux capteurs différents posai</w:t>
      </w:r>
      <w:r w:rsidR="00857A5F" w:rsidRPr="002A2627">
        <w:t>t</w:t>
      </w:r>
      <w:r w:rsidRPr="002A2627">
        <w:t xml:space="preserve"> certaines limitations pratiques et technique</w:t>
      </w:r>
      <w:r w:rsidR="008E56F2">
        <w:t>s</w:t>
      </w:r>
      <w:r w:rsidR="00FE2092">
        <w:t>.</w:t>
      </w:r>
    </w:p>
    <w:p w14:paraId="31E271B4" w14:textId="476BC41F" w:rsidR="000540D3" w:rsidRDefault="00FE2092" w:rsidP="00B63B4C">
      <w:pPr>
        <w:pStyle w:val="INNOVATECHnormal"/>
      </w:pPr>
      <w:r>
        <w:t>En 2021, nous avons cherché à concevoir</w:t>
      </w:r>
      <w:r w:rsidR="001F08C2" w:rsidRPr="002A2627">
        <w:t xml:space="preserve"> </w:t>
      </w:r>
      <w:r>
        <w:t xml:space="preserve">un nouveau prototype de capteur actif capable d’intercepter </w:t>
      </w:r>
      <w:r w:rsidR="001F08C2" w:rsidRPr="002A2627">
        <w:t xml:space="preserve">les trois modes de télécommunications sur le même catcher. </w:t>
      </w:r>
    </w:p>
    <w:p w14:paraId="02736AC4" w14:textId="2F357BFD" w:rsidR="001F08C2" w:rsidRPr="002A2627" w:rsidRDefault="001F08C2" w:rsidP="00B63B4C">
      <w:pPr>
        <w:pStyle w:val="INNOVATECHnormal"/>
      </w:pPr>
      <w:r w:rsidRPr="002A2627">
        <w:t xml:space="preserve">De plus, nous avons revu les performances à la hausse tout en réduisant au maximum </w:t>
      </w:r>
      <w:r w:rsidR="001C26F1" w:rsidRPr="002A2627">
        <w:t>la taille du dispositif et sa consommation énergétique.</w:t>
      </w:r>
    </w:p>
    <w:p w14:paraId="4AB76DCE" w14:textId="787425A7" w:rsidR="001C26F1" w:rsidRPr="002A2627" w:rsidRDefault="001C26F1" w:rsidP="00B63B4C">
      <w:pPr>
        <w:pStyle w:val="INNOVATECHnormal"/>
      </w:pPr>
      <w:r w:rsidRPr="002A2627">
        <w:t>Les améliorations apportées passent par une remise en question des outils utilisés pour concevoir ces capteurs :</w:t>
      </w:r>
    </w:p>
    <w:p w14:paraId="5D22D721" w14:textId="228AE8FA" w:rsidR="001F08C2" w:rsidRPr="002A2627" w:rsidRDefault="001C26F1" w:rsidP="00B63B4C">
      <w:pPr>
        <w:pStyle w:val="INNOVATECHnormal"/>
        <w:numPr>
          <w:ilvl w:val="0"/>
          <w:numId w:val="65"/>
        </w:numPr>
      </w:pPr>
      <w:commentRangeStart w:id="81"/>
      <w:r w:rsidRPr="002A2627">
        <w:t>Abandon du fonctionnement par circuit logique programmable pour ne garder que du software. Cela permet de réduire la taille de la partie numérique qui ne comporte maintenant plus que le CPU.</w:t>
      </w:r>
      <w:commentRangeEnd w:id="81"/>
      <w:r w:rsidR="005733D5">
        <w:rPr>
          <w:rStyle w:val="Marquedecommentaire"/>
          <w:rFonts w:asciiTheme="minorHAnsi" w:eastAsiaTheme="minorHAnsi" w:hAnsiTheme="minorHAnsi"/>
          <w:lang w:eastAsia="en-US"/>
        </w:rPr>
        <w:commentReference w:id="81"/>
      </w:r>
    </w:p>
    <w:p w14:paraId="46187A8A" w14:textId="578573F1" w:rsidR="001C26F1" w:rsidRPr="002A2627" w:rsidRDefault="001C26F1" w:rsidP="00B63B4C">
      <w:pPr>
        <w:pStyle w:val="INNOVATECHnormal"/>
        <w:numPr>
          <w:ilvl w:val="0"/>
          <w:numId w:val="65"/>
        </w:numPr>
      </w:pPr>
      <w:r w:rsidRPr="002A2627">
        <w:t>Utilisation de logiciel open source pour les trois modes de télécommunication.</w:t>
      </w:r>
    </w:p>
    <w:p w14:paraId="35BDDAA4" w14:textId="0925132E" w:rsidR="001C26F1" w:rsidRPr="002A2627" w:rsidRDefault="001C26F1" w:rsidP="00B63B4C">
      <w:pPr>
        <w:pStyle w:val="INNOVATECHnormal"/>
      </w:pPr>
      <w:r w:rsidRPr="002A2627">
        <w:t xml:space="preserve">Nous avons aussi réévalué les différents composants numériques et </w:t>
      </w:r>
      <w:r w:rsidR="00061DA0" w:rsidRPr="002A2627">
        <w:t>analogiques</w:t>
      </w:r>
      <w:r w:rsidRPr="002A2627">
        <w:t xml:space="preserve"> utilisés :</w:t>
      </w:r>
    </w:p>
    <w:p w14:paraId="2370BFF1" w14:textId="257D6EA4" w:rsidR="001C26F1" w:rsidRPr="002A2627" w:rsidRDefault="001C26F1" w:rsidP="00B63B4C">
      <w:pPr>
        <w:pStyle w:val="INNOVATECHnormal"/>
        <w:numPr>
          <w:ilvl w:val="0"/>
          <w:numId w:val="66"/>
        </w:numPr>
      </w:pPr>
      <w:commentRangeStart w:id="82"/>
      <w:r w:rsidRPr="002A2627">
        <w:t>Amplificateurs</w:t>
      </w:r>
    </w:p>
    <w:p w14:paraId="580A3F13" w14:textId="2E0ABF50" w:rsidR="001C26F1" w:rsidRPr="002A2627" w:rsidRDefault="001C26F1" w:rsidP="00B63B4C">
      <w:pPr>
        <w:pStyle w:val="INNOVATECHnormal"/>
        <w:numPr>
          <w:ilvl w:val="0"/>
          <w:numId w:val="66"/>
        </w:numPr>
      </w:pPr>
      <w:r w:rsidRPr="002A2627">
        <w:t>Filtrage RF</w:t>
      </w:r>
    </w:p>
    <w:p w14:paraId="6D5A1F26" w14:textId="2898238A" w:rsidR="001C26F1" w:rsidRPr="002A2627" w:rsidRDefault="001C26F1" w:rsidP="00B63B4C">
      <w:pPr>
        <w:pStyle w:val="INNOVATECHnormal"/>
        <w:numPr>
          <w:ilvl w:val="0"/>
          <w:numId w:val="66"/>
        </w:numPr>
      </w:pPr>
      <w:r w:rsidRPr="002A2627">
        <w:t>Transceivers radio</w:t>
      </w:r>
      <w:commentRangeEnd w:id="82"/>
      <w:r w:rsidR="00CB62AD">
        <w:rPr>
          <w:rStyle w:val="Marquedecommentaire"/>
          <w:rFonts w:asciiTheme="minorHAnsi" w:eastAsiaTheme="minorHAnsi" w:hAnsiTheme="minorHAnsi"/>
          <w:lang w:eastAsia="en-US"/>
        </w:rPr>
        <w:commentReference w:id="82"/>
      </w:r>
    </w:p>
    <w:p w14:paraId="6F9837A0" w14:textId="7180A12E" w:rsidR="001C26F1" w:rsidRPr="002A2627" w:rsidRDefault="001C26F1" w:rsidP="00B63B4C">
      <w:pPr>
        <w:pStyle w:val="INNOVATECHnormal"/>
      </w:pPr>
      <w:r w:rsidRPr="002A2627">
        <w:t>Cette remise en cause totale, autant d</w:t>
      </w:r>
      <w:r w:rsidR="008E56F2">
        <w:t xml:space="preserve">u </w:t>
      </w:r>
      <w:r w:rsidRPr="002A2627">
        <w:t xml:space="preserve">hardware que </w:t>
      </w:r>
      <w:r w:rsidR="004544A4" w:rsidRPr="002A2627">
        <w:t>des softwares</w:t>
      </w:r>
      <w:r w:rsidRPr="002A2627">
        <w:t xml:space="preserve"> a permis une réelle rupture technologique dans le développement de nos capteurs</w:t>
      </w:r>
      <w:r w:rsidR="00743942">
        <w:t xml:space="preserve">. Ceci nous permet de garder une avance technologique conséquente par rapport aux solutions de l’état de l’art. </w:t>
      </w:r>
    </w:p>
    <w:p w14:paraId="03781B1A" w14:textId="1D4C2E80" w:rsidR="004544A4" w:rsidRPr="002A2627" w:rsidRDefault="004544A4" w:rsidP="00B63B4C">
      <w:pPr>
        <w:pStyle w:val="INNOVATECHnormal"/>
      </w:pPr>
      <w:r w:rsidRPr="002A2627">
        <w:t xml:space="preserve">Il nous reste cependant un verrou à lever sur la partie thermique de nos capteurs. Le fait qu’ils soient plus petits et plus performants implique une plus grosse consommation d’énergie et une plus faible capacité à dissiper la chaleur car </w:t>
      </w:r>
      <w:r w:rsidR="008E56F2">
        <w:t xml:space="preserve">la dissipation est </w:t>
      </w:r>
      <w:r w:rsidRPr="002A2627">
        <w:t>proportionne</w:t>
      </w:r>
      <w:r w:rsidR="008E56F2">
        <w:t>l</w:t>
      </w:r>
      <w:r w:rsidRPr="002A2627">
        <w:t>l</w:t>
      </w:r>
      <w:r w:rsidR="008E56F2">
        <w:t>e</w:t>
      </w:r>
      <w:r w:rsidRPr="002A2627">
        <w:t xml:space="preserve"> à la </w:t>
      </w:r>
      <w:r w:rsidR="008E56F2">
        <w:t>dimension du capteur.</w:t>
      </w:r>
    </w:p>
    <w:p w14:paraId="412C7266" w14:textId="398251F7" w:rsidR="001F08C2" w:rsidRPr="00B63B4C" w:rsidRDefault="004544A4" w:rsidP="00B63B4C">
      <w:pPr>
        <w:pStyle w:val="INNOVATECHnormal"/>
      </w:pPr>
      <w:r w:rsidRPr="00B63B4C">
        <w:t>Nous avons donc réalisé une maquette en simulant la dissipation thermique des composants par des résistances, ce qui a révélé un problème de dimensionnement concernant la dissipation thermique.</w:t>
      </w:r>
      <w:r w:rsidR="008E56F2" w:rsidRPr="00B63B4C">
        <w:t xml:space="preserve"> De plus amples travaux de R&amp;D sont nécessaire afin d’éliminer complètement les défauts liés à la dissipation thermique de nos capteurs.</w:t>
      </w:r>
    </w:p>
    <w:p w14:paraId="244348BC" w14:textId="197ABC08" w:rsidR="001F08C2" w:rsidRDefault="001F08C2" w:rsidP="00DE67C5">
      <w:pPr>
        <w:pStyle w:val="Titre5"/>
        <w:jc w:val="both"/>
      </w:pPr>
      <w:bookmarkStart w:id="83" w:name="_Toc113021233"/>
      <w:r>
        <w:t>Capteurs miniaturisés</w:t>
      </w:r>
      <w:bookmarkEnd w:id="83"/>
    </w:p>
    <w:p w14:paraId="148C3C80" w14:textId="6EB44A29" w:rsidR="00FE73B0" w:rsidRPr="002A2627" w:rsidRDefault="001F1B5E" w:rsidP="00B63B4C">
      <w:pPr>
        <w:pStyle w:val="INNOVATECHnormal"/>
      </w:pPr>
      <w:r w:rsidRPr="002A2627">
        <w:t xml:space="preserve">Nos travaux en 2021 se sont </w:t>
      </w:r>
      <w:r w:rsidR="0070695A">
        <w:t>également</w:t>
      </w:r>
      <w:r w:rsidR="0070695A" w:rsidRPr="002A2627">
        <w:t xml:space="preserve"> </w:t>
      </w:r>
      <w:r w:rsidRPr="002A2627">
        <w:t>focalisé</w:t>
      </w:r>
      <w:r w:rsidR="00857A5F" w:rsidRPr="002A2627">
        <w:t>s</w:t>
      </w:r>
      <w:r w:rsidRPr="002A2627">
        <w:t xml:space="preserve"> sur le besoin de miniaturisation des capteurs. Cette caractéristique est primordiale dans le contexte d’utilisation de nos équipements. Afin de parvenir au design le plus compact, nous avons réalisé </w:t>
      </w:r>
      <w:r w:rsidR="00AD370F" w:rsidRPr="002A2627">
        <w:t>trois prototypes indépendants</w:t>
      </w:r>
      <w:r w:rsidRPr="002A2627">
        <w:t xml:space="preserve"> afin de sélectionner celui proposant </w:t>
      </w:r>
      <w:r w:rsidR="00AD370F" w:rsidRPr="002A2627">
        <w:t>les meilleures performances</w:t>
      </w:r>
      <w:r w:rsidRPr="002A2627">
        <w:t xml:space="preserve">. </w:t>
      </w:r>
    </w:p>
    <w:p w14:paraId="07A2127C" w14:textId="0CEAD94E" w:rsidR="001023BC" w:rsidRPr="001023BC" w:rsidRDefault="001F1B5E" w:rsidP="00276232">
      <w:pPr>
        <w:pStyle w:val="INNOVATECHnormal"/>
      </w:pPr>
      <w:r w:rsidRPr="002A2627">
        <w:t xml:space="preserve">La difficulté majeure a été de trouver un </w:t>
      </w:r>
      <w:commentRangeStart w:id="84"/>
      <w:r w:rsidRPr="002A2627">
        <w:t>compromis acceptable entre performance CPU et compacité du capteur.</w:t>
      </w:r>
      <w:commentRangeEnd w:id="84"/>
      <w:r w:rsidR="0091434B">
        <w:rPr>
          <w:rStyle w:val="Marquedecommentaire"/>
          <w:rFonts w:asciiTheme="minorHAnsi" w:eastAsiaTheme="minorHAnsi" w:hAnsiTheme="minorHAnsi"/>
          <w:lang w:eastAsia="en-US"/>
        </w:rPr>
        <w:commentReference w:id="84"/>
      </w:r>
      <w:r w:rsidRPr="002A2627">
        <w:t xml:space="preserve"> De plus, le fait que ces capteurs miniatures doivent être interopérable 2G/3G/4G est une contrainte supplémentaire.</w:t>
      </w:r>
    </w:p>
    <w:p w14:paraId="3D2D9ED8" w14:textId="3AE18AC1" w:rsidR="00456F01" w:rsidRDefault="00456F01" w:rsidP="00456F01">
      <w:pPr>
        <w:pStyle w:val="Titre3"/>
      </w:pPr>
      <w:bookmarkStart w:id="85" w:name="_Toc81479106"/>
      <w:bookmarkStart w:id="86" w:name="_Toc112403829"/>
      <w:bookmarkStart w:id="87" w:name="_Toc112403964"/>
      <w:bookmarkStart w:id="88" w:name="_Toc112403977"/>
      <w:bookmarkStart w:id="89" w:name="_Toc113021235"/>
      <w:r w:rsidRPr="006C546B">
        <w:t>Ressources humaines</w:t>
      </w:r>
      <w:bookmarkEnd w:id="85"/>
      <w:bookmarkEnd w:id="86"/>
      <w:bookmarkEnd w:id="87"/>
      <w:bookmarkEnd w:id="88"/>
      <w:bookmarkEnd w:id="89"/>
    </w:p>
    <w:p w14:paraId="69937D88" w14:textId="074E0DD0" w:rsidR="00FB2006" w:rsidRPr="0072621C" w:rsidRDefault="00B63B4C" w:rsidP="00FB2006">
      <w:pPr>
        <w:pStyle w:val="INNOVATECHnormal"/>
      </w:pPr>
      <w:r w:rsidRPr="00B63B4C">
        <w:t xml:space="preserve">La liste des personnels techniques ayant contribué aux activités de R&amp;D de la thématique </w:t>
      </w:r>
      <w:r>
        <w:t>Interception Cellulaire</w:t>
      </w:r>
      <w:r w:rsidRPr="00B63B4C">
        <w:t xml:space="preserve"> est fournie dans la partie financière du dossier.</w:t>
      </w:r>
      <w:r w:rsidR="00FB2006" w:rsidRPr="0072621C">
        <w:rPr>
          <w:rFonts w:eastAsia="Times New Roman" w:cstheme="minorHAnsi"/>
        </w:rPr>
        <w:t xml:space="preserve"> </w:t>
      </w:r>
    </w:p>
    <w:p w14:paraId="5168E122" w14:textId="77777777" w:rsidR="00FB2006" w:rsidRPr="0072621C" w:rsidRDefault="00FB2006" w:rsidP="000D7E90">
      <w:pPr>
        <w:pStyle w:val="INNOVATECHnormal"/>
      </w:pPr>
    </w:p>
    <w:sectPr w:rsidR="00FB2006" w:rsidRPr="0072621C" w:rsidSect="000D15AD">
      <w:headerReference w:type="default" r:id="rId25"/>
      <w:footerReference w:type="even" r:id="rId26"/>
      <w:footerReference w:type="default" r:id="rId27"/>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 w:author="Gabriel Vallejo" w:date="2022-09-21T17:36:00Z" w:initials="GV">
    <w:p w14:paraId="423E1A98" w14:textId="5DB190ED" w:rsidR="00CF7639" w:rsidRDefault="00CF7639" w:rsidP="00867AB5">
      <w:pPr>
        <w:pStyle w:val="Commentaire"/>
      </w:pPr>
      <w:r>
        <w:rPr>
          <w:rStyle w:val="Marquedecommentaire"/>
        </w:rPr>
        <w:annotationRef/>
      </w:r>
      <w:r>
        <w:t>@Avantix : Quels ont été les travaux pour déterminer quel était le compromis acceptable entre rapidité et exhaustivité ? Pouvez-vous nous donner des travaux techniques qui nous permettent de contextualiser et préciser l’avancée technologique que vous avez réalisée.</w:t>
      </w:r>
    </w:p>
    <w:p w14:paraId="7A65172D" w14:textId="13370EC3" w:rsidR="00CF7639" w:rsidRDefault="00CF7639">
      <w:pPr>
        <w:pStyle w:val="Commentaire"/>
      </w:pPr>
    </w:p>
  </w:comment>
  <w:comment w:id="63" w:author="mmegret@dynergie.eu" w:date="2022-09-14T15:28:00Z" w:initials="m">
    <w:p w14:paraId="60DDFFFE" w14:textId="77777777" w:rsidR="00CF7639" w:rsidRDefault="00CF7639">
      <w:pPr>
        <w:pStyle w:val="Commentaire"/>
      </w:pPr>
      <w:r>
        <w:rPr>
          <w:rStyle w:val="Marquedecommentaire"/>
        </w:rPr>
        <w:annotationRef/>
      </w:r>
      <w:r>
        <w:t>Question pour Avantix :</w:t>
      </w:r>
    </w:p>
    <w:p w14:paraId="5205E863" w14:textId="3195AEC0" w:rsidR="00CF7639" w:rsidRDefault="00CF7639">
      <w:pPr>
        <w:pStyle w:val="Commentaire"/>
      </w:pPr>
      <w:r>
        <w:t xml:space="preserve">Pouvez-vous nous expliquer succinctement comment avez-vous utilisé les informations de la publication scientifique pour vos fins ? </w:t>
      </w:r>
    </w:p>
  </w:comment>
  <w:comment w:id="67" w:author="Microsoft Office User" w:date="2022-09-05T15:43:00Z" w:initials="MOU">
    <w:p w14:paraId="22C7AFB0" w14:textId="4FB5050A" w:rsidR="00CF7639" w:rsidRDefault="00CF7639" w:rsidP="00576DF9">
      <w:pPr>
        <w:pStyle w:val="Commentaire"/>
      </w:pPr>
      <w:r>
        <w:rPr>
          <w:rStyle w:val="Marquedecommentaire"/>
        </w:rPr>
        <w:annotationRef/>
      </w:r>
      <w:r>
        <w:rPr>
          <w:rStyle w:val="Marquedecommentaire"/>
        </w:rPr>
        <w:t>Question pour avantix : Qu’est-ce que concrètement les SIB ? (System Integration Block ?) Quelle est l’utilité dans le contexte de l’exploration des vulnérabilités 5G ?</w:t>
      </w:r>
    </w:p>
  </w:comment>
  <w:comment w:id="72" w:author="Gabriel Vallejo" w:date="2022-09-21T17:45:00Z" w:initials="GV">
    <w:p w14:paraId="16FD311F" w14:textId="6C2565DE" w:rsidR="00CF7639" w:rsidRDefault="00CF7639" w:rsidP="008E1C53">
      <w:pPr>
        <w:pStyle w:val="Commentaire"/>
      </w:pPr>
      <w:r>
        <w:rPr>
          <w:rStyle w:val="Marquedecommentaire"/>
        </w:rPr>
        <w:annotationRef/>
      </w:r>
      <w:r>
        <w:t>@Avantix : pour quelle raison une partie des ARFCN en bord de bande n’est pas utilisable ?</w:t>
      </w:r>
    </w:p>
    <w:p w14:paraId="09CCB555" w14:textId="0D552871" w:rsidR="00CF7639" w:rsidRDefault="00CF7639">
      <w:pPr>
        <w:pStyle w:val="Commentaire"/>
      </w:pPr>
    </w:p>
  </w:comment>
  <w:comment w:id="79" w:author="Gabriel Vallejo" w:date="2022-09-21T17:44:00Z" w:initials="GV">
    <w:p w14:paraId="0163D6F5" w14:textId="1E3C1B64" w:rsidR="00CF7639" w:rsidRDefault="00CF7639">
      <w:pPr>
        <w:pStyle w:val="Commentaire"/>
      </w:pPr>
      <w:r>
        <w:rPr>
          <w:rStyle w:val="Marquedecommentaire"/>
        </w:rPr>
        <w:annotationRef/>
      </w:r>
      <w:r>
        <w:t>Pourquoi est-ce une rupture techno ? Quels sont les avantages de fonctionner avec un signal transmis en numérique ?</w:t>
      </w:r>
    </w:p>
  </w:comment>
  <w:comment w:id="81" w:author="mmegret@dynergie.eu" w:date="2022-09-14T17:02:00Z" w:initials="m">
    <w:p w14:paraId="693D9B78" w14:textId="0230FCFA" w:rsidR="00CF7639" w:rsidRDefault="00CF7639">
      <w:pPr>
        <w:pStyle w:val="Commentaire"/>
      </w:pPr>
      <w:r>
        <w:rPr>
          <w:rStyle w:val="Marquedecommentaire"/>
        </w:rPr>
        <w:annotationRef/>
      </w:r>
      <w:r>
        <w:t>Question pour avantix : Quel est l’avantage d’abandonner le FPGA ?</w:t>
      </w:r>
    </w:p>
  </w:comment>
  <w:comment w:id="82" w:author="Gabriel Vallejo" w:date="2022-09-21T17:39:00Z" w:initials="GV">
    <w:p w14:paraId="56771A74" w14:textId="0072BAE7" w:rsidR="00CF7639" w:rsidRDefault="00CF7639" w:rsidP="00CB62AD">
      <w:pPr>
        <w:pStyle w:val="Commentaire"/>
      </w:pPr>
      <w:r>
        <w:rPr>
          <w:rStyle w:val="Marquedecommentaire"/>
        </w:rPr>
        <w:annotationRef/>
      </w:r>
      <w:r>
        <w:t>@Avantix : En quoi a consisté la réévaluation ?</w:t>
      </w:r>
    </w:p>
    <w:p w14:paraId="416EAEF9" w14:textId="4E3B5D4C" w:rsidR="00CF7639" w:rsidRDefault="00CF7639">
      <w:pPr>
        <w:pStyle w:val="Commentaire"/>
      </w:pPr>
    </w:p>
  </w:comment>
  <w:comment w:id="84" w:author="Gabriel Vallejo" w:date="2022-09-21T17:39:00Z" w:initials="GV">
    <w:p w14:paraId="7F458E54" w14:textId="26B13050" w:rsidR="00CF7639" w:rsidRDefault="00CF7639" w:rsidP="0091434B">
      <w:pPr>
        <w:pStyle w:val="Commentaire"/>
      </w:pPr>
      <w:r>
        <w:rPr>
          <w:rStyle w:val="Marquedecommentaire"/>
        </w:rPr>
        <w:annotationRef/>
      </w:r>
      <w:r>
        <w:t>@Avantix : comment avez-vous évalué le compromis ? Avez-vous réalisé des études comparatives entre différents compromis ?</w:t>
      </w:r>
    </w:p>
    <w:p w14:paraId="4C78169E" w14:textId="360880E4" w:rsidR="00CF7639" w:rsidRDefault="00CF7639">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65172D" w15:done="0"/>
  <w15:commentEx w15:paraId="5205E863" w15:done="0"/>
  <w15:commentEx w15:paraId="22C7AFB0" w15:done="0"/>
  <w15:commentEx w15:paraId="09CCB555" w15:done="0"/>
  <w15:commentEx w15:paraId="0163D6F5" w15:done="0"/>
  <w15:commentEx w15:paraId="693D9B78" w15:done="0"/>
  <w15:commentEx w15:paraId="416EAEF9" w15:done="0"/>
  <w15:commentEx w15:paraId="4C7816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C8609" w16cex:dateUtc="2022-09-14T14:55:00Z"/>
  <w16cex:commentExtensible w16cex:durableId="26CC71BA" w16cex:dateUtc="2022-09-14T13:28:00Z"/>
  <w16cex:commentExtensible w16cex:durableId="26CC7BE4" w16cex:dateUtc="2022-09-14T14:12:00Z"/>
  <w16cex:commentExtensible w16cex:durableId="26CC8755" w16cex:dateUtc="2022-09-14T15:01:00Z"/>
  <w16cex:commentExtensible w16cex:durableId="26CC878C" w16cex:dateUtc="2022-09-14T15:02:00Z"/>
  <w16cex:commentExtensible w16cex:durableId="26CC87AF" w16cex:dateUtc="2022-09-14T15:02:00Z"/>
  <w16cex:commentExtensible w16cex:durableId="26CC8808" w16cex:dateUtc="2022-09-14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65172D" w16cid:durableId="26D5CA1C"/>
  <w16cid:commentId w16cid:paraId="5205E863" w16cid:durableId="26CC71BA"/>
  <w16cid:commentId w16cid:paraId="22C7AFB0" w16cid:durableId="26C0978D"/>
  <w16cid:commentId w16cid:paraId="09CCB555" w16cid:durableId="26D5CC23"/>
  <w16cid:commentId w16cid:paraId="0163D6F5" w16cid:durableId="26D5CBFE"/>
  <w16cid:commentId w16cid:paraId="693D9B78" w16cid:durableId="26CC878C"/>
  <w16cid:commentId w16cid:paraId="416EAEF9" w16cid:durableId="26D5CACE"/>
  <w16cid:commentId w16cid:paraId="4C78169E" w16cid:durableId="26D5CA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D5BE0" w14:textId="77777777" w:rsidR="00C9638E" w:rsidRDefault="00C9638E" w:rsidP="00456F01">
      <w:r>
        <w:separator/>
      </w:r>
    </w:p>
  </w:endnote>
  <w:endnote w:type="continuationSeparator" w:id="0">
    <w:p w14:paraId="0D8BF6C1" w14:textId="77777777" w:rsidR="00C9638E" w:rsidRDefault="00C9638E" w:rsidP="0045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04913043"/>
      <w:docPartObj>
        <w:docPartGallery w:val="Page Numbers (Bottom of Page)"/>
        <w:docPartUnique/>
      </w:docPartObj>
    </w:sdtPr>
    <w:sdtEndPr>
      <w:rPr>
        <w:rStyle w:val="Numrodepage"/>
      </w:rPr>
    </w:sdtEndPr>
    <w:sdtContent>
      <w:p w14:paraId="4BBEB447" w14:textId="77777777" w:rsidR="00CF7639" w:rsidRDefault="00CF7639" w:rsidP="000D15A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95160278"/>
      <w:docPartObj>
        <w:docPartGallery w:val="Page Numbers (Bottom of Page)"/>
        <w:docPartUnique/>
      </w:docPartObj>
    </w:sdtPr>
    <w:sdtEndPr>
      <w:rPr>
        <w:rStyle w:val="Numrodepage"/>
      </w:rPr>
    </w:sdtEndPr>
    <w:sdtContent>
      <w:p w14:paraId="6E16E36E" w14:textId="77777777" w:rsidR="00CF7639" w:rsidRDefault="00CF7639" w:rsidP="000D15AD">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F1FD26B" w14:textId="77777777" w:rsidR="00CF7639" w:rsidRDefault="00CF7639" w:rsidP="000D15AD">
    <w:pPr>
      <w:pStyle w:val="Pieddepage"/>
      <w:ind w:right="360"/>
    </w:pPr>
  </w:p>
  <w:p w14:paraId="02D83C99" w14:textId="77777777" w:rsidR="00CF7639" w:rsidRDefault="00CF76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28689078"/>
      <w:docPartObj>
        <w:docPartGallery w:val="Page Numbers (Bottom of Page)"/>
        <w:docPartUnique/>
      </w:docPartObj>
    </w:sdtPr>
    <w:sdtEndPr>
      <w:rPr>
        <w:rStyle w:val="Numrodepage"/>
      </w:rPr>
    </w:sdtEndPr>
    <w:sdtContent>
      <w:p w14:paraId="66AE9677" w14:textId="77777777" w:rsidR="00CF7639" w:rsidRDefault="00CF7639" w:rsidP="000D15AD">
        <w:pPr>
          <w:pStyle w:val="Pieddepage"/>
          <w:framePr w:wrap="none" w:vAnchor="text" w:hAnchor="margin" w:xAlign="right" w:y="1"/>
          <w:rPr>
            <w:rStyle w:val="Numrodepage"/>
          </w:rPr>
        </w:pPr>
        <w:r w:rsidRPr="002F5AD6">
          <w:rPr>
            <w:rStyle w:val="Numrodepage"/>
            <w:rFonts w:ascii="Helvetica" w:hAnsi="Helvetica"/>
          </w:rPr>
          <w:fldChar w:fldCharType="begin"/>
        </w:r>
        <w:r w:rsidRPr="002F5AD6">
          <w:rPr>
            <w:rStyle w:val="Numrodepage"/>
            <w:rFonts w:ascii="Helvetica" w:hAnsi="Helvetica"/>
          </w:rPr>
          <w:instrText xml:space="preserve"> PAGE </w:instrText>
        </w:r>
        <w:r w:rsidRPr="002F5AD6">
          <w:rPr>
            <w:rStyle w:val="Numrodepage"/>
            <w:rFonts w:ascii="Helvetica" w:hAnsi="Helvetica"/>
          </w:rPr>
          <w:fldChar w:fldCharType="separate"/>
        </w:r>
        <w:r w:rsidRPr="002F5AD6">
          <w:rPr>
            <w:rStyle w:val="Numrodepage"/>
            <w:rFonts w:ascii="Helvetica" w:hAnsi="Helvetica"/>
            <w:noProof/>
          </w:rPr>
          <w:t>2</w:t>
        </w:r>
        <w:r w:rsidRPr="002F5AD6">
          <w:rPr>
            <w:rStyle w:val="Numrodepage"/>
            <w:rFonts w:ascii="Helvetica" w:hAnsi="Helvetica"/>
          </w:rPr>
          <w:fldChar w:fldCharType="end"/>
        </w:r>
      </w:p>
    </w:sdtContent>
  </w:sdt>
  <w:p w14:paraId="52CF3709" w14:textId="4782C2BF" w:rsidR="00CF7639" w:rsidRPr="002F5AD6" w:rsidRDefault="00CF7639" w:rsidP="000D15AD">
    <w:pPr>
      <w:pStyle w:val="Pieddepage"/>
      <w:ind w:right="360"/>
      <w:rPr>
        <w:rFonts w:ascii="Helvetica" w:hAnsi="Helvetica"/>
      </w:rPr>
    </w:pPr>
    <w:r>
      <w:rPr>
        <w:rFonts w:ascii="Helvetica" w:hAnsi="Helvetica"/>
      </w:rPr>
      <w:t>Interception cellulaire</w:t>
    </w:r>
    <w:r w:rsidRPr="002F5AD6">
      <w:rPr>
        <w:rFonts w:ascii="Helvetica" w:hAnsi="Helvetica"/>
      </w:rPr>
      <w:t xml:space="preserve"> – </w:t>
    </w:r>
    <w:r>
      <w:rPr>
        <w:rFonts w:ascii="Helvetica" w:hAnsi="Helvetica"/>
      </w:rPr>
      <w:t xml:space="preserve">Dossier </w:t>
    </w:r>
    <w:r w:rsidRPr="002F5AD6">
      <w:rPr>
        <w:rFonts w:ascii="Helvetica" w:hAnsi="Helvetica"/>
      </w:rPr>
      <w:t>CIR 202</w:t>
    </w:r>
    <w:r>
      <w:rPr>
        <w:rFonts w:ascii="Helvetica" w:hAnsi="Helvetica"/>
      </w:rPr>
      <w:t>1 – Confidentiel</w:t>
    </w:r>
  </w:p>
  <w:p w14:paraId="727F2C02" w14:textId="77777777" w:rsidR="00CF7639" w:rsidRDefault="00CF76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E321C" w14:textId="77777777" w:rsidR="00C9638E" w:rsidRDefault="00C9638E" w:rsidP="00456F01">
      <w:r>
        <w:separator/>
      </w:r>
    </w:p>
  </w:footnote>
  <w:footnote w:type="continuationSeparator" w:id="0">
    <w:p w14:paraId="3D82E3AF" w14:textId="77777777" w:rsidR="00C9638E" w:rsidRDefault="00C9638E" w:rsidP="00456F01">
      <w:r>
        <w:continuationSeparator/>
      </w:r>
    </w:p>
  </w:footnote>
  <w:footnote w:id="1">
    <w:p w14:paraId="2DAF51A1" w14:textId="220E401E" w:rsidR="00CF7639" w:rsidRPr="002006BC" w:rsidRDefault="00CF7639">
      <w:pPr>
        <w:pStyle w:val="Notedebasdepage"/>
        <w:rPr>
          <w:lang w:val="en-US"/>
        </w:rPr>
      </w:pPr>
      <w:r>
        <w:rPr>
          <w:rStyle w:val="Appelnotedebasdep"/>
        </w:rPr>
        <w:footnoteRef/>
      </w:r>
      <w:r w:rsidRPr="002006BC">
        <w:rPr>
          <w:lang w:val="en-US"/>
        </w:rPr>
        <w:t xml:space="preserve"> </w:t>
      </w:r>
      <w:r w:rsidRPr="00B4165D">
        <w:rPr>
          <w:rFonts w:eastAsia="Times New Roman" w:cstheme="minorHAnsi"/>
          <w:lang w:val="en-US"/>
        </w:rPr>
        <w:t>Shafi &amp; al, “5G: A Tutorial Overview of Standards, Trials, Challenges, Deployment, and Practice.” 07-Oct-2017.</w:t>
      </w:r>
    </w:p>
  </w:footnote>
  <w:footnote w:id="2">
    <w:p w14:paraId="47179087" w14:textId="5074FB86" w:rsidR="00CF7639" w:rsidRPr="002006BC" w:rsidRDefault="00CF7639">
      <w:pPr>
        <w:pStyle w:val="Notedebasdepage"/>
        <w:rPr>
          <w:lang w:val="en-US"/>
        </w:rPr>
      </w:pPr>
      <w:r>
        <w:rPr>
          <w:rStyle w:val="Appelnotedebasdep"/>
        </w:rPr>
        <w:footnoteRef/>
      </w:r>
      <w:r w:rsidRPr="00B4165D">
        <w:rPr>
          <w:rFonts w:eastAsia="Times New Roman" w:cstheme="minorHAnsi"/>
          <w:lang w:val="en-US"/>
        </w:rPr>
        <w:t xml:space="preserve">Chen &amp; al, “An implementation of turbo equalization using cyclic prefix in LTE downlink system.” 16-Oct-2015. </w:t>
      </w:r>
      <w:r w:rsidRPr="002006BC">
        <w:rPr>
          <w:lang w:val="en-US"/>
        </w:rPr>
        <w:t xml:space="preserve"> </w:t>
      </w:r>
    </w:p>
  </w:footnote>
  <w:footnote w:id="3">
    <w:p w14:paraId="02F9FE81" w14:textId="591B8276" w:rsidR="00CF7639" w:rsidRPr="002006BC" w:rsidRDefault="00CF7639">
      <w:pPr>
        <w:pStyle w:val="Notedebasdepage"/>
        <w:rPr>
          <w:lang w:val="en-US"/>
        </w:rPr>
      </w:pPr>
      <w:r>
        <w:rPr>
          <w:rStyle w:val="Appelnotedebasdep"/>
        </w:rPr>
        <w:footnoteRef/>
      </w:r>
      <w:r w:rsidRPr="002006BC">
        <w:rPr>
          <w:lang w:val="en-US"/>
        </w:rPr>
        <w:t xml:space="preserve"> </w:t>
      </w:r>
      <w:r w:rsidRPr="00B4165D">
        <w:rPr>
          <w:rFonts w:eastAsia="Times New Roman" w:cstheme="minorHAnsi"/>
          <w:lang w:val="en-US"/>
        </w:rPr>
        <w:t>Kapil &amp; al, “3GPP LTE Downlink Channel Estimation in High-Mobility Environment Using Modified Extended Kalman Filter.” 31-Oct-2018.</w:t>
      </w:r>
    </w:p>
  </w:footnote>
  <w:footnote w:id="4">
    <w:p w14:paraId="50E8979D" w14:textId="08C7F92F" w:rsidR="00CF7639" w:rsidRPr="002006BC" w:rsidRDefault="00CF7639">
      <w:pPr>
        <w:pStyle w:val="Notedebasdepage"/>
        <w:rPr>
          <w:lang w:val="en-US"/>
        </w:rPr>
      </w:pPr>
      <w:r>
        <w:rPr>
          <w:rStyle w:val="Appelnotedebasdep"/>
        </w:rPr>
        <w:footnoteRef/>
      </w:r>
      <w:r w:rsidRPr="002006BC">
        <w:rPr>
          <w:lang w:val="en-US"/>
        </w:rPr>
        <w:t xml:space="preserve"> </w:t>
      </w:r>
      <w:r w:rsidRPr="00B4165D">
        <w:rPr>
          <w:rFonts w:eastAsia="Times New Roman" w:cstheme="minorHAnsi"/>
          <w:lang w:val="en-US"/>
        </w:rPr>
        <w:t>Farhang-Bouroujeny and Moradi, “OFDM Inspired Waveforms for 5G.” 10-May-2016.</w:t>
      </w:r>
    </w:p>
  </w:footnote>
  <w:footnote w:id="5">
    <w:p w14:paraId="668A1C69" w14:textId="58DCA588" w:rsidR="00CF7639" w:rsidRPr="002006BC" w:rsidRDefault="00CF7639">
      <w:pPr>
        <w:pStyle w:val="Notedebasdepage"/>
        <w:rPr>
          <w:lang w:val="en-US"/>
        </w:rPr>
      </w:pPr>
      <w:r>
        <w:rPr>
          <w:rStyle w:val="Appelnotedebasdep"/>
        </w:rPr>
        <w:footnoteRef/>
      </w:r>
      <w:r w:rsidRPr="002006BC">
        <w:rPr>
          <w:lang w:val="en-US"/>
        </w:rPr>
        <w:t xml:space="preserve"> </w:t>
      </w:r>
      <w:r w:rsidRPr="00B4165D">
        <w:rPr>
          <w:rFonts w:eastAsia="Times New Roman" w:cstheme="minorHAnsi"/>
          <w:lang w:val="en-US"/>
        </w:rPr>
        <w:t>Stuber &amp; al, “Broadband MIMO-OFDM wireless communications.” 08-Nov-2004.</w:t>
      </w:r>
    </w:p>
  </w:footnote>
  <w:footnote w:id="6">
    <w:p w14:paraId="06757A6E" w14:textId="1129F7A9" w:rsidR="00CF7639" w:rsidRPr="00992B9F" w:rsidRDefault="00CF7639">
      <w:pPr>
        <w:pStyle w:val="Notedebasdepage"/>
        <w:rPr>
          <w:lang w:val="en-US"/>
        </w:rPr>
      </w:pPr>
      <w:r>
        <w:rPr>
          <w:rStyle w:val="Appelnotedebasdep"/>
        </w:rPr>
        <w:footnoteRef/>
      </w:r>
      <w:r w:rsidRPr="00992B9F">
        <w:rPr>
          <w:lang w:val="en-US"/>
        </w:rPr>
        <w:t xml:space="preserve"> </w:t>
      </w:r>
      <w:r w:rsidRPr="00B4165D">
        <w:rPr>
          <w:rFonts w:eastAsia="Times New Roman" w:cstheme="minorHAnsi"/>
          <w:lang w:val="en-US"/>
        </w:rPr>
        <w:t>Berardinelli &amp; al, “On the Potential of OFDM Enhancements as 5G Waveforms.” 21-May-2014.</w:t>
      </w:r>
    </w:p>
  </w:footnote>
  <w:footnote w:id="7">
    <w:p w14:paraId="04004D1E" w14:textId="5C6D00E7" w:rsidR="00CF7639" w:rsidRPr="00992B9F" w:rsidRDefault="00CF7639">
      <w:pPr>
        <w:pStyle w:val="Notedebasdepage"/>
        <w:rPr>
          <w:lang w:val="en-US"/>
        </w:rPr>
      </w:pPr>
      <w:r>
        <w:rPr>
          <w:rStyle w:val="Appelnotedebasdep"/>
        </w:rPr>
        <w:footnoteRef/>
      </w:r>
      <w:r w:rsidRPr="00992B9F">
        <w:rPr>
          <w:lang w:val="en-US"/>
        </w:rPr>
        <w:t xml:space="preserve"> </w:t>
      </w:r>
      <w:r w:rsidRPr="00B4165D">
        <w:rPr>
          <w:rFonts w:eastAsia="Times New Roman" w:cstheme="minorHAnsi"/>
          <w:lang w:val="en-US"/>
        </w:rPr>
        <w:t>Shu Sun &amp; al, “Investigation of Prediction Accuracy, Sensitivity, and Parameter Stability of Large-Scale Propagation Path Loss Models for 5G Wireless Communications.” 16-Mar-2016.</w:t>
      </w:r>
    </w:p>
  </w:footnote>
  <w:footnote w:id="8">
    <w:p w14:paraId="08792B39" w14:textId="4A507CDA" w:rsidR="00CF7639" w:rsidRPr="00992B9F" w:rsidRDefault="00CF7639">
      <w:pPr>
        <w:pStyle w:val="Notedebasdepage"/>
        <w:rPr>
          <w:lang w:val="en-US"/>
        </w:rPr>
      </w:pPr>
      <w:r>
        <w:rPr>
          <w:rStyle w:val="Appelnotedebasdep"/>
        </w:rPr>
        <w:footnoteRef/>
      </w:r>
      <w:r w:rsidRPr="00992B9F">
        <w:rPr>
          <w:lang w:val="en-US"/>
        </w:rPr>
        <w:t xml:space="preserve"> </w:t>
      </w:r>
      <w:r w:rsidRPr="00B4165D">
        <w:rPr>
          <w:rFonts w:eastAsia="Times New Roman" w:cstheme="minorHAnsi"/>
          <w:lang w:val="en-US"/>
        </w:rPr>
        <w:t>Tadilo Endeshaw Bogale and Long Bao Le, “Massive MIMO and mmWave for 5G Wireless HetNet.” 01-Feb-2016.</w:t>
      </w:r>
    </w:p>
  </w:footnote>
  <w:footnote w:id="9">
    <w:p w14:paraId="1A7FB6FF" w14:textId="273D97B3" w:rsidR="00CF7639" w:rsidRPr="00400417" w:rsidRDefault="00CF7639">
      <w:pPr>
        <w:pStyle w:val="Notedebasdepage"/>
        <w:rPr>
          <w:lang w:val="en-US"/>
        </w:rPr>
      </w:pPr>
      <w:r>
        <w:rPr>
          <w:rStyle w:val="Appelnotedebasdep"/>
        </w:rPr>
        <w:footnoteRef/>
      </w:r>
      <w:r w:rsidRPr="00400417">
        <w:rPr>
          <w:lang w:val="en-US"/>
        </w:rPr>
        <w:t xml:space="preserve"> </w:t>
      </w:r>
      <w:r w:rsidRPr="00B4165D">
        <w:rPr>
          <w:rFonts w:eastAsia="Times New Roman" w:cstheme="minorHAnsi"/>
          <w:lang w:val="en-US"/>
        </w:rPr>
        <w:t>A. Omri, “Channel Estimation for LTE MIMO-OFDM Systems: Estimation Techniques of Mobile Radio Channel selective in Time and in Frequency.” 01-Jan-2012.</w:t>
      </w:r>
    </w:p>
  </w:footnote>
  <w:footnote w:id="10">
    <w:p w14:paraId="7175E69C" w14:textId="73D84527" w:rsidR="00CF7639" w:rsidRPr="00400417" w:rsidRDefault="00CF7639">
      <w:pPr>
        <w:pStyle w:val="Notedebasdepage"/>
        <w:rPr>
          <w:lang w:val="en-US"/>
        </w:rPr>
      </w:pPr>
      <w:r>
        <w:rPr>
          <w:rStyle w:val="Appelnotedebasdep"/>
        </w:rPr>
        <w:footnoteRef/>
      </w:r>
      <w:r w:rsidRPr="00400417">
        <w:rPr>
          <w:lang w:val="en-US"/>
        </w:rPr>
        <w:t xml:space="preserve"> </w:t>
      </w:r>
      <w:r w:rsidRPr="00B4165D">
        <w:rPr>
          <w:rFonts w:eastAsia="Times New Roman" w:cstheme="minorHAnsi"/>
          <w:lang w:val="en-US"/>
        </w:rPr>
        <w:t>R. Thiruvengadathan and S. Srikanth, “Performance of MIMO channel estimation in LTE downlink.” 01-Jan-2012.</w:t>
      </w:r>
    </w:p>
  </w:footnote>
  <w:footnote w:id="11">
    <w:p w14:paraId="2EEF6AAD" w14:textId="71A82456" w:rsidR="00CF7639" w:rsidRPr="00C2444E" w:rsidRDefault="00CF7639">
      <w:pPr>
        <w:pStyle w:val="Notedebasdepage"/>
        <w:rPr>
          <w:lang w:val="en-US"/>
        </w:rPr>
      </w:pPr>
      <w:r>
        <w:rPr>
          <w:rStyle w:val="Appelnotedebasdep"/>
        </w:rPr>
        <w:footnoteRef/>
      </w:r>
      <w:r w:rsidRPr="00B4165D">
        <w:rPr>
          <w:rFonts w:eastAsia="Times New Roman" w:cstheme="minorHAnsi"/>
          <w:lang w:val="en-US"/>
        </w:rPr>
        <w:t xml:space="preserve">Fang, Wang, and Tomasin, “Machine Learning for Intelligent Authentication in 5G and Beyond Wireless Networks.” 25-Oct-2019. </w:t>
      </w:r>
      <w:r w:rsidRPr="00C2444E">
        <w:rPr>
          <w:lang w:val="en-US"/>
        </w:rPr>
        <w:t xml:space="preserve"> </w:t>
      </w:r>
    </w:p>
  </w:footnote>
  <w:footnote w:id="12">
    <w:p w14:paraId="34BB8E7E" w14:textId="5CE72207" w:rsidR="00CF7639" w:rsidRPr="00C2444E" w:rsidRDefault="00CF7639">
      <w:pPr>
        <w:pStyle w:val="Notedebasdepage"/>
        <w:rPr>
          <w:lang w:val="en-US"/>
        </w:rPr>
      </w:pPr>
      <w:r>
        <w:rPr>
          <w:rStyle w:val="Appelnotedebasdep"/>
        </w:rPr>
        <w:footnoteRef/>
      </w:r>
      <w:r w:rsidRPr="00C2444E">
        <w:rPr>
          <w:lang w:val="en-US"/>
        </w:rPr>
        <w:t xml:space="preserve"> </w:t>
      </w:r>
      <w:r w:rsidRPr="00B4165D">
        <w:rPr>
          <w:rFonts w:eastAsia="Times New Roman" w:cstheme="minorHAnsi"/>
          <w:lang w:val="en-US"/>
        </w:rPr>
        <w:t>Usama &amp; al, “Examining Machine Learning for 5G and Beyond Through an Adversarial Lens.” 05-Jan-2021.</w:t>
      </w:r>
    </w:p>
  </w:footnote>
  <w:footnote w:id="13">
    <w:p w14:paraId="63919343" w14:textId="49DFC56A" w:rsidR="00CF7639" w:rsidRPr="00C2444E" w:rsidRDefault="00CF7639">
      <w:pPr>
        <w:pStyle w:val="Notedebasdepage"/>
        <w:rPr>
          <w:lang w:val="en-US"/>
        </w:rPr>
      </w:pPr>
      <w:r>
        <w:rPr>
          <w:rStyle w:val="Appelnotedebasdep"/>
        </w:rPr>
        <w:footnoteRef/>
      </w:r>
      <w:r w:rsidRPr="00C2444E">
        <w:rPr>
          <w:lang w:val="en-US"/>
        </w:rPr>
        <w:t xml:space="preserve"> </w:t>
      </w:r>
      <w:r w:rsidRPr="00B4165D">
        <w:rPr>
          <w:rFonts w:eastAsia="Times New Roman" w:cstheme="minorHAnsi"/>
          <w:lang w:val="en-US"/>
        </w:rPr>
        <w:t xml:space="preserve">Yalin E. Sagduyu, Tugba Erpek, and Yi Shi, “Adversarial Machine Learning for 5G Communications Security.” </w:t>
      </w:r>
      <w:r w:rsidRPr="009A6A3B">
        <w:rPr>
          <w:rFonts w:eastAsia="Times New Roman" w:cstheme="minorHAnsi"/>
          <w:lang w:val="en-US"/>
        </w:rPr>
        <w:t>07-Jan-2021.</w:t>
      </w:r>
    </w:p>
  </w:footnote>
  <w:footnote w:id="14">
    <w:p w14:paraId="2C9E1994" w14:textId="0693BDE6" w:rsidR="00CF7639" w:rsidRPr="00C2444E" w:rsidRDefault="00CF7639">
      <w:pPr>
        <w:pStyle w:val="Notedebasdepage"/>
        <w:rPr>
          <w:lang w:val="en-US"/>
        </w:rPr>
      </w:pPr>
      <w:r>
        <w:rPr>
          <w:rStyle w:val="Appelnotedebasdep"/>
        </w:rPr>
        <w:footnoteRef/>
      </w:r>
      <w:r w:rsidRPr="00C2444E">
        <w:rPr>
          <w:lang w:val="en-US"/>
        </w:rPr>
        <w:t xml:space="preserve"> </w:t>
      </w:r>
      <w:r w:rsidRPr="00CE72AD">
        <w:rPr>
          <w:rFonts w:eastAsia="Times New Roman" w:cstheme="minorHAnsi"/>
          <w:lang w:val="en-US"/>
        </w:rPr>
        <w:t xml:space="preserve">Suomalainen &amp; al, “Machine Learning Threatens 5G Security.” </w:t>
      </w:r>
      <w:r w:rsidRPr="009A6A3B">
        <w:rPr>
          <w:rFonts w:eastAsia="Times New Roman" w:cstheme="minorHAnsi"/>
          <w:lang w:val="en-US"/>
        </w:rPr>
        <w:t>19-Oct-2020.</w:t>
      </w:r>
    </w:p>
  </w:footnote>
  <w:footnote w:id="15">
    <w:p w14:paraId="1D537423" w14:textId="77777777" w:rsidR="00CF7639" w:rsidRPr="00486CE3" w:rsidRDefault="00CF7639" w:rsidP="00486CE3">
      <w:pPr>
        <w:pStyle w:val="INNOVATECHnormal"/>
        <w:rPr>
          <w:lang w:val="en-US"/>
        </w:rPr>
      </w:pPr>
      <w:r w:rsidRPr="00BD3984">
        <w:footnoteRef/>
      </w:r>
      <w:r w:rsidRPr="00486CE3">
        <w:rPr>
          <w:lang w:val="en-US"/>
        </w:rPr>
        <w:t xml:space="preserve"> Tea, Vui Huang (2020): Unmasking Concealed 5G Privacy Identity with Machine Learning and GPU in 12 mins. TechRxiv. Preprint. https://doi.org/10.36227/techrxiv.13187636.v1</w:t>
      </w:r>
      <w:r w:rsidRPr="00486CE3">
        <w:rPr>
          <w:rFonts w:ascii="ArialMT" w:hAnsi="ArialMT"/>
          <w:color w:val="444444"/>
          <w:sz w:val="20"/>
          <w:szCs w:val="20"/>
          <w:lang w:val="en-US"/>
        </w:rPr>
        <w:t xml:space="preserve"> </w:t>
      </w:r>
    </w:p>
  </w:footnote>
  <w:footnote w:id="16">
    <w:p w14:paraId="259B20D5" w14:textId="77777777" w:rsidR="00CF7639" w:rsidRPr="00BD3984" w:rsidRDefault="00CF7639" w:rsidP="00486CE3">
      <w:pPr>
        <w:pStyle w:val="INNOVATECHnormal"/>
        <w:rPr>
          <w:lang w:val="en-US"/>
        </w:rPr>
      </w:pPr>
      <w:r w:rsidRPr="00BD3984">
        <w:footnoteRef/>
      </w:r>
      <w:r w:rsidRPr="00486CE3">
        <w:rPr>
          <w:lang w:val="en-US"/>
        </w:rPr>
        <w:t xml:space="preserve"> Chlosta, M., Rupprecht, D., Pöpper, C., &amp; Holz, T. (2021, June). 5G SUCI-catchers: still catching them all?. </w:t>
      </w:r>
      <w:r w:rsidRPr="00BD3984">
        <w:rPr>
          <w:lang w:val="en-US"/>
        </w:rPr>
        <w:t>In Proceedings of the 14th ACM Conference on Security and Privacy in Wireless and Mobile Networks (pp. 359-364).</w:t>
      </w:r>
    </w:p>
    <w:p w14:paraId="4B47551C" w14:textId="77777777" w:rsidR="00CF7639" w:rsidRPr="00BD3984" w:rsidRDefault="00CF7639" w:rsidP="00486CE3">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1F51" w14:textId="2623D609" w:rsidR="00CF7639" w:rsidRDefault="00CF7639">
    <w:pPr>
      <w:pStyle w:val="En-tte"/>
    </w:pPr>
  </w:p>
  <w:p w14:paraId="064A6270" w14:textId="77777777" w:rsidR="00CF7639" w:rsidRDefault="00CF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3C86"/>
    <w:multiLevelType w:val="hybridMultilevel"/>
    <w:tmpl w:val="3CA62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725A62"/>
    <w:multiLevelType w:val="hybridMultilevel"/>
    <w:tmpl w:val="092898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AE6969"/>
    <w:multiLevelType w:val="hybridMultilevel"/>
    <w:tmpl w:val="54C0A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36D42"/>
    <w:multiLevelType w:val="hybridMultilevel"/>
    <w:tmpl w:val="86749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02091"/>
    <w:multiLevelType w:val="hybridMultilevel"/>
    <w:tmpl w:val="06983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C37321"/>
    <w:multiLevelType w:val="hybridMultilevel"/>
    <w:tmpl w:val="03BEF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F12518"/>
    <w:multiLevelType w:val="hybridMultilevel"/>
    <w:tmpl w:val="0CD6DAAE"/>
    <w:lvl w:ilvl="0" w:tplc="040C001B">
      <w:start w:val="1"/>
      <w:numFmt w:val="lowerRoman"/>
      <w:lvlText w:val="%1."/>
      <w:lvlJc w:val="right"/>
      <w:pPr>
        <w:ind w:left="216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241D70"/>
    <w:multiLevelType w:val="hybridMultilevel"/>
    <w:tmpl w:val="537649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D73840"/>
    <w:multiLevelType w:val="hybridMultilevel"/>
    <w:tmpl w:val="4440B0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785A39"/>
    <w:multiLevelType w:val="hybridMultilevel"/>
    <w:tmpl w:val="F78A0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37B68"/>
    <w:multiLevelType w:val="hybridMultilevel"/>
    <w:tmpl w:val="A2647EA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AD1F40"/>
    <w:multiLevelType w:val="hybridMultilevel"/>
    <w:tmpl w:val="41EC7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CB5000"/>
    <w:multiLevelType w:val="hybridMultilevel"/>
    <w:tmpl w:val="9D1A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EC0EB1"/>
    <w:multiLevelType w:val="hybridMultilevel"/>
    <w:tmpl w:val="9110B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F419F0"/>
    <w:multiLevelType w:val="hybridMultilevel"/>
    <w:tmpl w:val="61F66D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3022FB"/>
    <w:multiLevelType w:val="hybridMultilevel"/>
    <w:tmpl w:val="72382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4A35CF"/>
    <w:multiLevelType w:val="hybridMultilevel"/>
    <w:tmpl w:val="EC0C1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6011E5"/>
    <w:multiLevelType w:val="hybridMultilevel"/>
    <w:tmpl w:val="6B565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A44A58"/>
    <w:multiLevelType w:val="hybridMultilevel"/>
    <w:tmpl w:val="A4606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9D4C1B"/>
    <w:multiLevelType w:val="multilevel"/>
    <w:tmpl w:val="48FC6B90"/>
    <w:lvl w:ilvl="0">
      <w:start w:val="1"/>
      <w:numFmt w:val="upperRoman"/>
      <w:lvlText w:val="%1."/>
      <w:lvlJc w:val="righ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2B779E3"/>
    <w:multiLevelType w:val="hybridMultilevel"/>
    <w:tmpl w:val="8E002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152024"/>
    <w:multiLevelType w:val="hybridMultilevel"/>
    <w:tmpl w:val="81A655C8"/>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8614AE"/>
    <w:multiLevelType w:val="hybridMultilevel"/>
    <w:tmpl w:val="CC461788"/>
    <w:lvl w:ilvl="0" w:tplc="4E3248C2">
      <w:start w:val="7"/>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8D23FC"/>
    <w:multiLevelType w:val="hybridMultilevel"/>
    <w:tmpl w:val="85ACB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542355"/>
    <w:multiLevelType w:val="hybridMultilevel"/>
    <w:tmpl w:val="D17C0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6584628"/>
    <w:multiLevelType w:val="hybridMultilevel"/>
    <w:tmpl w:val="73445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162923"/>
    <w:multiLevelType w:val="hybridMultilevel"/>
    <w:tmpl w:val="6B1A61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7872E63"/>
    <w:multiLevelType w:val="hybridMultilevel"/>
    <w:tmpl w:val="B1020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83A0164"/>
    <w:multiLevelType w:val="hybridMultilevel"/>
    <w:tmpl w:val="188C1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B5E6BDC"/>
    <w:multiLevelType w:val="hybridMultilevel"/>
    <w:tmpl w:val="47D2A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C27687"/>
    <w:multiLevelType w:val="hybridMultilevel"/>
    <w:tmpl w:val="D1E02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DCF113D"/>
    <w:multiLevelType w:val="hybridMultilevel"/>
    <w:tmpl w:val="EA489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EF701ED"/>
    <w:multiLevelType w:val="hybridMultilevel"/>
    <w:tmpl w:val="1A023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0C11681"/>
    <w:multiLevelType w:val="hybridMultilevel"/>
    <w:tmpl w:val="FC448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1FF3534"/>
    <w:multiLevelType w:val="hybridMultilevel"/>
    <w:tmpl w:val="8FDC6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4D62D47"/>
    <w:multiLevelType w:val="hybridMultilevel"/>
    <w:tmpl w:val="6F5CAEB0"/>
    <w:lvl w:ilvl="0" w:tplc="040C0001">
      <w:start w:val="1"/>
      <w:numFmt w:val="upperRoman"/>
      <w:pStyle w:val="GrandTitreCar"/>
      <w:lvlText w:val="%1-"/>
      <w:lvlJc w:val="left"/>
      <w:pPr>
        <w:ind w:left="1080" w:hanging="720"/>
      </w:pPr>
      <w:rPr>
        <w:rFonts w:cs="Times New Roman" w:hint="default"/>
      </w:rPr>
    </w:lvl>
    <w:lvl w:ilvl="1" w:tplc="040C0003">
      <w:start w:val="1"/>
      <w:numFmt w:val="decimal"/>
      <w:lvlText w:val="%2)"/>
      <w:lvlJc w:val="left"/>
      <w:pPr>
        <w:ind w:left="1440" w:hanging="360"/>
      </w:pPr>
      <w:rPr>
        <w:rFonts w:ascii="Times New Roman" w:eastAsia="Times New Roman" w:hAnsi="Times New Roman" w:cs="Times New Roman"/>
      </w:rPr>
    </w:lvl>
    <w:lvl w:ilvl="2" w:tplc="040C0005">
      <w:start w:val="1"/>
      <w:numFmt w:val="lowerLetter"/>
      <w:lvlText w:val="%3."/>
      <w:lvlJc w:val="right"/>
      <w:pPr>
        <w:ind w:left="2160" w:hanging="180"/>
      </w:pPr>
      <w:rPr>
        <w:rFonts w:ascii="Times New Roman" w:eastAsia="Times New Roman" w:hAnsi="Times New Roman" w:cs="Times New Roman"/>
      </w:rPr>
    </w:lvl>
    <w:lvl w:ilvl="3" w:tplc="040C0001">
      <w:start w:val="1"/>
      <w:numFmt w:val="lowerRoman"/>
      <w:pStyle w:val="SousTitre2"/>
      <w:lvlText w:val="%4."/>
      <w:lvlJc w:val="left"/>
      <w:pPr>
        <w:ind w:left="2880" w:hanging="360"/>
      </w:pPr>
      <w:rPr>
        <w:rFonts w:ascii="Times New Roman" w:eastAsia="Times New Roman" w:hAnsi="Times New Roman" w:cs="Times New Roman"/>
      </w:rPr>
    </w:lvl>
    <w:lvl w:ilvl="4" w:tplc="040C0003">
      <w:start w:val="1"/>
      <w:numFmt w:val="lowerLetter"/>
      <w:lvlText w:val="%5."/>
      <w:lvlJc w:val="left"/>
      <w:pPr>
        <w:ind w:left="3600" w:hanging="360"/>
      </w:pPr>
      <w:rPr>
        <w:rFonts w:cs="Times New Roman"/>
      </w:rPr>
    </w:lvl>
    <w:lvl w:ilvl="5" w:tplc="040C0005">
      <w:start w:val="1"/>
      <w:numFmt w:val="lowerRoman"/>
      <w:lvlText w:val="%6."/>
      <w:lvlJc w:val="right"/>
      <w:pPr>
        <w:ind w:left="4320" w:hanging="180"/>
      </w:pPr>
      <w:rPr>
        <w:rFonts w:cs="Times New Roman"/>
      </w:rPr>
    </w:lvl>
    <w:lvl w:ilvl="6" w:tplc="040C000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36" w15:restartNumberingAfterBreak="0">
    <w:nsid w:val="35890037"/>
    <w:multiLevelType w:val="hybridMultilevel"/>
    <w:tmpl w:val="EA520540"/>
    <w:lvl w:ilvl="0" w:tplc="E9C23A70">
      <w:start w:val="1"/>
      <w:numFmt w:val="bullet"/>
      <w:pStyle w:val="INNOVATECHListepuces1"/>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C21F87"/>
    <w:multiLevelType w:val="hybridMultilevel"/>
    <w:tmpl w:val="6DD05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E7E1A66"/>
    <w:multiLevelType w:val="hybridMultilevel"/>
    <w:tmpl w:val="C04A78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3D2073F"/>
    <w:multiLevelType w:val="hybridMultilevel"/>
    <w:tmpl w:val="455C5AE0"/>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4912FEF"/>
    <w:multiLevelType w:val="hybridMultilevel"/>
    <w:tmpl w:val="2D8CC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53317E"/>
    <w:multiLevelType w:val="hybridMultilevel"/>
    <w:tmpl w:val="256E67A2"/>
    <w:lvl w:ilvl="0" w:tplc="8ABE2B30">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58D62B7"/>
    <w:multiLevelType w:val="hybridMultilevel"/>
    <w:tmpl w:val="AA3A1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386E29"/>
    <w:multiLevelType w:val="hybridMultilevel"/>
    <w:tmpl w:val="E67E1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AF08FF"/>
    <w:multiLevelType w:val="hybridMultilevel"/>
    <w:tmpl w:val="88A2505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15:restartNumberingAfterBreak="0">
    <w:nsid w:val="5044159B"/>
    <w:multiLevelType w:val="hybridMultilevel"/>
    <w:tmpl w:val="12AEF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05D5586"/>
    <w:multiLevelType w:val="hybridMultilevel"/>
    <w:tmpl w:val="6956A926"/>
    <w:lvl w:ilvl="0" w:tplc="BA783BD8">
      <w:start w:val="1"/>
      <w:numFmt w:val="bullet"/>
      <w:lvlText w:val="•"/>
      <w:lvlJc w:val="left"/>
      <w:pPr>
        <w:tabs>
          <w:tab w:val="num" w:pos="720"/>
        </w:tabs>
        <w:ind w:left="720" w:hanging="360"/>
      </w:pPr>
      <w:rPr>
        <w:rFonts w:ascii="Arial" w:hAnsi="Arial" w:hint="default"/>
      </w:rPr>
    </w:lvl>
    <w:lvl w:ilvl="1" w:tplc="377CF52C" w:tentative="1">
      <w:start w:val="1"/>
      <w:numFmt w:val="bullet"/>
      <w:lvlText w:val="•"/>
      <w:lvlJc w:val="left"/>
      <w:pPr>
        <w:tabs>
          <w:tab w:val="num" w:pos="1440"/>
        </w:tabs>
        <w:ind w:left="1440" w:hanging="360"/>
      </w:pPr>
      <w:rPr>
        <w:rFonts w:ascii="Arial" w:hAnsi="Arial" w:hint="default"/>
      </w:rPr>
    </w:lvl>
    <w:lvl w:ilvl="2" w:tplc="2A7663B0" w:tentative="1">
      <w:start w:val="1"/>
      <w:numFmt w:val="bullet"/>
      <w:lvlText w:val="•"/>
      <w:lvlJc w:val="left"/>
      <w:pPr>
        <w:tabs>
          <w:tab w:val="num" w:pos="2160"/>
        </w:tabs>
        <w:ind w:left="2160" w:hanging="360"/>
      </w:pPr>
      <w:rPr>
        <w:rFonts w:ascii="Arial" w:hAnsi="Arial" w:hint="default"/>
      </w:rPr>
    </w:lvl>
    <w:lvl w:ilvl="3" w:tplc="BD7607CA" w:tentative="1">
      <w:start w:val="1"/>
      <w:numFmt w:val="bullet"/>
      <w:lvlText w:val="•"/>
      <w:lvlJc w:val="left"/>
      <w:pPr>
        <w:tabs>
          <w:tab w:val="num" w:pos="2880"/>
        </w:tabs>
        <w:ind w:left="2880" w:hanging="360"/>
      </w:pPr>
      <w:rPr>
        <w:rFonts w:ascii="Arial" w:hAnsi="Arial" w:hint="default"/>
      </w:rPr>
    </w:lvl>
    <w:lvl w:ilvl="4" w:tplc="1BD8AB7A" w:tentative="1">
      <w:start w:val="1"/>
      <w:numFmt w:val="bullet"/>
      <w:lvlText w:val="•"/>
      <w:lvlJc w:val="left"/>
      <w:pPr>
        <w:tabs>
          <w:tab w:val="num" w:pos="3600"/>
        </w:tabs>
        <w:ind w:left="3600" w:hanging="360"/>
      </w:pPr>
      <w:rPr>
        <w:rFonts w:ascii="Arial" w:hAnsi="Arial" w:hint="default"/>
      </w:rPr>
    </w:lvl>
    <w:lvl w:ilvl="5" w:tplc="EA0EDD6A" w:tentative="1">
      <w:start w:val="1"/>
      <w:numFmt w:val="bullet"/>
      <w:lvlText w:val="•"/>
      <w:lvlJc w:val="left"/>
      <w:pPr>
        <w:tabs>
          <w:tab w:val="num" w:pos="4320"/>
        </w:tabs>
        <w:ind w:left="4320" w:hanging="360"/>
      </w:pPr>
      <w:rPr>
        <w:rFonts w:ascii="Arial" w:hAnsi="Arial" w:hint="default"/>
      </w:rPr>
    </w:lvl>
    <w:lvl w:ilvl="6" w:tplc="EB54951C" w:tentative="1">
      <w:start w:val="1"/>
      <w:numFmt w:val="bullet"/>
      <w:lvlText w:val="•"/>
      <w:lvlJc w:val="left"/>
      <w:pPr>
        <w:tabs>
          <w:tab w:val="num" w:pos="5040"/>
        </w:tabs>
        <w:ind w:left="5040" w:hanging="360"/>
      </w:pPr>
      <w:rPr>
        <w:rFonts w:ascii="Arial" w:hAnsi="Arial" w:hint="default"/>
      </w:rPr>
    </w:lvl>
    <w:lvl w:ilvl="7" w:tplc="BAB8B218" w:tentative="1">
      <w:start w:val="1"/>
      <w:numFmt w:val="bullet"/>
      <w:lvlText w:val="•"/>
      <w:lvlJc w:val="left"/>
      <w:pPr>
        <w:tabs>
          <w:tab w:val="num" w:pos="5760"/>
        </w:tabs>
        <w:ind w:left="5760" w:hanging="360"/>
      </w:pPr>
      <w:rPr>
        <w:rFonts w:ascii="Arial" w:hAnsi="Arial" w:hint="default"/>
      </w:rPr>
    </w:lvl>
    <w:lvl w:ilvl="8" w:tplc="CB841542"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0A04741"/>
    <w:multiLevelType w:val="hybridMultilevel"/>
    <w:tmpl w:val="1A8A70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0E36AD1"/>
    <w:multiLevelType w:val="multilevel"/>
    <w:tmpl w:val="D4380ABC"/>
    <w:lvl w:ilvl="0">
      <w:start w:val="1"/>
      <w:numFmt w:val="bullet"/>
      <w:pStyle w:val="ListeHierarchique"/>
      <w:lvlText w:val=""/>
      <w:lvlJc w:val="left"/>
      <w:pPr>
        <w:tabs>
          <w:tab w:val="num" w:pos="794"/>
        </w:tabs>
        <w:ind w:left="794" w:hanging="434"/>
      </w:pPr>
      <w:rPr>
        <w:rFonts w:ascii="Symbol" w:hAnsi="Symbol" w:hint="default"/>
        <w:color w:val="0066A2"/>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0" w15:restartNumberingAfterBreak="0">
    <w:nsid w:val="52967C05"/>
    <w:multiLevelType w:val="hybridMultilevel"/>
    <w:tmpl w:val="FA343754"/>
    <w:lvl w:ilvl="0" w:tplc="040C001B">
      <w:start w:val="1"/>
      <w:numFmt w:val="lowerRoman"/>
      <w:lvlText w:val="%1."/>
      <w:lvlJc w:val="right"/>
      <w:pPr>
        <w:ind w:left="216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37E5AAD"/>
    <w:multiLevelType w:val="hybridMultilevel"/>
    <w:tmpl w:val="DD327F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4F6359A"/>
    <w:multiLevelType w:val="hybridMultilevel"/>
    <w:tmpl w:val="89EA7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525380E"/>
    <w:multiLevelType w:val="hybridMultilevel"/>
    <w:tmpl w:val="80F6F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BE936CE"/>
    <w:multiLevelType w:val="hybridMultilevel"/>
    <w:tmpl w:val="60CC0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9827E2"/>
    <w:multiLevelType w:val="hybridMultilevel"/>
    <w:tmpl w:val="7AF47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EC16F2C"/>
    <w:multiLevelType w:val="hybridMultilevel"/>
    <w:tmpl w:val="532AD9D0"/>
    <w:lvl w:ilvl="0" w:tplc="17D6CF48">
      <w:start w:val="25"/>
      <w:numFmt w:val="bullet"/>
      <w:lvlText w:val="-"/>
      <w:lvlJc w:val="left"/>
      <w:pPr>
        <w:ind w:left="720" w:hanging="360"/>
      </w:pPr>
      <w:rPr>
        <w:rFonts w:ascii="Helvetica Neue" w:eastAsia="Times New Roman" w:hAnsi="Helvetica Neu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F81338C"/>
    <w:multiLevelType w:val="multilevel"/>
    <w:tmpl w:val="4330025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8" w15:restartNumberingAfterBreak="0">
    <w:nsid w:val="5FF57B8B"/>
    <w:multiLevelType w:val="hybridMultilevel"/>
    <w:tmpl w:val="D29C5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1AA1146"/>
    <w:multiLevelType w:val="hybridMultilevel"/>
    <w:tmpl w:val="E0CCA9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21A50B9"/>
    <w:multiLevelType w:val="hybridMultilevel"/>
    <w:tmpl w:val="FD22C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5437861"/>
    <w:multiLevelType w:val="hybridMultilevel"/>
    <w:tmpl w:val="A8985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8E15FB2"/>
    <w:multiLevelType w:val="hybridMultilevel"/>
    <w:tmpl w:val="1D7A5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92D3F8B"/>
    <w:multiLevelType w:val="hybridMultilevel"/>
    <w:tmpl w:val="D1C4E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A190419"/>
    <w:multiLevelType w:val="hybridMultilevel"/>
    <w:tmpl w:val="EA8EC8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D146708"/>
    <w:multiLevelType w:val="hybridMultilevel"/>
    <w:tmpl w:val="B5BEB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D6E60D9"/>
    <w:multiLevelType w:val="hybridMultilevel"/>
    <w:tmpl w:val="7902B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A22208"/>
    <w:multiLevelType w:val="hybridMultilevel"/>
    <w:tmpl w:val="6A8E5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3D1748E"/>
    <w:multiLevelType w:val="hybridMultilevel"/>
    <w:tmpl w:val="60CC0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6015177"/>
    <w:multiLevelType w:val="hybridMultilevel"/>
    <w:tmpl w:val="F35A8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B8A3F01"/>
    <w:multiLevelType w:val="hybridMultilevel"/>
    <w:tmpl w:val="39C22E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CCF5EEA"/>
    <w:multiLevelType w:val="hybridMultilevel"/>
    <w:tmpl w:val="E49CB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7"/>
  </w:num>
  <w:num w:numId="2">
    <w:abstractNumId w:val="55"/>
  </w:num>
  <w:num w:numId="3">
    <w:abstractNumId w:val="49"/>
  </w:num>
  <w:num w:numId="4">
    <w:abstractNumId w:val="39"/>
  </w:num>
  <w:num w:numId="5">
    <w:abstractNumId w:val="52"/>
  </w:num>
  <w:num w:numId="6">
    <w:abstractNumId w:val="11"/>
  </w:num>
  <w:num w:numId="7">
    <w:abstractNumId w:val="36"/>
  </w:num>
  <w:num w:numId="8">
    <w:abstractNumId w:val="5"/>
  </w:num>
  <w:num w:numId="9">
    <w:abstractNumId w:val="38"/>
  </w:num>
  <w:num w:numId="10">
    <w:abstractNumId w:val="10"/>
  </w:num>
  <w:num w:numId="11">
    <w:abstractNumId w:val="9"/>
  </w:num>
  <w:num w:numId="12">
    <w:abstractNumId w:val="12"/>
  </w:num>
  <w:num w:numId="13">
    <w:abstractNumId w:val="18"/>
  </w:num>
  <w:num w:numId="14">
    <w:abstractNumId w:val="53"/>
  </w:num>
  <w:num w:numId="15">
    <w:abstractNumId w:val="29"/>
  </w:num>
  <w:num w:numId="16">
    <w:abstractNumId w:val="59"/>
  </w:num>
  <w:num w:numId="17">
    <w:abstractNumId w:val="15"/>
  </w:num>
  <w:num w:numId="18">
    <w:abstractNumId w:val="25"/>
  </w:num>
  <w:num w:numId="19">
    <w:abstractNumId w:val="51"/>
  </w:num>
  <w:num w:numId="20">
    <w:abstractNumId w:val="35"/>
  </w:num>
  <w:num w:numId="21">
    <w:abstractNumId w:val="1"/>
  </w:num>
  <w:num w:numId="22">
    <w:abstractNumId w:val="14"/>
  </w:num>
  <w:num w:numId="23">
    <w:abstractNumId w:val="44"/>
  </w:num>
  <w:num w:numId="24">
    <w:abstractNumId w:val="71"/>
  </w:num>
  <w:num w:numId="25">
    <w:abstractNumId w:val="64"/>
  </w:num>
  <w:num w:numId="26">
    <w:abstractNumId w:val="21"/>
  </w:num>
  <w:num w:numId="27">
    <w:abstractNumId w:val="7"/>
  </w:num>
  <w:num w:numId="28">
    <w:abstractNumId w:val="50"/>
  </w:num>
  <w:num w:numId="29">
    <w:abstractNumId w:val="37"/>
  </w:num>
  <w:num w:numId="30">
    <w:abstractNumId w:val="27"/>
  </w:num>
  <w:num w:numId="31">
    <w:abstractNumId w:val="8"/>
  </w:num>
  <w:num w:numId="32">
    <w:abstractNumId w:val="6"/>
  </w:num>
  <w:num w:numId="33">
    <w:abstractNumId w:val="41"/>
  </w:num>
  <w:num w:numId="34">
    <w:abstractNumId w:val="40"/>
  </w:num>
  <w:num w:numId="35">
    <w:abstractNumId w:val="56"/>
  </w:num>
  <w:num w:numId="36">
    <w:abstractNumId w:val="62"/>
  </w:num>
  <w:num w:numId="37">
    <w:abstractNumId w:val="23"/>
  </w:num>
  <w:num w:numId="38">
    <w:abstractNumId w:val="28"/>
  </w:num>
  <w:num w:numId="39">
    <w:abstractNumId w:val="65"/>
  </w:num>
  <w:num w:numId="40">
    <w:abstractNumId w:val="45"/>
  </w:num>
  <w:num w:numId="41">
    <w:abstractNumId w:val="70"/>
  </w:num>
  <w:num w:numId="42">
    <w:abstractNumId w:val="34"/>
  </w:num>
  <w:num w:numId="43">
    <w:abstractNumId w:val="4"/>
  </w:num>
  <w:num w:numId="44">
    <w:abstractNumId w:val="30"/>
  </w:num>
  <w:num w:numId="45">
    <w:abstractNumId w:val="63"/>
  </w:num>
  <w:num w:numId="46">
    <w:abstractNumId w:val="2"/>
  </w:num>
  <w:num w:numId="47">
    <w:abstractNumId w:val="32"/>
  </w:num>
  <w:num w:numId="48">
    <w:abstractNumId w:val="26"/>
  </w:num>
  <w:num w:numId="49">
    <w:abstractNumId w:val="46"/>
  </w:num>
  <w:num w:numId="50">
    <w:abstractNumId w:val="60"/>
  </w:num>
  <w:num w:numId="51">
    <w:abstractNumId w:val="61"/>
  </w:num>
  <w:num w:numId="52">
    <w:abstractNumId w:val="33"/>
  </w:num>
  <w:num w:numId="53">
    <w:abstractNumId w:val="54"/>
  </w:num>
  <w:num w:numId="54">
    <w:abstractNumId w:val="20"/>
  </w:num>
  <w:num w:numId="55">
    <w:abstractNumId w:val="31"/>
  </w:num>
  <w:num w:numId="56">
    <w:abstractNumId w:val="16"/>
  </w:num>
  <w:num w:numId="57">
    <w:abstractNumId w:val="43"/>
  </w:num>
  <w:num w:numId="58">
    <w:abstractNumId w:val="24"/>
  </w:num>
  <w:num w:numId="59">
    <w:abstractNumId w:val="3"/>
  </w:num>
  <w:num w:numId="60">
    <w:abstractNumId w:val="13"/>
  </w:num>
  <w:num w:numId="61">
    <w:abstractNumId w:val="66"/>
  </w:num>
  <w:num w:numId="62">
    <w:abstractNumId w:val="69"/>
  </w:num>
  <w:num w:numId="63">
    <w:abstractNumId w:val="68"/>
  </w:num>
  <w:num w:numId="64">
    <w:abstractNumId w:val="17"/>
  </w:num>
  <w:num w:numId="65">
    <w:abstractNumId w:val="67"/>
  </w:num>
  <w:num w:numId="66">
    <w:abstractNumId w:val="58"/>
  </w:num>
  <w:num w:numId="67">
    <w:abstractNumId w:val="42"/>
  </w:num>
  <w:num w:numId="68">
    <w:abstractNumId w:val="0"/>
  </w:num>
  <w:num w:numId="69">
    <w:abstractNumId w:val="47"/>
  </w:num>
  <w:num w:numId="70">
    <w:abstractNumId w:val="19"/>
  </w:num>
  <w:num w:numId="71">
    <w:abstractNumId w:val="22"/>
  </w:num>
  <w:num w:numId="72">
    <w:abstractNumId w:val="48"/>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 Vallejo">
    <w15:presenceInfo w15:providerId="None" w15:userId="Gabriel Vallejo"/>
  </w15:person>
  <w15:person w15:author="mmegret@dynergie.eu">
    <w15:presenceInfo w15:providerId="Windows Live" w15:userId="c9f22be0eaf8cf87"/>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01"/>
    <w:rsid w:val="000015D9"/>
    <w:rsid w:val="00002FAA"/>
    <w:rsid w:val="000035B8"/>
    <w:rsid w:val="00014764"/>
    <w:rsid w:val="00031C74"/>
    <w:rsid w:val="000339E0"/>
    <w:rsid w:val="00045A6D"/>
    <w:rsid w:val="000472DC"/>
    <w:rsid w:val="00047F5B"/>
    <w:rsid w:val="000540D3"/>
    <w:rsid w:val="00055DD4"/>
    <w:rsid w:val="00055E89"/>
    <w:rsid w:val="000573AA"/>
    <w:rsid w:val="00060EC1"/>
    <w:rsid w:val="00061DA0"/>
    <w:rsid w:val="00061EA3"/>
    <w:rsid w:val="0007074F"/>
    <w:rsid w:val="0007249D"/>
    <w:rsid w:val="00076304"/>
    <w:rsid w:val="00077B05"/>
    <w:rsid w:val="000850C0"/>
    <w:rsid w:val="000860DE"/>
    <w:rsid w:val="000A05D6"/>
    <w:rsid w:val="000A1B07"/>
    <w:rsid w:val="000B001F"/>
    <w:rsid w:val="000B4D58"/>
    <w:rsid w:val="000C165E"/>
    <w:rsid w:val="000C1CD4"/>
    <w:rsid w:val="000C5340"/>
    <w:rsid w:val="000C63D2"/>
    <w:rsid w:val="000C7C9C"/>
    <w:rsid w:val="000D15AD"/>
    <w:rsid w:val="000D63A3"/>
    <w:rsid w:val="000D66D5"/>
    <w:rsid w:val="000D7E90"/>
    <w:rsid w:val="000E02D0"/>
    <w:rsid w:val="000E1C78"/>
    <w:rsid w:val="000E28CA"/>
    <w:rsid w:val="000E4387"/>
    <w:rsid w:val="000F4966"/>
    <w:rsid w:val="0010234B"/>
    <w:rsid w:val="0010237C"/>
    <w:rsid w:val="001023BC"/>
    <w:rsid w:val="00114E1C"/>
    <w:rsid w:val="00122A8D"/>
    <w:rsid w:val="00124036"/>
    <w:rsid w:val="00132021"/>
    <w:rsid w:val="00135A3D"/>
    <w:rsid w:val="00141DA0"/>
    <w:rsid w:val="00141EF4"/>
    <w:rsid w:val="00142188"/>
    <w:rsid w:val="00145D8F"/>
    <w:rsid w:val="001461C1"/>
    <w:rsid w:val="00154F9F"/>
    <w:rsid w:val="00157189"/>
    <w:rsid w:val="00157D96"/>
    <w:rsid w:val="0016438A"/>
    <w:rsid w:val="0016477D"/>
    <w:rsid w:val="00165306"/>
    <w:rsid w:val="00166ADB"/>
    <w:rsid w:val="0018667B"/>
    <w:rsid w:val="001900BD"/>
    <w:rsid w:val="00191AC5"/>
    <w:rsid w:val="001928E5"/>
    <w:rsid w:val="00193019"/>
    <w:rsid w:val="001A4BB5"/>
    <w:rsid w:val="001B0131"/>
    <w:rsid w:val="001B3BCA"/>
    <w:rsid w:val="001B52E0"/>
    <w:rsid w:val="001C26F1"/>
    <w:rsid w:val="001C29D6"/>
    <w:rsid w:val="001C4E31"/>
    <w:rsid w:val="001C4FF5"/>
    <w:rsid w:val="001C5481"/>
    <w:rsid w:val="001C6B3E"/>
    <w:rsid w:val="001E174C"/>
    <w:rsid w:val="001E5CDB"/>
    <w:rsid w:val="001F08C2"/>
    <w:rsid w:val="001F0AC0"/>
    <w:rsid w:val="001F1B5E"/>
    <w:rsid w:val="001F1F1D"/>
    <w:rsid w:val="001F3778"/>
    <w:rsid w:val="001F411F"/>
    <w:rsid w:val="002006BC"/>
    <w:rsid w:val="002019C0"/>
    <w:rsid w:val="002041E9"/>
    <w:rsid w:val="0020739C"/>
    <w:rsid w:val="00210261"/>
    <w:rsid w:val="00211524"/>
    <w:rsid w:val="002129E9"/>
    <w:rsid w:val="0021387E"/>
    <w:rsid w:val="00214241"/>
    <w:rsid w:val="002162CC"/>
    <w:rsid w:val="0021742B"/>
    <w:rsid w:val="0022017B"/>
    <w:rsid w:val="002239ED"/>
    <w:rsid w:val="00225053"/>
    <w:rsid w:val="0022550B"/>
    <w:rsid w:val="00234591"/>
    <w:rsid w:val="00236AB7"/>
    <w:rsid w:val="00236F85"/>
    <w:rsid w:val="00237F0A"/>
    <w:rsid w:val="00240BE2"/>
    <w:rsid w:val="00251B59"/>
    <w:rsid w:val="00251C93"/>
    <w:rsid w:val="00253E8A"/>
    <w:rsid w:val="0026197E"/>
    <w:rsid w:val="0026682C"/>
    <w:rsid w:val="0026682F"/>
    <w:rsid w:val="00272E32"/>
    <w:rsid w:val="00276232"/>
    <w:rsid w:val="002875C2"/>
    <w:rsid w:val="002922EC"/>
    <w:rsid w:val="002944EA"/>
    <w:rsid w:val="00294511"/>
    <w:rsid w:val="00294FAD"/>
    <w:rsid w:val="002A2627"/>
    <w:rsid w:val="002A3A68"/>
    <w:rsid w:val="002A45DD"/>
    <w:rsid w:val="002A4A5D"/>
    <w:rsid w:val="002B32B9"/>
    <w:rsid w:val="002B4081"/>
    <w:rsid w:val="002B522A"/>
    <w:rsid w:val="002B53B9"/>
    <w:rsid w:val="002B5CE1"/>
    <w:rsid w:val="002C5684"/>
    <w:rsid w:val="002C5D05"/>
    <w:rsid w:val="002C704C"/>
    <w:rsid w:val="002D2BD4"/>
    <w:rsid w:val="002D3031"/>
    <w:rsid w:val="002E3EB0"/>
    <w:rsid w:val="002E454A"/>
    <w:rsid w:val="002E598B"/>
    <w:rsid w:val="002E746D"/>
    <w:rsid w:val="002F1520"/>
    <w:rsid w:val="002F3091"/>
    <w:rsid w:val="002F6637"/>
    <w:rsid w:val="00304442"/>
    <w:rsid w:val="00304976"/>
    <w:rsid w:val="00310FD4"/>
    <w:rsid w:val="003163F9"/>
    <w:rsid w:val="00323E14"/>
    <w:rsid w:val="00327D3B"/>
    <w:rsid w:val="00333262"/>
    <w:rsid w:val="00334097"/>
    <w:rsid w:val="00334556"/>
    <w:rsid w:val="003377FE"/>
    <w:rsid w:val="00340FE8"/>
    <w:rsid w:val="00352C0C"/>
    <w:rsid w:val="003548C7"/>
    <w:rsid w:val="00356CAE"/>
    <w:rsid w:val="003577E2"/>
    <w:rsid w:val="00362BE5"/>
    <w:rsid w:val="00363173"/>
    <w:rsid w:val="00374BBC"/>
    <w:rsid w:val="00375CB2"/>
    <w:rsid w:val="00376256"/>
    <w:rsid w:val="00380056"/>
    <w:rsid w:val="0038133B"/>
    <w:rsid w:val="003933B3"/>
    <w:rsid w:val="00393934"/>
    <w:rsid w:val="00395492"/>
    <w:rsid w:val="00397B90"/>
    <w:rsid w:val="003A01F8"/>
    <w:rsid w:val="003A2478"/>
    <w:rsid w:val="003A4711"/>
    <w:rsid w:val="003A615C"/>
    <w:rsid w:val="003B23BD"/>
    <w:rsid w:val="003B2D24"/>
    <w:rsid w:val="003B3FE5"/>
    <w:rsid w:val="003B5CE1"/>
    <w:rsid w:val="003C6A6C"/>
    <w:rsid w:val="003C6C2F"/>
    <w:rsid w:val="003D6A11"/>
    <w:rsid w:val="003E090E"/>
    <w:rsid w:val="003E287A"/>
    <w:rsid w:val="003E3FF8"/>
    <w:rsid w:val="003F1E5C"/>
    <w:rsid w:val="003F30B1"/>
    <w:rsid w:val="003F4458"/>
    <w:rsid w:val="003F4487"/>
    <w:rsid w:val="003F51EA"/>
    <w:rsid w:val="00400417"/>
    <w:rsid w:val="00403A4C"/>
    <w:rsid w:val="00403FCB"/>
    <w:rsid w:val="004121BE"/>
    <w:rsid w:val="00414709"/>
    <w:rsid w:val="00416A93"/>
    <w:rsid w:val="0041730A"/>
    <w:rsid w:val="00425921"/>
    <w:rsid w:val="00426E99"/>
    <w:rsid w:val="00432478"/>
    <w:rsid w:val="004325AB"/>
    <w:rsid w:val="004359CA"/>
    <w:rsid w:val="00444FE8"/>
    <w:rsid w:val="004507BF"/>
    <w:rsid w:val="00450C53"/>
    <w:rsid w:val="004544A4"/>
    <w:rsid w:val="004568BD"/>
    <w:rsid w:val="00456A6F"/>
    <w:rsid w:val="00456F01"/>
    <w:rsid w:val="00463DC4"/>
    <w:rsid w:val="00471312"/>
    <w:rsid w:val="00473169"/>
    <w:rsid w:val="00480A4C"/>
    <w:rsid w:val="0048194F"/>
    <w:rsid w:val="004821D1"/>
    <w:rsid w:val="004841E9"/>
    <w:rsid w:val="00486A47"/>
    <w:rsid w:val="00486CE3"/>
    <w:rsid w:val="004903CD"/>
    <w:rsid w:val="004A1B1A"/>
    <w:rsid w:val="004A5BD0"/>
    <w:rsid w:val="004A659E"/>
    <w:rsid w:val="004A7C1D"/>
    <w:rsid w:val="004B04F0"/>
    <w:rsid w:val="004B1266"/>
    <w:rsid w:val="004B5FB6"/>
    <w:rsid w:val="004C4156"/>
    <w:rsid w:val="004C5AFD"/>
    <w:rsid w:val="004C6191"/>
    <w:rsid w:val="004C67ED"/>
    <w:rsid w:val="004C7575"/>
    <w:rsid w:val="004D29BF"/>
    <w:rsid w:val="004E382F"/>
    <w:rsid w:val="004E74E5"/>
    <w:rsid w:val="004F5A57"/>
    <w:rsid w:val="00503021"/>
    <w:rsid w:val="00505856"/>
    <w:rsid w:val="00505FAF"/>
    <w:rsid w:val="005072CF"/>
    <w:rsid w:val="005123A9"/>
    <w:rsid w:val="00520B39"/>
    <w:rsid w:val="00522279"/>
    <w:rsid w:val="005300C2"/>
    <w:rsid w:val="00530955"/>
    <w:rsid w:val="00530DE3"/>
    <w:rsid w:val="005334BE"/>
    <w:rsid w:val="00533579"/>
    <w:rsid w:val="00533DAB"/>
    <w:rsid w:val="005343A7"/>
    <w:rsid w:val="00534EFC"/>
    <w:rsid w:val="005351FB"/>
    <w:rsid w:val="00540303"/>
    <w:rsid w:val="005450AD"/>
    <w:rsid w:val="0055053C"/>
    <w:rsid w:val="00550A34"/>
    <w:rsid w:val="00551AA1"/>
    <w:rsid w:val="00552F3B"/>
    <w:rsid w:val="005530ED"/>
    <w:rsid w:val="005649EF"/>
    <w:rsid w:val="005658EB"/>
    <w:rsid w:val="00565EA7"/>
    <w:rsid w:val="0056673A"/>
    <w:rsid w:val="00570EB8"/>
    <w:rsid w:val="005733D5"/>
    <w:rsid w:val="0057420B"/>
    <w:rsid w:val="00576095"/>
    <w:rsid w:val="00576DF9"/>
    <w:rsid w:val="00577923"/>
    <w:rsid w:val="005821F6"/>
    <w:rsid w:val="00585986"/>
    <w:rsid w:val="00586177"/>
    <w:rsid w:val="00596196"/>
    <w:rsid w:val="005A06B7"/>
    <w:rsid w:val="005A1BD8"/>
    <w:rsid w:val="005A5823"/>
    <w:rsid w:val="005A5847"/>
    <w:rsid w:val="005A6988"/>
    <w:rsid w:val="005C4F29"/>
    <w:rsid w:val="005C6B7E"/>
    <w:rsid w:val="005C6C7A"/>
    <w:rsid w:val="005D26FA"/>
    <w:rsid w:val="005D3316"/>
    <w:rsid w:val="005D3E61"/>
    <w:rsid w:val="005D4CB2"/>
    <w:rsid w:val="005E0DDC"/>
    <w:rsid w:val="005E151F"/>
    <w:rsid w:val="005E1D9C"/>
    <w:rsid w:val="005E3661"/>
    <w:rsid w:val="005E4E70"/>
    <w:rsid w:val="005E5C6B"/>
    <w:rsid w:val="005E7C50"/>
    <w:rsid w:val="005F1ADD"/>
    <w:rsid w:val="005F2EB9"/>
    <w:rsid w:val="006037F2"/>
    <w:rsid w:val="00606BEF"/>
    <w:rsid w:val="006078E8"/>
    <w:rsid w:val="00612E8F"/>
    <w:rsid w:val="00616740"/>
    <w:rsid w:val="00617372"/>
    <w:rsid w:val="00623D88"/>
    <w:rsid w:val="00627247"/>
    <w:rsid w:val="00630AC1"/>
    <w:rsid w:val="0063317C"/>
    <w:rsid w:val="00633F3F"/>
    <w:rsid w:val="00633FCD"/>
    <w:rsid w:val="00644060"/>
    <w:rsid w:val="0064426C"/>
    <w:rsid w:val="00644892"/>
    <w:rsid w:val="00651BE0"/>
    <w:rsid w:val="006561CD"/>
    <w:rsid w:val="006610FE"/>
    <w:rsid w:val="0066774B"/>
    <w:rsid w:val="006710F4"/>
    <w:rsid w:val="006775F4"/>
    <w:rsid w:val="006A1CB2"/>
    <w:rsid w:val="006B07EA"/>
    <w:rsid w:val="006B090C"/>
    <w:rsid w:val="006B09ED"/>
    <w:rsid w:val="006B10AA"/>
    <w:rsid w:val="006B117A"/>
    <w:rsid w:val="006B4743"/>
    <w:rsid w:val="006B691D"/>
    <w:rsid w:val="006C2AC2"/>
    <w:rsid w:val="006C306F"/>
    <w:rsid w:val="006C5364"/>
    <w:rsid w:val="006C5460"/>
    <w:rsid w:val="006D0E05"/>
    <w:rsid w:val="006D43EA"/>
    <w:rsid w:val="006D6DB8"/>
    <w:rsid w:val="006E02E8"/>
    <w:rsid w:val="006F4BB2"/>
    <w:rsid w:val="00705D4D"/>
    <w:rsid w:val="0070695A"/>
    <w:rsid w:val="00714AB0"/>
    <w:rsid w:val="00716581"/>
    <w:rsid w:val="007239C4"/>
    <w:rsid w:val="0072621C"/>
    <w:rsid w:val="00727B97"/>
    <w:rsid w:val="007305C5"/>
    <w:rsid w:val="00730821"/>
    <w:rsid w:val="0073470D"/>
    <w:rsid w:val="0074158F"/>
    <w:rsid w:val="00743942"/>
    <w:rsid w:val="00745F64"/>
    <w:rsid w:val="00746707"/>
    <w:rsid w:val="00753D13"/>
    <w:rsid w:val="00755788"/>
    <w:rsid w:val="00757244"/>
    <w:rsid w:val="007577B8"/>
    <w:rsid w:val="007627E1"/>
    <w:rsid w:val="007642CF"/>
    <w:rsid w:val="00765F2C"/>
    <w:rsid w:val="007663BE"/>
    <w:rsid w:val="007672E3"/>
    <w:rsid w:val="00767A2E"/>
    <w:rsid w:val="00767FAD"/>
    <w:rsid w:val="00780783"/>
    <w:rsid w:val="00782023"/>
    <w:rsid w:val="00787C34"/>
    <w:rsid w:val="00793403"/>
    <w:rsid w:val="007939F9"/>
    <w:rsid w:val="007A0F61"/>
    <w:rsid w:val="007A5579"/>
    <w:rsid w:val="007C0E34"/>
    <w:rsid w:val="007C4761"/>
    <w:rsid w:val="007C597D"/>
    <w:rsid w:val="007C5F8E"/>
    <w:rsid w:val="007C63B7"/>
    <w:rsid w:val="007D0887"/>
    <w:rsid w:val="007D2657"/>
    <w:rsid w:val="007D2D2E"/>
    <w:rsid w:val="007D366D"/>
    <w:rsid w:val="007D62DC"/>
    <w:rsid w:val="007E5397"/>
    <w:rsid w:val="007E7E58"/>
    <w:rsid w:val="007F007E"/>
    <w:rsid w:val="007F167A"/>
    <w:rsid w:val="00800E14"/>
    <w:rsid w:val="008014F4"/>
    <w:rsid w:val="008043B5"/>
    <w:rsid w:val="00805EC2"/>
    <w:rsid w:val="008065B7"/>
    <w:rsid w:val="00811555"/>
    <w:rsid w:val="0081241B"/>
    <w:rsid w:val="008217D3"/>
    <w:rsid w:val="00821A43"/>
    <w:rsid w:val="00832C0B"/>
    <w:rsid w:val="00835745"/>
    <w:rsid w:val="00837992"/>
    <w:rsid w:val="00840DE0"/>
    <w:rsid w:val="008415FE"/>
    <w:rsid w:val="008456D6"/>
    <w:rsid w:val="0084591F"/>
    <w:rsid w:val="0084712D"/>
    <w:rsid w:val="00847B95"/>
    <w:rsid w:val="00853AA2"/>
    <w:rsid w:val="00856F0C"/>
    <w:rsid w:val="00857030"/>
    <w:rsid w:val="00857A5F"/>
    <w:rsid w:val="00866708"/>
    <w:rsid w:val="00867AB5"/>
    <w:rsid w:val="0087084E"/>
    <w:rsid w:val="00884439"/>
    <w:rsid w:val="00886C21"/>
    <w:rsid w:val="008878DA"/>
    <w:rsid w:val="00890DF8"/>
    <w:rsid w:val="0089385A"/>
    <w:rsid w:val="008A1AF5"/>
    <w:rsid w:val="008A577D"/>
    <w:rsid w:val="008B06C8"/>
    <w:rsid w:val="008B1340"/>
    <w:rsid w:val="008B432A"/>
    <w:rsid w:val="008B441F"/>
    <w:rsid w:val="008B5AA3"/>
    <w:rsid w:val="008B6328"/>
    <w:rsid w:val="008D03EE"/>
    <w:rsid w:val="008D1E4D"/>
    <w:rsid w:val="008D32B4"/>
    <w:rsid w:val="008D366B"/>
    <w:rsid w:val="008D7EE3"/>
    <w:rsid w:val="008E1C53"/>
    <w:rsid w:val="008E41DE"/>
    <w:rsid w:val="008E527D"/>
    <w:rsid w:val="008E56F2"/>
    <w:rsid w:val="008E6CF0"/>
    <w:rsid w:val="008F693C"/>
    <w:rsid w:val="009006C3"/>
    <w:rsid w:val="00900A34"/>
    <w:rsid w:val="00903FB0"/>
    <w:rsid w:val="00905C7F"/>
    <w:rsid w:val="0090632D"/>
    <w:rsid w:val="009125C7"/>
    <w:rsid w:val="0091434B"/>
    <w:rsid w:val="00917957"/>
    <w:rsid w:val="00923CBB"/>
    <w:rsid w:val="00924159"/>
    <w:rsid w:val="0092506F"/>
    <w:rsid w:val="009270EC"/>
    <w:rsid w:val="00934E56"/>
    <w:rsid w:val="00936907"/>
    <w:rsid w:val="00936B9E"/>
    <w:rsid w:val="009372E5"/>
    <w:rsid w:val="00941484"/>
    <w:rsid w:val="00942DC1"/>
    <w:rsid w:val="0094318E"/>
    <w:rsid w:val="00946448"/>
    <w:rsid w:val="00956AC7"/>
    <w:rsid w:val="00962E98"/>
    <w:rsid w:val="00963A94"/>
    <w:rsid w:val="009703D9"/>
    <w:rsid w:val="00975F53"/>
    <w:rsid w:val="00976727"/>
    <w:rsid w:val="0098022D"/>
    <w:rsid w:val="0098173D"/>
    <w:rsid w:val="0098523A"/>
    <w:rsid w:val="00992B9F"/>
    <w:rsid w:val="009A1209"/>
    <w:rsid w:val="009A5119"/>
    <w:rsid w:val="009A6A3B"/>
    <w:rsid w:val="009A6A5E"/>
    <w:rsid w:val="009B387F"/>
    <w:rsid w:val="009B56D4"/>
    <w:rsid w:val="009B60A7"/>
    <w:rsid w:val="009B6A56"/>
    <w:rsid w:val="009C1909"/>
    <w:rsid w:val="009C5545"/>
    <w:rsid w:val="009C7EE6"/>
    <w:rsid w:val="009D1872"/>
    <w:rsid w:val="009D2731"/>
    <w:rsid w:val="009D37E6"/>
    <w:rsid w:val="009D6BD1"/>
    <w:rsid w:val="009E0636"/>
    <w:rsid w:val="009E5855"/>
    <w:rsid w:val="009E7806"/>
    <w:rsid w:val="009E7F55"/>
    <w:rsid w:val="009F149D"/>
    <w:rsid w:val="009F641F"/>
    <w:rsid w:val="009F737C"/>
    <w:rsid w:val="00A0216A"/>
    <w:rsid w:val="00A02796"/>
    <w:rsid w:val="00A06494"/>
    <w:rsid w:val="00A12DEE"/>
    <w:rsid w:val="00A13D86"/>
    <w:rsid w:val="00A15B71"/>
    <w:rsid w:val="00A169AB"/>
    <w:rsid w:val="00A20661"/>
    <w:rsid w:val="00A3759F"/>
    <w:rsid w:val="00A37C0A"/>
    <w:rsid w:val="00A37D8B"/>
    <w:rsid w:val="00A41312"/>
    <w:rsid w:val="00A51743"/>
    <w:rsid w:val="00A63205"/>
    <w:rsid w:val="00A64122"/>
    <w:rsid w:val="00A649BE"/>
    <w:rsid w:val="00A66C88"/>
    <w:rsid w:val="00A66FC8"/>
    <w:rsid w:val="00A72E99"/>
    <w:rsid w:val="00A754A9"/>
    <w:rsid w:val="00A83B06"/>
    <w:rsid w:val="00A84CCD"/>
    <w:rsid w:val="00A86B14"/>
    <w:rsid w:val="00A8753B"/>
    <w:rsid w:val="00A92C15"/>
    <w:rsid w:val="00AB1501"/>
    <w:rsid w:val="00AB3499"/>
    <w:rsid w:val="00AB435E"/>
    <w:rsid w:val="00AC004B"/>
    <w:rsid w:val="00AC3759"/>
    <w:rsid w:val="00AC6E82"/>
    <w:rsid w:val="00AD370F"/>
    <w:rsid w:val="00AD5908"/>
    <w:rsid w:val="00AD7284"/>
    <w:rsid w:val="00AD7807"/>
    <w:rsid w:val="00AD79F8"/>
    <w:rsid w:val="00AE0C4B"/>
    <w:rsid w:val="00AE59F5"/>
    <w:rsid w:val="00AF01BE"/>
    <w:rsid w:val="00AF0A2C"/>
    <w:rsid w:val="00AF0F1D"/>
    <w:rsid w:val="00AF19AD"/>
    <w:rsid w:val="00AF2BA6"/>
    <w:rsid w:val="00AF48BF"/>
    <w:rsid w:val="00B04CB5"/>
    <w:rsid w:val="00B0564F"/>
    <w:rsid w:val="00B07509"/>
    <w:rsid w:val="00B076D9"/>
    <w:rsid w:val="00B07969"/>
    <w:rsid w:val="00B127A5"/>
    <w:rsid w:val="00B12EC6"/>
    <w:rsid w:val="00B21EC2"/>
    <w:rsid w:val="00B23813"/>
    <w:rsid w:val="00B25FF2"/>
    <w:rsid w:val="00B321A9"/>
    <w:rsid w:val="00B34B4A"/>
    <w:rsid w:val="00B34C04"/>
    <w:rsid w:val="00B4154D"/>
    <w:rsid w:val="00B45E93"/>
    <w:rsid w:val="00B474A5"/>
    <w:rsid w:val="00B6114F"/>
    <w:rsid w:val="00B63B4C"/>
    <w:rsid w:val="00B766A3"/>
    <w:rsid w:val="00B81BBA"/>
    <w:rsid w:val="00B84DE6"/>
    <w:rsid w:val="00B85A14"/>
    <w:rsid w:val="00B917CB"/>
    <w:rsid w:val="00B9290D"/>
    <w:rsid w:val="00B94D08"/>
    <w:rsid w:val="00B967B9"/>
    <w:rsid w:val="00BA2D3A"/>
    <w:rsid w:val="00BA3361"/>
    <w:rsid w:val="00BA405A"/>
    <w:rsid w:val="00BA4412"/>
    <w:rsid w:val="00BA452C"/>
    <w:rsid w:val="00BA55E8"/>
    <w:rsid w:val="00BB518F"/>
    <w:rsid w:val="00BB79E3"/>
    <w:rsid w:val="00BC0A6B"/>
    <w:rsid w:val="00BC1045"/>
    <w:rsid w:val="00BC26B0"/>
    <w:rsid w:val="00BC7FF3"/>
    <w:rsid w:val="00BD0B18"/>
    <w:rsid w:val="00BD3984"/>
    <w:rsid w:val="00BD545D"/>
    <w:rsid w:val="00BD55B1"/>
    <w:rsid w:val="00BE36C8"/>
    <w:rsid w:val="00BE6C19"/>
    <w:rsid w:val="00BF06B6"/>
    <w:rsid w:val="00BF0A69"/>
    <w:rsid w:val="00BF182C"/>
    <w:rsid w:val="00BF37DE"/>
    <w:rsid w:val="00BF4F7F"/>
    <w:rsid w:val="00BF725A"/>
    <w:rsid w:val="00C0239F"/>
    <w:rsid w:val="00C115AE"/>
    <w:rsid w:val="00C14090"/>
    <w:rsid w:val="00C158AB"/>
    <w:rsid w:val="00C2444E"/>
    <w:rsid w:val="00C247A8"/>
    <w:rsid w:val="00C2614F"/>
    <w:rsid w:val="00C31FB2"/>
    <w:rsid w:val="00C35281"/>
    <w:rsid w:val="00C357A1"/>
    <w:rsid w:val="00C5181D"/>
    <w:rsid w:val="00C560C1"/>
    <w:rsid w:val="00C5798E"/>
    <w:rsid w:val="00C62193"/>
    <w:rsid w:val="00C7065D"/>
    <w:rsid w:val="00C73611"/>
    <w:rsid w:val="00C810CF"/>
    <w:rsid w:val="00C84EA2"/>
    <w:rsid w:val="00C911A1"/>
    <w:rsid w:val="00C9249D"/>
    <w:rsid w:val="00C9638E"/>
    <w:rsid w:val="00CA6108"/>
    <w:rsid w:val="00CB0826"/>
    <w:rsid w:val="00CB4AFE"/>
    <w:rsid w:val="00CB62AD"/>
    <w:rsid w:val="00CC0539"/>
    <w:rsid w:val="00CC3711"/>
    <w:rsid w:val="00CC5CB7"/>
    <w:rsid w:val="00CC7479"/>
    <w:rsid w:val="00CD00E9"/>
    <w:rsid w:val="00CD2447"/>
    <w:rsid w:val="00CD686B"/>
    <w:rsid w:val="00CD6A62"/>
    <w:rsid w:val="00CE5B2A"/>
    <w:rsid w:val="00CF0C05"/>
    <w:rsid w:val="00CF5635"/>
    <w:rsid w:val="00CF7639"/>
    <w:rsid w:val="00D00125"/>
    <w:rsid w:val="00D01375"/>
    <w:rsid w:val="00D01F1B"/>
    <w:rsid w:val="00D036C4"/>
    <w:rsid w:val="00D06B20"/>
    <w:rsid w:val="00D127F6"/>
    <w:rsid w:val="00D172C3"/>
    <w:rsid w:val="00D2794C"/>
    <w:rsid w:val="00D30140"/>
    <w:rsid w:val="00D333F3"/>
    <w:rsid w:val="00D374A4"/>
    <w:rsid w:val="00D47F5A"/>
    <w:rsid w:val="00D500C2"/>
    <w:rsid w:val="00D50D2F"/>
    <w:rsid w:val="00D521B3"/>
    <w:rsid w:val="00D605B9"/>
    <w:rsid w:val="00D66C38"/>
    <w:rsid w:val="00D717A2"/>
    <w:rsid w:val="00D74450"/>
    <w:rsid w:val="00D754B1"/>
    <w:rsid w:val="00D77148"/>
    <w:rsid w:val="00D91ED1"/>
    <w:rsid w:val="00D977DF"/>
    <w:rsid w:val="00DA0921"/>
    <w:rsid w:val="00DA0BCB"/>
    <w:rsid w:val="00DB112C"/>
    <w:rsid w:val="00DB3F61"/>
    <w:rsid w:val="00DB70FD"/>
    <w:rsid w:val="00DC1A16"/>
    <w:rsid w:val="00DC263D"/>
    <w:rsid w:val="00DC4E62"/>
    <w:rsid w:val="00DC7D7A"/>
    <w:rsid w:val="00DD0CC2"/>
    <w:rsid w:val="00DD6B53"/>
    <w:rsid w:val="00DE034D"/>
    <w:rsid w:val="00DE3C31"/>
    <w:rsid w:val="00DE67C5"/>
    <w:rsid w:val="00DF0BE4"/>
    <w:rsid w:val="00DF5808"/>
    <w:rsid w:val="00DF5B08"/>
    <w:rsid w:val="00E07363"/>
    <w:rsid w:val="00E0792D"/>
    <w:rsid w:val="00E10A63"/>
    <w:rsid w:val="00E16FD2"/>
    <w:rsid w:val="00E22FF4"/>
    <w:rsid w:val="00E40A72"/>
    <w:rsid w:val="00E42562"/>
    <w:rsid w:val="00E448AB"/>
    <w:rsid w:val="00E45F27"/>
    <w:rsid w:val="00E4649C"/>
    <w:rsid w:val="00E67525"/>
    <w:rsid w:val="00E7511C"/>
    <w:rsid w:val="00E80F98"/>
    <w:rsid w:val="00E8166C"/>
    <w:rsid w:val="00E8485C"/>
    <w:rsid w:val="00E867CE"/>
    <w:rsid w:val="00E910B9"/>
    <w:rsid w:val="00E91821"/>
    <w:rsid w:val="00E9303E"/>
    <w:rsid w:val="00E9612C"/>
    <w:rsid w:val="00EB2A20"/>
    <w:rsid w:val="00EC19F3"/>
    <w:rsid w:val="00EC5960"/>
    <w:rsid w:val="00EC5D93"/>
    <w:rsid w:val="00EC64D5"/>
    <w:rsid w:val="00ED34EE"/>
    <w:rsid w:val="00ED3981"/>
    <w:rsid w:val="00ED3ABA"/>
    <w:rsid w:val="00ED47D7"/>
    <w:rsid w:val="00EF3E1E"/>
    <w:rsid w:val="00EF762A"/>
    <w:rsid w:val="00F00A3E"/>
    <w:rsid w:val="00F0383C"/>
    <w:rsid w:val="00F20E17"/>
    <w:rsid w:val="00F23204"/>
    <w:rsid w:val="00F2482E"/>
    <w:rsid w:val="00F31D3C"/>
    <w:rsid w:val="00F3207D"/>
    <w:rsid w:val="00F324E8"/>
    <w:rsid w:val="00F34E62"/>
    <w:rsid w:val="00F44B9D"/>
    <w:rsid w:val="00F47CD9"/>
    <w:rsid w:val="00F53DFD"/>
    <w:rsid w:val="00F55979"/>
    <w:rsid w:val="00F56AD2"/>
    <w:rsid w:val="00F60B53"/>
    <w:rsid w:val="00F615EA"/>
    <w:rsid w:val="00F61C71"/>
    <w:rsid w:val="00F6402A"/>
    <w:rsid w:val="00F66858"/>
    <w:rsid w:val="00F6796A"/>
    <w:rsid w:val="00F72993"/>
    <w:rsid w:val="00F81CA0"/>
    <w:rsid w:val="00F84C0D"/>
    <w:rsid w:val="00F92E4C"/>
    <w:rsid w:val="00F93882"/>
    <w:rsid w:val="00F9753A"/>
    <w:rsid w:val="00F97FDA"/>
    <w:rsid w:val="00FA1C27"/>
    <w:rsid w:val="00FA4F11"/>
    <w:rsid w:val="00FB0B9F"/>
    <w:rsid w:val="00FB0E34"/>
    <w:rsid w:val="00FB2006"/>
    <w:rsid w:val="00FB33C5"/>
    <w:rsid w:val="00FB7C2F"/>
    <w:rsid w:val="00FC2721"/>
    <w:rsid w:val="00FC2DB4"/>
    <w:rsid w:val="00FD1802"/>
    <w:rsid w:val="00FD3D44"/>
    <w:rsid w:val="00FD72EE"/>
    <w:rsid w:val="00FE2092"/>
    <w:rsid w:val="00FE2CC8"/>
    <w:rsid w:val="00FE4738"/>
    <w:rsid w:val="00FE73B0"/>
    <w:rsid w:val="00FE76F9"/>
    <w:rsid w:val="00FF0497"/>
    <w:rsid w:val="00FF2EAC"/>
    <w:rsid w:val="00FF3292"/>
    <w:rsid w:val="00FF51C4"/>
    <w:rsid w:val="00FF63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EB2"/>
  <w15:docId w15:val="{7A9ADDC7-1712-AE44-A8B9-8C1FBDD4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56F01"/>
  </w:style>
  <w:style w:type="paragraph" w:styleId="Titre1">
    <w:name w:val="heading 1"/>
    <w:basedOn w:val="Normal"/>
    <w:next w:val="Normal"/>
    <w:link w:val="Titre1Car"/>
    <w:uiPriority w:val="9"/>
    <w:qFormat/>
    <w:rsid w:val="00456F01"/>
    <w:pPr>
      <w:keepNext/>
      <w:keepLines/>
      <w:numPr>
        <w:numId w:val="1"/>
      </w:numPr>
      <w:spacing w:before="240" w:after="120" w:line="276" w:lineRule="auto"/>
      <w:outlineLvl w:val="0"/>
    </w:pPr>
    <w:rPr>
      <w:rFonts w:ascii="Helvetica" w:eastAsiaTheme="majorEastAsia" w:hAnsi="Helvetica" w:cstheme="majorBidi"/>
      <w:color w:val="2F5496" w:themeColor="accent1" w:themeShade="BF"/>
      <w:sz w:val="32"/>
      <w:szCs w:val="32"/>
    </w:rPr>
  </w:style>
  <w:style w:type="paragraph" w:styleId="Titre2">
    <w:name w:val="heading 2"/>
    <w:basedOn w:val="Normal"/>
    <w:next w:val="Normal"/>
    <w:link w:val="Titre2Car"/>
    <w:uiPriority w:val="9"/>
    <w:unhideWhenUsed/>
    <w:qFormat/>
    <w:rsid w:val="00456F01"/>
    <w:pPr>
      <w:keepNext/>
      <w:keepLines/>
      <w:numPr>
        <w:ilvl w:val="1"/>
        <w:numId w:val="1"/>
      </w:numPr>
      <w:spacing w:before="40" w:after="120" w:line="276" w:lineRule="auto"/>
      <w:outlineLvl w:val="1"/>
    </w:pPr>
    <w:rPr>
      <w:rFonts w:ascii="Helvetica" w:eastAsiaTheme="majorEastAsia" w:hAnsi="Helvetica" w:cstheme="majorBidi"/>
      <w:color w:val="2F5496" w:themeColor="accent1" w:themeShade="BF"/>
      <w:sz w:val="26"/>
      <w:szCs w:val="26"/>
    </w:rPr>
  </w:style>
  <w:style w:type="paragraph" w:styleId="Titre3">
    <w:name w:val="heading 3"/>
    <w:basedOn w:val="Normal"/>
    <w:next w:val="Normal"/>
    <w:link w:val="Titre3Car"/>
    <w:uiPriority w:val="9"/>
    <w:unhideWhenUsed/>
    <w:qFormat/>
    <w:rsid w:val="00456F01"/>
    <w:pPr>
      <w:keepNext/>
      <w:keepLines/>
      <w:numPr>
        <w:ilvl w:val="2"/>
        <w:numId w:val="1"/>
      </w:numPr>
      <w:spacing w:before="40" w:after="120" w:line="276" w:lineRule="auto"/>
      <w:outlineLvl w:val="2"/>
    </w:pPr>
    <w:rPr>
      <w:rFonts w:ascii="Helvetica" w:eastAsiaTheme="majorEastAsia" w:hAnsi="Helvetica" w:cstheme="majorBidi"/>
      <w:color w:val="1F3763" w:themeColor="accent1" w:themeShade="7F"/>
    </w:rPr>
  </w:style>
  <w:style w:type="paragraph" w:styleId="Titre4">
    <w:name w:val="heading 4"/>
    <w:basedOn w:val="Normal"/>
    <w:next w:val="Normal"/>
    <w:link w:val="Titre4Car"/>
    <w:uiPriority w:val="9"/>
    <w:unhideWhenUsed/>
    <w:qFormat/>
    <w:rsid w:val="00456F01"/>
    <w:pPr>
      <w:keepNext/>
      <w:keepLines/>
      <w:numPr>
        <w:ilvl w:val="3"/>
        <w:numId w:val="1"/>
      </w:numPr>
      <w:spacing w:before="40" w:after="120" w:line="276" w:lineRule="auto"/>
      <w:outlineLvl w:val="3"/>
    </w:pPr>
    <w:rPr>
      <w:rFonts w:ascii="Helvetica" w:eastAsiaTheme="majorEastAsia" w:hAnsi="Helvetica" w:cstheme="majorBidi"/>
      <w:i/>
      <w:iCs/>
      <w:color w:val="2F5496" w:themeColor="accent1" w:themeShade="BF"/>
    </w:rPr>
  </w:style>
  <w:style w:type="paragraph" w:styleId="Titre5">
    <w:name w:val="heading 5"/>
    <w:basedOn w:val="Normal"/>
    <w:next w:val="Normal"/>
    <w:link w:val="Titre5Car"/>
    <w:uiPriority w:val="9"/>
    <w:unhideWhenUsed/>
    <w:qFormat/>
    <w:rsid w:val="00456F01"/>
    <w:pPr>
      <w:keepNext/>
      <w:keepLines/>
      <w:numPr>
        <w:ilvl w:val="4"/>
        <w:numId w:val="1"/>
      </w:numPr>
      <w:spacing w:before="40" w:after="120" w:line="276" w:lineRule="auto"/>
      <w:outlineLvl w:val="4"/>
    </w:pPr>
    <w:rPr>
      <w:rFonts w:ascii="Helvetica Neue" w:eastAsiaTheme="majorEastAsia" w:hAnsi="Helvetica Neue" w:cstheme="majorBidi"/>
      <w:color w:val="2F5496" w:themeColor="accent1" w:themeShade="BF"/>
    </w:rPr>
  </w:style>
  <w:style w:type="paragraph" w:styleId="Titre6">
    <w:name w:val="heading 6"/>
    <w:basedOn w:val="Normal"/>
    <w:next w:val="Normal"/>
    <w:link w:val="Titre6Car"/>
    <w:uiPriority w:val="9"/>
    <w:unhideWhenUsed/>
    <w:qFormat/>
    <w:rsid w:val="00456F01"/>
    <w:pPr>
      <w:keepNext/>
      <w:keepLines/>
      <w:numPr>
        <w:ilvl w:val="5"/>
        <w:numId w:val="1"/>
      </w:numPr>
      <w:spacing w:before="120" w:after="12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456F01"/>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56F0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56F0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6F01"/>
    <w:rPr>
      <w:rFonts w:ascii="Helvetica" w:eastAsiaTheme="majorEastAsia" w:hAnsi="Helvetica" w:cstheme="majorBidi"/>
      <w:color w:val="2F5496" w:themeColor="accent1" w:themeShade="BF"/>
      <w:sz w:val="32"/>
      <w:szCs w:val="32"/>
    </w:rPr>
  </w:style>
  <w:style w:type="character" w:customStyle="1" w:styleId="Titre2Car">
    <w:name w:val="Titre 2 Car"/>
    <w:basedOn w:val="Policepardfaut"/>
    <w:link w:val="Titre2"/>
    <w:uiPriority w:val="9"/>
    <w:rsid w:val="00456F01"/>
    <w:rPr>
      <w:rFonts w:ascii="Helvetica" w:eastAsiaTheme="majorEastAsia" w:hAnsi="Helvetica" w:cstheme="majorBidi"/>
      <w:color w:val="2F5496" w:themeColor="accent1" w:themeShade="BF"/>
      <w:sz w:val="26"/>
      <w:szCs w:val="26"/>
    </w:rPr>
  </w:style>
  <w:style w:type="character" w:customStyle="1" w:styleId="Titre3Car">
    <w:name w:val="Titre 3 Car"/>
    <w:basedOn w:val="Policepardfaut"/>
    <w:link w:val="Titre3"/>
    <w:uiPriority w:val="9"/>
    <w:rsid w:val="00456F01"/>
    <w:rPr>
      <w:rFonts w:ascii="Helvetica" w:eastAsiaTheme="majorEastAsia" w:hAnsi="Helvetica" w:cstheme="majorBidi"/>
      <w:color w:val="1F3763" w:themeColor="accent1" w:themeShade="7F"/>
    </w:rPr>
  </w:style>
  <w:style w:type="character" w:customStyle="1" w:styleId="Titre4Car">
    <w:name w:val="Titre 4 Car"/>
    <w:basedOn w:val="Policepardfaut"/>
    <w:link w:val="Titre4"/>
    <w:uiPriority w:val="9"/>
    <w:rsid w:val="00456F01"/>
    <w:rPr>
      <w:rFonts w:ascii="Helvetica" w:eastAsiaTheme="majorEastAsia" w:hAnsi="Helvetica" w:cstheme="majorBidi"/>
      <w:i/>
      <w:iCs/>
      <w:color w:val="2F5496" w:themeColor="accent1" w:themeShade="BF"/>
    </w:rPr>
  </w:style>
  <w:style w:type="character" w:customStyle="1" w:styleId="Titre5Car">
    <w:name w:val="Titre 5 Car"/>
    <w:basedOn w:val="Policepardfaut"/>
    <w:link w:val="Titre5"/>
    <w:uiPriority w:val="9"/>
    <w:rsid w:val="00456F01"/>
    <w:rPr>
      <w:rFonts w:ascii="Helvetica Neue" w:eastAsiaTheme="majorEastAsia" w:hAnsi="Helvetica Neue" w:cstheme="majorBidi"/>
      <w:color w:val="2F5496" w:themeColor="accent1" w:themeShade="BF"/>
    </w:rPr>
  </w:style>
  <w:style w:type="character" w:customStyle="1" w:styleId="Titre6Car">
    <w:name w:val="Titre 6 Car"/>
    <w:basedOn w:val="Policepardfaut"/>
    <w:link w:val="Titre6"/>
    <w:uiPriority w:val="9"/>
    <w:rsid w:val="00456F01"/>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rsid w:val="00456F01"/>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56F0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56F01"/>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456F01"/>
    <w:pPr>
      <w:tabs>
        <w:tab w:val="center" w:pos="4536"/>
        <w:tab w:val="right" w:pos="9072"/>
      </w:tabs>
    </w:pPr>
  </w:style>
  <w:style w:type="character" w:customStyle="1" w:styleId="En-tteCar">
    <w:name w:val="En-tête Car"/>
    <w:basedOn w:val="Policepardfaut"/>
    <w:link w:val="En-tte"/>
    <w:uiPriority w:val="99"/>
    <w:rsid w:val="00456F01"/>
  </w:style>
  <w:style w:type="paragraph" w:styleId="Pieddepage">
    <w:name w:val="footer"/>
    <w:basedOn w:val="Normal"/>
    <w:link w:val="PieddepageCar"/>
    <w:uiPriority w:val="99"/>
    <w:unhideWhenUsed/>
    <w:rsid w:val="00456F01"/>
    <w:pPr>
      <w:tabs>
        <w:tab w:val="center" w:pos="4536"/>
        <w:tab w:val="right" w:pos="9072"/>
      </w:tabs>
    </w:pPr>
  </w:style>
  <w:style w:type="character" w:customStyle="1" w:styleId="PieddepageCar">
    <w:name w:val="Pied de page Car"/>
    <w:basedOn w:val="Policepardfaut"/>
    <w:link w:val="Pieddepage"/>
    <w:uiPriority w:val="99"/>
    <w:rsid w:val="00456F01"/>
  </w:style>
  <w:style w:type="character" w:styleId="Numrodepage">
    <w:name w:val="page number"/>
    <w:basedOn w:val="Policepardfaut"/>
    <w:uiPriority w:val="99"/>
    <w:semiHidden/>
    <w:unhideWhenUsed/>
    <w:rsid w:val="00456F01"/>
  </w:style>
  <w:style w:type="paragraph" w:styleId="Paragraphedeliste">
    <w:name w:val="List Paragraph"/>
    <w:basedOn w:val="Normal"/>
    <w:link w:val="ParagraphedelisteCar"/>
    <w:uiPriority w:val="34"/>
    <w:qFormat/>
    <w:rsid w:val="00456F01"/>
    <w:pPr>
      <w:ind w:left="720"/>
      <w:contextualSpacing/>
    </w:pPr>
  </w:style>
  <w:style w:type="paragraph" w:styleId="Sansinterligne">
    <w:name w:val="No Spacing"/>
    <w:aliases w:val="Normal2"/>
    <w:basedOn w:val="Normal"/>
    <w:uiPriority w:val="1"/>
    <w:qFormat/>
    <w:rsid w:val="00456F01"/>
    <w:pPr>
      <w:spacing w:after="120" w:line="276" w:lineRule="auto"/>
      <w:jc w:val="both"/>
    </w:pPr>
    <w:rPr>
      <w:rFonts w:ascii="Helvetica Neue" w:eastAsia="Times New Roman" w:hAnsi="Helvetica Neue" w:cs="Times New Roman"/>
      <w:color w:val="000000"/>
      <w:sz w:val="22"/>
      <w:szCs w:val="22"/>
      <w:lang w:eastAsia="fr-FR"/>
    </w:rPr>
  </w:style>
  <w:style w:type="paragraph" w:styleId="NormalWeb">
    <w:name w:val="Normal (Web)"/>
    <w:basedOn w:val="Normal"/>
    <w:uiPriority w:val="99"/>
    <w:unhideWhenUsed/>
    <w:rsid w:val="00456F01"/>
    <w:pPr>
      <w:spacing w:before="100" w:beforeAutospacing="1" w:after="100" w:afterAutospacing="1"/>
    </w:pPr>
    <w:rPr>
      <w:rFonts w:ascii="Times New Roman" w:eastAsia="Times New Roman" w:hAnsi="Times New Roman" w:cs="Times New Roman"/>
      <w:lang w:eastAsia="fr-FR"/>
    </w:rPr>
  </w:style>
  <w:style w:type="paragraph" w:styleId="En-ttedetabledesmatires">
    <w:name w:val="TOC Heading"/>
    <w:basedOn w:val="Titre1"/>
    <w:next w:val="Normal"/>
    <w:uiPriority w:val="39"/>
    <w:unhideWhenUsed/>
    <w:qFormat/>
    <w:rsid w:val="00456F01"/>
    <w:pPr>
      <w:numPr>
        <w:numId w:val="0"/>
      </w:numPr>
      <w:spacing w:before="480"/>
      <w:outlineLvl w:val="9"/>
    </w:pPr>
    <w:rPr>
      <w:b/>
      <w:bCs/>
      <w:sz w:val="28"/>
      <w:szCs w:val="28"/>
      <w:lang w:eastAsia="fr-FR"/>
    </w:rPr>
  </w:style>
  <w:style w:type="paragraph" w:styleId="TM1">
    <w:name w:val="toc 1"/>
    <w:basedOn w:val="Normal"/>
    <w:next w:val="Normal"/>
    <w:autoRedefine/>
    <w:uiPriority w:val="39"/>
    <w:unhideWhenUsed/>
    <w:rsid w:val="00456F01"/>
    <w:pPr>
      <w:spacing w:before="120"/>
    </w:pPr>
    <w:rPr>
      <w:rFonts w:cstheme="minorHAnsi"/>
      <w:b/>
      <w:bCs/>
      <w:i/>
      <w:iCs/>
    </w:rPr>
  </w:style>
  <w:style w:type="paragraph" w:styleId="TM2">
    <w:name w:val="toc 2"/>
    <w:basedOn w:val="Normal"/>
    <w:next w:val="Normal"/>
    <w:autoRedefine/>
    <w:uiPriority w:val="39"/>
    <w:unhideWhenUsed/>
    <w:rsid w:val="00456F01"/>
    <w:pPr>
      <w:spacing w:before="120"/>
      <w:ind w:left="240"/>
    </w:pPr>
    <w:rPr>
      <w:rFonts w:cstheme="minorHAnsi"/>
      <w:b/>
      <w:bCs/>
      <w:sz w:val="22"/>
      <w:szCs w:val="22"/>
    </w:rPr>
  </w:style>
  <w:style w:type="paragraph" w:styleId="TM3">
    <w:name w:val="toc 3"/>
    <w:basedOn w:val="Normal"/>
    <w:next w:val="Normal"/>
    <w:autoRedefine/>
    <w:uiPriority w:val="39"/>
    <w:unhideWhenUsed/>
    <w:rsid w:val="00456F01"/>
    <w:pPr>
      <w:ind w:left="480"/>
    </w:pPr>
    <w:rPr>
      <w:rFonts w:cstheme="minorHAnsi"/>
      <w:sz w:val="20"/>
      <w:szCs w:val="20"/>
    </w:rPr>
  </w:style>
  <w:style w:type="character" w:styleId="Lienhypertexte">
    <w:name w:val="Hyperlink"/>
    <w:basedOn w:val="Policepardfaut"/>
    <w:uiPriority w:val="99"/>
    <w:unhideWhenUsed/>
    <w:rsid w:val="00456F01"/>
    <w:rPr>
      <w:color w:val="0563C1" w:themeColor="hyperlink"/>
      <w:u w:val="single"/>
    </w:rPr>
  </w:style>
  <w:style w:type="paragraph" w:styleId="TM4">
    <w:name w:val="toc 4"/>
    <w:basedOn w:val="Normal"/>
    <w:next w:val="Normal"/>
    <w:autoRedefine/>
    <w:uiPriority w:val="39"/>
    <w:unhideWhenUsed/>
    <w:rsid w:val="00456F01"/>
    <w:pPr>
      <w:ind w:left="720"/>
    </w:pPr>
    <w:rPr>
      <w:rFonts w:cstheme="minorHAnsi"/>
      <w:sz w:val="20"/>
      <w:szCs w:val="20"/>
    </w:rPr>
  </w:style>
  <w:style w:type="paragraph" w:styleId="TM5">
    <w:name w:val="toc 5"/>
    <w:basedOn w:val="Normal"/>
    <w:next w:val="Normal"/>
    <w:autoRedefine/>
    <w:uiPriority w:val="39"/>
    <w:unhideWhenUsed/>
    <w:rsid w:val="00456F01"/>
    <w:pPr>
      <w:ind w:left="960"/>
    </w:pPr>
    <w:rPr>
      <w:rFonts w:cstheme="minorHAnsi"/>
      <w:sz w:val="20"/>
      <w:szCs w:val="20"/>
    </w:rPr>
  </w:style>
  <w:style w:type="paragraph" w:styleId="TM6">
    <w:name w:val="toc 6"/>
    <w:basedOn w:val="Normal"/>
    <w:next w:val="Normal"/>
    <w:autoRedefine/>
    <w:uiPriority w:val="39"/>
    <w:unhideWhenUsed/>
    <w:rsid w:val="00456F01"/>
    <w:pPr>
      <w:ind w:left="1200"/>
    </w:pPr>
    <w:rPr>
      <w:rFonts w:cstheme="minorHAnsi"/>
      <w:sz w:val="20"/>
      <w:szCs w:val="20"/>
    </w:rPr>
  </w:style>
  <w:style w:type="paragraph" w:styleId="TM7">
    <w:name w:val="toc 7"/>
    <w:basedOn w:val="Normal"/>
    <w:next w:val="Normal"/>
    <w:autoRedefine/>
    <w:uiPriority w:val="39"/>
    <w:unhideWhenUsed/>
    <w:rsid w:val="00456F01"/>
    <w:pPr>
      <w:ind w:left="1440"/>
    </w:pPr>
    <w:rPr>
      <w:rFonts w:cstheme="minorHAnsi"/>
      <w:sz w:val="20"/>
      <w:szCs w:val="20"/>
    </w:rPr>
  </w:style>
  <w:style w:type="paragraph" w:styleId="TM8">
    <w:name w:val="toc 8"/>
    <w:basedOn w:val="Normal"/>
    <w:next w:val="Normal"/>
    <w:autoRedefine/>
    <w:uiPriority w:val="39"/>
    <w:unhideWhenUsed/>
    <w:rsid w:val="00456F01"/>
    <w:pPr>
      <w:ind w:left="1680"/>
    </w:pPr>
    <w:rPr>
      <w:rFonts w:cstheme="minorHAnsi"/>
      <w:sz w:val="20"/>
      <w:szCs w:val="20"/>
    </w:rPr>
  </w:style>
  <w:style w:type="paragraph" w:styleId="TM9">
    <w:name w:val="toc 9"/>
    <w:basedOn w:val="Normal"/>
    <w:next w:val="Normal"/>
    <w:autoRedefine/>
    <w:uiPriority w:val="39"/>
    <w:unhideWhenUsed/>
    <w:rsid w:val="00456F01"/>
    <w:pPr>
      <w:ind w:left="1920"/>
    </w:pPr>
    <w:rPr>
      <w:rFonts w:cstheme="minorHAnsi"/>
      <w:sz w:val="20"/>
      <w:szCs w:val="20"/>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Normal"/>
    <w:next w:val="Normal"/>
    <w:link w:val="LgendeCar"/>
    <w:uiPriority w:val="35"/>
    <w:unhideWhenUsed/>
    <w:qFormat/>
    <w:rsid w:val="00F92E4C"/>
    <w:pPr>
      <w:spacing w:after="200"/>
      <w:jc w:val="center"/>
    </w:pPr>
    <w:rPr>
      <w:i/>
      <w:iCs/>
      <w:color w:val="44546A" w:themeColor="text2"/>
      <w:sz w:val="18"/>
      <w:szCs w:val="18"/>
    </w:rPr>
  </w:style>
  <w:style w:type="paragraph" w:styleId="Notedebasdepage">
    <w:name w:val="footnote text"/>
    <w:basedOn w:val="Normal"/>
    <w:link w:val="NotedebasdepageCar"/>
    <w:uiPriority w:val="99"/>
    <w:unhideWhenUsed/>
    <w:rsid w:val="00456F01"/>
    <w:rPr>
      <w:sz w:val="20"/>
      <w:szCs w:val="20"/>
    </w:rPr>
  </w:style>
  <w:style w:type="character" w:customStyle="1" w:styleId="NotedebasdepageCar">
    <w:name w:val="Note de bas de page Car"/>
    <w:basedOn w:val="Policepardfaut"/>
    <w:link w:val="Notedebasdepage"/>
    <w:uiPriority w:val="99"/>
    <w:rsid w:val="00456F01"/>
    <w:rPr>
      <w:sz w:val="20"/>
      <w:szCs w:val="20"/>
    </w:rPr>
  </w:style>
  <w:style w:type="character" w:styleId="Appelnotedebasdep">
    <w:name w:val="footnote reference"/>
    <w:basedOn w:val="Policepardfaut"/>
    <w:uiPriority w:val="99"/>
    <w:semiHidden/>
    <w:unhideWhenUsed/>
    <w:rsid w:val="00456F01"/>
    <w:rPr>
      <w:vertAlign w:val="superscript"/>
    </w:rPr>
  </w:style>
  <w:style w:type="character" w:styleId="Marquedecommentaire">
    <w:name w:val="annotation reference"/>
    <w:basedOn w:val="Policepardfaut"/>
    <w:uiPriority w:val="99"/>
    <w:semiHidden/>
    <w:unhideWhenUsed/>
    <w:rsid w:val="00456F01"/>
    <w:rPr>
      <w:sz w:val="16"/>
      <w:szCs w:val="16"/>
    </w:rPr>
  </w:style>
  <w:style w:type="paragraph" w:styleId="Commentaire">
    <w:name w:val="annotation text"/>
    <w:basedOn w:val="Normal"/>
    <w:link w:val="CommentaireCar"/>
    <w:uiPriority w:val="99"/>
    <w:unhideWhenUsed/>
    <w:rsid w:val="00456F01"/>
    <w:rPr>
      <w:sz w:val="20"/>
      <w:szCs w:val="20"/>
    </w:rPr>
  </w:style>
  <w:style w:type="character" w:customStyle="1" w:styleId="CommentaireCar">
    <w:name w:val="Commentaire Car"/>
    <w:basedOn w:val="Policepardfaut"/>
    <w:link w:val="Commentaire"/>
    <w:uiPriority w:val="99"/>
    <w:rsid w:val="00456F01"/>
    <w:rPr>
      <w:sz w:val="20"/>
      <w:szCs w:val="20"/>
    </w:rPr>
  </w:style>
  <w:style w:type="paragraph" w:styleId="Objetducommentaire">
    <w:name w:val="annotation subject"/>
    <w:basedOn w:val="Commentaire"/>
    <w:next w:val="Commentaire"/>
    <w:link w:val="ObjetducommentaireCar"/>
    <w:uiPriority w:val="99"/>
    <w:semiHidden/>
    <w:unhideWhenUsed/>
    <w:rsid w:val="00456F01"/>
    <w:rPr>
      <w:b/>
      <w:bCs/>
    </w:rPr>
  </w:style>
  <w:style w:type="character" w:customStyle="1" w:styleId="ObjetducommentaireCar">
    <w:name w:val="Objet du commentaire Car"/>
    <w:basedOn w:val="CommentaireCar"/>
    <w:link w:val="Objetducommentaire"/>
    <w:uiPriority w:val="99"/>
    <w:semiHidden/>
    <w:rsid w:val="00456F01"/>
    <w:rPr>
      <w:b/>
      <w:bCs/>
      <w:sz w:val="20"/>
      <w:szCs w:val="20"/>
    </w:rPr>
  </w:style>
  <w:style w:type="character" w:customStyle="1" w:styleId="RemarqueCar">
    <w:name w:val="Remarque Car"/>
    <w:link w:val="Remarque"/>
    <w:locked/>
    <w:rsid w:val="00456F01"/>
    <w:rPr>
      <w:rFonts w:ascii="Helvetica Neue" w:eastAsia="Times New Roman" w:hAnsi="Helvetica Neue" w:cs="Times New Roman"/>
      <w:color w:val="525252" w:themeColor="accent3" w:themeShade="80"/>
      <w:sz w:val="20"/>
      <w:szCs w:val="20"/>
      <w:lang w:eastAsia="fr-FR"/>
    </w:rPr>
  </w:style>
  <w:style w:type="paragraph" w:customStyle="1" w:styleId="Remarque">
    <w:name w:val="Remarque"/>
    <w:basedOn w:val="Sansinterligne"/>
    <w:link w:val="RemarqueCar"/>
    <w:qFormat/>
    <w:rsid w:val="00456F01"/>
    <w:pPr>
      <w:ind w:left="360"/>
    </w:pPr>
    <w:rPr>
      <w:color w:val="525252" w:themeColor="accent3" w:themeShade="80"/>
      <w:sz w:val="20"/>
      <w:szCs w:val="20"/>
    </w:rPr>
  </w:style>
  <w:style w:type="table" w:styleId="TableauGrille4-Accentuation5">
    <w:name w:val="Grid Table 4 Accent 5"/>
    <w:basedOn w:val="TableauNormal"/>
    <w:uiPriority w:val="49"/>
    <w:rsid w:val="00456F01"/>
    <w:rPr>
      <w:rFonts w:ascii="Times New Roman" w:eastAsia="Times New Roman" w:hAnsi="Times New Roman" w:cs="Times New Roman"/>
      <w:sz w:val="20"/>
      <w:szCs w:val="20"/>
      <w:lang w:val="it-IT" w:eastAsia="it-I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1">
    <w:name w:val="Grid Table 4 Accent 1"/>
    <w:basedOn w:val="TableauNormal"/>
    <w:uiPriority w:val="49"/>
    <w:rsid w:val="00456F0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rpsdeTexteCar">
    <w:name w:val="Corps de Texte Car"/>
    <w:link w:val="CorpsdeTexte"/>
    <w:locked/>
    <w:rsid w:val="00456F01"/>
    <w:rPr>
      <w:rFonts w:ascii="Verdana" w:hAnsi="Verdana"/>
      <w:sz w:val="18"/>
    </w:rPr>
  </w:style>
  <w:style w:type="paragraph" w:customStyle="1" w:styleId="CorpsdeTexte">
    <w:name w:val="Corps de Texte"/>
    <w:link w:val="CorpsdeTexteCar"/>
    <w:qFormat/>
    <w:rsid w:val="00456F01"/>
    <w:pPr>
      <w:keepLines/>
      <w:spacing w:before="120" w:line="280" w:lineRule="atLeast"/>
      <w:jc w:val="both"/>
    </w:pPr>
    <w:rPr>
      <w:rFonts w:ascii="Verdana" w:hAnsi="Verdana"/>
      <w:sz w:val="18"/>
    </w:rPr>
  </w:style>
  <w:style w:type="paragraph" w:customStyle="1" w:styleId="ListeHierarchique">
    <w:name w:val="ListeHierarchique"/>
    <w:basedOn w:val="CorpsdeTexte"/>
    <w:link w:val="ListeHierarchiqueCar1"/>
    <w:qFormat/>
    <w:rsid w:val="00456F01"/>
    <w:pPr>
      <w:numPr>
        <w:numId w:val="3"/>
      </w:numPr>
      <w:spacing w:before="60"/>
      <w:jc w:val="left"/>
    </w:pPr>
    <w:rPr>
      <w:rFonts w:eastAsia="Times New Roman" w:cs="Times New Roman"/>
      <w:szCs w:val="20"/>
    </w:rPr>
  </w:style>
  <w:style w:type="character" w:customStyle="1" w:styleId="ListeHierarchiqueCar1">
    <w:name w:val="ListeHierarchique Car1"/>
    <w:link w:val="ListeHierarchique"/>
    <w:locked/>
    <w:rsid w:val="00456F01"/>
    <w:rPr>
      <w:rFonts w:ascii="Verdana" w:eastAsia="Times New Roman" w:hAnsi="Verdana" w:cs="Times New Roman"/>
      <w:sz w:val="18"/>
      <w:szCs w:val="20"/>
    </w:rPr>
  </w:style>
  <w:style w:type="table" w:styleId="Grilledutableau">
    <w:name w:val="Table Grid"/>
    <w:basedOn w:val="TableauNormal"/>
    <w:uiPriority w:val="59"/>
    <w:rsid w:val="00456F01"/>
    <w:rPr>
      <w:rFonts w:ascii="CG Times (W1)" w:eastAsia="Times New Roman" w:hAnsi="CG Times (W1)"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w:basedOn w:val="CorpsdeTexte"/>
    <w:link w:val="tableauCar"/>
    <w:qFormat/>
    <w:rsid w:val="00456F01"/>
    <w:pPr>
      <w:widowControl w:val="0"/>
      <w:spacing w:before="60" w:after="60" w:line="240" w:lineRule="auto"/>
      <w:jc w:val="left"/>
    </w:pPr>
    <w:rPr>
      <w:rFonts w:eastAsia="Times New Roman" w:cs="Times New Roman"/>
      <w:sz w:val="16"/>
      <w:lang w:eastAsia="zh-CN" w:bidi="hi-IN"/>
    </w:rPr>
  </w:style>
  <w:style w:type="character" w:customStyle="1" w:styleId="tableauCar">
    <w:name w:val="tableau Car"/>
    <w:basedOn w:val="CorpsdeTexteCar"/>
    <w:link w:val="tableau"/>
    <w:rsid w:val="00456F01"/>
    <w:rPr>
      <w:rFonts w:ascii="Verdana" w:eastAsia="Times New Roman" w:hAnsi="Verdana" w:cs="Times New Roman"/>
      <w:sz w:val="16"/>
      <w:lang w:eastAsia="zh-CN" w:bidi="hi-IN"/>
    </w:rPr>
  </w:style>
  <w:style w:type="paragraph" w:customStyle="1" w:styleId="tableauserr">
    <w:name w:val="tableau serré"/>
    <w:basedOn w:val="tableau"/>
    <w:link w:val="tableauserrCar"/>
    <w:qFormat/>
    <w:rsid w:val="00456F01"/>
    <w:pPr>
      <w:spacing w:beforeLines="60" w:before="144" w:afterLines="60" w:after="144"/>
    </w:pPr>
    <w:rPr>
      <w:szCs w:val="22"/>
    </w:rPr>
  </w:style>
  <w:style w:type="character" w:customStyle="1" w:styleId="tableauserrCar">
    <w:name w:val="tableau serré Car"/>
    <w:basedOn w:val="tableauCar"/>
    <w:link w:val="tableauserr"/>
    <w:rsid w:val="00456F01"/>
    <w:rPr>
      <w:rFonts w:ascii="Verdana" w:eastAsia="Times New Roman" w:hAnsi="Verdana" w:cs="Times New Roman"/>
      <w:sz w:val="16"/>
      <w:szCs w:val="22"/>
      <w:lang w:eastAsia="zh-CN" w:bidi="hi-IN"/>
    </w:rPr>
  </w:style>
  <w:style w:type="paragraph" w:styleId="Textedebulles">
    <w:name w:val="Balloon Text"/>
    <w:basedOn w:val="Normal"/>
    <w:link w:val="TextedebullesCar"/>
    <w:uiPriority w:val="99"/>
    <w:semiHidden/>
    <w:unhideWhenUsed/>
    <w:rsid w:val="00456F0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56F01"/>
    <w:rPr>
      <w:rFonts w:ascii="Times New Roman" w:hAnsi="Times New Roman" w:cs="Times New Roman"/>
      <w:sz w:val="18"/>
      <w:szCs w:val="18"/>
    </w:rPr>
  </w:style>
  <w:style w:type="character" w:styleId="Mentionnonrsolue">
    <w:name w:val="Unresolved Mention"/>
    <w:basedOn w:val="Policepardfaut"/>
    <w:uiPriority w:val="99"/>
    <w:semiHidden/>
    <w:unhideWhenUsed/>
    <w:rsid w:val="00456F01"/>
    <w:rPr>
      <w:color w:val="605E5C"/>
      <w:shd w:val="clear" w:color="auto" w:fill="E1DFDD"/>
    </w:rPr>
  </w:style>
  <w:style w:type="character" w:styleId="Lienhypertextesuivivisit">
    <w:name w:val="FollowedHyperlink"/>
    <w:basedOn w:val="Policepardfaut"/>
    <w:uiPriority w:val="99"/>
    <w:semiHidden/>
    <w:unhideWhenUsed/>
    <w:rsid w:val="00456F01"/>
    <w:rPr>
      <w:color w:val="954F72" w:themeColor="followedHyperlink"/>
      <w:u w:val="single"/>
    </w:rPr>
  </w:style>
  <w:style w:type="character" w:styleId="lev">
    <w:name w:val="Strong"/>
    <w:qFormat/>
    <w:rsid w:val="00456F01"/>
    <w:rPr>
      <w:b/>
      <w:bCs/>
    </w:rPr>
  </w:style>
  <w:style w:type="character" w:customStyle="1" w:styleId="ff6">
    <w:name w:val="ff6"/>
    <w:basedOn w:val="Policepardfaut"/>
    <w:rsid w:val="00456F01"/>
  </w:style>
  <w:style w:type="character" w:customStyle="1" w:styleId="ff5">
    <w:name w:val="ff5"/>
    <w:basedOn w:val="Policepardfaut"/>
    <w:rsid w:val="00456F01"/>
  </w:style>
  <w:style w:type="character" w:styleId="Textedelespacerserv">
    <w:name w:val="Placeholder Text"/>
    <w:basedOn w:val="Policepardfaut"/>
    <w:uiPriority w:val="99"/>
    <w:semiHidden/>
    <w:rsid w:val="00456F01"/>
    <w:rPr>
      <w:color w:val="808080"/>
    </w:rPr>
  </w:style>
  <w:style w:type="paragraph" w:customStyle="1" w:styleId="INNOVATECHnormal">
    <w:name w:val="INNOVATECH normal"/>
    <w:basedOn w:val="Normal"/>
    <w:link w:val="INNOVATECHnormalCar"/>
    <w:qFormat/>
    <w:rsid w:val="00F81CA0"/>
    <w:pPr>
      <w:spacing w:after="120"/>
      <w:jc w:val="both"/>
    </w:pPr>
    <w:rPr>
      <w:rFonts w:ascii="Calibri" w:eastAsiaTheme="minorEastAsia" w:hAnsi="Calibri"/>
      <w:sz w:val="22"/>
      <w:szCs w:val="22"/>
      <w:lang w:eastAsia="fr-FR"/>
    </w:rPr>
  </w:style>
  <w:style w:type="character" w:customStyle="1" w:styleId="INNOVATECHnormalCar">
    <w:name w:val="INNOVATECH normal Car"/>
    <w:basedOn w:val="Policepardfaut"/>
    <w:link w:val="INNOVATECHnormal"/>
    <w:rsid w:val="00F81CA0"/>
    <w:rPr>
      <w:rFonts w:ascii="Calibri" w:eastAsiaTheme="minorEastAsia" w:hAnsi="Calibri"/>
      <w:sz w:val="22"/>
      <w:szCs w:val="22"/>
      <w:lang w:eastAsia="fr-FR"/>
    </w:rPr>
  </w:style>
  <w:style w:type="character" w:customStyle="1" w:styleId="ParagraphedelisteCar">
    <w:name w:val="Paragraphe de liste Car"/>
    <w:basedOn w:val="Policepardfaut"/>
    <w:link w:val="Paragraphedeliste"/>
    <w:uiPriority w:val="34"/>
    <w:locked/>
    <w:rsid w:val="00456F01"/>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F92E4C"/>
    <w:rPr>
      <w:i/>
      <w:iCs/>
      <w:color w:val="44546A" w:themeColor="text2"/>
      <w:sz w:val="18"/>
      <w:szCs w:val="18"/>
    </w:rPr>
  </w:style>
  <w:style w:type="paragraph" w:customStyle="1" w:styleId="INNOVATECHListepuces1">
    <w:name w:val="INNOVATECH Liste puces 1"/>
    <w:basedOn w:val="Normal"/>
    <w:link w:val="INNOVATECHListepuces1Car"/>
    <w:qFormat/>
    <w:rsid w:val="002A3A68"/>
    <w:pPr>
      <w:numPr>
        <w:numId w:val="7"/>
      </w:numPr>
      <w:ind w:left="714" w:hanging="357"/>
      <w:jc w:val="both"/>
    </w:pPr>
    <w:rPr>
      <w:rFonts w:ascii="Calibri" w:eastAsiaTheme="minorEastAsia" w:hAnsi="Calibri"/>
      <w:sz w:val="22"/>
      <w:szCs w:val="22"/>
      <w:lang w:eastAsia="fr-FR"/>
    </w:rPr>
  </w:style>
  <w:style w:type="character" w:customStyle="1" w:styleId="INNOVATECHListepuces1Car">
    <w:name w:val="INNOVATECH Liste puces 1 Car"/>
    <w:basedOn w:val="Policepardfaut"/>
    <w:link w:val="INNOVATECHListepuces1"/>
    <w:rsid w:val="002A3A68"/>
    <w:rPr>
      <w:rFonts w:ascii="Calibri" w:eastAsiaTheme="minorEastAsia" w:hAnsi="Calibri"/>
      <w:sz w:val="22"/>
      <w:szCs w:val="22"/>
      <w:lang w:eastAsia="fr-FR"/>
    </w:rPr>
  </w:style>
  <w:style w:type="paragraph" w:customStyle="1" w:styleId="GrandTitreCar">
    <w:name w:val="GrandTitre Car"/>
    <w:basedOn w:val="Paragraphedeliste"/>
    <w:rsid w:val="00F3207D"/>
    <w:pPr>
      <w:numPr>
        <w:numId w:val="20"/>
      </w:numPr>
      <w:spacing w:after="40"/>
      <w:jc w:val="both"/>
    </w:pPr>
    <w:rPr>
      <w:rFonts w:ascii="Times New Roman" w:eastAsia="Times New Roman" w:hAnsi="Times New Roman" w:cs="Times New Roman"/>
      <w:b/>
      <w:sz w:val="36"/>
      <w:lang w:eastAsia="fr-FR"/>
    </w:rPr>
  </w:style>
  <w:style w:type="paragraph" w:customStyle="1" w:styleId="SousTitre2">
    <w:name w:val="SousTitre2"/>
    <w:basedOn w:val="Normal"/>
    <w:rsid w:val="00F3207D"/>
    <w:pPr>
      <w:numPr>
        <w:ilvl w:val="3"/>
        <w:numId w:val="20"/>
      </w:numPr>
      <w:tabs>
        <w:tab w:val="num" w:pos="720"/>
        <w:tab w:val="left" w:pos="1540"/>
        <w:tab w:val="right" w:leader="dot" w:pos="9402"/>
      </w:tabs>
      <w:spacing w:line="276" w:lineRule="auto"/>
    </w:pPr>
    <w:rPr>
      <w:rFonts w:ascii="Times" w:eastAsiaTheme="minorEastAsia" w:hAnsi="Times" w:cstheme="minorHAnsi"/>
      <w:noProof/>
      <w:szCs w:val="20"/>
      <w:lang w:eastAsia="fr-FR"/>
    </w:rPr>
  </w:style>
  <w:style w:type="paragraph" w:styleId="Rvision">
    <w:name w:val="Revision"/>
    <w:hidden/>
    <w:uiPriority w:val="99"/>
    <w:semiHidden/>
    <w:rsid w:val="00276232"/>
  </w:style>
  <w:style w:type="paragraph" w:customStyle="1" w:styleId="INNOVATECHT4">
    <w:name w:val="INNOVATECH T4"/>
    <w:basedOn w:val="Titre4"/>
    <w:next w:val="INNOVATECHnormal"/>
    <w:link w:val="INNOVATECHT4Car"/>
    <w:autoRedefine/>
    <w:qFormat/>
    <w:rsid w:val="00FB2006"/>
    <w:pPr>
      <w:keepLines w:val="0"/>
      <w:numPr>
        <w:numId w:val="70"/>
      </w:numPr>
      <w:spacing w:before="240" w:line="240" w:lineRule="auto"/>
      <w:jc w:val="both"/>
    </w:pPr>
    <w:rPr>
      <w:rFonts w:ascii="Calibri" w:eastAsia="Times New Roman" w:hAnsi="Calibri" w:cs="Times New Roman"/>
      <w:b/>
      <w:bCs/>
      <w:i w:val="0"/>
      <w:iCs w:val="0"/>
      <w:color w:val="auto"/>
      <w:sz w:val="22"/>
      <w:szCs w:val="28"/>
    </w:rPr>
  </w:style>
  <w:style w:type="paragraph" w:customStyle="1" w:styleId="INNOVATECHT3">
    <w:name w:val="INNOVATECH T3"/>
    <w:basedOn w:val="Titre3"/>
    <w:next w:val="INNOVATECHnormal"/>
    <w:autoRedefine/>
    <w:qFormat/>
    <w:rsid w:val="00FB2006"/>
    <w:pPr>
      <w:keepLines w:val="0"/>
      <w:numPr>
        <w:numId w:val="70"/>
      </w:numPr>
      <w:tabs>
        <w:tab w:val="left" w:pos="426"/>
      </w:tabs>
      <w:spacing w:before="360" w:line="240" w:lineRule="auto"/>
      <w:jc w:val="both"/>
    </w:pPr>
    <w:rPr>
      <w:rFonts w:asciiTheme="minorHAnsi" w:eastAsia="Times New Roman" w:hAnsiTheme="minorHAnsi" w:cs="Times New Roman"/>
      <w:b/>
      <w:bCs/>
      <w:color w:val="auto"/>
    </w:rPr>
  </w:style>
  <w:style w:type="character" w:customStyle="1" w:styleId="INNOVATECHT4Car">
    <w:name w:val="INNOVATECH T4 Car"/>
    <w:basedOn w:val="Policepardfaut"/>
    <w:link w:val="INNOVATECHT4"/>
    <w:rsid w:val="00FB2006"/>
    <w:rPr>
      <w:rFonts w:ascii="Calibri" w:eastAsia="Times New Roman" w:hAnsi="Calibri" w:cs="Times New Roman"/>
      <w:b/>
      <w:bCs/>
      <w:sz w:val="22"/>
      <w:szCs w:val="28"/>
    </w:rPr>
  </w:style>
  <w:style w:type="paragraph" w:customStyle="1" w:styleId="INNOVATECHT5">
    <w:name w:val="INNOVATECH T5"/>
    <w:basedOn w:val="INNOVATECHT4"/>
    <w:next w:val="INNOVATECHnormal"/>
    <w:autoRedefine/>
    <w:qFormat/>
    <w:rsid w:val="00FB2006"/>
    <w:pPr>
      <w:numPr>
        <w:ilvl w:val="4"/>
      </w:numPr>
      <w:tabs>
        <w:tab w:val="left" w:pos="6237"/>
      </w:tabs>
      <w:ind w:left="3600" w:hanging="360"/>
      <w:outlineLvl w:val="4"/>
    </w:pPr>
  </w:style>
  <w:style w:type="paragraph" w:customStyle="1" w:styleId="INNOVATECHT6">
    <w:name w:val="INNOVATECH T6"/>
    <w:basedOn w:val="INNOVATECHT5"/>
    <w:qFormat/>
    <w:rsid w:val="00FB2006"/>
    <w:pPr>
      <w:numPr>
        <w:ilvl w:val="5"/>
      </w:numPr>
      <w:ind w:left="4320" w:hanging="360"/>
      <w:outlineLvl w:val="5"/>
    </w:pPr>
  </w:style>
  <w:style w:type="paragraph" w:customStyle="1" w:styleId="INNOVATECHT7">
    <w:name w:val="INNOVATECH T7"/>
    <w:basedOn w:val="INNOVATECHT6"/>
    <w:qFormat/>
    <w:rsid w:val="00FB2006"/>
    <w:pPr>
      <w:numPr>
        <w:ilvl w:val="6"/>
      </w:numPr>
      <w:ind w:left="5040" w:hanging="360"/>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3908">
      <w:bodyDiv w:val="1"/>
      <w:marLeft w:val="0"/>
      <w:marRight w:val="0"/>
      <w:marTop w:val="0"/>
      <w:marBottom w:val="0"/>
      <w:divBdr>
        <w:top w:val="none" w:sz="0" w:space="0" w:color="auto"/>
        <w:left w:val="none" w:sz="0" w:space="0" w:color="auto"/>
        <w:bottom w:val="none" w:sz="0" w:space="0" w:color="auto"/>
        <w:right w:val="none" w:sz="0" w:space="0" w:color="auto"/>
      </w:divBdr>
    </w:div>
    <w:div w:id="216816692">
      <w:bodyDiv w:val="1"/>
      <w:marLeft w:val="0"/>
      <w:marRight w:val="0"/>
      <w:marTop w:val="0"/>
      <w:marBottom w:val="0"/>
      <w:divBdr>
        <w:top w:val="none" w:sz="0" w:space="0" w:color="auto"/>
        <w:left w:val="none" w:sz="0" w:space="0" w:color="auto"/>
        <w:bottom w:val="none" w:sz="0" w:space="0" w:color="auto"/>
        <w:right w:val="none" w:sz="0" w:space="0" w:color="auto"/>
      </w:divBdr>
      <w:divsChild>
        <w:div w:id="1790784359">
          <w:marLeft w:val="1080"/>
          <w:marRight w:val="0"/>
          <w:marTop w:val="100"/>
          <w:marBottom w:val="0"/>
          <w:divBdr>
            <w:top w:val="none" w:sz="0" w:space="0" w:color="auto"/>
            <w:left w:val="none" w:sz="0" w:space="0" w:color="auto"/>
            <w:bottom w:val="none" w:sz="0" w:space="0" w:color="auto"/>
            <w:right w:val="none" w:sz="0" w:space="0" w:color="auto"/>
          </w:divBdr>
        </w:div>
        <w:div w:id="1168908549">
          <w:marLeft w:val="1080"/>
          <w:marRight w:val="0"/>
          <w:marTop w:val="100"/>
          <w:marBottom w:val="0"/>
          <w:divBdr>
            <w:top w:val="none" w:sz="0" w:space="0" w:color="auto"/>
            <w:left w:val="none" w:sz="0" w:space="0" w:color="auto"/>
            <w:bottom w:val="none" w:sz="0" w:space="0" w:color="auto"/>
            <w:right w:val="none" w:sz="0" w:space="0" w:color="auto"/>
          </w:divBdr>
        </w:div>
        <w:div w:id="1833716198">
          <w:marLeft w:val="1080"/>
          <w:marRight w:val="0"/>
          <w:marTop w:val="100"/>
          <w:marBottom w:val="0"/>
          <w:divBdr>
            <w:top w:val="none" w:sz="0" w:space="0" w:color="auto"/>
            <w:left w:val="none" w:sz="0" w:space="0" w:color="auto"/>
            <w:bottom w:val="none" w:sz="0" w:space="0" w:color="auto"/>
            <w:right w:val="none" w:sz="0" w:space="0" w:color="auto"/>
          </w:divBdr>
        </w:div>
      </w:divsChild>
    </w:div>
    <w:div w:id="430509801">
      <w:bodyDiv w:val="1"/>
      <w:marLeft w:val="0"/>
      <w:marRight w:val="0"/>
      <w:marTop w:val="0"/>
      <w:marBottom w:val="0"/>
      <w:divBdr>
        <w:top w:val="none" w:sz="0" w:space="0" w:color="auto"/>
        <w:left w:val="none" w:sz="0" w:space="0" w:color="auto"/>
        <w:bottom w:val="none" w:sz="0" w:space="0" w:color="auto"/>
        <w:right w:val="none" w:sz="0" w:space="0" w:color="auto"/>
      </w:divBdr>
      <w:divsChild>
        <w:div w:id="160199524">
          <w:marLeft w:val="1080"/>
          <w:marRight w:val="0"/>
          <w:marTop w:val="100"/>
          <w:marBottom w:val="0"/>
          <w:divBdr>
            <w:top w:val="none" w:sz="0" w:space="0" w:color="auto"/>
            <w:left w:val="none" w:sz="0" w:space="0" w:color="auto"/>
            <w:bottom w:val="none" w:sz="0" w:space="0" w:color="auto"/>
            <w:right w:val="none" w:sz="0" w:space="0" w:color="auto"/>
          </w:divBdr>
        </w:div>
        <w:div w:id="243145083">
          <w:marLeft w:val="1080"/>
          <w:marRight w:val="0"/>
          <w:marTop w:val="100"/>
          <w:marBottom w:val="0"/>
          <w:divBdr>
            <w:top w:val="none" w:sz="0" w:space="0" w:color="auto"/>
            <w:left w:val="none" w:sz="0" w:space="0" w:color="auto"/>
            <w:bottom w:val="none" w:sz="0" w:space="0" w:color="auto"/>
            <w:right w:val="none" w:sz="0" w:space="0" w:color="auto"/>
          </w:divBdr>
        </w:div>
        <w:div w:id="1595363939">
          <w:marLeft w:val="1080"/>
          <w:marRight w:val="0"/>
          <w:marTop w:val="100"/>
          <w:marBottom w:val="0"/>
          <w:divBdr>
            <w:top w:val="none" w:sz="0" w:space="0" w:color="auto"/>
            <w:left w:val="none" w:sz="0" w:space="0" w:color="auto"/>
            <w:bottom w:val="none" w:sz="0" w:space="0" w:color="auto"/>
            <w:right w:val="none" w:sz="0" w:space="0" w:color="auto"/>
          </w:divBdr>
        </w:div>
        <w:div w:id="1109743118">
          <w:marLeft w:val="360"/>
          <w:marRight w:val="0"/>
          <w:marTop w:val="200"/>
          <w:marBottom w:val="0"/>
          <w:divBdr>
            <w:top w:val="none" w:sz="0" w:space="0" w:color="auto"/>
            <w:left w:val="none" w:sz="0" w:space="0" w:color="auto"/>
            <w:bottom w:val="none" w:sz="0" w:space="0" w:color="auto"/>
            <w:right w:val="none" w:sz="0" w:space="0" w:color="auto"/>
          </w:divBdr>
        </w:div>
        <w:div w:id="438524749">
          <w:marLeft w:val="1080"/>
          <w:marRight w:val="0"/>
          <w:marTop w:val="100"/>
          <w:marBottom w:val="0"/>
          <w:divBdr>
            <w:top w:val="none" w:sz="0" w:space="0" w:color="auto"/>
            <w:left w:val="none" w:sz="0" w:space="0" w:color="auto"/>
            <w:bottom w:val="none" w:sz="0" w:space="0" w:color="auto"/>
            <w:right w:val="none" w:sz="0" w:space="0" w:color="auto"/>
          </w:divBdr>
        </w:div>
        <w:div w:id="438329655">
          <w:marLeft w:val="1080"/>
          <w:marRight w:val="0"/>
          <w:marTop w:val="100"/>
          <w:marBottom w:val="0"/>
          <w:divBdr>
            <w:top w:val="none" w:sz="0" w:space="0" w:color="auto"/>
            <w:left w:val="none" w:sz="0" w:space="0" w:color="auto"/>
            <w:bottom w:val="none" w:sz="0" w:space="0" w:color="auto"/>
            <w:right w:val="none" w:sz="0" w:space="0" w:color="auto"/>
          </w:divBdr>
        </w:div>
      </w:divsChild>
    </w:div>
    <w:div w:id="448621881">
      <w:bodyDiv w:val="1"/>
      <w:marLeft w:val="0"/>
      <w:marRight w:val="0"/>
      <w:marTop w:val="0"/>
      <w:marBottom w:val="0"/>
      <w:divBdr>
        <w:top w:val="none" w:sz="0" w:space="0" w:color="auto"/>
        <w:left w:val="none" w:sz="0" w:space="0" w:color="auto"/>
        <w:bottom w:val="none" w:sz="0" w:space="0" w:color="auto"/>
        <w:right w:val="none" w:sz="0" w:space="0" w:color="auto"/>
      </w:divBdr>
      <w:divsChild>
        <w:div w:id="1153832675">
          <w:marLeft w:val="360"/>
          <w:marRight w:val="0"/>
          <w:marTop w:val="200"/>
          <w:marBottom w:val="0"/>
          <w:divBdr>
            <w:top w:val="none" w:sz="0" w:space="0" w:color="auto"/>
            <w:left w:val="none" w:sz="0" w:space="0" w:color="auto"/>
            <w:bottom w:val="none" w:sz="0" w:space="0" w:color="auto"/>
            <w:right w:val="none" w:sz="0" w:space="0" w:color="auto"/>
          </w:divBdr>
        </w:div>
      </w:divsChild>
    </w:div>
    <w:div w:id="470709254">
      <w:bodyDiv w:val="1"/>
      <w:marLeft w:val="0"/>
      <w:marRight w:val="0"/>
      <w:marTop w:val="0"/>
      <w:marBottom w:val="0"/>
      <w:divBdr>
        <w:top w:val="none" w:sz="0" w:space="0" w:color="auto"/>
        <w:left w:val="none" w:sz="0" w:space="0" w:color="auto"/>
        <w:bottom w:val="none" w:sz="0" w:space="0" w:color="auto"/>
        <w:right w:val="none" w:sz="0" w:space="0" w:color="auto"/>
      </w:divBdr>
      <w:divsChild>
        <w:div w:id="1406368941">
          <w:marLeft w:val="360"/>
          <w:marRight w:val="0"/>
          <w:marTop w:val="200"/>
          <w:marBottom w:val="0"/>
          <w:divBdr>
            <w:top w:val="none" w:sz="0" w:space="0" w:color="auto"/>
            <w:left w:val="none" w:sz="0" w:space="0" w:color="auto"/>
            <w:bottom w:val="none" w:sz="0" w:space="0" w:color="auto"/>
            <w:right w:val="none" w:sz="0" w:space="0" w:color="auto"/>
          </w:divBdr>
        </w:div>
      </w:divsChild>
    </w:div>
    <w:div w:id="881864331">
      <w:bodyDiv w:val="1"/>
      <w:marLeft w:val="0"/>
      <w:marRight w:val="0"/>
      <w:marTop w:val="0"/>
      <w:marBottom w:val="0"/>
      <w:divBdr>
        <w:top w:val="none" w:sz="0" w:space="0" w:color="auto"/>
        <w:left w:val="none" w:sz="0" w:space="0" w:color="auto"/>
        <w:bottom w:val="none" w:sz="0" w:space="0" w:color="auto"/>
        <w:right w:val="none" w:sz="0" w:space="0" w:color="auto"/>
      </w:divBdr>
      <w:divsChild>
        <w:div w:id="2032148649">
          <w:marLeft w:val="360"/>
          <w:marRight w:val="0"/>
          <w:marTop w:val="200"/>
          <w:marBottom w:val="0"/>
          <w:divBdr>
            <w:top w:val="none" w:sz="0" w:space="0" w:color="auto"/>
            <w:left w:val="none" w:sz="0" w:space="0" w:color="auto"/>
            <w:bottom w:val="none" w:sz="0" w:space="0" w:color="auto"/>
            <w:right w:val="none" w:sz="0" w:space="0" w:color="auto"/>
          </w:divBdr>
        </w:div>
        <w:div w:id="1796941888">
          <w:marLeft w:val="1080"/>
          <w:marRight w:val="0"/>
          <w:marTop w:val="100"/>
          <w:marBottom w:val="0"/>
          <w:divBdr>
            <w:top w:val="none" w:sz="0" w:space="0" w:color="auto"/>
            <w:left w:val="none" w:sz="0" w:space="0" w:color="auto"/>
            <w:bottom w:val="none" w:sz="0" w:space="0" w:color="auto"/>
            <w:right w:val="none" w:sz="0" w:space="0" w:color="auto"/>
          </w:divBdr>
        </w:div>
      </w:divsChild>
    </w:div>
    <w:div w:id="946276805">
      <w:bodyDiv w:val="1"/>
      <w:marLeft w:val="0"/>
      <w:marRight w:val="0"/>
      <w:marTop w:val="0"/>
      <w:marBottom w:val="0"/>
      <w:divBdr>
        <w:top w:val="none" w:sz="0" w:space="0" w:color="auto"/>
        <w:left w:val="none" w:sz="0" w:space="0" w:color="auto"/>
        <w:bottom w:val="none" w:sz="0" w:space="0" w:color="auto"/>
        <w:right w:val="none" w:sz="0" w:space="0" w:color="auto"/>
      </w:divBdr>
      <w:divsChild>
        <w:div w:id="566184823">
          <w:marLeft w:val="1080"/>
          <w:marRight w:val="0"/>
          <w:marTop w:val="100"/>
          <w:marBottom w:val="0"/>
          <w:divBdr>
            <w:top w:val="none" w:sz="0" w:space="0" w:color="auto"/>
            <w:left w:val="none" w:sz="0" w:space="0" w:color="auto"/>
            <w:bottom w:val="none" w:sz="0" w:space="0" w:color="auto"/>
            <w:right w:val="none" w:sz="0" w:space="0" w:color="auto"/>
          </w:divBdr>
        </w:div>
      </w:divsChild>
    </w:div>
    <w:div w:id="1147236043">
      <w:bodyDiv w:val="1"/>
      <w:marLeft w:val="0"/>
      <w:marRight w:val="0"/>
      <w:marTop w:val="0"/>
      <w:marBottom w:val="0"/>
      <w:divBdr>
        <w:top w:val="none" w:sz="0" w:space="0" w:color="auto"/>
        <w:left w:val="none" w:sz="0" w:space="0" w:color="auto"/>
        <w:bottom w:val="none" w:sz="0" w:space="0" w:color="auto"/>
        <w:right w:val="none" w:sz="0" w:space="0" w:color="auto"/>
      </w:divBdr>
      <w:divsChild>
        <w:div w:id="136650212">
          <w:marLeft w:val="360"/>
          <w:marRight w:val="0"/>
          <w:marTop w:val="200"/>
          <w:marBottom w:val="0"/>
          <w:divBdr>
            <w:top w:val="none" w:sz="0" w:space="0" w:color="auto"/>
            <w:left w:val="none" w:sz="0" w:space="0" w:color="auto"/>
            <w:bottom w:val="none" w:sz="0" w:space="0" w:color="auto"/>
            <w:right w:val="none" w:sz="0" w:space="0" w:color="auto"/>
          </w:divBdr>
        </w:div>
      </w:divsChild>
    </w:div>
    <w:div w:id="1147890942">
      <w:bodyDiv w:val="1"/>
      <w:marLeft w:val="0"/>
      <w:marRight w:val="0"/>
      <w:marTop w:val="0"/>
      <w:marBottom w:val="0"/>
      <w:divBdr>
        <w:top w:val="none" w:sz="0" w:space="0" w:color="auto"/>
        <w:left w:val="none" w:sz="0" w:space="0" w:color="auto"/>
        <w:bottom w:val="none" w:sz="0" w:space="0" w:color="auto"/>
        <w:right w:val="none" w:sz="0" w:space="0" w:color="auto"/>
      </w:divBdr>
      <w:divsChild>
        <w:div w:id="1099762287">
          <w:marLeft w:val="360"/>
          <w:marRight w:val="0"/>
          <w:marTop w:val="200"/>
          <w:marBottom w:val="0"/>
          <w:divBdr>
            <w:top w:val="none" w:sz="0" w:space="0" w:color="auto"/>
            <w:left w:val="none" w:sz="0" w:space="0" w:color="auto"/>
            <w:bottom w:val="none" w:sz="0" w:space="0" w:color="auto"/>
            <w:right w:val="none" w:sz="0" w:space="0" w:color="auto"/>
          </w:divBdr>
        </w:div>
        <w:div w:id="869534646">
          <w:marLeft w:val="1080"/>
          <w:marRight w:val="0"/>
          <w:marTop w:val="100"/>
          <w:marBottom w:val="0"/>
          <w:divBdr>
            <w:top w:val="none" w:sz="0" w:space="0" w:color="auto"/>
            <w:left w:val="none" w:sz="0" w:space="0" w:color="auto"/>
            <w:bottom w:val="none" w:sz="0" w:space="0" w:color="auto"/>
            <w:right w:val="none" w:sz="0" w:space="0" w:color="auto"/>
          </w:divBdr>
        </w:div>
      </w:divsChild>
    </w:div>
    <w:div w:id="1200969089">
      <w:bodyDiv w:val="1"/>
      <w:marLeft w:val="0"/>
      <w:marRight w:val="0"/>
      <w:marTop w:val="0"/>
      <w:marBottom w:val="0"/>
      <w:divBdr>
        <w:top w:val="none" w:sz="0" w:space="0" w:color="auto"/>
        <w:left w:val="none" w:sz="0" w:space="0" w:color="auto"/>
        <w:bottom w:val="none" w:sz="0" w:space="0" w:color="auto"/>
        <w:right w:val="none" w:sz="0" w:space="0" w:color="auto"/>
      </w:divBdr>
      <w:divsChild>
        <w:div w:id="831218733">
          <w:marLeft w:val="1080"/>
          <w:marRight w:val="0"/>
          <w:marTop w:val="100"/>
          <w:marBottom w:val="0"/>
          <w:divBdr>
            <w:top w:val="none" w:sz="0" w:space="0" w:color="auto"/>
            <w:left w:val="none" w:sz="0" w:space="0" w:color="auto"/>
            <w:bottom w:val="none" w:sz="0" w:space="0" w:color="auto"/>
            <w:right w:val="none" w:sz="0" w:space="0" w:color="auto"/>
          </w:divBdr>
        </w:div>
      </w:divsChild>
    </w:div>
    <w:div w:id="1294215068">
      <w:bodyDiv w:val="1"/>
      <w:marLeft w:val="0"/>
      <w:marRight w:val="0"/>
      <w:marTop w:val="0"/>
      <w:marBottom w:val="0"/>
      <w:divBdr>
        <w:top w:val="none" w:sz="0" w:space="0" w:color="auto"/>
        <w:left w:val="none" w:sz="0" w:space="0" w:color="auto"/>
        <w:bottom w:val="none" w:sz="0" w:space="0" w:color="auto"/>
        <w:right w:val="none" w:sz="0" w:space="0" w:color="auto"/>
      </w:divBdr>
      <w:divsChild>
        <w:div w:id="524561968">
          <w:marLeft w:val="360"/>
          <w:marRight w:val="0"/>
          <w:marTop w:val="200"/>
          <w:marBottom w:val="0"/>
          <w:divBdr>
            <w:top w:val="none" w:sz="0" w:space="0" w:color="auto"/>
            <w:left w:val="none" w:sz="0" w:space="0" w:color="auto"/>
            <w:bottom w:val="none" w:sz="0" w:space="0" w:color="auto"/>
            <w:right w:val="none" w:sz="0" w:space="0" w:color="auto"/>
          </w:divBdr>
        </w:div>
        <w:div w:id="1413240187">
          <w:marLeft w:val="1080"/>
          <w:marRight w:val="0"/>
          <w:marTop w:val="100"/>
          <w:marBottom w:val="0"/>
          <w:divBdr>
            <w:top w:val="none" w:sz="0" w:space="0" w:color="auto"/>
            <w:left w:val="none" w:sz="0" w:space="0" w:color="auto"/>
            <w:bottom w:val="none" w:sz="0" w:space="0" w:color="auto"/>
            <w:right w:val="none" w:sz="0" w:space="0" w:color="auto"/>
          </w:divBdr>
        </w:div>
        <w:div w:id="1574244276">
          <w:marLeft w:val="1080"/>
          <w:marRight w:val="0"/>
          <w:marTop w:val="100"/>
          <w:marBottom w:val="0"/>
          <w:divBdr>
            <w:top w:val="none" w:sz="0" w:space="0" w:color="auto"/>
            <w:left w:val="none" w:sz="0" w:space="0" w:color="auto"/>
            <w:bottom w:val="none" w:sz="0" w:space="0" w:color="auto"/>
            <w:right w:val="none" w:sz="0" w:space="0" w:color="auto"/>
          </w:divBdr>
        </w:div>
        <w:div w:id="2123331316">
          <w:marLeft w:val="1080"/>
          <w:marRight w:val="0"/>
          <w:marTop w:val="100"/>
          <w:marBottom w:val="0"/>
          <w:divBdr>
            <w:top w:val="none" w:sz="0" w:space="0" w:color="auto"/>
            <w:left w:val="none" w:sz="0" w:space="0" w:color="auto"/>
            <w:bottom w:val="none" w:sz="0" w:space="0" w:color="auto"/>
            <w:right w:val="none" w:sz="0" w:space="0" w:color="auto"/>
          </w:divBdr>
        </w:div>
        <w:div w:id="125467861">
          <w:marLeft w:val="1080"/>
          <w:marRight w:val="0"/>
          <w:marTop w:val="100"/>
          <w:marBottom w:val="0"/>
          <w:divBdr>
            <w:top w:val="none" w:sz="0" w:space="0" w:color="auto"/>
            <w:left w:val="none" w:sz="0" w:space="0" w:color="auto"/>
            <w:bottom w:val="none" w:sz="0" w:space="0" w:color="auto"/>
            <w:right w:val="none" w:sz="0" w:space="0" w:color="auto"/>
          </w:divBdr>
        </w:div>
        <w:div w:id="1383096698">
          <w:marLeft w:val="1080"/>
          <w:marRight w:val="0"/>
          <w:marTop w:val="100"/>
          <w:marBottom w:val="0"/>
          <w:divBdr>
            <w:top w:val="none" w:sz="0" w:space="0" w:color="auto"/>
            <w:left w:val="none" w:sz="0" w:space="0" w:color="auto"/>
            <w:bottom w:val="none" w:sz="0" w:space="0" w:color="auto"/>
            <w:right w:val="none" w:sz="0" w:space="0" w:color="auto"/>
          </w:divBdr>
        </w:div>
        <w:div w:id="705957170">
          <w:marLeft w:val="1080"/>
          <w:marRight w:val="0"/>
          <w:marTop w:val="100"/>
          <w:marBottom w:val="0"/>
          <w:divBdr>
            <w:top w:val="none" w:sz="0" w:space="0" w:color="auto"/>
            <w:left w:val="none" w:sz="0" w:space="0" w:color="auto"/>
            <w:bottom w:val="none" w:sz="0" w:space="0" w:color="auto"/>
            <w:right w:val="none" w:sz="0" w:space="0" w:color="auto"/>
          </w:divBdr>
        </w:div>
      </w:divsChild>
    </w:div>
    <w:div w:id="1340044158">
      <w:bodyDiv w:val="1"/>
      <w:marLeft w:val="0"/>
      <w:marRight w:val="0"/>
      <w:marTop w:val="0"/>
      <w:marBottom w:val="0"/>
      <w:divBdr>
        <w:top w:val="none" w:sz="0" w:space="0" w:color="auto"/>
        <w:left w:val="none" w:sz="0" w:space="0" w:color="auto"/>
        <w:bottom w:val="none" w:sz="0" w:space="0" w:color="auto"/>
        <w:right w:val="none" w:sz="0" w:space="0" w:color="auto"/>
      </w:divBdr>
    </w:div>
    <w:div w:id="1392003630">
      <w:bodyDiv w:val="1"/>
      <w:marLeft w:val="0"/>
      <w:marRight w:val="0"/>
      <w:marTop w:val="0"/>
      <w:marBottom w:val="0"/>
      <w:divBdr>
        <w:top w:val="none" w:sz="0" w:space="0" w:color="auto"/>
        <w:left w:val="none" w:sz="0" w:space="0" w:color="auto"/>
        <w:bottom w:val="none" w:sz="0" w:space="0" w:color="auto"/>
        <w:right w:val="none" w:sz="0" w:space="0" w:color="auto"/>
      </w:divBdr>
      <w:divsChild>
        <w:div w:id="768961963">
          <w:marLeft w:val="360"/>
          <w:marRight w:val="0"/>
          <w:marTop w:val="200"/>
          <w:marBottom w:val="0"/>
          <w:divBdr>
            <w:top w:val="none" w:sz="0" w:space="0" w:color="auto"/>
            <w:left w:val="none" w:sz="0" w:space="0" w:color="auto"/>
            <w:bottom w:val="none" w:sz="0" w:space="0" w:color="auto"/>
            <w:right w:val="none" w:sz="0" w:space="0" w:color="auto"/>
          </w:divBdr>
        </w:div>
      </w:divsChild>
    </w:div>
    <w:div w:id="1435637714">
      <w:bodyDiv w:val="1"/>
      <w:marLeft w:val="0"/>
      <w:marRight w:val="0"/>
      <w:marTop w:val="0"/>
      <w:marBottom w:val="0"/>
      <w:divBdr>
        <w:top w:val="none" w:sz="0" w:space="0" w:color="auto"/>
        <w:left w:val="none" w:sz="0" w:space="0" w:color="auto"/>
        <w:bottom w:val="none" w:sz="0" w:space="0" w:color="auto"/>
        <w:right w:val="none" w:sz="0" w:space="0" w:color="auto"/>
      </w:divBdr>
      <w:divsChild>
        <w:div w:id="1274511323">
          <w:marLeft w:val="360"/>
          <w:marRight w:val="0"/>
          <w:marTop w:val="200"/>
          <w:marBottom w:val="0"/>
          <w:divBdr>
            <w:top w:val="none" w:sz="0" w:space="0" w:color="auto"/>
            <w:left w:val="none" w:sz="0" w:space="0" w:color="auto"/>
            <w:bottom w:val="none" w:sz="0" w:space="0" w:color="auto"/>
            <w:right w:val="none" w:sz="0" w:space="0" w:color="auto"/>
          </w:divBdr>
        </w:div>
        <w:div w:id="313872325">
          <w:marLeft w:val="1080"/>
          <w:marRight w:val="0"/>
          <w:marTop w:val="100"/>
          <w:marBottom w:val="0"/>
          <w:divBdr>
            <w:top w:val="none" w:sz="0" w:space="0" w:color="auto"/>
            <w:left w:val="none" w:sz="0" w:space="0" w:color="auto"/>
            <w:bottom w:val="none" w:sz="0" w:space="0" w:color="auto"/>
            <w:right w:val="none" w:sz="0" w:space="0" w:color="auto"/>
          </w:divBdr>
        </w:div>
      </w:divsChild>
    </w:div>
    <w:div w:id="1444690951">
      <w:bodyDiv w:val="1"/>
      <w:marLeft w:val="0"/>
      <w:marRight w:val="0"/>
      <w:marTop w:val="0"/>
      <w:marBottom w:val="0"/>
      <w:divBdr>
        <w:top w:val="none" w:sz="0" w:space="0" w:color="auto"/>
        <w:left w:val="none" w:sz="0" w:space="0" w:color="auto"/>
        <w:bottom w:val="none" w:sz="0" w:space="0" w:color="auto"/>
        <w:right w:val="none" w:sz="0" w:space="0" w:color="auto"/>
      </w:divBdr>
      <w:divsChild>
        <w:div w:id="2107994122">
          <w:marLeft w:val="360"/>
          <w:marRight w:val="0"/>
          <w:marTop w:val="200"/>
          <w:marBottom w:val="0"/>
          <w:divBdr>
            <w:top w:val="none" w:sz="0" w:space="0" w:color="auto"/>
            <w:left w:val="none" w:sz="0" w:space="0" w:color="auto"/>
            <w:bottom w:val="none" w:sz="0" w:space="0" w:color="auto"/>
            <w:right w:val="none" w:sz="0" w:space="0" w:color="auto"/>
          </w:divBdr>
        </w:div>
      </w:divsChild>
    </w:div>
    <w:div w:id="1599944200">
      <w:bodyDiv w:val="1"/>
      <w:marLeft w:val="0"/>
      <w:marRight w:val="0"/>
      <w:marTop w:val="0"/>
      <w:marBottom w:val="0"/>
      <w:divBdr>
        <w:top w:val="none" w:sz="0" w:space="0" w:color="auto"/>
        <w:left w:val="none" w:sz="0" w:space="0" w:color="auto"/>
        <w:bottom w:val="none" w:sz="0" w:space="0" w:color="auto"/>
        <w:right w:val="none" w:sz="0" w:space="0" w:color="auto"/>
      </w:divBdr>
      <w:divsChild>
        <w:div w:id="1225331619">
          <w:marLeft w:val="1080"/>
          <w:marRight w:val="0"/>
          <w:marTop w:val="100"/>
          <w:marBottom w:val="0"/>
          <w:divBdr>
            <w:top w:val="none" w:sz="0" w:space="0" w:color="auto"/>
            <w:left w:val="none" w:sz="0" w:space="0" w:color="auto"/>
            <w:bottom w:val="none" w:sz="0" w:space="0" w:color="auto"/>
            <w:right w:val="none" w:sz="0" w:space="0" w:color="auto"/>
          </w:divBdr>
        </w:div>
      </w:divsChild>
    </w:div>
    <w:div w:id="1777747481">
      <w:bodyDiv w:val="1"/>
      <w:marLeft w:val="0"/>
      <w:marRight w:val="0"/>
      <w:marTop w:val="0"/>
      <w:marBottom w:val="0"/>
      <w:divBdr>
        <w:top w:val="none" w:sz="0" w:space="0" w:color="auto"/>
        <w:left w:val="none" w:sz="0" w:space="0" w:color="auto"/>
        <w:bottom w:val="none" w:sz="0" w:space="0" w:color="auto"/>
        <w:right w:val="none" w:sz="0" w:space="0" w:color="auto"/>
      </w:divBdr>
      <w:divsChild>
        <w:div w:id="1400441998">
          <w:marLeft w:val="360"/>
          <w:marRight w:val="0"/>
          <w:marTop w:val="200"/>
          <w:marBottom w:val="0"/>
          <w:divBdr>
            <w:top w:val="none" w:sz="0" w:space="0" w:color="auto"/>
            <w:left w:val="none" w:sz="0" w:space="0" w:color="auto"/>
            <w:bottom w:val="none" w:sz="0" w:space="0" w:color="auto"/>
            <w:right w:val="none" w:sz="0" w:space="0" w:color="auto"/>
          </w:divBdr>
        </w:div>
        <w:div w:id="1408840374">
          <w:marLeft w:val="1080"/>
          <w:marRight w:val="0"/>
          <w:marTop w:val="100"/>
          <w:marBottom w:val="0"/>
          <w:divBdr>
            <w:top w:val="none" w:sz="0" w:space="0" w:color="auto"/>
            <w:left w:val="none" w:sz="0" w:space="0" w:color="auto"/>
            <w:bottom w:val="none" w:sz="0" w:space="0" w:color="auto"/>
            <w:right w:val="none" w:sz="0" w:space="0" w:color="auto"/>
          </w:divBdr>
        </w:div>
        <w:div w:id="412972278">
          <w:marLeft w:val="1800"/>
          <w:marRight w:val="0"/>
          <w:marTop w:val="100"/>
          <w:marBottom w:val="0"/>
          <w:divBdr>
            <w:top w:val="none" w:sz="0" w:space="0" w:color="auto"/>
            <w:left w:val="none" w:sz="0" w:space="0" w:color="auto"/>
            <w:bottom w:val="none" w:sz="0" w:space="0" w:color="auto"/>
            <w:right w:val="none" w:sz="0" w:space="0" w:color="auto"/>
          </w:divBdr>
        </w:div>
        <w:div w:id="1447037742">
          <w:marLeft w:val="1800"/>
          <w:marRight w:val="0"/>
          <w:marTop w:val="100"/>
          <w:marBottom w:val="0"/>
          <w:divBdr>
            <w:top w:val="none" w:sz="0" w:space="0" w:color="auto"/>
            <w:left w:val="none" w:sz="0" w:space="0" w:color="auto"/>
            <w:bottom w:val="none" w:sz="0" w:space="0" w:color="auto"/>
            <w:right w:val="none" w:sz="0" w:space="0" w:color="auto"/>
          </w:divBdr>
        </w:div>
        <w:div w:id="1717122642">
          <w:marLeft w:val="1800"/>
          <w:marRight w:val="0"/>
          <w:marTop w:val="100"/>
          <w:marBottom w:val="0"/>
          <w:divBdr>
            <w:top w:val="none" w:sz="0" w:space="0" w:color="auto"/>
            <w:left w:val="none" w:sz="0" w:space="0" w:color="auto"/>
            <w:bottom w:val="none" w:sz="0" w:space="0" w:color="auto"/>
            <w:right w:val="none" w:sz="0" w:space="0" w:color="auto"/>
          </w:divBdr>
        </w:div>
        <w:div w:id="1204513452">
          <w:marLeft w:val="1800"/>
          <w:marRight w:val="0"/>
          <w:marTop w:val="100"/>
          <w:marBottom w:val="0"/>
          <w:divBdr>
            <w:top w:val="none" w:sz="0" w:space="0" w:color="auto"/>
            <w:left w:val="none" w:sz="0" w:space="0" w:color="auto"/>
            <w:bottom w:val="none" w:sz="0" w:space="0" w:color="auto"/>
            <w:right w:val="none" w:sz="0" w:space="0" w:color="auto"/>
          </w:divBdr>
        </w:div>
      </w:divsChild>
    </w:div>
    <w:div w:id="1797337057">
      <w:bodyDiv w:val="1"/>
      <w:marLeft w:val="0"/>
      <w:marRight w:val="0"/>
      <w:marTop w:val="0"/>
      <w:marBottom w:val="0"/>
      <w:divBdr>
        <w:top w:val="none" w:sz="0" w:space="0" w:color="auto"/>
        <w:left w:val="none" w:sz="0" w:space="0" w:color="auto"/>
        <w:bottom w:val="none" w:sz="0" w:space="0" w:color="auto"/>
        <w:right w:val="none" w:sz="0" w:space="0" w:color="auto"/>
      </w:divBdr>
      <w:divsChild>
        <w:div w:id="1684698637">
          <w:marLeft w:val="0"/>
          <w:marRight w:val="0"/>
          <w:marTop w:val="0"/>
          <w:marBottom w:val="0"/>
          <w:divBdr>
            <w:top w:val="none" w:sz="0" w:space="0" w:color="auto"/>
            <w:left w:val="none" w:sz="0" w:space="0" w:color="auto"/>
            <w:bottom w:val="none" w:sz="0" w:space="0" w:color="auto"/>
            <w:right w:val="none" w:sz="0" w:space="0" w:color="auto"/>
          </w:divBdr>
          <w:divsChild>
            <w:div w:id="160589353">
              <w:marLeft w:val="0"/>
              <w:marRight w:val="0"/>
              <w:marTop w:val="0"/>
              <w:marBottom w:val="0"/>
              <w:divBdr>
                <w:top w:val="none" w:sz="0" w:space="0" w:color="auto"/>
                <w:left w:val="none" w:sz="0" w:space="0" w:color="auto"/>
                <w:bottom w:val="none" w:sz="0" w:space="0" w:color="auto"/>
                <w:right w:val="none" w:sz="0" w:space="0" w:color="auto"/>
              </w:divBdr>
              <w:divsChild>
                <w:div w:id="12375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7392">
      <w:bodyDiv w:val="1"/>
      <w:marLeft w:val="0"/>
      <w:marRight w:val="0"/>
      <w:marTop w:val="0"/>
      <w:marBottom w:val="0"/>
      <w:divBdr>
        <w:top w:val="none" w:sz="0" w:space="0" w:color="auto"/>
        <w:left w:val="none" w:sz="0" w:space="0" w:color="auto"/>
        <w:bottom w:val="none" w:sz="0" w:space="0" w:color="auto"/>
        <w:right w:val="none" w:sz="0" w:space="0" w:color="auto"/>
      </w:divBdr>
      <w:divsChild>
        <w:div w:id="1383872098">
          <w:marLeft w:val="360"/>
          <w:marRight w:val="0"/>
          <w:marTop w:val="200"/>
          <w:marBottom w:val="0"/>
          <w:divBdr>
            <w:top w:val="none" w:sz="0" w:space="0" w:color="auto"/>
            <w:left w:val="none" w:sz="0" w:space="0" w:color="auto"/>
            <w:bottom w:val="none" w:sz="0" w:space="0" w:color="auto"/>
            <w:right w:val="none" w:sz="0" w:space="0" w:color="auto"/>
          </w:divBdr>
        </w:div>
      </w:divsChild>
    </w:div>
    <w:div w:id="1954242277">
      <w:bodyDiv w:val="1"/>
      <w:marLeft w:val="0"/>
      <w:marRight w:val="0"/>
      <w:marTop w:val="0"/>
      <w:marBottom w:val="0"/>
      <w:divBdr>
        <w:top w:val="none" w:sz="0" w:space="0" w:color="auto"/>
        <w:left w:val="none" w:sz="0" w:space="0" w:color="auto"/>
        <w:bottom w:val="none" w:sz="0" w:space="0" w:color="auto"/>
        <w:right w:val="none" w:sz="0" w:space="0" w:color="auto"/>
      </w:divBdr>
      <w:divsChild>
        <w:div w:id="402796180">
          <w:marLeft w:val="1080"/>
          <w:marRight w:val="0"/>
          <w:marTop w:val="100"/>
          <w:marBottom w:val="0"/>
          <w:divBdr>
            <w:top w:val="none" w:sz="0" w:space="0" w:color="auto"/>
            <w:left w:val="none" w:sz="0" w:space="0" w:color="auto"/>
            <w:bottom w:val="none" w:sz="0" w:space="0" w:color="auto"/>
            <w:right w:val="none" w:sz="0" w:space="0" w:color="auto"/>
          </w:divBdr>
        </w:div>
      </w:divsChild>
    </w:div>
    <w:div w:id="1966042140">
      <w:bodyDiv w:val="1"/>
      <w:marLeft w:val="0"/>
      <w:marRight w:val="0"/>
      <w:marTop w:val="0"/>
      <w:marBottom w:val="0"/>
      <w:divBdr>
        <w:top w:val="none" w:sz="0" w:space="0" w:color="auto"/>
        <w:left w:val="none" w:sz="0" w:space="0" w:color="auto"/>
        <w:bottom w:val="none" w:sz="0" w:space="0" w:color="auto"/>
        <w:right w:val="none" w:sz="0" w:space="0" w:color="auto"/>
      </w:divBdr>
      <w:divsChild>
        <w:div w:id="1459839429">
          <w:marLeft w:val="1080"/>
          <w:marRight w:val="0"/>
          <w:marTop w:val="100"/>
          <w:marBottom w:val="0"/>
          <w:divBdr>
            <w:top w:val="none" w:sz="0" w:space="0" w:color="auto"/>
            <w:left w:val="none" w:sz="0" w:space="0" w:color="auto"/>
            <w:bottom w:val="none" w:sz="0" w:space="0" w:color="auto"/>
            <w:right w:val="none" w:sz="0" w:space="0" w:color="auto"/>
          </w:divBdr>
        </w:div>
      </w:divsChild>
    </w:div>
    <w:div w:id="1995062563">
      <w:bodyDiv w:val="1"/>
      <w:marLeft w:val="0"/>
      <w:marRight w:val="0"/>
      <w:marTop w:val="0"/>
      <w:marBottom w:val="0"/>
      <w:divBdr>
        <w:top w:val="none" w:sz="0" w:space="0" w:color="auto"/>
        <w:left w:val="none" w:sz="0" w:space="0" w:color="auto"/>
        <w:bottom w:val="none" w:sz="0" w:space="0" w:color="auto"/>
        <w:right w:val="none" w:sz="0" w:space="0" w:color="auto"/>
      </w:divBdr>
      <w:divsChild>
        <w:div w:id="939489246">
          <w:marLeft w:val="360"/>
          <w:marRight w:val="0"/>
          <w:marTop w:val="200"/>
          <w:marBottom w:val="0"/>
          <w:divBdr>
            <w:top w:val="none" w:sz="0" w:space="0" w:color="auto"/>
            <w:left w:val="none" w:sz="0" w:space="0" w:color="auto"/>
            <w:bottom w:val="none" w:sz="0" w:space="0" w:color="auto"/>
            <w:right w:val="none" w:sz="0" w:space="0" w:color="auto"/>
          </w:divBdr>
        </w:div>
        <w:div w:id="1859735794">
          <w:marLeft w:val="1080"/>
          <w:marRight w:val="0"/>
          <w:marTop w:val="100"/>
          <w:marBottom w:val="0"/>
          <w:divBdr>
            <w:top w:val="none" w:sz="0" w:space="0" w:color="auto"/>
            <w:left w:val="none" w:sz="0" w:space="0" w:color="auto"/>
            <w:bottom w:val="none" w:sz="0" w:space="0" w:color="auto"/>
            <w:right w:val="none" w:sz="0" w:space="0" w:color="auto"/>
          </w:divBdr>
        </w:div>
      </w:divsChild>
    </w:div>
    <w:div w:id="2056419292">
      <w:bodyDiv w:val="1"/>
      <w:marLeft w:val="0"/>
      <w:marRight w:val="0"/>
      <w:marTop w:val="0"/>
      <w:marBottom w:val="0"/>
      <w:divBdr>
        <w:top w:val="none" w:sz="0" w:space="0" w:color="auto"/>
        <w:left w:val="none" w:sz="0" w:space="0" w:color="auto"/>
        <w:bottom w:val="none" w:sz="0" w:space="0" w:color="auto"/>
        <w:right w:val="none" w:sz="0" w:space="0" w:color="auto"/>
      </w:divBdr>
      <w:divsChild>
        <w:div w:id="1540976838">
          <w:marLeft w:val="360"/>
          <w:marRight w:val="0"/>
          <w:marTop w:val="200"/>
          <w:marBottom w:val="0"/>
          <w:divBdr>
            <w:top w:val="none" w:sz="0" w:space="0" w:color="auto"/>
            <w:left w:val="none" w:sz="0" w:space="0" w:color="auto"/>
            <w:bottom w:val="none" w:sz="0" w:space="0" w:color="auto"/>
            <w:right w:val="none" w:sz="0" w:space="0" w:color="auto"/>
          </w:divBdr>
        </w:div>
        <w:div w:id="458452079">
          <w:marLeft w:val="1080"/>
          <w:marRight w:val="0"/>
          <w:marTop w:val="100"/>
          <w:marBottom w:val="0"/>
          <w:divBdr>
            <w:top w:val="none" w:sz="0" w:space="0" w:color="auto"/>
            <w:left w:val="none" w:sz="0" w:space="0" w:color="auto"/>
            <w:bottom w:val="none" w:sz="0" w:space="0" w:color="auto"/>
            <w:right w:val="none" w:sz="0" w:space="0" w:color="auto"/>
          </w:divBdr>
        </w:div>
      </w:divsChild>
    </w:div>
    <w:div w:id="2107921144">
      <w:bodyDiv w:val="1"/>
      <w:marLeft w:val="0"/>
      <w:marRight w:val="0"/>
      <w:marTop w:val="0"/>
      <w:marBottom w:val="0"/>
      <w:divBdr>
        <w:top w:val="none" w:sz="0" w:space="0" w:color="auto"/>
        <w:left w:val="none" w:sz="0" w:space="0" w:color="auto"/>
        <w:bottom w:val="none" w:sz="0" w:space="0" w:color="auto"/>
        <w:right w:val="none" w:sz="0" w:space="0" w:color="auto"/>
      </w:divBdr>
    </w:div>
    <w:div w:id="2135056484">
      <w:bodyDiv w:val="1"/>
      <w:marLeft w:val="0"/>
      <w:marRight w:val="0"/>
      <w:marTop w:val="0"/>
      <w:marBottom w:val="0"/>
      <w:divBdr>
        <w:top w:val="none" w:sz="0" w:space="0" w:color="auto"/>
        <w:left w:val="none" w:sz="0" w:space="0" w:color="auto"/>
        <w:bottom w:val="none" w:sz="0" w:space="0" w:color="auto"/>
        <w:right w:val="none" w:sz="0" w:space="0" w:color="auto"/>
      </w:divBdr>
      <w:divsChild>
        <w:div w:id="1793281002">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Enhanced_Data_Rates_for_GSM_Evolution"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8.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9AD50-C3DF-424B-860B-0144E50D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31</Pages>
  <Words>13840</Words>
  <Characters>76120</Characters>
  <Application>Microsoft Office Word</Application>
  <DocSecurity>0</DocSecurity>
  <Lines>634</Lines>
  <Paragraphs>179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Gabriel Vallejo</cp:lastModifiedBy>
  <cp:revision>24</cp:revision>
  <dcterms:created xsi:type="dcterms:W3CDTF">2022-09-14T16:00:00Z</dcterms:created>
  <dcterms:modified xsi:type="dcterms:W3CDTF">2022-09-21T16:02:00Z</dcterms:modified>
</cp:coreProperties>
</file>