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AB18C" w14:textId="77777777" w:rsidR="00B721A8" w:rsidRPr="00B45FDD" w:rsidRDefault="00B721A8">
      <w:pPr>
        <w:pStyle w:val="Texte"/>
        <w:rPr>
          <w:rFonts w:ascii="Calibri" w:hAnsi="Calibri"/>
        </w:rPr>
      </w:pPr>
      <w:bookmarkStart w:id="0" w:name="_Hlk57715955"/>
      <w:bookmarkEnd w:id="0"/>
      <w:commentRangeStart w:id="1"/>
      <w:r w:rsidRPr="00B45FDD">
        <w:rPr>
          <w:rFonts w:ascii="Calibri" w:hAnsi="Calibri"/>
          <w:vanish/>
          <w:color w:val="0000FF"/>
          <w:sz w:val="16"/>
        </w:rPr>
        <w:t>Pensez à renseigner tous les en-têtes du document avec les REFERENCE, INDICE et TITRE (Numéro d'ANNEXE pour les annexes</w:t>
      </w:r>
      <w:commentRangeEnd w:id="1"/>
      <w:r w:rsidR="003D7BC9" w:rsidRPr="00B45FDD">
        <w:rPr>
          <w:rStyle w:val="Marquedecommentaire"/>
        </w:rPr>
        <w:commentReference w:id="1"/>
      </w:r>
      <w:r w:rsidRPr="00B45FDD">
        <w:rPr>
          <w:rFonts w:ascii="Calibri" w:hAnsi="Calibri"/>
          <w:vanish/>
          <w:color w:val="0000FF"/>
          <w:sz w:val="16"/>
        </w:rPr>
        <w:t>)</w:t>
      </w:r>
    </w:p>
    <w:p w14:paraId="6A9A06B9" w14:textId="77777777" w:rsidR="00B721A8" w:rsidRPr="00B45FDD" w:rsidRDefault="00B721A8">
      <w:pPr>
        <w:pStyle w:val="Texte"/>
        <w:rPr>
          <w:rFonts w:ascii="Calibri" w:hAnsi="Calibri"/>
        </w:rPr>
      </w:pPr>
      <w:r w:rsidRPr="00B45FDD">
        <w:rPr>
          <w:rFonts w:ascii="Calibri" w:hAnsi="Calibri"/>
          <w:bCs/>
          <w:vanish/>
          <w:color w:val="008000"/>
          <w:sz w:val="16"/>
        </w:rPr>
        <w:t>Le bouton " ¶ " permet d'afficher ou de masquer ces commentaires</w:t>
      </w:r>
    </w:p>
    <w:p w14:paraId="3200D042" w14:textId="77777777" w:rsidR="00B721A8" w:rsidRPr="00B45FDD" w:rsidRDefault="00B721A8">
      <w:pPr>
        <w:pStyle w:val="Texte"/>
        <w:rPr>
          <w:rFonts w:ascii="Calibri" w:hAnsi="Calibri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14"/>
        <w:gridCol w:w="2268"/>
        <w:gridCol w:w="2552"/>
        <w:gridCol w:w="2976"/>
      </w:tblGrid>
      <w:tr w:rsidR="00B721A8" w:rsidRPr="00B45FDD" w14:paraId="61128B1F" w14:textId="77777777">
        <w:trPr>
          <w:trHeight w:val="280"/>
        </w:trPr>
        <w:tc>
          <w:tcPr>
            <w:tcW w:w="1914" w:type="dxa"/>
          </w:tcPr>
          <w:p w14:paraId="644240C7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Code Affaire</w:t>
            </w:r>
            <w:r w:rsidRPr="00B45FDD">
              <w:rPr>
                <w:rFonts w:ascii="Calibri" w:hAnsi="Calibri"/>
              </w:rPr>
              <w:tab/>
              <w:t xml:space="preserve"> : </w:t>
            </w:r>
          </w:p>
        </w:tc>
        <w:tc>
          <w:tcPr>
            <w:tcW w:w="2268" w:type="dxa"/>
          </w:tcPr>
          <w:p w14:paraId="5CBBF319" w14:textId="554EF1B3" w:rsidR="00B721A8" w:rsidRPr="00B45FDD" w:rsidRDefault="00FF443B">
            <w:pPr>
              <w:pStyle w:val="Texte"/>
              <w:rPr>
                <w:rFonts w:ascii="Calibri" w:hAnsi="Calibri"/>
                <w:b/>
              </w:rPr>
            </w:pPr>
            <w:r w:rsidRPr="00B45FDD">
              <w:rPr>
                <w:rFonts w:ascii="Calibri" w:hAnsi="Calibri"/>
                <w:b/>
              </w:rPr>
              <w:t>1-10-</w:t>
            </w:r>
            <w:r w:rsidR="00633202">
              <w:rPr>
                <w:rFonts w:ascii="Calibri" w:hAnsi="Calibri"/>
                <w:b/>
              </w:rPr>
              <w:t>R&amp;D</w:t>
            </w:r>
            <w:r w:rsidR="005D24AA" w:rsidRPr="00B45FDD">
              <w:rPr>
                <w:rFonts w:ascii="Calibri" w:hAnsi="Calibri"/>
                <w:b/>
              </w:rPr>
              <w:t>-</w:t>
            </w:r>
            <w:r w:rsidR="00633202">
              <w:rPr>
                <w:rFonts w:ascii="Calibri" w:hAnsi="Calibri"/>
                <w:b/>
              </w:rPr>
              <w:t>2100</w:t>
            </w:r>
          </w:p>
        </w:tc>
        <w:tc>
          <w:tcPr>
            <w:tcW w:w="2552" w:type="dxa"/>
          </w:tcPr>
          <w:p w14:paraId="3169F9FF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N° Marché ou N° Cde</w:t>
            </w:r>
            <w:r w:rsidRPr="00B45FDD">
              <w:rPr>
                <w:rFonts w:ascii="Calibri" w:hAnsi="Calibri"/>
              </w:rPr>
              <w:tab/>
              <w:t xml:space="preserve">: </w:t>
            </w:r>
          </w:p>
        </w:tc>
        <w:tc>
          <w:tcPr>
            <w:tcW w:w="2976" w:type="dxa"/>
          </w:tcPr>
          <w:p w14:paraId="49A88567" w14:textId="509B3239" w:rsidR="00B721A8" w:rsidRPr="00B45FDD" w:rsidRDefault="00B721A8">
            <w:pPr>
              <w:pStyle w:val="Texte"/>
              <w:rPr>
                <w:rFonts w:asciiTheme="minorHAnsi" w:hAnsiTheme="minorHAnsi" w:cstheme="minorHAnsi"/>
                <w:b/>
              </w:rPr>
            </w:pPr>
          </w:p>
        </w:tc>
      </w:tr>
      <w:tr w:rsidR="00B721A8" w:rsidRPr="00B45FDD" w14:paraId="5F087101" w14:textId="77777777">
        <w:trPr>
          <w:trHeight w:val="280"/>
        </w:trPr>
        <w:tc>
          <w:tcPr>
            <w:tcW w:w="1914" w:type="dxa"/>
          </w:tcPr>
          <w:p w14:paraId="1F7001C6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</w:p>
        </w:tc>
        <w:tc>
          <w:tcPr>
            <w:tcW w:w="2268" w:type="dxa"/>
          </w:tcPr>
          <w:p w14:paraId="2700D6C8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</w:p>
        </w:tc>
        <w:tc>
          <w:tcPr>
            <w:tcW w:w="2552" w:type="dxa"/>
          </w:tcPr>
          <w:p w14:paraId="663C85EE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Classification</w:t>
            </w:r>
            <w:r w:rsidRPr="00B45FDD">
              <w:rPr>
                <w:rFonts w:ascii="Calibri" w:hAnsi="Calibri"/>
              </w:rPr>
              <w:tab/>
            </w:r>
            <w:r w:rsidRPr="00B45FDD">
              <w:rPr>
                <w:rFonts w:ascii="Calibri" w:hAnsi="Calibri"/>
              </w:rPr>
              <w:tab/>
              <w:t xml:space="preserve">: </w:t>
            </w:r>
          </w:p>
        </w:tc>
        <w:tc>
          <w:tcPr>
            <w:tcW w:w="2976" w:type="dxa"/>
          </w:tcPr>
          <w:p w14:paraId="3AEADC0B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  <w:r w:rsidRPr="00B45FDD">
              <w:rPr>
                <w:rFonts w:ascii="Calibri" w:hAnsi="Calibri"/>
                <w:b/>
              </w:rPr>
              <w:t>Non Protégé</w:t>
            </w:r>
          </w:p>
        </w:tc>
      </w:tr>
    </w:tbl>
    <w:p w14:paraId="61E4197D" w14:textId="77777777" w:rsidR="00B721A8" w:rsidRPr="00B45FDD" w:rsidRDefault="00B721A8">
      <w:pPr>
        <w:pStyle w:val="Texte"/>
        <w:rPr>
          <w:rFonts w:ascii="Calibri" w:hAnsi="Calibri"/>
        </w:rPr>
      </w:pPr>
    </w:p>
    <w:p w14:paraId="06B2C05B" w14:textId="1B0F42DB" w:rsidR="00B721A8" w:rsidRPr="00B45FDD" w:rsidRDefault="00B721A8">
      <w:pPr>
        <w:pStyle w:val="Texte"/>
        <w:rPr>
          <w:rFonts w:ascii="Calibri" w:hAnsi="Calibri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796"/>
      </w:tblGrid>
      <w:tr w:rsidR="00B721A8" w:rsidRPr="00B45FDD" w14:paraId="2C5CFAAB" w14:textId="77777777">
        <w:trPr>
          <w:trHeight w:val="280"/>
        </w:trPr>
        <w:tc>
          <w:tcPr>
            <w:tcW w:w="1913" w:type="dxa"/>
          </w:tcPr>
          <w:p w14:paraId="128A24C6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Diffusion interne</w:t>
            </w:r>
            <w:r w:rsidRPr="00B45FDD">
              <w:rPr>
                <w:rFonts w:ascii="Calibri" w:hAnsi="Calibri"/>
              </w:rPr>
              <w:tab/>
              <w:t xml:space="preserve"> :</w:t>
            </w:r>
          </w:p>
        </w:tc>
        <w:tc>
          <w:tcPr>
            <w:tcW w:w="7796" w:type="dxa"/>
          </w:tcPr>
          <w:p w14:paraId="58B17EDE" w14:textId="77777777" w:rsidR="00B721A8" w:rsidRPr="00B45FDD" w:rsidRDefault="00FF443B">
            <w:pPr>
              <w:pStyle w:val="Texte"/>
              <w:rPr>
                <w:rFonts w:ascii="Calibri" w:hAnsi="Calibri"/>
                <w:b/>
              </w:rPr>
            </w:pPr>
            <w:r w:rsidRPr="00B45FDD">
              <w:rPr>
                <w:rFonts w:ascii="Calibri" w:hAnsi="Calibri"/>
                <w:b/>
              </w:rPr>
              <w:t>Equipe Projet</w:t>
            </w:r>
            <w:r w:rsidR="00B721A8" w:rsidRPr="00B45FDD">
              <w:rPr>
                <w:rFonts w:ascii="Calibri" w:hAnsi="Calibri"/>
                <w:b/>
              </w:rPr>
              <w:t xml:space="preserve"> </w:t>
            </w:r>
            <w:r w:rsidR="00B721A8" w:rsidRPr="00B45FDD">
              <w:rPr>
                <w:rFonts w:ascii="Calibri" w:hAnsi="Calibri"/>
              </w:rPr>
              <w:t>(Diffuse aux personnes concernées au sein de sa structure)</w:t>
            </w:r>
          </w:p>
        </w:tc>
      </w:tr>
      <w:tr w:rsidR="00B721A8" w:rsidRPr="00B45FDD" w14:paraId="45C3160F" w14:textId="77777777">
        <w:trPr>
          <w:trHeight w:val="280"/>
        </w:trPr>
        <w:tc>
          <w:tcPr>
            <w:tcW w:w="1913" w:type="dxa"/>
          </w:tcPr>
          <w:p w14:paraId="06093ACE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Diffusion externe</w:t>
            </w:r>
            <w:r w:rsidRPr="00B45FDD">
              <w:rPr>
                <w:rFonts w:ascii="Calibri" w:hAnsi="Calibri"/>
              </w:rPr>
              <w:tab/>
              <w:t xml:space="preserve"> :</w:t>
            </w:r>
          </w:p>
        </w:tc>
        <w:tc>
          <w:tcPr>
            <w:tcW w:w="7796" w:type="dxa"/>
          </w:tcPr>
          <w:p w14:paraId="2B21ABA8" w14:textId="0CD08C23" w:rsidR="00B721A8" w:rsidRPr="00B45FDD" w:rsidRDefault="005D24AA">
            <w:pPr>
              <w:pStyle w:val="Texte"/>
              <w:rPr>
                <w:rFonts w:ascii="Calibri" w:hAnsi="Calibri"/>
                <w:b/>
              </w:rPr>
            </w:pPr>
            <w:r w:rsidRPr="00B45FDD">
              <w:rPr>
                <w:rFonts w:ascii="Calibri" w:hAnsi="Calibri"/>
                <w:b/>
              </w:rPr>
              <w:t>Aucune</w:t>
            </w:r>
            <w:r w:rsidR="00B721A8" w:rsidRPr="00B45FDD">
              <w:rPr>
                <w:rFonts w:ascii="Calibri" w:hAnsi="Calibri"/>
                <w:b/>
              </w:rPr>
              <w:t xml:space="preserve"> </w:t>
            </w:r>
            <w:r w:rsidR="00B721A8" w:rsidRPr="00B45FDD">
              <w:rPr>
                <w:rFonts w:ascii="Calibri" w:hAnsi="Calibri"/>
              </w:rPr>
              <w:t>(Diffuse aux personnes concernées au sein de sa structure)</w:t>
            </w:r>
          </w:p>
        </w:tc>
      </w:tr>
      <w:tr w:rsidR="00B721A8" w:rsidRPr="00B45FDD" w14:paraId="1B7A162D" w14:textId="77777777">
        <w:trPr>
          <w:trHeight w:val="280"/>
        </w:trPr>
        <w:tc>
          <w:tcPr>
            <w:tcW w:w="1913" w:type="dxa"/>
          </w:tcPr>
          <w:p w14:paraId="683228F8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</w:p>
        </w:tc>
        <w:tc>
          <w:tcPr>
            <w:tcW w:w="7796" w:type="dxa"/>
          </w:tcPr>
          <w:p w14:paraId="675AA508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</w:tr>
      <w:tr w:rsidR="00B721A8" w:rsidRPr="00B45FDD" w14:paraId="79678A6E" w14:textId="77777777">
        <w:trPr>
          <w:trHeight w:val="280"/>
        </w:trPr>
        <w:tc>
          <w:tcPr>
            <w:tcW w:w="1913" w:type="dxa"/>
          </w:tcPr>
          <w:p w14:paraId="35B16FE6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</w:p>
        </w:tc>
        <w:tc>
          <w:tcPr>
            <w:tcW w:w="7796" w:type="dxa"/>
          </w:tcPr>
          <w:p w14:paraId="731EA331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</w:tr>
    </w:tbl>
    <w:p w14:paraId="14369314" w14:textId="77777777" w:rsidR="00B721A8" w:rsidRPr="00B45FDD" w:rsidRDefault="00B721A8">
      <w:pPr>
        <w:pStyle w:val="Texte"/>
        <w:rPr>
          <w:rFonts w:ascii="Calibri" w:hAnsi="Calibri"/>
        </w:rPr>
      </w:pPr>
    </w:p>
    <w:tbl>
      <w:tblPr>
        <w:tblW w:w="9639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410"/>
        <w:gridCol w:w="2409"/>
      </w:tblGrid>
      <w:tr w:rsidR="00E044EC" w:rsidRPr="00B45FDD" w14:paraId="4FA3D871" w14:textId="77777777" w:rsidTr="00E044EC">
        <w:trPr>
          <w:cantSplit/>
        </w:trPr>
        <w:tc>
          <w:tcPr>
            <w:tcW w:w="2410" w:type="dxa"/>
            <w:tcBorders>
              <w:bottom w:val="nil"/>
            </w:tcBorders>
          </w:tcPr>
          <w:p w14:paraId="5A3F2E7E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</w:rPr>
            </w:pPr>
            <w:r w:rsidRPr="00B45FDD">
              <w:rPr>
                <w:rFonts w:asciiTheme="minorHAnsi" w:hAnsiTheme="minorHAnsi" w:cstheme="minorHAnsi"/>
              </w:rPr>
              <w:t>Rédigé par</w:t>
            </w:r>
          </w:p>
        </w:tc>
        <w:tc>
          <w:tcPr>
            <w:tcW w:w="2410" w:type="dxa"/>
            <w:tcBorders>
              <w:bottom w:val="nil"/>
            </w:tcBorders>
          </w:tcPr>
          <w:p w14:paraId="44E77655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</w:rPr>
            </w:pPr>
            <w:r w:rsidRPr="00B45FDD">
              <w:rPr>
                <w:rFonts w:asciiTheme="minorHAnsi" w:hAnsiTheme="minorHAnsi" w:cstheme="minorHAnsi"/>
              </w:rPr>
              <w:t>Vérifié par</w:t>
            </w:r>
          </w:p>
        </w:tc>
        <w:tc>
          <w:tcPr>
            <w:tcW w:w="2410" w:type="dxa"/>
            <w:tcBorders>
              <w:bottom w:val="nil"/>
            </w:tcBorders>
          </w:tcPr>
          <w:p w14:paraId="7EB37D8E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</w:rPr>
            </w:pPr>
            <w:r w:rsidRPr="00B45FDD">
              <w:rPr>
                <w:rFonts w:asciiTheme="minorHAnsi" w:hAnsiTheme="minorHAnsi" w:cstheme="minorHAnsi"/>
              </w:rPr>
              <w:t>Approuvé par</w:t>
            </w:r>
          </w:p>
        </w:tc>
        <w:tc>
          <w:tcPr>
            <w:tcW w:w="2409" w:type="dxa"/>
            <w:tcBorders>
              <w:bottom w:val="nil"/>
            </w:tcBorders>
          </w:tcPr>
          <w:p w14:paraId="46E4B941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</w:rPr>
            </w:pPr>
            <w:r w:rsidRPr="00B45FDD">
              <w:rPr>
                <w:rFonts w:asciiTheme="minorHAnsi" w:hAnsiTheme="minorHAnsi" w:cstheme="minorHAnsi"/>
              </w:rPr>
              <w:t>Approuvé par</w:t>
            </w:r>
          </w:p>
        </w:tc>
      </w:tr>
      <w:tr w:rsidR="00E044EC" w:rsidRPr="00B45FDD" w14:paraId="0CE73D6E" w14:textId="77777777" w:rsidTr="00E044EC">
        <w:trPr>
          <w:cantSplit/>
          <w:trHeight w:val="360"/>
        </w:trPr>
        <w:tc>
          <w:tcPr>
            <w:tcW w:w="2410" w:type="dxa"/>
            <w:tcBorders>
              <w:top w:val="nil"/>
              <w:bottom w:val="nil"/>
            </w:tcBorders>
          </w:tcPr>
          <w:p w14:paraId="5BB33B1E" w14:textId="2D9D079C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  <w:b/>
              </w:rPr>
            </w:pPr>
            <w:r w:rsidRPr="00B45FDD">
              <w:rPr>
                <w:rFonts w:asciiTheme="minorHAnsi" w:hAnsiTheme="minorHAnsi" w:cstheme="minorHAnsi"/>
                <w:b/>
              </w:rPr>
              <w:t>Développeur HW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5EFE676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  <w:b/>
              </w:rPr>
            </w:pPr>
            <w:r w:rsidRPr="00B45FDD">
              <w:rPr>
                <w:rFonts w:asciiTheme="minorHAnsi" w:hAnsiTheme="minorHAnsi" w:cstheme="minorHAnsi"/>
                <w:b/>
              </w:rPr>
              <w:t xml:space="preserve">Chef de Projet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F68FA4F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  <w:b/>
              </w:rPr>
            </w:pPr>
            <w:r w:rsidRPr="00B45FDD">
              <w:rPr>
                <w:rFonts w:asciiTheme="minorHAnsi" w:hAnsiTheme="minorHAnsi" w:cstheme="minorHAnsi"/>
                <w:b/>
              </w:rPr>
              <w:t>Responsable Qualité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59578070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  <w:b/>
              </w:rPr>
            </w:pPr>
            <w:r w:rsidRPr="00B45FDD">
              <w:rPr>
                <w:rFonts w:asciiTheme="minorHAnsi" w:hAnsiTheme="minorHAnsi" w:cstheme="minorHAnsi"/>
                <w:b/>
              </w:rPr>
              <w:t>Chef de Projet Client</w:t>
            </w:r>
          </w:p>
        </w:tc>
      </w:tr>
      <w:tr w:rsidR="00E044EC" w:rsidRPr="00B45FDD" w14:paraId="07606A6B" w14:textId="77777777" w:rsidTr="00E044EC">
        <w:trPr>
          <w:cantSplit/>
          <w:trHeight w:val="440"/>
        </w:trPr>
        <w:tc>
          <w:tcPr>
            <w:tcW w:w="2410" w:type="dxa"/>
            <w:tcBorders>
              <w:top w:val="nil"/>
            </w:tcBorders>
          </w:tcPr>
          <w:p w14:paraId="1E2C584A" w14:textId="4FD3BA41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  <w:bCs/>
              </w:rPr>
            </w:pPr>
            <w:r w:rsidRPr="00B45FDD">
              <w:rPr>
                <w:rFonts w:asciiTheme="minorHAnsi" w:hAnsiTheme="minorHAnsi" w:cstheme="minorHAnsi"/>
                <w:bCs/>
              </w:rPr>
              <w:t>C.GAIROARD/L.BLAISE</w:t>
            </w:r>
          </w:p>
          <w:p w14:paraId="2643D29F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</w:rPr>
            </w:pPr>
          </w:p>
          <w:p w14:paraId="12F3D908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2FD9D562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</w:rPr>
            </w:pPr>
            <w:r w:rsidRPr="00B45FDD">
              <w:rPr>
                <w:rFonts w:asciiTheme="minorHAnsi" w:hAnsiTheme="minorHAnsi" w:cstheme="minorHAnsi"/>
              </w:rPr>
              <w:t>A. BOIRAUX</w:t>
            </w:r>
          </w:p>
          <w:p w14:paraId="52DBE366" w14:textId="77777777" w:rsidR="00E044EC" w:rsidRPr="00B45FDD" w:rsidRDefault="00E044EC" w:rsidP="003D7BC9">
            <w:pPr>
              <w:pStyle w:val="Texte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58AF8EE1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</w:rPr>
            </w:pPr>
            <w:r w:rsidRPr="00B45FDD">
              <w:rPr>
                <w:rFonts w:asciiTheme="minorHAnsi" w:hAnsiTheme="minorHAnsi" w:cstheme="minorHAnsi"/>
              </w:rPr>
              <w:t>D. NAJAH</w:t>
            </w:r>
          </w:p>
          <w:p w14:paraId="62092ADF" w14:textId="77777777" w:rsidR="00E044EC" w:rsidRPr="00B45FDD" w:rsidRDefault="00E044EC" w:rsidP="003D7BC9">
            <w:pPr>
              <w:pStyle w:val="Texte"/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70C31743" w14:textId="77777777" w:rsidR="00E044EC" w:rsidRPr="00B45FDD" w:rsidRDefault="00E044EC" w:rsidP="00633202">
            <w:pPr>
              <w:pStyle w:val="Texte"/>
              <w:rPr>
                <w:rFonts w:asciiTheme="minorHAnsi" w:hAnsiTheme="minorHAnsi" w:cstheme="minorHAnsi"/>
              </w:rPr>
            </w:pPr>
          </w:p>
        </w:tc>
      </w:tr>
    </w:tbl>
    <w:p w14:paraId="7A2A565F" w14:textId="4AAE45A0" w:rsidR="00B721A8" w:rsidRPr="00B45FDD" w:rsidRDefault="00B721A8">
      <w:pPr>
        <w:pStyle w:val="Texte"/>
        <w:spacing w:after="0"/>
        <w:jc w:val="center"/>
        <w:rPr>
          <w:rFonts w:ascii="Calibri" w:hAnsi="Calibri"/>
          <w:b/>
          <w:bCs/>
        </w:rPr>
      </w:pPr>
      <w:r w:rsidRPr="00B45FDD">
        <w:rPr>
          <w:rFonts w:ascii="Calibri" w:hAnsi="Calibri"/>
          <w:b/>
          <w:bCs/>
        </w:rPr>
        <w:t xml:space="preserve">En l'absence de tout retour formel dans un délai maximum de 3 semaines, </w:t>
      </w:r>
    </w:p>
    <w:p w14:paraId="45408188" w14:textId="77777777" w:rsidR="00B721A8" w:rsidRPr="00B45FDD" w:rsidRDefault="00B721A8">
      <w:pPr>
        <w:pStyle w:val="Texte"/>
        <w:spacing w:before="0"/>
        <w:jc w:val="center"/>
        <w:rPr>
          <w:rFonts w:ascii="Calibri" w:hAnsi="Calibri"/>
          <w:b/>
          <w:bCs/>
        </w:rPr>
      </w:pPr>
      <w:r w:rsidRPr="00B45FDD">
        <w:rPr>
          <w:rFonts w:ascii="Calibri" w:hAnsi="Calibri"/>
          <w:b/>
          <w:bCs/>
        </w:rPr>
        <w:t>ce document est considéré comme approuvé par défaut par le client.</w:t>
      </w:r>
    </w:p>
    <w:p w14:paraId="56B62488" w14:textId="77777777" w:rsidR="00B721A8" w:rsidRPr="00B45FDD" w:rsidRDefault="00B721A8">
      <w:pPr>
        <w:pStyle w:val="Texte"/>
        <w:jc w:val="center"/>
        <w:rPr>
          <w:rFonts w:ascii="Calibri" w:hAnsi="Calibri"/>
        </w:rPr>
      </w:pPr>
    </w:p>
    <w:p w14:paraId="24A4655A" w14:textId="4D428F09" w:rsidR="00B721A8" w:rsidRPr="00B45FDD" w:rsidRDefault="00B721A8">
      <w:pPr>
        <w:pStyle w:val="Texte"/>
        <w:jc w:val="center"/>
        <w:rPr>
          <w:rFonts w:ascii="Calibri" w:hAnsi="Calibri"/>
        </w:rPr>
      </w:pPr>
      <w:r w:rsidRPr="00B45FDD">
        <w:rPr>
          <w:rFonts w:ascii="Calibri" w:hAnsi="Calibri"/>
        </w:rPr>
        <w:t xml:space="preserve">Nombre de pages (hors annexes) : </w:t>
      </w:r>
      <w:r w:rsidR="00A36A41">
        <w:rPr>
          <w:rFonts w:ascii="Calibri" w:hAnsi="Calibri"/>
          <w:b/>
        </w:rPr>
        <w:fldChar w:fldCharType="begin"/>
      </w:r>
      <w:r w:rsidR="00A36A41">
        <w:rPr>
          <w:rFonts w:ascii="Calibri" w:hAnsi="Calibri"/>
          <w:b/>
        </w:rPr>
        <w:instrText xml:space="preserve"> NUMPAGES   \* MERGEFORMAT </w:instrText>
      </w:r>
      <w:r w:rsidR="00A36A41">
        <w:rPr>
          <w:rFonts w:ascii="Calibri" w:hAnsi="Calibri"/>
          <w:b/>
        </w:rPr>
        <w:fldChar w:fldCharType="separate"/>
      </w:r>
      <w:r w:rsidR="00A31576">
        <w:rPr>
          <w:rFonts w:ascii="Calibri" w:hAnsi="Calibri"/>
          <w:b/>
          <w:noProof/>
        </w:rPr>
        <w:t>58</w:t>
      </w:r>
      <w:r w:rsidR="00A36A41">
        <w:rPr>
          <w:rFonts w:ascii="Calibri" w:hAnsi="Calibri"/>
          <w:b/>
        </w:rPr>
        <w:fldChar w:fldCharType="end"/>
      </w:r>
    </w:p>
    <w:p w14:paraId="51D0EF68" w14:textId="0F63434B" w:rsidR="00B721A8" w:rsidRPr="00B45FDD" w:rsidRDefault="00AE44C4" w:rsidP="00AE44C4">
      <w:pPr>
        <w:pStyle w:val="TITRE"/>
        <w:tabs>
          <w:tab w:val="left" w:pos="2145"/>
          <w:tab w:val="center" w:pos="4818"/>
        </w:tabs>
        <w:jc w:val="left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DE10DC" w:rsidRPr="00B45FDD">
        <w:rPr>
          <w:rFonts w:ascii="Calibri" w:hAnsi="Calibri"/>
        </w:rPr>
        <w:t>Dossier Justification de Définition</w:t>
      </w:r>
    </w:p>
    <w:p w14:paraId="577D4E15" w14:textId="3389EA5D" w:rsidR="00B721A8" w:rsidRPr="00B45FDD" w:rsidRDefault="00FF443B" w:rsidP="00FF443B">
      <w:pPr>
        <w:pStyle w:val="TITRE"/>
        <w:spacing w:before="0" w:after="0"/>
        <w:rPr>
          <w:rFonts w:ascii="Calibri" w:hAnsi="Calibri"/>
        </w:rPr>
      </w:pPr>
      <w:r w:rsidRPr="00B45FDD">
        <w:rPr>
          <w:rFonts w:ascii="Calibri" w:hAnsi="Calibri"/>
        </w:rPr>
        <w:t xml:space="preserve">De la carte </w:t>
      </w:r>
      <w:r w:rsidR="005D24AA" w:rsidRPr="00B45FDD">
        <w:rPr>
          <w:rFonts w:ascii="Calibri" w:hAnsi="Calibri"/>
        </w:rPr>
        <w:t>RX-RRH</w:t>
      </w:r>
    </w:p>
    <w:p w14:paraId="7D296BA5" w14:textId="77777777" w:rsidR="00FF443B" w:rsidRPr="00B45FDD" w:rsidRDefault="00FF443B" w:rsidP="00FF443B">
      <w:pPr>
        <w:pStyle w:val="TITRE"/>
        <w:spacing w:before="0" w:after="0"/>
        <w:rPr>
          <w:rFonts w:ascii="Calibri" w:hAnsi="Calibri"/>
        </w:rPr>
      </w:pPr>
    </w:p>
    <w:p w14:paraId="391387FC" w14:textId="77777777" w:rsidR="00B721A8" w:rsidRPr="00B45FDD" w:rsidRDefault="00B721A8">
      <w:pPr>
        <w:pStyle w:val="Texte"/>
        <w:rPr>
          <w:rFonts w:ascii="Calibri" w:hAnsi="Calibri"/>
        </w:rPr>
      </w:pPr>
    </w:p>
    <w:p w14:paraId="3D54AFE1" w14:textId="77777777" w:rsidR="00B721A8" w:rsidRPr="00B45FDD" w:rsidRDefault="00B721A8">
      <w:pPr>
        <w:pStyle w:val="Texte"/>
        <w:rPr>
          <w:rFonts w:ascii="Calibri" w:hAnsi="Calibri"/>
        </w:rPr>
      </w:pPr>
    </w:p>
    <w:p w14:paraId="74EC22B4" w14:textId="77777777" w:rsidR="00B721A8" w:rsidRPr="00B45FDD" w:rsidRDefault="00B721A8">
      <w:pPr>
        <w:pStyle w:val="Texte"/>
        <w:rPr>
          <w:rFonts w:ascii="Calibri" w:hAnsi="Calibri"/>
        </w:rPr>
      </w:pPr>
      <w:r w:rsidRPr="00B45FDD">
        <w:rPr>
          <w:rFonts w:ascii="Calibri" w:hAnsi="Calibri"/>
          <w:vanish/>
          <w:color w:val="0000FF"/>
          <w:sz w:val="16"/>
        </w:rPr>
        <w:t>SI VOUS FAITES EVOLUER L'INDICE. Changer l'indice dans les en-têtes de chaque section</w:t>
      </w:r>
    </w:p>
    <w:p w14:paraId="21FC36AC" w14:textId="77777777" w:rsidR="00B721A8" w:rsidRPr="00B45FDD" w:rsidRDefault="00B721A8">
      <w:pPr>
        <w:pStyle w:val="Texte"/>
        <w:rPr>
          <w:rFonts w:ascii="Calibri" w:hAnsi="Calibri"/>
          <w:u w:val="single"/>
        </w:rPr>
      </w:pPr>
      <w:r w:rsidRPr="00B45FDD">
        <w:rPr>
          <w:rFonts w:ascii="Calibri" w:hAnsi="Calibri"/>
          <w:u w:val="single"/>
        </w:rPr>
        <w:t>EVOLUTIONS</w:t>
      </w:r>
    </w:p>
    <w:tbl>
      <w:tblPr>
        <w:tblW w:w="0" w:type="auto"/>
        <w:tblInd w:w="6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"/>
        <w:gridCol w:w="996"/>
        <w:gridCol w:w="850"/>
        <w:gridCol w:w="2410"/>
        <w:gridCol w:w="4819"/>
      </w:tblGrid>
      <w:tr w:rsidR="00B721A8" w:rsidRPr="00B45FDD" w14:paraId="42773960" w14:textId="77777777">
        <w:trPr>
          <w:cantSplit/>
        </w:trPr>
        <w:tc>
          <w:tcPr>
            <w:tcW w:w="567" w:type="dxa"/>
          </w:tcPr>
          <w:p w14:paraId="63CA31E2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IND.</w:t>
            </w:r>
          </w:p>
        </w:tc>
        <w:tc>
          <w:tcPr>
            <w:tcW w:w="996" w:type="dxa"/>
          </w:tcPr>
          <w:p w14:paraId="5EE89D4A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DATE</w:t>
            </w:r>
          </w:p>
        </w:tc>
        <w:tc>
          <w:tcPr>
            <w:tcW w:w="850" w:type="dxa"/>
          </w:tcPr>
          <w:p w14:paraId="1CE71932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SECR.</w:t>
            </w:r>
          </w:p>
        </w:tc>
        <w:tc>
          <w:tcPr>
            <w:tcW w:w="2410" w:type="dxa"/>
          </w:tcPr>
          <w:p w14:paraId="68BE498F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REDACTEUR</w:t>
            </w:r>
          </w:p>
        </w:tc>
        <w:tc>
          <w:tcPr>
            <w:tcW w:w="4819" w:type="dxa"/>
          </w:tcPr>
          <w:p w14:paraId="6718EE34" w14:textId="77777777" w:rsidR="00B721A8" w:rsidRPr="00B45FDD" w:rsidRDefault="00B721A8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OBJET</w:t>
            </w:r>
          </w:p>
        </w:tc>
      </w:tr>
      <w:tr w:rsidR="00B721A8" w:rsidRPr="00B45FDD" w14:paraId="01133417" w14:textId="77777777">
        <w:trPr>
          <w:cantSplit/>
          <w:trHeight w:val="280"/>
        </w:trPr>
        <w:tc>
          <w:tcPr>
            <w:tcW w:w="567" w:type="dxa"/>
          </w:tcPr>
          <w:p w14:paraId="72E0F4B5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</w:rPr>
            </w:pPr>
            <w:r w:rsidRPr="00B45FDD">
              <w:rPr>
                <w:rFonts w:ascii="Calibri" w:hAnsi="Calibri"/>
                <w:b/>
              </w:rPr>
              <w:t>00</w:t>
            </w:r>
          </w:p>
        </w:tc>
        <w:tc>
          <w:tcPr>
            <w:tcW w:w="996" w:type="dxa"/>
          </w:tcPr>
          <w:p w14:paraId="3B18C5FB" w14:textId="15C39394" w:rsidR="00B721A8" w:rsidRPr="00B45FDD" w:rsidRDefault="000C5ADB">
            <w:pPr>
              <w:pStyle w:val="Texte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01</w:t>
            </w:r>
            <w:r w:rsidR="00FF443B" w:rsidRPr="00B45FDD">
              <w:rPr>
                <w:rFonts w:ascii="Calibri" w:hAnsi="Calibri"/>
                <w:b/>
              </w:rPr>
              <w:t>/</w:t>
            </w:r>
            <w:r w:rsidR="00DE10DC" w:rsidRPr="00B45FDD">
              <w:rPr>
                <w:rFonts w:ascii="Calibri" w:hAnsi="Calibri"/>
                <w:b/>
              </w:rPr>
              <w:t>1</w:t>
            </w:r>
            <w:r>
              <w:rPr>
                <w:rFonts w:ascii="Calibri" w:hAnsi="Calibri"/>
                <w:b/>
              </w:rPr>
              <w:t>2</w:t>
            </w:r>
            <w:r w:rsidR="00FF443B" w:rsidRPr="00B45FDD">
              <w:rPr>
                <w:rFonts w:ascii="Calibri" w:hAnsi="Calibri"/>
                <w:b/>
              </w:rPr>
              <w:t>/</w:t>
            </w:r>
            <w:r w:rsidR="005D24AA" w:rsidRPr="00B45FDD">
              <w:rPr>
                <w:rFonts w:ascii="Calibri" w:hAnsi="Calibri"/>
                <w:b/>
              </w:rPr>
              <w:t>20</w:t>
            </w:r>
          </w:p>
        </w:tc>
        <w:tc>
          <w:tcPr>
            <w:tcW w:w="850" w:type="dxa"/>
          </w:tcPr>
          <w:p w14:paraId="406FFC56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  <w:tc>
          <w:tcPr>
            <w:tcW w:w="2410" w:type="dxa"/>
          </w:tcPr>
          <w:p w14:paraId="23303407" w14:textId="384E0089" w:rsidR="00B721A8" w:rsidRPr="00B45FDD" w:rsidRDefault="005D24AA">
            <w:pPr>
              <w:pStyle w:val="Texte"/>
              <w:rPr>
                <w:rFonts w:ascii="Calibri" w:hAnsi="Calibri"/>
                <w:b/>
              </w:rPr>
            </w:pPr>
            <w:r w:rsidRPr="00B45FDD">
              <w:rPr>
                <w:rFonts w:ascii="Calibri" w:hAnsi="Calibri"/>
                <w:b/>
              </w:rPr>
              <w:t>C.GAIROARD/L.BLAISE</w:t>
            </w:r>
          </w:p>
        </w:tc>
        <w:tc>
          <w:tcPr>
            <w:tcW w:w="4819" w:type="dxa"/>
          </w:tcPr>
          <w:p w14:paraId="0B48C0A5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  <w:r w:rsidRPr="00B45FDD">
              <w:rPr>
                <w:rFonts w:ascii="Calibri" w:hAnsi="Calibri"/>
                <w:b/>
              </w:rPr>
              <w:t>Version Initiale</w:t>
            </w:r>
          </w:p>
        </w:tc>
      </w:tr>
      <w:tr w:rsidR="00B721A8" w:rsidRPr="00B45FDD" w14:paraId="7B060468" w14:textId="77777777">
        <w:trPr>
          <w:cantSplit/>
          <w:trHeight w:val="280"/>
        </w:trPr>
        <w:tc>
          <w:tcPr>
            <w:tcW w:w="567" w:type="dxa"/>
          </w:tcPr>
          <w:p w14:paraId="58C20808" w14:textId="59184A71" w:rsidR="00B721A8" w:rsidRPr="00B45FDD" w:rsidRDefault="00AE44C4">
            <w:pPr>
              <w:pStyle w:val="Texte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01</w:t>
            </w:r>
          </w:p>
        </w:tc>
        <w:tc>
          <w:tcPr>
            <w:tcW w:w="996" w:type="dxa"/>
          </w:tcPr>
          <w:p w14:paraId="26BB0528" w14:textId="4BB17764" w:rsidR="00B721A8" w:rsidRPr="00B45FDD" w:rsidRDefault="00AE44C4">
            <w:pPr>
              <w:pStyle w:val="Texte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23/03/21</w:t>
            </w:r>
          </w:p>
        </w:tc>
        <w:tc>
          <w:tcPr>
            <w:tcW w:w="850" w:type="dxa"/>
          </w:tcPr>
          <w:p w14:paraId="6FC1A433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  <w:tc>
          <w:tcPr>
            <w:tcW w:w="2410" w:type="dxa"/>
          </w:tcPr>
          <w:p w14:paraId="72C51C1B" w14:textId="32E05243" w:rsidR="00B721A8" w:rsidRPr="00B45FDD" w:rsidRDefault="00AE44C4">
            <w:pPr>
              <w:pStyle w:val="Texte"/>
              <w:rPr>
                <w:rFonts w:ascii="Calibri" w:hAnsi="Calibri"/>
                <w:b/>
              </w:rPr>
            </w:pPr>
            <w:r w:rsidRPr="00B45FDD">
              <w:rPr>
                <w:rFonts w:ascii="Calibri" w:hAnsi="Calibri"/>
                <w:b/>
              </w:rPr>
              <w:t>C.GAIROARD/L.BLAISE</w:t>
            </w:r>
          </w:p>
        </w:tc>
        <w:tc>
          <w:tcPr>
            <w:tcW w:w="4819" w:type="dxa"/>
          </w:tcPr>
          <w:p w14:paraId="0ED42116" w14:textId="13CDEDF5" w:rsidR="00B721A8" w:rsidRPr="00B45FDD" w:rsidRDefault="00AE44C4">
            <w:pPr>
              <w:pStyle w:val="Texte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Mise à jour suite à l’évolution de la STB</w:t>
            </w:r>
          </w:p>
        </w:tc>
      </w:tr>
      <w:tr w:rsidR="00B721A8" w:rsidRPr="00B45FDD" w14:paraId="4D7CA035" w14:textId="77777777">
        <w:trPr>
          <w:cantSplit/>
          <w:trHeight w:val="280"/>
        </w:trPr>
        <w:tc>
          <w:tcPr>
            <w:tcW w:w="567" w:type="dxa"/>
          </w:tcPr>
          <w:p w14:paraId="30E40B8F" w14:textId="2AD9EA31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996" w:type="dxa"/>
          </w:tcPr>
          <w:p w14:paraId="379C3781" w14:textId="66000C04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  <w:tc>
          <w:tcPr>
            <w:tcW w:w="850" w:type="dxa"/>
          </w:tcPr>
          <w:p w14:paraId="7F0A1F6F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  <w:tc>
          <w:tcPr>
            <w:tcW w:w="2410" w:type="dxa"/>
          </w:tcPr>
          <w:p w14:paraId="4264E1C8" w14:textId="264952F3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  <w:tc>
          <w:tcPr>
            <w:tcW w:w="4819" w:type="dxa"/>
          </w:tcPr>
          <w:p w14:paraId="33368442" w14:textId="78245E79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</w:tr>
      <w:tr w:rsidR="00B721A8" w:rsidRPr="00B45FDD" w14:paraId="7F02D15B" w14:textId="77777777">
        <w:trPr>
          <w:cantSplit/>
          <w:trHeight w:val="280"/>
        </w:trPr>
        <w:tc>
          <w:tcPr>
            <w:tcW w:w="567" w:type="dxa"/>
          </w:tcPr>
          <w:p w14:paraId="411AEEFD" w14:textId="20FBBD66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996" w:type="dxa"/>
          </w:tcPr>
          <w:p w14:paraId="414F42AA" w14:textId="553658DB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  <w:tc>
          <w:tcPr>
            <w:tcW w:w="850" w:type="dxa"/>
          </w:tcPr>
          <w:p w14:paraId="18BD5D09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  <w:tc>
          <w:tcPr>
            <w:tcW w:w="2410" w:type="dxa"/>
          </w:tcPr>
          <w:p w14:paraId="33A6DD9D" w14:textId="0D962C83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  <w:tc>
          <w:tcPr>
            <w:tcW w:w="4819" w:type="dxa"/>
          </w:tcPr>
          <w:p w14:paraId="2390A47B" w14:textId="04FA337E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</w:tr>
      <w:tr w:rsidR="00B721A8" w:rsidRPr="00B45FDD" w14:paraId="237271D7" w14:textId="77777777">
        <w:trPr>
          <w:cantSplit/>
          <w:trHeight w:val="280"/>
        </w:trPr>
        <w:tc>
          <w:tcPr>
            <w:tcW w:w="567" w:type="dxa"/>
          </w:tcPr>
          <w:p w14:paraId="2A26859F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996" w:type="dxa"/>
          </w:tcPr>
          <w:p w14:paraId="22E0FE74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  <w:tc>
          <w:tcPr>
            <w:tcW w:w="850" w:type="dxa"/>
          </w:tcPr>
          <w:p w14:paraId="2C8E6BE1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  <w:tc>
          <w:tcPr>
            <w:tcW w:w="2410" w:type="dxa"/>
          </w:tcPr>
          <w:p w14:paraId="6ECD5201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  <w:tc>
          <w:tcPr>
            <w:tcW w:w="4819" w:type="dxa"/>
          </w:tcPr>
          <w:p w14:paraId="55CFE434" w14:textId="77777777" w:rsidR="00B721A8" w:rsidRPr="00B45FDD" w:rsidRDefault="00B721A8">
            <w:pPr>
              <w:pStyle w:val="Texte"/>
              <w:rPr>
                <w:rFonts w:ascii="Calibri" w:hAnsi="Calibri"/>
                <w:b/>
              </w:rPr>
            </w:pPr>
          </w:p>
        </w:tc>
      </w:tr>
    </w:tbl>
    <w:p w14:paraId="7885FB80" w14:textId="77777777" w:rsidR="00B721A8" w:rsidRPr="00B45FDD" w:rsidRDefault="00B721A8" w:rsidP="000D4BC4">
      <w:pPr>
        <w:pStyle w:val="TITRE"/>
        <w:rPr>
          <w:rFonts w:ascii="Calibri" w:hAnsi="Calibri"/>
        </w:rPr>
      </w:pPr>
      <w:r w:rsidRPr="00B45FDD">
        <w:rPr>
          <w:rFonts w:ascii="Calibri" w:hAnsi="Calibri"/>
        </w:rPr>
        <w:br w:type="page"/>
      </w:r>
      <w:r w:rsidRPr="00B45FDD">
        <w:rPr>
          <w:rFonts w:ascii="Calibri" w:hAnsi="Calibri"/>
        </w:rPr>
        <w:lastRenderedPageBreak/>
        <w:t>SOMMAIRE</w:t>
      </w:r>
    </w:p>
    <w:sdt>
      <w:sdtPr>
        <w:rPr>
          <w:b w:val="0"/>
          <w:sz w:val="20"/>
        </w:rPr>
        <w:id w:val="153762499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70E58C2" w14:textId="77777777" w:rsidR="009B0D1C" w:rsidRPr="00B45FDD" w:rsidRDefault="009B0D1C" w:rsidP="009B0D1C">
          <w:pPr>
            <w:pStyle w:val="TITRE"/>
            <w:rPr>
              <w:rFonts w:ascii="Calibri" w:hAnsi="Calibri"/>
            </w:rPr>
          </w:pPr>
        </w:p>
        <w:p w14:paraId="379605D4" w14:textId="4600D49E" w:rsidR="00A31576" w:rsidRDefault="009B0D1C">
          <w:pPr>
            <w:pStyle w:val="TM1"/>
            <w:tabs>
              <w:tab w:val="left" w:pos="406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r w:rsidRPr="00B45FDD">
            <w:fldChar w:fldCharType="begin"/>
          </w:r>
          <w:r w:rsidRPr="00B45FDD">
            <w:instrText xml:space="preserve"> TOC \o "1-3" \h \z \u </w:instrText>
          </w:r>
          <w:r w:rsidRPr="00B45FDD">
            <w:fldChar w:fldCharType="separate"/>
          </w:r>
          <w:hyperlink w:anchor="_Toc69381013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1.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Objet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_Toc69381013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3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116A5A6E" w14:textId="042C30C2" w:rsidR="00A31576" w:rsidRDefault="00F61572">
          <w:pPr>
            <w:pStyle w:val="TM1"/>
            <w:tabs>
              <w:tab w:val="left" w:pos="406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14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2.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Documents applicables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_Toc69381014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3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381BDB38" w14:textId="1C0BAB8C" w:rsidR="00A31576" w:rsidRDefault="00F61572">
          <w:pPr>
            <w:pStyle w:val="TM1"/>
            <w:tabs>
              <w:tab w:val="left" w:pos="406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15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3.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Documents de référence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_Toc69381015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3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1FB5C218" w14:textId="38ACED60" w:rsidR="00A31576" w:rsidRDefault="00F61572">
          <w:pPr>
            <w:pStyle w:val="TM1"/>
            <w:tabs>
              <w:tab w:val="left" w:pos="406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16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4.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Glossaire et abréviations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_Toc69381016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3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1AE3E8E4" w14:textId="53818C7B" w:rsidR="00A31576" w:rsidRDefault="00F61572">
          <w:pPr>
            <w:pStyle w:val="TM1"/>
            <w:tabs>
              <w:tab w:val="left" w:pos="406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17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5.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Présentation du produit et de son utilisation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_Toc69381017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4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346A21F6" w14:textId="00033FEF" w:rsidR="00A31576" w:rsidRDefault="00F61572">
          <w:pPr>
            <w:pStyle w:val="TM2"/>
            <w:tabs>
              <w:tab w:val="left" w:pos="591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69381018" w:history="1">
            <w:r w:rsidR="00A31576" w:rsidRPr="0044220D">
              <w:rPr>
                <w:rStyle w:val="Lienhypertexte"/>
                <w:rFonts w:ascii="Calibri" w:hAnsi="Calibri" w:cs="Calibri"/>
                <w:noProof/>
              </w:rPr>
              <w:t>5.1.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A31576" w:rsidRPr="0044220D">
              <w:rPr>
                <w:rStyle w:val="Lienhypertexte"/>
                <w:rFonts w:ascii="Calibri" w:hAnsi="Calibri" w:cs="Calibri"/>
                <w:noProof/>
              </w:rPr>
              <w:t>Décomposition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_Toc69381018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4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66A59782" w14:textId="29245127" w:rsidR="00A31576" w:rsidRDefault="00F61572">
          <w:pPr>
            <w:pStyle w:val="TM1"/>
            <w:tabs>
              <w:tab w:val="left" w:pos="406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19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6.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Matrice de conformité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_Toc69381019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1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79B23874" w14:textId="15F2A1D7" w:rsidR="00A31576" w:rsidRDefault="00F61572">
          <w:pPr>
            <w:pStyle w:val="TM1"/>
            <w:tabs>
              <w:tab w:val="left" w:pos="406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20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7.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Exigences fonctionelles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_Toc69381020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1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452CBF5D" w14:textId="13E7E8E3" w:rsidR="00A31576" w:rsidRDefault="00F61572">
          <w:pPr>
            <w:pStyle w:val="TM1"/>
            <w:tabs>
              <w:tab w:val="left" w:pos="406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21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8.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Exigeances d’interfaces physiques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_Toc69381021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13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60B62B20" w14:textId="09BC1D88" w:rsidR="00A31576" w:rsidRDefault="00F61572">
          <w:pPr>
            <w:pStyle w:val="TM1"/>
            <w:tabs>
              <w:tab w:val="left" w:pos="406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22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9.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Exigences RF et électriques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_Toc69381022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21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47A14A62" w14:textId="62C7A094" w:rsidR="00A31576" w:rsidRDefault="00F61572">
          <w:pPr>
            <w:pStyle w:val="TM1"/>
            <w:tabs>
              <w:tab w:val="left" w:pos="52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23" w:history="1">
            <w:r w:rsidR="00A31576" w:rsidRPr="0044220D">
              <w:rPr>
                <w:rStyle w:val="Lienhypertexte"/>
                <w:noProof/>
              </w:rPr>
              <w:t>10.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Exigences d'environnement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_Toc69381023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37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11AF70B0" w14:textId="49DBAD78" w:rsidR="00A31576" w:rsidRDefault="00F61572">
          <w:pPr>
            <w:pStyle w:val="TM1"/>
            <w:tabs>
              <w:tab w:val="left" w:pos="527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24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11.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Exigences Interfaces numériques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_Toc69381024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40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1282D6AC" w14:textId="29FA650D" w:rsidR="00A31576" w:rsidRDefault="00F61572">
          <w:pPr>
            <w:pStyle w:val="TM1"/>
            <w:tabs>
              <w:tab w:val="left" w:pos="527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25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12.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Exigences de conception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_Toc69381025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41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407249F1" w14:textId="093231B3" w:rsidR="00A31576" w:rsidRDefault="00F61572">
          <w:pPr>
            <w:pStyle w:val="TM1"/>
            <w:tabs>
              <w:tab w:val="left" w:pos="527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u w:val="none"/>
            </w:rPr>
          </w:pPr>
          <w:hyperlink w:anchor="_Toc69381026" w:history="1">
            <w:r w:rsidR="00A31576" w:rsidRPr="0044220D">
              <w:rPr>
                <w:rStyle w:val="Lienhypertexte"/>
                <w:rFonts w:ascii="Calibri" w:hAnsi="Calibri"/>
                <w:noProof/>
              </w:rPr>
              <w:t>13.</w:t>
            </w:r>
            <w:r w:rsidR="00A31576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u w:val="none"/>
              </w:rPr>
              <w:tab/>
            </w:r>
            <w:r w:rsidR="00A31576" w:rsidRPr="0044220D">
              <w:rPr>
                <w:rStyle w:val="Lienhypertexte"/>
                <w:rFonts w:ascii="Calibri" w:hAnsi="Calibri"/>
                <w:noProof/>
              </w:rPr>
              <w:t>Exigences de test de réglage</w:t>
            </w:r>
            <w:r w:rsidR="00A31576">
              <w:rPr>
                <w:noProof/>
                <w:webHidden/>
              </w:rPr>
              <w:tab/>
            </w:r>
            <w:r w:rsidR="00A31576">
              <w:rPr>
                <w:noProof/>
                <w:webHidden/>
              </w:rPr>
              <w:fldChar w:fldCharType="begin"/>
            </w:r>
            <w:r w:rsidR="00A31576">
              <w:rPr>
                <w:noProof/>
                <w:webHidden/>
              </w:rPr>
              <w:instrText xml:space="preserve"> PAGEREF _Toc69381026 \h </w:instrText>
            </w:r>
            <w:r w:rsidR="00A31576">
              <w:rPr>
                <w:noProof/>
                <w:webHidden/>
              </w:rPr>
            </w:r>
            <w:r w:rsidR="00A31576">
              <w:rPr>
                <w:noProof/>
                <w:webHidden/>
              </w:rPr>
              <w:fldChar w:fldCharType="separate"/>
            </w:r>
            <w:r w:rsidR="00A31576">
              <w:rPr>
                <w:noProof/>
                <w:webHidden/>
              </w:rPr>
              <w:t>44</w:t>
            </w:r>
            <w:r w:rsidR="00A31576">
              <w:rPr>
                <w:noProof/>
                <w:webHidden/>
              </w:rPr>
              <w:fldChar w:fldCharType="end"/>
            </w:r>
          </w:hyperlink>
        </w:p>
        <w:p w14:paraId="430E087D" w14:textId="7B8B8AFF" w:rsidR="009B0D1C" w:rsidRPr="00B45FDD" w:rsidRDefault="009B0D1C">
          <w:r w:rsidRPr="00B45FDD">
            <w:rPr>
              <w:b/>
              <w:bCs/>
            </w:rPr>
            <w:fldChar w:fldCharType="end"/>
          </w:r>
        </w:p>
      </w:sdtContent>
    </w:sdt>
    <w:p w14:paraId="0C687084" w14:textId="77777777" w:rsidR="00B721A8" w:rsidRPr="00B45FDD" w:rsidRDefault="00B721A8" w:rsidP="000D4BC4">
      <w:pPr>
        <w:pStyle w:val="Texte"/>
        <w:spacing w:before="0" w:after="0"/>
        <w:rPr>
          <w:rFonts w:ascii="Calibri" w:hAnsi="Calibri"/>
          <w:vanish/>
          <w:color w:val="FF0000"/>
          <w:sz w:val="16"/>
          <w:szCs w:val="16"/>
        </w:rPr>
      </w:pPr>
      <w:r w:rsidRPr="00B45FDD">
        <w:rPr>
          <w:rFonts w:ascii="Calibri" w:hAnsi="Calibri"/>
          <w:vanish/>
          <w:color w:val="FF0000"/>
          <w:sz w:val="16"/>
          <w:szCs w:val="16"/>
        </w:rPr>
        <w:t>Ne pas supprimer cette ligne.</w:t>
      </w:r>
    </w:p>
    <w:p w14:paraId="1DB127E9" w14:textId="77777777" w:rsidR="00B721A8" w:rsidRPr="00B45FDD" w:rsidRDefault="00B721A8" w:rsidP="00E66B89">
      <w:pPr>
        <w:pStyle w:val="Titre1"/>
        <w:rPr>
          <w:rFonts w:ascii="Calibri" w:hAnsi="Calibri"/>
        </w:rPr>
      </w:pPr>
      <w:r w:rsidRPr="00B45FDD">
        <w:rPr>
          <w:rFonts w:ascii="Calibri" w:hAnsi="Calibri"/>
        </w:rPr>
        <w:br w:type="page"/>
      </w:r>
      <w:bookmarkStart w:id="2" w:name="_Toc69381013"/>
      <w:r w:rsidRPr="00B45FDD">
        <w:rPr>
          <w:rFonts w:ascii="Calibri" w:hAnsi="Calibri"/>
        </w:rPr>
        <w:lastRenderedPageBreak/>
        <w:t>Objet</w:t>
      </w:r>
      <w:bookmarkEnd w:id="2"/>
    </w:p>
    <w:p w14:paraId="3054D2B6" w14:textId="17AB9104" w:rsidR="00B721A8" w:rsidRPr="00B45FDD" w:rsidRDefault="00B721A8">
      <w:pPr>
        <w:pStyle w:val="Texte"/>
        <w:rPr>
          <w:rFonts w:asciiTheme="minorHAnsi" w:hAnsiTheme="minorHAnsi" w:cstheme="minorHAnsi"/>
        </w:rPr>
      </w:pPr>
      <w:r w:rsidRPr="00B45FDD">
        <w:rPr>
          <w:rFonts w:ascii="Calibri" w:hAnsi="Calibri"/>
        </w:rPr>
        <w:t xml:space="preserve">Ce document est </w:t>
      </w:r>
      <w:r w:rsidR="00DE10DC" w:rsidRPr="00B45FDD">
        <w:rPr>
          <w:rFonts w:ascii="Calibri" w:hAnsi="Calibri"/>
        </w:rPr>
        <w:t xml:space="preserve">le Dossier Justificatif de Définition </w:t>
      </w:r>
      <w:r w:rsidR="006967D2" w:rsidRPr="00B45FDD">
        <w:rPr>
          <w:rFonts w:ascii="Calibri" w:hAnsi="Calibri"/>
        </w:rPr>
        <w:t xml:space="preserve">de la Carte </w:t>
      </w:r>
      <w:r w:rsidR="005D24AA" w:rsidRPr="00B45FDD">
        <w:rPr>
          <w:rFonts w:ascii="Calibri" w:hAnsi="Calibri"/>
        </w:rPr>
        <w:t>RX-RRH</w:t>
      </w:r>
      <w:r w:rsidR="00082E82">
        <w:rPr>
          <w:rFonts w:ascii="Calibri" w:hAnsi="Calibri"/>
        </w:rPr>
        <w:t>.</w:t>
      </w:r>
    </w:p>
    <w:p w14:paraId="41246B61" w14:textId="77777777" w:rsidR="00B721A8" w:rsidRPr="00B45FDD" w:rsidRDefault="00B721A8">
      <w:pPr>
        <w:pStyle w:val="Titre1"/>
        <w:rPr>
          <w:rFonts w:ascii="Calibri" w:hAnsi="Calibri"/>
        </w:rPr>
      </w:pPr>
      <w:bookmarkStart w:id="3" w:name="_Toc69381014"/>
      <w:r w:rsidRPr="00B45FDD">
        <w:rPr>
          <w:rFonts w:ascii="Calibri" w:hAnsi="Calibri"/>
        </w:rPr>
        <w:t>Documents applicables</w:t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"/>
        <w:gridCol w:w="4218"/>
        <w:gridCol w:w="2631"/>
        <w:gridCol w:w="826"/>
        <w:gridCol w:w="1106"/>
      </w:tblGrid>
      <w:tr w:rsidR="00B721A8" w:rsidRPr="00B45FDD" w14:paraId="094BB41C" w14:textId="77777777" w:rsidTr="00E76279">
        <w:tc>
          <w:tcPr>
            <w:tcW w:w="846" w:type="dxa"/>
            <w:shd w:val="clear" w:color="auto" w:fill="C0C0C0"/>
          </w:tcPr>
          <w:p w14:paraId="2D384B38" w14:textId="77777777" w:rsidR="00B721A8" w:rsidRPr="00B45FDD" w:rsidRDefault="00B721A8" w:rsidP="001265A2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Rep.</w:t>
            </w:r>
          </w:p>
        </w:tc>
        <w:tc>
          <w:tcPr>
            <w:tcW w:w="4218" w:type="dxa"/>
            <w:shd w:val="clear" w:color="auto" w:fill="C0C0C0"/>
          </w:tcPr>
          <w:p w14:paraId="63AA7B28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Intitulé</w:t>
            </w:r>
          </w:p>
        </w:tc>
        <w:tc>
          <w:tcPr>
            <w:tcW w:w="2631" w:type="dxa"/>
            <w:shd w:val="clear" w:color="auto" w:fill="C0C0C0"/>
          </w:tcPr>
          <w:p w14:paraId="1E43A93E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Référence</w:t>
            </w:r>
          </w:p>
        </w:tc>
        <w:tc>
          <w:tcPr>
            <w:tcW w:w="826" w:type="dxa"/>
            <w:shd w:val="clear" w:color="auto" w:fill="C0C0C0"/>
          </w:tcPr>
          <w:p w14:paraId="24C05EBB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Indice</w:t>
            </w:r>
          </w:p>
        </w:tc>
        <w:tc>
          <w:tcPr>
            <w:tcW w:w="1106" w:type="dxa"/>
            <w:shd w:val="clear" w:color="auto" w:fill="C0C0C0"/>
          </w:tcPr>
          <w:p w14:paraId="02FEF00C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Date</w:t>
            </w:r>
          </w:p>
        </w:tc>
      </w:tr>
      <w:tr w:rsidR="00EA40A8" w:rsidRPr="00B45FDD" w14:paraId="2CFE12D7" w14:textId="77777777" w:rsidTr="00E76279">
        <w:tc>
          <w:tcPr>
            <w:tcW w:w="846" w:type="dxa"/>
            <w:vAlign w:val="center"/>
          </w:tcPr>
          <w:p w14:paraId="04F433F2" w14:textId="053DB4B9" w:rsidR="00EA40A8" w:rsidRPr="00B45FDD" w:rsidRDefault="00E76279" w:rsidP="00EA40A8">
            <w:pPr>
              <w:pStyle w:val="Text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[DA_1]</w:t>
            </w:r>
          </w:p>
        </w:tc>
        <w:tc>
          <w:tcPr>
            <w:tcW w:w="4218" w:type="dxa"/>
          </w:tcPr>
          <w:p w14:paraId="27796D3C" w14:textId="47432BBE" w:rsidR="00EA40A8" w:rsidRPr="00B45FDD" w:rsidRDefault="00EA40A8" w:rsidP="00EA40A8">
            <w:pPr>
              <w:pStyle w:val="Texte"/>
              <w:jc w:val="left"/>
              <w:rPr>
                <w:rFonts w:asciiTheme="minorHAnsi" w:hAnsiTheme="minorHAnsi" w:cstheme="minorHAnsi"/>
              </w:rPr>
            </w:pPr>
            <w:r w:rsidRPr="00EA40A8">
              <w:rPr>
                <w:rFonts w:asciiTheme="minorHAnsi" w:hAnsiTheme="minorHAnsi" w:cstheme="minorHAnsi"/>
              </w:rPr>
              <w:t>STB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A40A8">
              <w:rPr>
                <w:rFonts w:asciiTheme="minorHAnsi" w:hAnsiTheme="minorHAnsi" w:cstheme="minorHAnsi"/>
              </w:rPr>
              <w:t>CAO_Carte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A40A8">
              <w:rPr>
                <w:rFonts w:asciiTheme="minorHAnsi" w:hAnsiTheme="minorHAnsi" w:cstheme="minorHAnsi"/>
              </w:rPr>
              <w:t>RX-RRH</w:t>
            </w:r>
          </w:p>
        </w:tc>
        <w:tc>
          <w:tcPr>
            <w:tcW w:w="2631" w:type="dxa"/>
          </w:tcPr>
          <w:p w14:paraId="7860519D" w14:textId="5E2E92FD" w:rsidR="00EA40A8" w:rsidRPr="00B45FDD" w:rsidRDefault="00EA40A8" w:rsidP="00EA40A8">
            <w:pPr>
              <w:pStyle w:val="Texte"/>
              <w:jc w:val="left"/>
              <w:rPr>
                <w:rFonts w:asciiTheme="minorHAnsi" w:hAnsiTheme="minorHAnsi" w:cstheme="minorHAnsi"/>
              </w:rPr>
            </w:pPr>
            <w:r w:rsidRPr="00EA40A8">
              <w:rPr>
                <w:rFonts w:asciiTheme="minorHAnsi" w:hAnsiTheme="minorHAnsi" w:cstheme="minorHAnsi"/>
              </w:rPr>
              <w:t>D</w:t>
            </w:r>
            <w:r w:rsidR="00AE44C4">
              <w:rPr>
                <w:rFonts w:asciiTheme="minorHAnsi" w:hAnsiTheme="minorHAnsi" w:cstheme="minorHAnsi"/>
              </w:rPr>
              <w:t>P</w:t>
            </w:r>
            <w:r w:rsidR="00633202" w:rsidRPr="00633202">
              <w:rPr>
                <w:rFonts w:asciiTheme="minorHAnsi" w:hAnsiTheme="minorHAnsi" w:cstheme="minorHAnsi"/>
              </w:rPr>
              <w:t>075881</w:t>
            </w:r>
            <w:r w:rsidRPr="00EA40A8">
              <w:rPr>
                <w:rFonts w:asciiTheme="minorHAnsi" w:hAnsiTheme="minorHAnsi" w:cstheme="minorHAnsi"/>
              </w:rPr>
              <w:t>STB0</w:t>
            </w:r>
            <w:r w:rsidR="00633202">
              <w:rPr>
                <w:rFonts w:asciiTheme="minorHAnsi" w:hAnsiTheme="minorHAnsi" w:cstheme="minorHAnsi"/>
              </w:rPr>
              <w:t>05</w:t>
            </w:r>
          </w:p>
        </w:tc>
        <w:tc>
          <w:tcPr>
            <w:tcW w:w="826" w:type="dxa"/>
          </w:tcPr>
          <w:p w14:paraId="2227E46E" w14:textId="692ABEEB" w:rsidR="00EA40A8" w:rsidRPr="00B45FDD" w:rsidRDefault="00EA40A8" w:rsidP="00EA40A8">
            <w:pPr>
              <w:pStyle w:val="Text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06" w:type="dxa"/>
          </w:tcPr>
          <w:p w14:paraId="6F73151E" w14:textId="5D4CA7F8" w:rsidR="00EA40A8" w:rsidRPr="00B45FDD" w:rsidRDefault="00EA40A8" w:rsidP="00EA40A8">
            <w:pPr>
              <w:pStyle w:val="Text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21/10/2020</w:t>
            </w:r>
          </w:p>
        </w:tc>
      </w:tr>
      <w:tr w:rsidR="00055596" w:rsidRPr="00B45FDD" w14:paraId="0ACCE2A9" w14:textId="77777777" w:rsidTr="00E76279">
        <w:tc>
          <w:tcPr>
            <w:tcW w:w="846" w:type="dxa"/>
            <w:vAlign w:val="center"/>
          </w:tcPr>
          <w:p w14:paraId="79E4A53A" w14:textId="506FBF5B" w:rsidR="00055596" w:rsidRDefault="00055596" w:rsidP="00EA40A8">
            <w:pPr>
              <w:pStyle w:val="Text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[DA_2]</w:t>
            </w:r>
          </w:p>
        </w:tc>
        <w:tc>
          <w:tcPr>
            <w:tcW w:w="4218" w:type="dxa"/>
          </w:tcPr>
          <w:p w14:paraId="53A3905D" w14:textId="782C0867" w:rsidR="00055596" w:rsidRPr="00EA40A8" w:rsidRDefault="00055596" w:rsidP="00EA40A8">
            <w:pPr>
              <w:pStyle w:val="Texte"/>
              <w:jc w:val="left"/>
              <w:rPr>
                <w:rFonts w:asciiTheme="minorHAnsi" w:hAnsiTheme="minorHAnsi" w:cstheme="minorHAnsi"/>
              </w:rPr>
            </w:pPr>
            <w:r w:rsidRPr="00EA40A8">
              <w:rPr>
                <w:rFonts w:asciiTheme="minorHAnsi" w:hAnsiTheme="minorHAnsi" w:cstheme="minorHAnsi"/>
              </w:rPr>
              <w:t>STB</w:t>
            </w:r>
            <w:r>
              <w:rPr>
                <w:rFonts w:asciiTheme="minorHAnsi" w:hAnsiTheme="minorHAnsi" w:cstheme="minorHAnsi"/>
              </w:rPr>
              <w:t xml:space="preserve"> Banc de test </w:t>
            </w:r>
            <w:r w:rsidRPr="00EA40A8">
              <w:rPr>
                <w:rFonts w:asciiTheme="minorHAnsi" w:hAnsiTheme="minorHAnsi" w:cstheme="minorHAnsi"/>
              </w:rPr>
              <w:t>Carte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A40A8">
              <w:rPr>
                <w:rFonts w:asciiTheme="minorHAnsi" w:hAnsiTheme="minorHAnsi" w:cstheme="minorHAnsi"/>
              </w:rPr>
              <w:t>RX-RRH</w:t>
            </w:r>
          </w:p>
        </w:tc>
        <w:tc>
          <w:tcPr>
            <w:tcW w:w="2631" w:type="dxa"/>
          </w:tcPr>
          <w:p w14:paraId="44E62803" w14:textId="7B710B69" w:rsidR="00055596" w:rsidRPr="00EA40A8" w:rsidRDefault="00055596" w:rsidP="00EA40A8">
            <w:pPr>
              <w:pStyle w:val="Texte"/>
              <w:jc w:val="left"/>
              <w:rPr>
                <w:rFonts w:asciiTheme="minorHAnsi" w:hAnsiTheme="minorHAnsi" w:cstheme="minorHAnsi"/>
              </w:rPr>
            </w:pPr>
            <w:r w:rsidRPr="00055596">
              <w:rPr>
                <w:rFonts w:asciiTheme="minorHAnsi" w:hAnsiTheme="minorHAnsi" w:cstheme="minorHAnsi"/>
              </w:rPr>
              <w:t>DP075881STB006</w:t>
            </w:r>
          </w:p>
        </w:tc>
        <w:tc>
          <w:tcPr>
            <w:tcW w:w="826" w:type="dxa"/>
          </w:tcPr>
          <w:p w14:paraId="4C99C7F7" w14:textId="793011C6" w:rsidR="00055596" w:rsidRDefault="00055596" w:rsidP="00EA40A8">
            <w:pPr>
              <w:pStyle w:val="Text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06" w:type="dxa"/>
          </w:tcPr>
          <w:p w14:paraId="42993682" w14:textId="760EE3F2" w:rsidR="00055596" w:rsidRDefault="00A36A41" w:rsidP="00EA40A8">
            <w:pPr>
              <w:pStyle w:val="Text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14/01/2021</w:t>
            </w:r>
          </w:p>
        </w:tc>
      </w:tr>
    </w:tbl>
    <w:p w14:paraId="4E6B13D7" w14:textId="77777777" w:rsidR="00B721A8" w:rsidRPr="00B45FDD" w:rsidRDefault="00B721A8">
      <w:pPr>
        <w:pStyle w:val="Titre1"/>
        <w:rPr>
          <w:rFonts w:ascii="Calibri" w:hAnsi="Calibri"/>
        </w:rPr>
      </w:pPr>
      <w:bookmarkStart w:id="4" w:name="_Toc69381015"/>
      <w:r w:rsidRPr="00B45FDD">
        <w:rPr>
          <w:rFonts w:ascii="Calibri" w:hAnsi="Calibri"/>
        </w:rPr>
        <w:t>Documents de référence</w:t>
      </w:r>
      <w:bookmarkEnd w:id="4"/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"/>
        <w:gridCol w:w="4185"/>
        <w:gridCol w:w="2799"/>
        <w:gridCol w:w="847"/>
        <w:gridCol w:w="1106"/>
      </w:tblGrid>
      <w:tr w:rsidR="00B721A8" w:rsidRPr="00B45FDD" w14:paraId="0F7DA39A" w14:textId="77777777" w:rsidTr="006F2094">
        <w:tc>
          <w:tcPr>
            <w:tcW w:w="779" w:type="dxa"/>
            <w:shd w:val="clear" w:color="auto" w:fill="C0C0C0"/>
          </w:tcPr>
          <w:p w14:paraId="7CE4FBF0" w14:textId="77777777" w:rsidR="00B721A8" w:rsidRPr="00B45FDD" w:rsidRDefault="00B721A8" w:rsidP="001265A2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Rep.</w:t>
            </w:r>
          </w:p>
        </w:tc>
        <w:tc>
          <w:tcPr>
            <w:tcW w:w="4253" w:type="dxa"/>
            <w:shd w:val="clear" w:color="auto" w:fill="C0C0C0"/>
          </w:tcPr>
          <w:p w14:paraId="77A22869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Intitulé</w:t>
            </w:r>
          </w:p>
        </w:tc>
        <w:tc>
          <w:tcPr>
            <w:tcW w:w="2835" w:type="dxa"/>
            <w:shd w:val="clear" w:color="auto" w:fill="C0C0C0"/>
          </w:tcPr>
          <w:p w14:paraId="22F538A9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Référence</w:t>
            </w:r>
          </w:p>
        </w:tc>
        <w:tc>
          <w:tcPr>
            <w:tcW w:w="850" w:type="dxa"/>
            <w:shd w:val="clear" w:color="auto" w:fill="C0C0C0"/>
          </w:tcPr>
          <w:p w14:paraId="348B7041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Indice</w:t>
            </w:r>
          </w:p>
        </w:tc>
        <w:tc>
          <w:tcPr>
            <w:tcW w:w="992" w:type="dxa"/>
            <w:shd w:val="clear" w:color="auto" w:fill="C0C0C0"/>
          </w:tcPr>
          <w:p w14:paraId="645E44AE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Date</w:t>
            </w:r>
          </w:p>
        </w:tc>
      </w:tr>
      <w:tr w:rsidR="00DE10DC" w:rsidRPr="00B45FDD" w14:paraId="22AC903F" w14:textId="77777777" w:rsidTr="00D75700">
        <w:tc>
          <w:tcPr>
            <w:tcW w:w="779" w:type="dxa"/>
          </w:tcPr>
          <w:p w14:paraId="44B7CEAD" w14:textId="77777777" w:rsidR="00DE10DC" w:rsidRPr="00B45FDD" w:rsidRDefault="00DE10DC" w:rsidP="00B12690">
            <w:pPr>
              <w:pStyle w:val="Texte"/>
              <w:numPr>
                <w:ilvl w:val="0"/>
                <w:numId w:val="5"/>
              </w:numPr>
              <w:jc w:val="center"/>
              <w:rPr>
                <w:rFonts w:ascii="Calibri" w:hAnsi="Calibri"/>
              </w:rPr>
            </w:pPr>
          </w:p>
        </w:tc>
        <w:tc>
          <w:tcPr>
            <w:tcW w:w="4253" w:type="dxa"/>
            <w:vAlign w:val="center"/>
          </w:tcPr>
          <w:p w14:paraId="5A809831" w14:textId="4BE1D53A" w:rsidR="00DE10DC" w:rsidRPr="00B45FDD" w:rsidRDefault="00DE10DC" w:rsidP="00D75700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STB Carte RX-RRH</w:t>
            </w:r>
          </w:p>
        </w:tc>
        <w:tc>
          <w:tcPr>
            <w:tcW w:w="2835" w:type="dxa"/>
          </w:tcPr>
          <w:p w14:paraId="125B655F" w14:textId="14C4260A" w:rsidR="00DE10DC" w:rsidRPr="00B45FDD" w:rsidRDefault="00DE10DC" w:rsidP="00455C78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DP</w:t>
            </w:r>
            <w:r w:rsidR="00633202" w:rsidRPr="00633202">
              <w:rPr>
                <w:rFonts w:ascii="Calibri" w:hAnsi="Calibri"/>
              </w:rPr>
              <w:t>075881</w:t>
            </w:r>
            <w:r w:rsidRPr="00B45FDD">
              <w:rPr>
                <w:rFonts w:ascii="Calibri" w:hAnsi="Calibri"/>
              </w:rPr>
              <w:t>STB00</w:t>
            </w:r>
            <w:r w:rsidR="00633202">
              <w:rPr>
                <w:rFonts w:ascii="Calibri" w:hAnsi="Calibri"/>
              </w:rPr>
              <w:t>2</w:t>
            </w:r>
          </w:p>
        </w:tc>
        <w:tc>
          <w:tcPr>
            <w:tcW w:w="850" w:type="dxa"/>
          </w:tcPr>
          <w:p w14:paraId="574CB19F" w14:textId="3EF29A18" w:rsidR="00DE10DC" w:rsidRPr="00B45FDD" w:rsidRDefault="000E257F" w:rsidP="00455C78">
            <w:pPr>
              <w:pStyle w:val="Texte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</w:t>
            </w:r>
          </w:p>
        </w:tc>
        <w:tc>
          <w:tcPr>
            <w:tcW w:w="992" w:type="dxa"/>
          </w:tcPr>
          <w:p w14:paraId="3446FEDF" w14:textId="2FFA8722" w:rsidR="00DE10DC" w:rsidRPr="00B45FDD" w:rsidRDefault="00AE44C4" w:rsidP="00455C78">
            <w:pPr>
              <w:pStyle w:val="Texte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12/12/2020</w:t>
            </w:r>
          </w:p>
        </w:tc>
      </w:tr>
      <w:tr w:rsidR="002E4943" w:rsidRPr="00B45FDD" w14:paraId="15DC1562" w14:textId="77777777" w:rsidTr="00D75700">
        <w:tc>
          <w:tcPr>
            <w:tcW w:w="779" w:type="dxa"/>
          </w:tcPr>
          <w:p w14:paraId="7F07F500" w14:textId="77777777" w:rsidR="002E4943" w:rsidRPr="00B45FDD" w:rsidRDefault="002E4943" w:rsidP="002E4943">
            <w:pPr>
              <w:pStyle w:val="Texte"/>
              <w:numPr>
                <w:ilvl w:val="0"/>
                <w:numId w:val="5"/>
              </w:numPr>
              <w:jc w:val="center"/>
              <w:rPr>
                <w:rFonts w:ascii="Calibri" w:hAnsi="Calibri"/>
              </w:rPr>
            </w:pPr>
          </w:p>
        </w:tc>
        <w:tc>
          <w:tcPr>
            <w:tcW w:w="4253" w:type="dxa"/>
            <w:vAlign w:val="center"/>
          </w:tcPr>
          <w:p w14:paraId="4437DC03" w14:textId="77777777" w:rsidR="002E4943" w:rsidRPr="00B1744F" w:rsidRDefault="002E4943" w:rsidP="002E4943">
            <w:pPr>
              <w:autoSpaceDE w:val="0"/>
              <w:autoSpaceDN w:val="0"/>
              <w:adjustRightInd w:val="0"/>
              <w:rPr>
                <w:rFonts w:ascii="Calibri" w:hAnsi="Calibri"/>
                <w:lang w:val="en-US"/>
              </w:rPr>
            </w:pPr>
            <w:r w:rsidRPr="00B1744F">
              <w:rPr>
                <w:rFonts w:ascii="Calibri" w:hAnsi="Calibri"/>
                <w:lang w:val="en-US"/>
              </w:rPr>
              <w:t>3rd Generation Partnership Project;</w:t>
            </w:r>
          </w:p>
          <w:p w14:paraId="2E002AB2" w14:textId="77777777" w:rsidR="002E4943" w:rsidRPr="00B1744F" w:rsidRDefault="002E4943" w:rsidP="002E4943">
            <w:pPr>
              <w:autoSpaceDE w:val="0"/>
              <w:autoSpaceDN w:val="0"/>
              <w:adjustRightInd w:val="0"/>
              <w:rPr>
                <w:rFonts w:ascii="Calibri" w:hAnsi="Calibri"/>
                <w:lang w:val="en-US"/>
              </w:rPr>
            </w:pPr>
            <w:r w:rsidRPr="00B1744F">
              <w:rPr>
                <w:rFonts w:ascii="Calibri" w:hAnsi="Calibri"/>
                <w:lang w:val="en-US"/>
              </w:rPr>
              <w:t>Technical Specification Group Radio Access Network;</w:t>
            </w:r>
          </w:p>
          <w:p w14:paraId="6F4F0BFD" w14:textId="5772ACB4" w:rsidR="002E4943" w:rsidRPr="002E4943" w:rsidRDefault="002E4943" w:rsidP="002E4943">
            <w:pPr>
              <w:autoSpaceDE w:val="0"/>
              <w:autoSpaceDN w:val="0"/>
              <w:adjustRightInd w:val="0"/>
              <w:rPr>
                <w:rFonts w:ascii="Calibri" w:hAnsi="Calibri"/>
                <w:lang w:val="en-US"/>
              </w:rPr>
            </w:pPr>
            <w:r w:rsidRPr="00B1744F">
              <w:rPr>
                <w:rFonts w:ascii="Calibri" w:hAnsi="Calibri"/>
                <w:lang w:val="en-US"/>
              </w:rPr>
              <w:t>GSM/EDGE Radio transmission and reception</w:t>
            </w:r>
            <w:r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468BE704" w14:textId="65585E83" w:rsidR="002E4943" w:rsidRPr="00B45FDD" w:rsidRDefault="002E4943" w:rsidP="002E4943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ETSI TS 45 005</w:t>
            </w:r>
          </w:p>
        </w:tc>
        <w:tc>
          <w:tcPr>
            <w:tcW w:w="850" w:type="dxa"/>
          </w:tcPr>
          <w:p w14:paraId="002A52E8" w14:textId="0A2EC1BA" w:rsidR="002E4943" w:rsidRPr="00B45FDD" w:rsidRDefault="002E4943" w:rsidP="002E4943">
            <w:pPr>
              <w:pStyle w:val="Texte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V14.0.0</w:t>
            </w:r>
          </w:p>
        </w:tc>
        <w:tc>
          <w:tcPr>
            <w:tcW w:w="992" w:type="dxa"/>
          </w:tcPr>
          <w:p w14:paraId="72BB4893" w14:textId="3ECAB2E5" w:rsidR="002E4943" w:rsidRPr="00B45FDD" w:rsidRDefault="002E4943" w:rsidP="002E4943">
            <w:pPr>
              <w:pStyle w:val="Texte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03/2017</w:t>
            </w:r>
          </w:p>
        </w:tc>
      </w:tr>
      <w:tr w:rsidR="002E4943" w:rsidRPr="00B45FDD" w14:paraId="288B29F6" w14:textId="77777777" w:rsidTr="00D75700">
        <w:tc>
          <w:tcPr>
            <w:tcW w:w="779" w:type="dxa"/>
          </w:tcPr>
          <w:p w14:paraId="10A7BA33" w14:textId="77777777" w:rsidR="002E4943" w:rsidRPr="00B45FDD" w:rsidRDefault="002E4943" w:rsidP="002E4943">
            <w:pPr>
              <w:pStyle w:val="Texte"/>
              <w:numPr>
                <w:ilvl w:val="0"/>
                <w:numId w:val="5"/>
              </w:numPr>
              <w:jc w:val="center"/>
              <w:rPr>
                <w:rFonts w:ascii="Calibri" w:hAnsi="Calibri"/>
              </w:rPr>
            </w:pPr>
          </w:p>
        </w:tc>
        <w:tc>
          <w:tcPr>
            <w:tcW w:w="4253" w:type="dxa"/>
            <w:vAlign w:val="center"/>
          </w:tcPr>
          <w:p w14:paraId="1861CB35" w14:textId="77777777" w:rsidR="002E4943" w:rsidRPr="00B76740" w:rsidRDefault="002E4943" w:rsidP="002E4943">
            <w:pPr>
              <w:autoSpaceDE w:val="0"/>
              <w:autoSpaceDN w:val="0"/>
              <w:adjustRightInd w:val="0"/>
              <w:rPr>
                <w:rFonts w:ascii="Calibri" w:hAnsi="Calibri"/>
                <w:lang w:val="en-US"/>
              </w:rPr>
            </w:pPr>
            <w:r w:rsidRPr="00B76740">
              <w:rPr>
                <w:rFonts w:ascii="Calibri" w:hAnsi="Calibri"/>
                <w:lang w:val="en-US"/>
              </w:rPr>
              <w:t>Universal Mobile Telecommunications System (UMTS);</w:t>
            </w:r>
          </w:p>
          <w:p w14:paraId="0D9EE609" w14:textId="7ABD6C0B" w:rsidR="002E4943" w:rsidRPr="00CD00E6" w:rsidRDefault="002E4943" w:rsidP="002E4943">
            <w:pPr>
              <w:autoSpaceDE w:val="0"/>
              <w:autoSpaceDN w:val="0"/>
              <w:adjustRightInd w:val="0"/>
              <w:rPr>
                <w:rFonts w:ascii="Calibri" w:hAnsi="Calibri"/>
                <w:lang w:val="en-US"/>
              </w:rPr>
            </w:pPr>
            <w:r w:rsidRPr="00B76740">
              <w:rPr>
                <w:rFonts w:ascii="Calibri" w:hAnsi="Calibri"/>
                <w:lang w:val="en-US"/>
              </w:rPr>
              <w:t>Base Station (BS) radio transmission and reception (FDD)</w:t>
            </w:r>
          </w:p>
        </w:tc>
        <w:tc>
          <w:tcPr>
            <w:tcW w:w="2835" w:type="dxa"/>
          </w:tcPr>
          <w:p w14:paraId="23EBA0E4" w14:textId="4FE6E040" w:rsidR="002E4943" w:rsidRPr="00B45FDD" w:rsidRDefault="002E4943" w:rsidP="002E4943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ETSI TS 125 104 cat B</w:t>
            </w:r>
          </w:p>
        </w:tc>
        <w:tc>
          <w:tcPr>
            <w:tcW w:w="850" w:type="dxa"/>
          </w:tcPr>
          <w:p w14:paraId="21881875" w14:textId="6735D3A2" w:rsidR="002E4943" w:rsidRPr="00B45FDD" w:rsidRDefault="002E4943" w:rsidP="002E4943">
            <w:pPr>
              <w:pStyle w:val="Texte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V15.5.0</w:t>
            </w:r>
          </w:p>
        </w:tc>
        <w:tc>
          <w:tcPr>
            <w:tcW w:w="992" w:type="dxa"/>
          </w:tcPr>
          <w:p w14:paraId="7D1EFADF" w14:textId="1704ECA2" w:rsidR="002E4943" w:rsidRPr="00B45FDD" w:rsidRDefault="002E4943" w:rsidP="002E4943">
            <w:pPr>
              <w:pStyle w:val="Texte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04/2019</w:t>
            </w:r>
          </w:p>
        </w:tc>
      </w:tr>
      <w:tr w:rsidR="002E4943" w:rsidRPr="00B45FDD" w14:paraId="6A27ECD8" w14:textId="77777777" w:rsidTr="00D75700">
        <w:tc>
          <w:tcPr>
            <w:tcW w:w="779" w:type="dxa"/>
          </w:tcPr>
          <w:p w14:paraId="24DDF767" w14:textId="77777777" w:rsidR="002E4943" w:rsidRPr="00B45FDD" w:rsidRDefault="002E4943" w:rsidP="002E4943">
            <w:pPr>
              <w:pStyle w:val="Texte"/>
              <w:numPr>
                <w:ilvl w:val="0"/>
                <w:numId w:val="5"/>
              </w:numPr>
              <w:jc w:val="center"/>
              <w:rPr>
                <w:rFonts w:ascii="Calibri" w:hAnsi="Calibri"/>
              </w:rPr>
            </w:pPr>
          </w:p>
        </w:tc>
        <w:tc>
          <w:tcPr>
            <w:tcW w:w="4253" w:type="dxa"/>
            <w:vAlign w:val="center"/>
          </w:tcPr>
          <w:p w14:paraId="02A39841" w14:textId="77777777" w:rsidR="002E4943" w:rsidRPr="00B76740" w:rsidRDefault="002E4943" w:rsidP="002E4943">
            <w:pPr>
              <w:autoSpaceDE w:val="0"/>
              <w:autoSpaceDN w:val="0"/>
              <w:adjustRightInd w:val="0"/>
              <w:rPr>
                <w:rFonts w:ascii="Calibri" w:hAnsi="Calibri"/>
                <w:lang w:val="en-US"/>
              </w:rPr>
            </w:pPr>
            <w:r w:rsidRPr="00B76740">
              <w:rPr>
                <w:rFonts w:ascii="Calibri" w:hAnsi="Calibri"/>
                <w:lang w:val="en-US"/>
              </w:rPr>
              <w:t>LTE;</w:t>
            </w:r>
          </w:p>
          <w:p w14:paraId="59149B3A" w14:textId="77777777" w:rsidR="002E4943" w:rsidRPr="00B76740" w:rsidRDefault="002E4943" w:rsidP="002E4943">
            <w:pPr>
              <w:autoSpaceDE w:val="0"/>
              <w:autoSpaceDN w:val="0"/>
              <w:adjustRightInd w:val="0"/>
              <w:rPr>
                <w:rFonts w:ascii="Calibri" w:hAnsi="Calibri"/>
                <w:lang w:val="en-US"/>
              </w:rPr>
            </w:pPr>
            <w:r w:rsidRPr="00B76740">
              <w:rPr>
                <w:rFonts w:ascii="Calibri" w:hAnsi="Calibri"/>
                <w:lang w:val="en-US"/>
              </w:rPr>
              <w:t>Evolved Universal Terrestrial Radio Access (E-UTRA);</w:t>
            </w:r>
          </w:p>
          <w:p w14:paraId="7268FE09" w14:textId="0693E0F5" w:rsidR="002E4943" w:rsidRPr="002E4943" w:rsidRDefault="002E4943" w:rsidP="002E4943">
            <w:pPr>
              <w:autoSpaceDE w:val="0"/>
              <w:autoSpaceDN w:val="0"/>
              <w:adjustRightInd w:val="0"/>
              <w:rPr>
                <w:rFonts w:ascii="Calibri" w:hAnsi="Calibri"/>
                <w:lang w:val="en-US"/>
              </w:rPr>
            </w:pPr>
            <w:r w:rsidRPr="00B76740">
              <w:rPr>
                <w:rFonts w:ascii="Calibri" w:hAnsi="Calibri"/>
                <w:lang w:val="en-US"/>
              </w:rPr>
              <w:t>Base Station (BS) radio transmission and reception</w:t>
            </w:r>
          </w:p>
        </w:tc>
        <w:tc>
          <w:tcPr>
            <w:tcW w:w="2835" w:type="dxa"/>
          </w:tcPr>
          <w:p w14:paraId="40E69462" w14:textId="7229DC29" w:rsidR="002E4943" w:rsidRPr="00B45FDD" w:rsidRDefault="002E4943" w:rsidP="002E4943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ETSI TS 136 104 cat B</w:t>
            </w:r>
          </w:p>
        </w:tc>
        <w:tc>
          <w:tcPr>
            <w:tcW w:w="850" w:type="dxa"/>
          </w:tcPr>
          <w:p w14:paraId="68D749D8" w14:textId="4AF003D6" w:rsidR="002E4943" w:rsidRPr="00B45FDD" w:rsidRDefault="002E4943" w:rsidP="002E4943">
            <w:pPr>
              <w:pStyle w:val="Texte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V15.8.0</w:t>
            </w:r>
          </w:p>
        </w:tc>
        <w:tc>
          <w:tcPr>
            <w:tcW w:w="992" w:type="dxa"/>
          </w:tcPr>
          <w:p w14:paraId="2638BFEF" w14:textId="74CFF4CB" w:rsidR="002E4943" w:rsidRPr="00B45FDD" w:rsidRDefault="002E4943" w:rsidP="002E4943">
            <w:pPr>
              <w:pStyle w:val="Texte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10/2019</w:t>
            </w:r>
          </w:p>
        </w:tc>
      </w:tr>
    </w:tbl>
    <w:p w14:paraId="6F7CA91F" w14:textId="77777777" w:rsidR="00B721A8" w:rsidRPr="00B45FDD" w:rsidRDefault="00B721A8">
      <w:pPr>
        <w:pStyle w:val="Titre1"/>
        <w:rPr>
          <w:rFonts w:ascii="Calibri" w:hAnsi="Calibri"/>
        </w:rPr>
      </w:pPr>
      <w:bookmarkStart w:id="5" w:name="_Toc69381016"/>
      <w:r w:rsidRPr="00B45FDD">
        <w:rPr>
          <w:rFonts w:ascii="Calibri" w:hAnsi="Calibri"/>
        </w:rPr>
        <w:t>Glossaire et abréviations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01"/>
        <w:gridCol w:w="7026"/>
      </w:tblGrid>
      <w:tr w:rsidR="00B721A8" w:rsidRPr="00B45FDD" w14:paraId="03F5D547" w14:textId="77777777" w:rsidTr="00FE00AF">
        <w:tc>
          <w:tcPr>
            <w:tcW w:w="2601" w:type="dxa"/>
            <w:shd w:val="clear" w:color="auto" w:fill="C0C0C0"/>
          </w:tcPr>
          <w:p w14:paraId="1C710E83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Terme</w:t>
            </w:r>
          </w:p>
        </w:tc>
        <w:tc>
          <w:tcPr>
            <w:tcW w:w="7026" w:type="dxa"/>
            <w:shd w:val="clear" w:color="auto" w:fill="C0C0C0"/>
          </w:tcPr>
          <w:p w14:paraId="384681FF" w14:textId="77777777" w:rsidR="00B721A8" w:rsidRPr="00B45FDD" w:rsidRDefault="00B721A8">
            <w:pPr>
              <w:pStyle w:val="Texte"/>
              <w:jc w:val="center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Définition</w:t>
            </w:r>
          </w:p>
        </w:tc>
      </w:tr>
      <w:tr w:rsidR="00FE00AF" w:rsidRPr="00B45FDD" w14:paraId="6B28EF9D" w14:textId="77777777" w:rsidTr="00FE00AF">
        <w:tc>
          <w:tcPr>
            <w:tcW w:w="2601" w:type="dxa"/>
          </w:tcPr>
          <w:p w14:paraId="2098E617" w14:textId="49FAC9AD" w:rsidR="00FE00AF" w:rsidRPr="00B45FDD" w:rsidRDefault="00FE00AF" w:rsidP="00FE00AF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ACU</w:t>
            </w:r>
          </w:p>
        </w:tc>
        <w:tc>
          <w:tcPr>
            <w:tcW w:w="7026" w:type="dxa"/>
          </w:tcPr>
          <w:p w14:paraId="24BFBFAC" w14:textId="2D1FE37D" w:rsidR="00FE00AF" w:rsidRPr="00B45FDD" w:rsidRDefault="00FE00AF" w:rsidP="00FE00AF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  <w:b/>
                <w:bCs/>
              </w:rPr>
              <w:t>A</w:t>
            </w:r>
            <w:r w:rsidRPr="00B45FDD">
              <w:rPr>
                <w:rFonts w:ascii="Calibri" w:hAnsi="Calibri"/>
              </w:rPr>
              <w:t xml:space="preserve"> </w:t>
            </w:r>
            <w:r w:rsidRPr="00B45FDD">
              <w:rPr>
                <w:rFonts w:ascii="Calibri" w:hAnsi="Calibri"/>
                <w:b/>
                <w:bCs/>
              </w:rPr>
              <w:t>C</w:t>
            </w:r>
            <w:r w:rsidRPr="00B45FDD">
              <w:rPr>
                <w:rFonts w:ascii="Calibri" w:hAnsi="Calibri"/>
              </w:rPr>
              <w:t xml:space="preserve">onfirmer </w:t>
            </w:r>
            <w:r w:rsidRPr="00B45FDD">
              <w:rPr>
                <w:rFonts w:ascii="Calibri" w:hAnsi="Calibri"/>
                <w:b/>
                <w:bCs/>
              </w:rPr>
              <w:t>U</w:t>
            </w:r>
            <w:r w:rsidRPr="00B45FDD">
              <w:rPr>
                <w:rFonts w:ascii="Calibri" w:hAnsi="Calibri"/>
              </w:rPr>
              <w:t>ltérieurement</w:t>
            </w:r>
          </w:p>
        </w:tc>
      </w:tr>
      <w:tr w:rsidR="00FE00AF" w:rsidRPr="00B45FDD" w:rsidDel="00FE00AF" w14:paraId="4B1868F5" w14:textId="77777777" w:rsidTr="00FE00AF">
        <w:tc>
          <w:tcPr>
            <w:tcW w:w="2601" w:type="dxa"/>
          </w:tcPr>
          <w:p w14:paraId="4A093C90" w14:textId="6575D903" w:rsidR="00FE00AF" w:rsidRPr="00B45FDD" w:rsidRDefault="00FE00AF" w:rsidP="009B0D1C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FPGA</w:t>
            </w:r>
          </w:p>
        </w:tc>
        <w:tc>
          <w:tcPr>
            <w:tcW w:w="7026" w:type="dxa"/>
          </w:tcPr>
          <w:p w14:paraId="5F654517" w14:textId="191311A1" w:rsidR="00FE00AF" w:rsidRPr="00B45FDD" w:rsidRDefault="00FE00AF" w:rsidP="009B0D1C">
            <w:pPr>
              <w:pStyle w:val="Texte"/>
              <w:rPr>
                <w:rFonts w:ascii="Calibri" w:hAnsi="Calibri"/>
                <w:b/>
                <w:bCs/>
              </w:rPr>
            </w:pPr>
            <w:r w:rsidRPr="00B45FDD">
              <w:rPr>
                <w:rFonts w:ascii="Calibri" w:hAnsi="Calibri"/>
                <w:b/>
                <w:bCs/>
              </w:rPr>
              <w:t>F</w:t>
            </w:r>
            <w:r w:rsidRPr="00B45FDD">
              <w:rPr>
                <w:rFonts w:ascii="Calibri" w:hAnsi="Calibri"/>
              </w:rPr>
              <w:t>ield-</w:t>
            </w:r>
            <w:r w:rsidRPr="00B45FDD">
              <w:rPr>
                <w:rFonts w:ascii="Calibri" w:hAnsi="Calibri"/>
                <w:b/>
                <w:bCs/>
              </w:rPr>
              <w:t>P</w:t>
            </w:r>
            <w:r w:rsidRPr="00B45FDD">
              <w:rPr>
                <w:rFonts w:ascii="Calibri" w:hAnsi="Calibri"/>
              </w:rPr>
              <w:t xml:space="preserve">rogrammable </w:t>
            </w:r>
            <w:r w:rsidRPr="00B45FDD">
              <w:rPr>
                <w:rFonts w:ascii="Calibri" w:hAnsi="Calibri"/>
                <w:b/>
                <w:bCs/>
              </w:rPr>
              <w:t>G</w:t>
            </w:r>
            <w:r w:rsidRPr="00B45FDD">
              <w:rPr>
                <w:rFonts w:ascii="Calibri" w:hAnsi="Calibri"/>
              </w:rPr>
              <w:t xml:space="preserve">ate </w:t>
            </w:r>
            <w:r w:rsidRPr="00B45FDD">
              <w:rPr>
                <w:rFonts w:ascii="Calibri" w:hAnsi="Calibri"/>
                <w:b/>
                <w:bCs/>
              </w:rPr>
              <w:t>A</w:t>
            </w:r>
            <w:r w:rsidRPr="00B45FDD">
              <w:rPr>
                <w:rFonts w:ascii="Calibri" w:hAnsi="Calibri"/>
              </w:rPr>
              <w:t>rray</w:t>
            </w:r>
          </w:p>
        </w:tc>
      </w:tr>
      <w:tr w:rsidR="00FE00AF" w:rsidRPr="00B45FDD" w14:paraId="6F8D739B" w14:textId="77777777" w:rsidTr="00FE00AF">
        <w:tc>
          <w:tcPr>
            <w:tcW w:w="2601" w:type="dxa"/>
          </w:tcPr>
          <w:p w14:paraId="1624C669" w14:textId="6B6D7F52" w:rsidR="00FE00AF" w:rsidRPr="00B45FDD" w:rsidRDefault="00FE00AF" w:rsidP="00FE00AF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RF</w:t>
            </w:r>
          </w:p>
        </w:tc>
        <w:tc>
          <w:tcPr>
            <w:tcW w:w="7026" w:type="dxa"/>
          </w:tcPr>
          <w:p w14:paraId="1BDC5AA0" w14:textId="62BA6CC4" w:rsidR="00FE00AF" w:rsidRPr="00B45FDD" w:rsidRDefault="00FE00AF" w:rsidP="00FE00AF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  <w:b/>
                <w:bCs/>
              </w:rPr>
              <w:t>R</w:t>
            </w:r>
            <w:r w:rsidRPr="00B45FDD">
              <w:rPr>
                <w:rFonts w:ascii="Calibri" w:hAnsi="Calibri"/>
              </w:rPr>
              <w:t xml:space="preserve">adio </w:t>
            </w:r>
            <w:r w:rsidRPr="00B45FDD">
              <w:rPr>
                <w:rFonts w:ascii="Calibri" w:hAnsi="Calibri"/>
                <w:b/>
                <w:bCs/>
              </w:rPr>
              <w:t>F</w:t>
            </w:r>
            <w:r w:rsidRPr="00B45FDD">
              <w:rPr>
                <w:rFonts w:ascii="Calibri" w:hAnsi="Calibri"/>
              </w:rPr>
              <w:t>réquence</w:t>
            </w:r>
          </w:p>
        </w:tc>
      </w:tr>
      <w:tr w:rsidR="00FE00AF" w:rsidRPr="00F61572" w14:paraId="280EF274" w14:textId="77777777" w:rsidTr="00FE00AF">
        <w:tc>
          <w:tcPr>
            <w:tcW w:w="2601" w:type="dxa"/>
          </w:tcPr>
          <w:p w14:paraId="788E909A" w14:textId="78704609" w:rsidR="00F15DBD" w:rsidRPr="00B45FDD" w:rsidRDefault="00F15DBD" w:rsidP="00FE00AF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GSM</w:t>
            </w:r>
          </w:p>
        </w:tc>
        <w:tc>
          <w:tcPr>
            <w:tcW w:w="7026" w:type="dxa"/>
          </w:tcPr>
          <w:p w14:paraId="104E5491" w14:textId="767E0C7A" w:rsidR="00FE00AF" w:rsidRPr="00CF5651" w:rsidRDefault="00F15DBD" w:rsidP="00FE00AF">
            <w:pPr>
              <w:pStyle w:val="Texte"/>
              <w:rPr>
                <w:rFonts w:ascii="Calibri" w:hAnsi="Calibri"/>
                <w:lang w:val="en-US"/>
              </w:rPr>
            </w:pPr>
            <w:r w:rsidRPr="00CF5651">
              <w:rPr>
                <w:rFonts w:ascii="Calibri" w:hAnsi="Calibri"/>
                <w:b/>
                <w:bCs/>
                <w:lang w:val="en-US"/>
              </w:rPr>
              <w:t>G</w:t>
            </w:r>
            <w:r w:rsidRPr="00CF5651">
              <w:rPr>
                <w:rFonts w:ascii="Calibri" w:hAnsi="Calibri"/>
                <w:lang w:val="en-US"/>
              </w:rPr>
              <w:t xml:space="preserve">lobal </w:t>
            </w:r>
            <w:r w:rsidRPr="00CF5651">
              <w:rPr>
                <w:rFonts w:ascii="Calibri" w:hAnsi="Calibri"/>
                <w:b/>
                <w:bCs/>
                <w:lang w:val="en-US"/>
              </w:rPr>
              <w:t>S</w:t>
            </w:r>
            <w:r w:rsidRPr="00CF5651">
              <w:rPr>
                <w:rFonts w:ascii="Calibri" w:hAnsi="Calibri"/>
                <w:lang w:val="en-US"/>
              </w:rPr>
              <w:t xml:space="preserve">ystem for </w:t>
            </w:r>
            <w:r w:rsidRPr="00CF5651">
              <w:rPr>
                <w:rFonts w:ascii="Calibri" w:hAnsi="Calibri"/>
                <w:b/>
                <w:bCs/>
                <w:lang w:val="en-US"/>
              </w:rPr>
              <w:t>M</w:t>
            </w:r>
            <w:r w:rsidRPr="00CF5651">
              <w:rPr>
                <w:rFonts w:ascii="Calibri" w:hAnsi="Calibri"/>
                <w:lang w:val="en-US"/>
              </w:rPr>
              <w:t xml:space="preserve">obile </w:t>
            </w:r>
            <w:r w:rsidRPr="00CF5651">
              <w:rPr>
                <w:rFonts w:ascii="Calibri" w:hAnsi="Calibri"/>
                <w:b/>
                <w:bCs/>
                <w:lang w:val="en-US"/>
              </w:rPr>
              <w:t>C</w:t>
            </w:r>
            <w:r w:rsidRPr="00CF5651">
              <w:rPr>
                <w:rFonts w:ascii="Calibri" w:hAnsi="Calibri"/>
                <w:lang w:val="en-US"/>
              </w:rPr>
              <w:t>ommunications</w:t>
            </w:r>
          </w:p>
        </w:tc>
      </w:tr>
      <w:tr w:rsidR="00FE00AF" w:rsidRPr="00B45FDD" w14:paraId="2604FE99" w14:textId="77777777" w:rsidTr="00FE00AF">
        <w:tc>
          <w:tcPr>
            <w:tcW w:w="2601" w:type="dxa"/>
          </w:tcPr>
          <w:p w14:paraId="26EA7075" w14:textId="4F20FB98" w:rsidR="00FE00AF" w:rsidRPr="00B45FDD" w:rsidRDefault="00F15DBD" w:rsidP="009B0D1C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DCS</w:t>
            </w:r>
          </w:p>
        </w:tc>
        <w:tc>
          <w:tcPr>
            <w:tcW w:w="7026" w:type="dxa"/>
          </w:tcPr>
          <w:p w14:paraId="0AE8F4D3" w14:textId="6DD45131" w:rsidR="00FE00AF" w:rsidRPr="00B45FDD" w:rsidRDefault="00F15DBD" w:rsidP="009B0D1C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  <w:b/>
                <w:bCs/>
              </w:rPr>
              <w:t>D</w:t>
            </w:r>
            <w:r w:rsidRPr="00B45FDD">
              <w:rPr>
                <w:rFonts w:ascii="Calibri" w:hAnsi="Calibri"/>
              </w:rPr>
              <w:t xml:space="preserve">igital </w:t>
            </w:r>
            <w:r w:rsidRPr="00B45FDD">
              <w:rPr>
                <w:rFonts w:ascii="Calibri" w:hAnsi="Calibri"/>
                <w:b/>
                <w:bCs/>
              </w:rPr>
              <w:t>C</w:t>
            </w:r>
            <w:r w:rsidRPr="00B45FDD">
              <w:rPr>
                <w:rFonts w:ascii="Calibri" w:hAnsi="Calibri"/>
              </w:rPr>
              <w:t xml:space="preserve">ellular </w:t>
            </w:r>
            <w:r w:rsidRPr="00B45FDD">
              <w:rPr>
                <w:rFonts w:ascii="Calibri" w:hAnsi="Calibri"/>
                <w:b/>
                <w:bCs/>
              </w:rPr>
              <w:t>S</w:t>
            </w:r>
            <w:r w:rsidRPr="00B45FDD">
              <w:rPr>
                <w:rFonts w:ascii="Calibri" w:hAnsi="Calibri"/>
              </w:rPr>
              <w:t>ystem</w:t>
            </w:r>
          </w:p>
        </w:tc>
      </w:tr>
      <w:tr w:rsidR="00F15DBD" w:rsidRPr="00B45FDD" w14:paraId="2105F64A" w14:textId="77777777" w:rsidTr="00FE00AF">
        <w:tc>
          <w:tcPr>
            <w:tcW w:w="2601" w:type="dxa"/>
          </w:tcPr>
          <w:p w14:paraId="7615E239" w14:textId="32835393" w:rsidR="00F15DBD" w:rsidRPr="00B45FDD" w:rsidRDefault="00F15DBD" w:rsidP="00F15DBD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UMTS</w:t>
            </w:r>
          </w:p>
        </w:tc>
        <w:tc>
          <w:tcPr>
            <w:tcW w:w="7026" w:type="dxa"/>
          </w:tcPr>
          <w:p w14:paraId="4094A18A" w14:textId="04B3BEC3" w:rsidR="00F15DBD" w:rsidRPr="00B45FDD" w:rsidRDefault="00F15DBD" w:rsidP="00F15DBD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  <w:b/>
                <w:bCs/>
              </w:rPr>
              <w:t>U</w:t>
            </w:r>
            <w:r w:rsidRPr="00B45FDD">
              <w:rPr>
                <w:rFonts w:ascii="Calibri" w:hAnsi="Calibri"/>
              </w:rPr>
              <w:t xml:space="preserve">niversal </w:t>
            </w:r>
            <w:r w:rsidRPr="00B45FDD">
              <w:rPr>
                <w:rFonts w:ascii="Calibri" w:hAnsi="Calibri"/>
                <w:b/>
                <w:bCs/>
              </w:rPr>
              <w:t>M</w:t>
            </w:r>
            <w:r w:rsidRPr="00B45FDD">
              <w:rPr>
                <w:rFonts w:ascii="Calibri" w:hAnsi="Calibri"/>
              </w:rPr>
              <w:t xml:space="preserve">obile </w:t>
            </w:r>
            <w:r w:rsidRPr="00B45FDD">
              <w:rPr>
                <w:rFonts w:ascii="Calibri" w:hAnsi="Calibri"/>
                <w:b/>
                <w:bCs/>
              </w:rPr>
              <w:t>T</w:t>
            </w:r>
            <w:r w:rsidRPr="00B45FDD">
              <w:rPr>
                <w:rFonts w:ascii="Calibri" w:hAnsi="Calibri"/>
              </w:rPr>
              <w:t xml:space="preserve">elecommunications </w:t>
            </w:r>
            <w:r w:rsidRPr="00B45FDD">
              <w:rPr>
                <w:rFonts w:ascii="Calibri" w:hAnsi="Calibri"/>
                <w:b/>
                <w:bCs/>
              </w:rPr>
              <w:t>S</w:t>
            </w:r>
            <w:r w:rsidRPr="00B45FDD">
              <w:rPr>
                <w:rFonts w:ascii="Calibri" w:hAnsi="Calibri"/>
              </w:rPr>
              <w:t>ystem</w:t>
            </w:r>
          </w:p>
        </w:tc>
      </w:tr>
      <w:tr w:rsidR="00741567" w:rsidRPr="00B45FDD" w14:paraId="4BF9050F" w14:textId="77777777" w:rsidTr="00FE00AF">
        <w:tc>
          <w:tcPr>
            <w:tcW w:w="2601" w:type="dxa"/>
          </w:tcPr>
          <w:p w14:paraId="7FCF911D" w14:textId="65D39DD2" w:rsidR="00741567" w:rsidRPr="00B45FDD" w:rsidRDefault="00741567" w:rsidP="00F15DBD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</w:rPr>
              <w:t>DC</w:t>
            </w:r>
          </w:p>
        </w:tc>
        <w:tc>
          <w:tcPr>
            <w:tcW w:w="7026" w:type="dxa"/>
          </w:tcPr>
          <w:p w14:paraId="58FF0F41" w14:textId="5398360F" w:rsidR="00741567" w:rsidRPr="00B45FDD" w:rsidRDefault="00741567" w:rsidP="00F15DBD">
            <w:pPr>
              <w:pStyle w:val="Texte"/>
              <w:rPr>
                <w:rFonts w:ascii="Calibri" w:hAnsi="Calibri"/>
              </w:rPr>
            </w:pPr>
            <w:r w:rsidRPr="00B45FDD">
              <w:rPr>
                <w:rFonts w:ascii="Calibri" w:hAnsi="Calibri"/>
                <w:b/>
                <w:bCs/>
              </w:rPr>
              <w:t>D</w:t>
            </w:r>
            <w:r w:rsidRPr="00B45FDD">
              <w:rPr>
                <w:rFonts w:ascii="Calibri" w:hAnsi="Calibri"/>
              </w:rPr>
              <w:t xml:space="preserve">irect </w:t>
            </w:r>
            <w:r w:rsidRPr="00B45FDD">
              <w:rPr>
                <w:rFonts w:ascii="Calibri" w:hAnsi="Calibri"/>
                <w:b/>
                <w:bCs/>
              </w:rPr>
              <w:t>C</w:t>
            </w:r>
            <w:r w:rsidRPr="00B45FDD">
              <w:rPr>
                <w:rFonts w:ascii="Calibri" w:hAnsi="Calibri"/>
              </w:rPr>
              <w:t>urrent</w:t>
            </w:r>
          </w:p>
        </w:tc>
      </w:tr>
    </w:tbl>
    <w:p w14:paraId="6EA52FFE" w14:textId="77777777" w:rsidR="009B0D1C" w:rsidRPr="00B45FDD" w:rsidRDefault="009B0D1C">
      <w:pPr>
        <w:rPr>
          <w:rFonts w:ascii="Calibri" w:hAnsi="Calibri"/>
        </w:rPr>
      </w:pPr>
    </w:p>
    <w:p w14:paraId="522F0A69" w14:textId="77777777" w:rsidR="009B0D1C" w:rsidRPr="00B45FDD" w:rsidRDefault="009B0D1C">
      <w:pPr>
        <w:rPr>
          <w:rFonts w:ascii="Calibri" w:hAnsi="Calibri"/>
          <w:b/>
          <w:caps/>
          <w:kern w:val="28"/>
          <w:sz w:val="24"/>
          <w:u w:val="single"/>
        </w:rPr>
      </w:pPr>
      <w:r w:rsidRPr="00B45FDD">
        <w:rPr>
          <w:rFonts w:ascii="Calibri" w:hAnsi="Calibri"/>
        </w:rPr>
        <w:br w:type="page"/>
      </w:r>
    </w:p>
    <w:p w14:paraId="71AF4C5D" w14:textId="1533F60C" w:rsidR="00B721A8" w:rsidRPr="00B45FDD" w:rsidRDefault="00B721A8" w:rsidP="00813BD1">
      <w:pPr>
        <w:pStyle w:val="Titre1"/>
        <w:pageBreakBefore/>
        <w:rPr>
          <w:rFonts w:ascii="Calibri" w:hAnsi="Calibri"/>
        </w:rPr>
      </w:pPr>
      <w:bookmarkStart w:id="6" w:name="_Toc69381017"/>
      <w:r w:rsidRPr="00B45FDD">
        <w:rPr>
          <w:rFonts w:ascii="Calibri" w:hAnsi="Calibri"/>
        </w:rPr>
        <w:lastRenderedPageBreak/>
        <w:t>Présentation du produit et de son utilisation</w:t>
      </w:r>
      <w:bookmarkEnd w:id="6"/>
    </w:p>
    <w:p w14:paraId="225C106D" w14:textId="77777777" w:rsidR="003A5820" w:rsidRPr="00B45FDD" w:rsidRDefault="003A5820" w:rsidP="003A5820">
      <w:pPr>
        <w:pStyle w:val="Texte"/>
        <w:rPr>
          <w:rFonts w:ascii="Calibri" w:hAnsi="Calibri"/>
        </w:rPr>
      </w:pPr>
      <w:r w:rsidRPr="00B45FDD">
        <w:rPr>
          <w:rFonts w:ascii="Calibri" w:hAnsi="Calibri"/>
        </w:rPr>
        <w:t>La carte RX-RRH permet l’acquisition simultanées de 8 voies RF de 650 MHz à 2800 MHz.</w:t>
      </w:r>
    </w:p>
    <w:p w14:paraId="40EEE549" w14:textId="77777777" w:rsidR="003A5820" w:rsidRPr="00B45FDD" w:rsidRDefault="003A5820" w:rsidP="003A5820">
      <w:pPr>
        <w:pStyle w:val="Texte"/>
        <w:rPr>
          <w:rFonts w:ascii="Calibri" w:hAnsi="Calibri"/>
        </w:rPr>
      </w:pPr>
      <w:r w:rsidRPr="00B45FDD">
        <w:rPr>
          <w:rFonts w:ascii="Calibri" w:hAnsi="Calibri"/>
        </w:rPr>
        <w:t>La conversion numérique-analogique est réalisée par le transceiver Analog Devices ADRV9026. Les données acquises sont transmises par une liaison fibre optique.</w:t>
      </w:r>
    </w:p>
    <w:p w14:paraId="27DF0A7F" w14:textId="50461E17" w:rsidR="003A5820" w:rsidRPr="00B45FDD" w:rsidRDefault="003A5820" w:rsidP="003A5820">
      <w:pPr>
        <w:pStyle w:val="Texte"/>
        <w:rPr>
          <w:rFonts w:ascii="Calibri" w:hAnsi="Calibri"/>
        </w:rPr>
      </w:pPr>
      <w:r w:rsidRPr="00B45FDD">
        <w:rPr>
          <w:rFonts w:ascii="Calibri" w:hAnsi="Calibri"/>
        </w:rPr>
        <w:t xml:space="preserve">La carte RX-RRH est connectée </w:t>
      </w:r>
      <w:r w:rsidR="004D7053" w:rsidRPr="00B45FDD">
        <w:rPr>
          <w:rFonts w:ascii="Calibri" w:hAnsi="Calibri"/>
        </w:rPr>
        <w:t>aux c</w:t>
      </w:r>
      <w:r w:rsidRPr="00B45FDD">
        <w:rPr>
          <w:rFonts w:ascii="Calibri" w:hAnsi="Calibri"/>
        </w:rPr>
        <w:t>arte</w:t>
      </w:r>
      <w:r w:rsidR="004D7053" w:rsidRPr="00B45FDD">
        <w:rPr>
          <w:rFonts w:ascii="Calibri" w:hAnsi="Calibri"/>
        </w:rPr>
        <w:t>s</w:t>
      </w:r>
      <w:r w:rsidRPr="00B45FDD">
        <w:rPr>
          <w:rFonts w:ascii="Calibri" w:hAnsi="Calibri"/>
        </w:rPr>
        <w:t xml:space="preserve"> FERX</w:t>
      </w:r>
      <w:r w:rsidR="004D7053" w:rsidRPr="00B45FDD">
        <w:rPr>
          <w:rFonts w:ascii="Calibri" w:hAnsi="Calibri"/>
        </w:rPr>
        <w:t>-6UL et FERX-6DL</w:t>
      </w:r>
      <w:r w:rsidRPr="00B45FDD">
        <w:rPr>
          <w:rFonts w:ascii="Calibri" w:hAnsi="Calibri"/>
        </w:rPr>
        <w:t xml:space="preserve"> à l’aide de connecteurs dédiés. Cette liaison permet de piloter les fonctions de</w:t>
      </w:r>
      <w:r w:rsidR="004D7053" w:rsidRPr="00B45FDD">
        <w:rPr>
          <w:rFonts w:ascii="Calibri" w:hAnsi="Calibri"/>
        </w:rPr>
        <w:t>s</w:t>
      </w:r>
      <w:r w:rsidRPr="00B45FDD">
        <w:rPr>
          <w:rFonts w:ascii="Calibri" w:hAnsi="Calibri"/>
        </w:rPr>
        <w:t xml:space="preserve"> carte</w:t>
      </w:r>
      <w:r w:rsidR="004D7053" w:rsidRPr="00B45FDD">
        <w:rPr>
          <w:rFonts w:ascii="Calibri" w:hAnsi="Calibri"/>
        </w:rPr>
        <w:t>s</w:t>
      </w:r>
      <w:r w:rsidRPr="00B45FDD">
        <w:rPr>
          <w:rFonts w:ascii="Calibri" w:hAnsi="Calibri"/>
        </w:rPr>
        <w:t xml:space="preserve"> FERX :</w:t>
      </w:r>
    </w:p>
    <w:p w14:paraId="32A26FF9" w14:textId="77777777" w:rsidR="003A5820" w:rsidRPr="00B45FDD" w:rsidRDefault="003A5820" w:rsidP="003A5820">
      <w:pPr>
        <w:pStyle w:val="Texte"/>
        <w:numPr>
          <w:ilvl w:val="1"/>
          <w:numId w:val="4"/>
        </w:numPr>
        <w:rPr>
          <w:rFonts w:ascii="Calibri" w:hAnsi="Calibri"/>
        </w:rPr>
      </w:pPr>
      <w:r w:rsidRPr="00B45FDD">
        <w:rPr>
          <w:rFonts w:ascii="Calibri" w:hAnsi="Calibri"/>
        </w:rPr>
        <w:t xml:space="preserve">Allumer l’alimentation,  </w:t>
      </w:r>
    </w:p>
    <w:p w14:paraId="1CAE6206" w14:textId="01F39D1B" w:rsidR="003A5820" w:rsidRPr="00B45FDD" w:rsidRDefault="003A5820" w:rsidP="003A5820">
      <w:pPr>
        <w:pStyle w:val="Texte"/>
        <w:numPr>
          <w:ilvl w:val="1"/>
          <w:numId w:val="4"/>
        </w:numPr>
        <w:rPr>
          <w:rFonts w:ascii="Calibri" w:hAnsi="Calibri"/>
        </w:rPr>
      </w:pPr>
      <w:r w:rsidRPr="00B45FDD">
        <w:rPr>
          <w:rFonts w:ascii="Calibri" w:hAnsi="Calibri"/>
        </w:rPr>
        <w:t>Piloter les switchs de sélection des voies RF,</w:t>
      </w:r>
    </w:p>
    <w:p w14:paraId="68F34D5B" w14:textId="77777777" w:rsidR="003A5820" w:rsidRPr="00B45FDD" w:rsidRDefault="003A5820" w:rsidP="003A5820">
      <w:pPr>
        <w:pStyle w:val="Texte"/>
        <w:numPr>
          <w:ilvl w:val="1"/>
          <w:numId w:val="4"/>
        </w:numPr>
        <w:rPr>
          <w:rFonts w:ascii="Calibri" w:hAnsi="Calibri"/>
        </w:rPr>
      </w:pPr>
      <w:r w:rsidRPr="00B45FDD">
        <w:rPr>
          <w:rFonts w:ascii="Calibri" w:hAnsi="Calibri"/>
        </w:rPr>
        <w:t>Piloter le gain des chaînes d’amplifications et monitorer la carte FERX.</w:t>
      </w:r>
    </w:p>
    <w:p w14:paraId="58EB7958" w14:textId="77777777" w:rsidR="003A5820" w:rsidRPr="00B45FDD" w:rsidRDefault="003A5820" w:rsidP="003A5820">
      <w:pPr>
        <w:pStyle w:val="Texte"/>
        <w:rPr>
          <w:rFonts w:ascii="Calibri" w:hAnsi="Calibri"/>
        </w:rPr>
      </w:pPr>
    </w:p>
    <w:p w14:paraId="5C9B0447" w14:textId="747203D3" w:rsidR="003A5820" w:rsidRPr="00B45FDD" w:rsidRDefault="003A5820" w:rsidP="003A5820">
      <w:pPr>
        <w:pStyle w:val="Texte"/>
        <w:rPr>
          <w:rFonts w:ascii="Calibri" w:hAnsi="Calibri"/>
        </w:rPr>
      </w:pPr>
      <w:r w:rsidRPr="00B45FDD">
        <w:rPr>
          <w:rFonts w:ascii="Calibri" w:hAnsi="Calibri"/>
        </w:rPr>
        <w:t>La carte RX-RRH est alimentée par une alimentation externe de 12V</w:t>
      </w:r>
      <w:r w:rsidR="00CD3B83" w:rsidRPr="00B45FDD">
        <w:rPr>
          <w:rFonts w:ascii="Calibri" w:hAnsi="Calibri"/>
        </w:rPr>
        <w:t>DC</w:t>
      </w:r>
      <w:r w:rsidRPr="00B45FDD">
        <w:rPr>
          <w:rFonts w:ascii="Calibri" w:hAnsi="Calibri"/>
        </w:rPr>
        <w:t>.</w:t>
      </w:r>
    </w:p>
    <w:p w14:paraId="0572DB84" w14:textId="1EA7C91A" w:rsidR="003A5820" w:rsidRPr="00B45FDD" w:rsidRDefault="003A5820" w:rsidP="003A5820">
      <w:pPr>
        <w:pStyle w:val="Texte"/>
        <w:rPr>
          <w:rFonts w:ascii="Calibri" w:hAnsi="Calibri"/>
        </w:rPr>
      </w:pPr>
      <w:r w:rsidRPr="00B45FDD">
        <w:rPr>
          <w:rFonts w:ascii="Calibri" w:hAnsi="Calibri"/>
        </w:rPr>
        <w:t>La carte RX-RRH est intégrée dans un coffret mécanique RRH.</w:t>
      </w:r>
    </w:p>
    <w:p w14:paraId="7F58F76A" w14:textId="77777777" w:rsidR="006E12D4" w:rsidRPr="00B45FDD" w:rsidRDefault="006E12D4" w:rsidP="006E12D4">
      <w:pPr>
        <w:pStyle w:val="Titre2"/>
        <w:rPr>
          <w:rFonts w:ascii="Calibri" w:hAnsi="Calibri" w:cs="Calibri"/>
        </w:rPr>
      </w:pPr>
      <w:bookmarkStart w:id="7" w:name="_Toc69381018"/>
      <w:r w:rsidRPr="00B45FDD">
        <w:rPr>
          <w:rFonts w:ascii="Calibri" w:hAnsi="Calibri" w:cs="Calibri"/>
        </w:rPr>
        <w:t>Décomposition</w:t>
      </w:r>
      <w:bookmarkEnd w:id="7"/>
    </w:p>
    <w:p w14:paraId="13188882" w14:textId="77777777" w:rsidR="006E12D4" w:rsidRPr="00B45FDD" w:rsidRDefault="006E12D4" w:rsidP="006E12D4">
      <w:pPr>
        <w:pStyle w:val="Texte"/>
        <w:rPr>
          <w:rFonts w:ascii="Calibri" w:hAnsi="Calibri"/>
        </w:rPr>
      </w:pPr>
      <w:r w:rsidRPr="00B45FDD">
        <w:rPr>
          <w:rFonts w:ascii="Calibri" w:hAnsi="Calibri"/>
        </w:rPr>
        <w:t>Le synoptique suivant décrit sous forme de blocs les interfaces de la carte RX-RRH et ses fonctions :</w:t>
      </w:r>
    </w:p>
    <w:p w14:paraId="38F5309A" w14:textId="3379D507" w:rsidR="00F21479" w:rsidRPr="00B45FDD" w:rsidRDefault="001C247F" w:rsidP="00F21479">
      <w:pPr>
        <w:jc w:val="center"/>
        <w:rPr>
          <w:rFonts w:ascii="Calibri" w:hAnsi="Calibri"/>
        </w:rPr>
      </w:pPr>
      <w:r w:rsidRPr="00B45FDD">
        <w:rPr>
          <w:noProof/>
        </w:rPr>
        <w:drawing>
          <wp:inline distT="0" distB="0" distL="0" distR="0" wp14:anchorId="3F3C15F1" wp14:editId="72CCDF13">
            <wp:extent cx="6119495" cy="30905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4715" w14:textId="77777777" w:rsidR="00F21479" w:rsidRPr="00B45FDD" w:rsidRDefault="00F21479" w:rsidP="00F21479">
      <w:pPr>
        <w:jc w:val="center"/>
        <w:rPr>
          <w:rFonts w:ascii="Calibri" w:hAnsi="Calibri"/>
          <w:b/>
        </w:rPr>
      </w:pPr>
      <w:r w:rsidRPr="00B45FDD">
        <w:rPr>
          <w:rFonts w:ascii="Calibri" w:hAnsi="Calibri"/>
          <w:b/>
        </w:rPr>
        <w:t>Synoptique fonctionnel</w:t>
      </w:r>
    </w:p>
    <w:p w14:paraId="468B65A3" w14:textId="77777777" w:rsidR="00F21479" w:rsidRPr="00B45FDD" w:rsidRDefault="00F21479" w:rsidP="003A5820">
      <w:pPr>
        <w:pStyle w:val="Lgende"/>
        <w:jc w:val="center"/>
      </w:pPr>
    </w:p>
    <w:p w14:paraId="5CACC9C6" w14:textId="77777777" w:rsidR="00794E98" w:rsidRPr="00B45FDD" w:rsidRDefault="00794E98">
      <w:pPr>
        <w:rPr>
          <w:rFonts w:ascii="Calibri" w:hAnsi="Calibri"/>
        </w:rPr>
      </w:pPr>
    </w:p>
    <w:p w14:paraId="1C7A8EC2" w14:textId="1910DD8B" w:rsidR="003A5820" w:rsidRPr="00B45FDD" w:rsidRDefault="003A5820">
      <w:pPr>
        <w:rPr>
          <w:rFonts w:ascii="Calibri" w:hAnsi="Calibri"/>
        </w:rPr>
      </w:pPr>
    </w:p>
    <w:p w14:paraId="7F0E7AC9" w14:textId="77777777" w:rsidR="00FD0751" w:rsidRPr="00B45FDD" w:rsidRDefault="00FD0751">
      <w:pPr>
        <w:rPr>
          <w:rFonts w:ascii="Calibri" w:hAnsi="Calibri"/>
        </w:rPr>
      </w:pPr>
    </w:p>
    <w:p w14:paraId="33FB1698" w14:textId="05BB4125" w:rsidR="00914F27" w:rsidRPr="00B45FDD" w:rsidRDefault="00914F27">
      <w:pPr>
        <w:rPr>
          <w:rFonts w:ascii="Calibri" w:hAnsi="Calibri"/>
          <w:b/>
          <w:caps/>
          <w:kern w:val="28"/>
          <w:sz w:val="24"/>
          <w:u w:val="single"/>
        </w:rPr>
      </w:pPr>
    </w:p>
    <w:p w14:paraId="69799CD2" w14:textId="77777777" w:rsidR="00D42E70" w:rsidRPr="00B45FDD" w:rsidRDefault="00914F27">
      <w:pPr>
        <w:rPr>
          <w:rFonts w:ascii="Calibri" w:hAnsi="Calibri"/>
        </w:rPr>
        <w:sectPr w:rsidR="00D42E70" w:rsidRPr="00B45FDD" w:rsidSect="00B721A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701" w:right="851" w:bottom="851" w:left="567" w:header="567" w:footer="340" w:gutter="851"/>
          <w:paperSrc w:first="15" w:other="15"/>
          <w:pgNumType w:start="1"/>
          <w:cols w:space="720"/>
        </w:sectPr>
      </w:pPr>
      <w:r w:rsidRPr="00B45FDD">
        <w:rPr>
          <w:rFonts w:ascii="Calibri" w:hAnsi="Calibri"/>
        </w:rPr>
        <w:br w:type="page"/>
      </w:r>
    </w:p>
    <w:p w14:paraId="790C3C08" w14:textId="429EA5CD" w:rsidR="00B721A8" w:rsidRPr="00B45FDD" w:rsidRDefault="00914F27" w:rsidP="00813BD1">
      <w:pPr>
        <w:pStyle w:val="Titre1"/>
        <w:pageBreakBefore/>
        <w:rPr>
          <w:rFonts w:ascii="Calibri" w:hAnsi="Calibri"/>
        </w:rPr>
      </w:pPr>
      <w:bookmarkStart w:id="8" w:name="_Toc69381019"/>
      <w:r w:rsidRPr="00B45FDD">
        <w:rPr>
          <w:rFonts w:ascii="Calibri" w:hAnsi="Calibri"/>
        </w:rPr>
        <w:lastRenderedPageBreak/>
        <w:t>Matrice de conformité</w:t>
      </w:r>
      <w:bookmarkEnd w:id="8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8"/>
        <w:gridCol w:w="5579"/>
        <w:gridCol w:w="2268"/>
        <w:gridCol w:w="1417"/>
        <w:gridCol w:w="806"/>
        <w:gridCol w:w="1568"/>
      </w:tblGrid>
      <w:tr w:rsidR="005A4902" w:rsidRPr="005A4902" w14:paraId="7A1024E1" w14:textId="77777777" w:rsidTr="005A4902">
        <w:trPr>
          <w:trHeight w:val="288"/>
        </w:trPr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14:paraId="5F4438FC" w14:textId="1BA2B147" w:rsidR="005A4902" w:rsidRPr="005A4902" w:rsidRDefault="00FC70DD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</w:rPr>
              <w:tab/>
            </w:r>
            <w:r w:rsidR="005A4902"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N° Exigence</w:t>
            </w:r>
          </w:p>
        </w:tc>
        <w:tc>
          <w:tcPr>
            <w:tcW w:w="5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14:paraId="574AFF6D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Paramètre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14:paraId="7335D74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Valeur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14:paraId="7391BBF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Remarques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14:paraId="38E459C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Statut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14:paraId="2B5514E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Type</w:t>
            </w:r>
          </w:p>
        </w:tc>
      </w:tr>
      <w:tr w:rsidR="005A4902" w:rsidRPr="005A4902" w14:paraId="40C0D23B" w14:textId="77777777" w:rsidTr="005A4902">
        <w:trPr>
          <w:trHeight w:val="288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863BDB4" w14:textId="77777777" w:rsidR="005A4902" w:rsidRPr="005A4902" w:rsidRDefault="005A4902" w:rsidP="005A49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Exigences fonctionnelles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57186E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F4FE2B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6BA62A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7683D9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510CE2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4902" w:rsidRPr="005A4902" w14:paraId="633C3C1F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E002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EXG_FCT_1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855B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Acquisition numérique de 8 voies de réception RF et transport des IQ par fibre optique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C67B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4312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AAE4BD5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FF9B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3DE9DFD1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B4C2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EXG_FCT_2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5344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Les 8 voies de réception RF sont indépendantes et identiques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480C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C65F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39FDC1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B3CD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2924F356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3B5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EXG_FCT_3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DD12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Forme d’onde applicative GSM [DR_3], UMTS [DR_4] et LTE (FDD) [DR_5]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D766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3E77E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C54AEB4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18BD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6A9A2AAE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FA9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EXG_FCT_4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45BB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Une seule source d’alimentation 12V DC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FBA3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8EE4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A693EF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F755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48E9BC90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434E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EXG_FCT_5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E0D4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Transformation, adaptation et pilotage des alimentations de tous les blocs fonctionnels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15A8E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BBEA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D2E921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72BF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1DA62AD8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BC7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EXG_FCT_6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257D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Un FPGA gère les interfaces de la carte et les traitements numériques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0531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10CA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E0F0DF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093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6B0B08F0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6C3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EXG_FCT_7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2A9A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La configuration du FPGA est stockée en mémoire Flash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49CC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E6D7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759F71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582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064795CB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DC8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EXG_FCT_8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395F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La mémoire Flash stocke deux configurations « Safe » et « User 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DEE6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03AB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FDA4385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1DA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2655C0C4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A457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EXG_FCT_9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7D35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Un dispositif gère la configuration du FPGA en mode « User », ou en mode « Safe » en cas de problème avec le mode « User 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302F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609E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ED7086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6D8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760E6790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E82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EXG_FCT_10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829C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La configuration « User » peut-être mise à jour par l’utilisateur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7241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1333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CA5C3A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CA3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5E53898B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049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EXG_FCT_11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5B3E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La configuration « Safe » ne peut être mise à jour que par le fabricant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39FF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C10D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ACF8AC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0F3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5F299D08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8E2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EXG_FCT_12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A8D9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Gestion d’une mémoire EEPROM pour le stockage des paramètres de la carte (Identifiant SAP, Version Carte, Version Logicielle, N° série et Tables de calibration éventuelles).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7AE4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4D4F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89A1FF4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BDE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7D7FB04F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279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EXG_FCT_13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D334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Gestion d’un capteur de température interne pour la mesure de la température de la carte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514D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C709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5A8229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4E60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47C982B1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B51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EXG_FCT_14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E3C7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Gestion d’un capteur de température déporté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1B12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56FBE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4ACB8AC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60A6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1EF38A9B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979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EXG_FCT_15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F6D2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Gestion d’un bouton poussoir déporté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B16D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8B77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553E77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7F46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74D3865C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1EA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EXG_FCT_16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88A1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Gestion d’un voyant lumineux bi-couleur déporté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63D0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0A84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235CC52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35A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58A7F4E1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5BD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EXG_FCT_17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D96C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Le FPGA détecte la présence des cartes FERX-6UL et FERX-6DL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E242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D365E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1BBA450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8E1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0F2EE380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A4FB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EXG_FCT_18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1734E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Le FPGA gère les interfaces vers les cartes FERX-6UL et FERX-6DL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13DE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13E4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65E3462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553D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2745FFCB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4CE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EXG_FCT_19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5755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Un superviseur d’alimentation permet le monitoring de la tension et du courant de la source d’alimentation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262C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3D7D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17C1664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D88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5EE68BBD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DF4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EXG_FCT_20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D243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Le statut des composants principaux est récupéré par le FPGA et une alarme est remontée en cas de problème (lock des PLL, seuil de température, …)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9E3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C1D6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490396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0779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327CC511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C93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EXG_FCT_21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44BD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Recalibration automatique de l’horloge de référence interne par GPS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DEAF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BF59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8C9CFB1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17C5D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2ADE1BBB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0E96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EXG_FCT_22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5FDA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Possibilité de recevoir une horloge de référence externe via la fibre optique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12AE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829D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A4A57A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6CA1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7831C297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941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EXG_FCT_23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061A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Les 8 voies de réception numériques sont synchronisées permettant la fonction MIMO. L’erreur d’alignement temporelle doit être ≤ 65ns.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EB34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FCD4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84328FD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1F9D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0EAFB142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8032506" w14:textId="77777777" w:rsidR="005A4902" w:rsidRPr="005A4902" w:rsidRDefault="005A4902" w:rsidP="005A49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Exigences d'interfaces physiques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BB02EE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104E21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36325D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DB0530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06DC874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4902" w:rsidRPr="005A4902" w14:paraId="263B3C03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DD6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EXG_PHY_1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DF7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Dimensions maximales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EA6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180 x 110 x 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5D0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 x l x h en mm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50B7FE1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A65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13AFA7EB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01D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EXG_PHY_2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DBF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Poids maximal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6F6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400 grammes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29C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8474D5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522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437BCC95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9E9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EXG_PHY_3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C85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Fixation de la carte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CE7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Au moins 6 points de fixation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589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B54620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19EF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Analyse/Inspection</w:t>
            </w:r>
          </w:p>
        </w:tc>
      </w:tr>
      <w:tr w:rsidR="005A4902" w:rsidRPr="005A4902" w14:paraId="52158B63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572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EXG_PHY_4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6A0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Connecteurs d’entrée RF RX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858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8 x MCX angle droit 50 Ohm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50E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1185EE4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D2F89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Analyse/Inspection</w:t>
            </w:r>
          </w:p>
        </w:tc>
      </w:tr>
      <w:tr w:rsidR="005A4902" w:rsidRPr="005A4902" w14:paraId="1C60FB22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2F1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EXG_PHY_5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8E5FE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Connecteur de sortie RF TX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C0A2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1 x MMCX 50 Ohm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F567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AF3C45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09D5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Analyse/Inspection</w:t>
            </w:r>
          </w:p>
        </w:tc>
      </w:tr>
      <w:tr w:rsidR="005A4902" w:rsidRPr="005A4902" w14:paraId="04EFE5FE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09D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EXG_PHY_6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84ED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Connecteur antenne GPS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4BB7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1 x MCX angle droit 50 Ohm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86A4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D22A39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A208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Analyse/Inspection</w:t>
            </w:r>
          </w:p>
        </w:tc>
      </w:tr>
      <w:tr w:rsidR="005A4902" w:rsidRPr="005A4902" w14:paraId="74317F11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052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EXG_PHY_7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DBF1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Connecteur fibre optique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90DA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 x Connecteur fibre optique format FireFly SAMTEC.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EB6C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SAMTEC 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br/>
              <w:t>UEC5-019-2-H-D-RA-1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br/>
              <w:t>UCC8-010-1-H-S-1-A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CD6158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5C3B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Analyse/Inspection</w:t>
            </w:r>
          </w:p>
        </w:tc>
      </w:tr>
      <w:tr w:rsidR="005A4902" w:rsidRPr="005A4902" w14:paraId="7392CB59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4B59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EXG_PHY_8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7835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Connecteur d’Interface carte FERX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5F1B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 x Connecteur 12 pts 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1 x Connecteur 6 pts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6451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Molex 505567-1271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Molex 505567-0671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7F5F7EC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4EDC6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Analyse/Inspection</w:t>
            </w:r>
          </w:p>
        </w:tc>
      </w:tr>
      <w:tr w:rsidR="005A4902" w:rsidRPr="005A4902" w14:paraId="3E0D4B6F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107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EXG_PHY_9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3834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Connecteur debug et JTAG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159B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1 x Connecteur 10pts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CCB8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Nicomatic 221T10F22Q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DD8DD66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2665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Analyse/Inspection</w:t>
            </w:r>
          </w:p>
        </w:tc>
      </w:tr>
      <w:tr w:rsidR="005A4902" w:rsidRPr="005A4902" w14:paraId="0F0C6A68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3B8C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EXG_PHY_10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4101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Connecteur d’Alimentation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9465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1 x Connecteur 2 pts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CACE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Molex 43045-0210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5E3162F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6B5E1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Analyse/Inspection</w:t>
            </w:r>
          </w:p>
        </w:tc>
      </w:tr>
      <w:tr w:rsidR="005A4902" w:rsidRPr="005A4902" w14:paraId="19FC2D41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E06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EXG_PHY_11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F102E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Connecteur capteur de température déporté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C82D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1 x Connecteur 5 pts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51D1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Molex 505567-0571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2A90BA4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04CB9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Analyse/Inspection</w:t>
            </w:r>
          </w:p>
        </w:tc>
      </w:tr>
      <w:tr w:rsidR="005A4902" w:rsidRPr="005A4902" w14:paraId="53DB46DB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CB2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EXG_PHY_12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DE43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Connecteur bouton poussoir externe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8FE6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1 x Connecteur 3 pts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488F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Molex 505567-0371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DD7338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002E1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Analyse/Inspection</w:t>
            </w:r>
          </w:p>
        </w:tc>
      </w:tr>
      <w:tr w:rsidR="005A4902" w:rsidRPr="005A4902" w14:paraId="6C647E63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269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EXG_PHY_13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718F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Connecteur LEDs externes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B598B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1 x Connecteur 4 pts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08E4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Molex 505567-0471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C4F25E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E5FF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Analyse/Inspection</w:t>
            </w:r>
          </w:p>
        </w:tc>
      </w:tr>
      <w:tr w:rsidR="005A4902" w:rsidRPr="005A4902" w14:paraId="58D301D6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6519F50" w14:textId="77777777" w:rsidR="005A4902" w:rsidRPr="005A4902" w:rsidRDefault="005A4902" w:rsidP="005A49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Exigences RF et électriques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459A9E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ED928E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C0372D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B59C08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D3AEE40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4902" w:rsidRPr="005A4902" w14:paraId="117C1AF0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60D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EXG_ELEC_1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2A3E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Bande de fréquence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8F6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650-2800 MHz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9904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990F6D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8A65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0F9FF9FF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1F4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EXG_ELEC_2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12E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Bande passante d’acquisition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D0A8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30 à 75 MHz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920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Possibilité d’étendre à 200MHz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8F38D66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7C4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5B32901B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757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EXG_ELEC_3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46A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Horloge de référence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E70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20 MHz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1B9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3.3V CMOS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2675456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B30F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64662BD6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38D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EXG_ELEC_4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8D6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Stabilité de l’horloge de référence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038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50ppb max sur 1 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708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9D9121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C4D1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18D01BF0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AD8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EXG_ELEC_5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CB8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Bruit de phase de l’OL à 880MHz et 1880MHz.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51DE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≤ -68dBc 100-300kHz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≤ -100dBc 300-500kHz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≤ -108dBc 500-600kHz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≤ -125dBc 600-800kHz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≤ -128dBc 800-1600kHz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≤ -128dBc 1600-3000kHz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≤ -135dBc 3000-10000kHz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570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CDB7AD5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236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7C6BDE17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8C1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EXG_ELEC_6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609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Bruit de phase de l’OL à 703MHz et 2690MHz.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567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703MHz : ≤ 2.5° (9.878ps (100Hz à 10MHz).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2690MHz : ≤ 2.5° (2.582ps (100Hz à 10MHz).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94C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A78758F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B6C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31040EA2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0FB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EXG_ELEC_7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C6F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Bruit de phase de l’horloge de référence des transceivers GTY – Aurora à 161.1328125MHz.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78E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≤ -112dBc 10kHz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≤ -128dBc 100kHz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≤ -145dBc 1000kHz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≤ -145dBc 50000kHz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7E05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846EF1C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B5F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2CC92469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314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EXG_ELEC_8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FF4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Pin max destructif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62B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+20 dBm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067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CW pendant 60min max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23799A2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C19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5B79847C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A67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EXG_ELEC_9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E04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Pin max en entrée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9EDE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-5 dBm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B3F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Correspond à un niveau inférieur au Full-Scale en sortie ADRV9026 (Attvar = 31.75dB et Attvar ADRV = 0dB)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DA1EF2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FA92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000C4339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73E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EXG_ELEC_10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F2C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Gain max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AD4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A Fmin : 22 dB ± 2 dB 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br/>
              <w:t>A Fc : 19 dB ± 2 dB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br/>
              <w:t>A Fmax : 17 dB ± 2 dB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A00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Fmin = 650 MHz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br/>
              <w:t>Fc = 1725 MHz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br/>
              <w:t>Fmax = 2800 MHz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58957C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9891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30F4C824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805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EXG_ELEC_11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ED3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NF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38B8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Fmin : ≤ 1.5 dB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Fc : ≤ 2.5 dB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Fmax : ≤ 3 dB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974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NF = Pin – SNR + 174 – 10log(BW analyse)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2E370F5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206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4A631A3E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D3D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EXG_ELEC_12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980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IIP3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4E04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Fmin : &gt; 0 dBm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Fc : &gt; 3 dBm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Fmax : &gt; 6 dBm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727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 gain max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7B0F176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23B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78DDFF72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928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EXG_ELEC_13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A60E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Dynamique d’acquisition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B2C7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≥ 75 dB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5D91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 Gain max et Niveau du CW à -10 dBFs. BW 200 KHz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6F593CF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420DF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6C19D95B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C2F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EXG_ELEC_14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054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Emission non désirable en entrée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1BC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&lt; -57dBm [9 kHz-1 GHz]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&lt; -47dBm [1 GHz-12.75 GHz]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CC8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4694CA6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69B4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0FBDF8BE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766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EXG_ELEC_15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976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Return Loss en entrée/sortie RF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D8F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&gt; 10 dB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EB9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= 10 x log(Pi/Pr)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8D10A94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A51C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0B9C5B0A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552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EXG_ELEC_16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D77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Tension d’alimentation externe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8A91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12VDC +/- 10%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1F1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2527F1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64BD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38CF784B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40D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EXG_ELEC_17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370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Filtre CEM en entrée alimentation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350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≤ 0 dB @ 0-100kHz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 xml:space="preserve">≤ -130 dB @ 10MHz 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 xml:space="preserve">≤ -130 dB @ 10-1000MHz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41E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EFD3E7F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401C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37400C84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B47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EXG_ELEC_18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6A75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Consommation maximale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F0B4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4 Voies RF actives ≤ 40 W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8 Voies RF actives ≤ 45 W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065A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F77AC3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05A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3C0F7CD8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F6A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EXG_ELEC_19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12B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Continuité de masse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64A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10 mohms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057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En tous points, y compris blindage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F620230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DD7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Test</w:t>
            </w:r>
          </w:p>
        </w:tc>
      </w:tr>
      <w:tr w:rsidR="005A4902" w:rsidRPr="005A4902" w14:paraId="6139089F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935370C" w14:textId="77777777" w:rsidR="005A4902" w:rsidRPr="005A4902" w:rsidRDefault="005A4902" w:rsidP="005A49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Exigences d'environnement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98D934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7574B4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AEED54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777F3E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FD3F3B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4902" w:rsidRPr="005A4902" w14:paraId="1BD3CC52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997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EXG_ENV_1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7FE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Température d’utilisation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371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-20 à +85°C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C22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Dissipation par conduction via drain thermique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7B7269D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23B6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16747F6D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190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EXG_ENV_2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77C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Hygrométrie relative d’utilisation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599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0 à 85%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E95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Limité par l'OCXO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922C51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803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368A58F2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353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EXG_ENV_3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56C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Température de stockage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A57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-40 à +85°C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28B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753923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992F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019B04CF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109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EXG_ENV_4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07B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Altitude d’utilisation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940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3000m max.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FB24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Soit 70.1kPA – Limité par l’OCXO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2A615B2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1C5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5E54CC81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2C7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EXG_ENV_5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1AE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Altitude de stockage et transport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278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12000m max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8E8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Soit 19.3kPA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13C5B16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1BA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44BE1A50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6364DD9" w14:textId="77777777" w:rsidR="005A4902" w:rsidRPr="005A4902" w:rsidRDefault="005A4902" w:rsidP="005A49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Exigences Interfaces numériques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C5567A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375779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C7A79A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1990D2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79A47B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4902" w:rsidRPr="005A4902" w14:paraId="1F38F5E8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38F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EXG_ITF_1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532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Configuration de la carte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3A8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Par lien fibre optique (Protocole Aurora)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64E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Configuration FPGA, Transceiver etc…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DB592B2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6BC9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31C4A4C5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90B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EXG_ITF_2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52C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Programmation du FPGA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AF43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Par lien JTAG / lien fibre optique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684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F382928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DAA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498BA3BB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FF1DA74" w14:textId="77777777" w:rsidR="005A4902" w:rsidRPr="005A4902" w:rsidRDefault="005A4902" w:rsidP="005A49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Exigences de conception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C56798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C80B3F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083E91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92B8C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AC88464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4902" w:rsidRPr="005A4902" w14:paraId="172DD296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507A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EXG_CONC_1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D5B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Composant imposé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0E6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Transceiver ADRV9026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149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B8E7FA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111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301E65C5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8A8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EXG_CONC_2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16B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Contraintes d’exportation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6B7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Pas de composant ITAR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05B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DFFABA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F665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318CE507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11A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EXG_CONC_3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A154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Conformité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3EAB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RoHS 3 et Reach 1907/2006 CE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211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04CD8E1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F6B3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5BF07573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19A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EXG_CONC_4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186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Compatibilité du design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AB8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Bande de fréquence 2.8GHz – 3.8GHz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A69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Par variante de nomenclature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01410C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69EC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3E0D64EF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9A2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EXG_CONC_5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16F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Identification du PCB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E5C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Pas de marquage et logo Avantix 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Marquage du fabricant du PCB sur le bord technique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6563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2666209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B5E1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64D06DE8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09C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EXG_CONC_6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FE4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La carte RX-RRH doit être pérenne pendant 15 ans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3A2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5 ans pour la fabrication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15 ans pour la maintenabilité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630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Lors de la conception, une vérification d’obsolescence des composants doit être réalisée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6CEFFF9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A86F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34F0ACE5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575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EXG_CONC_7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7A5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La carte a un drain permettant la dissipation thermique et le blindage électromagnétique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5943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 définir en collaboration avec le BE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3E7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Détail fourni par STI mécanique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360688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8C5D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55BAA912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904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EXG_CONC_8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D6E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Joints RF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DB65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Un joint d’isolation RF, doit être présent entre la métallisation du PCB et le drain thermique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0811E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B46240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03D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7C7A7155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007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EXG_CONC_9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ADEA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Tous les composants doivent être à minima en gamme industrielle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2D32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-40 à +85°C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933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09DC8D2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EA19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7B266A50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05AC930" w14:textId="77777777" w:rsidR="005A4902" w:rsidRPr="005A4902" w:rsidRDefault="005A4902" w:rsidP="005A49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Exigences de test de réglage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5E4E95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D788B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CA4B6D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60802B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C5D1CC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4902" w:rsidRPr="005A4902" w14:paraId="799A8626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985B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EXG_TEST_1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5A5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Interface UART de debug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1FB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Lien Série 3MBps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3342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Test usine, diagnostic de la carte et </w:t>
            </w: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récupération des IQ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9DE3B26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0847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7C8AAA52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5166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EXG_TEST_2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779E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Indicateurs lumineux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BFC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Au moins 3 Leds sur le PCB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29419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7687160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581B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Analyse/Test</w:t>
            </w:r>
          </w:p>
        </w:tc>
      </w:tr>
      <w:tr w:rsidR="005A4902" w:rsidRPr="005A4902" w14:paraId="4AD2DBD8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F390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EXG_TEST_3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CB2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Points de tests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84E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Au moins 8 points de tests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A0F38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Pour le débug du FPGA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976C2DE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8B4D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23C314C6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8C34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EXG_TEST_4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BA5C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Mesure du bruit de phase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06CF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Au moins un point de test RF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ED31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D626CC5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9C61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  <w:tr w:rsidR="005A4902" w:rsidRPr="005A4902" w14:paraId="013EEC35" w14:textId="77777777" w:rsidTr="005A4902">
        <w:trPr>
          <w:trHeight w:val="20"/>
        </w:trPr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BA1D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EXG_TEST_5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9744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Banc de test unitaire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F667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9A13" w14:textId="77777777" w:rsidR="005A4902" w:rsidRPr="005A4902" w:rsidRDefault="005A4902" w:rsidP="005A49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9F7776A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OK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CCEF" w14:textId="77777777" w:rsidR="005A4902" w:rsidRPr="005A4902" w:rsidRDefault="005A4902" w:rsidP="005A49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4902">
              <w:rPr>
                <w:rFonts w:ascii="Calibri" w:hAnsi="Calibri" w:cs="Calibri"/>
                <w:color w:val="000000"/>
                <w:sz w:val="22"/>
                <w:szCs w:val="22"/>
              </w:rPr>
              <w:t>Analyse</w:t>
            </w:r>
          </w:p>
        </w:tc>
      </w:tr>
    </w:tbl>
    <w:p w14:paraId="0F37D909" w14:textId="34C7A5BC" w:rsidR="00F87CA2" w:rsidRPr="00B45FDD" w:rsidRDefault="00F87CA2">
      <w:pPr>
        <w:pStyle w:val="Texte"/>
        <w:rPr>
          <w:rFonts w:ascii="Calibri" w:hAnsi="Calibri"/>
        </w:rPr>
        <w:sectPr w:rsidR="00F87CA2" w:rsidRPr="00B45FDD" w:rsidSect="00D42E70">
          <w:pgSz w:w="16838" w:h="11906" w:orient="landscape" w:code="9"/>
          <w:pgMar w:top="567" w:right="1701" w:bottom="851" w:left="851" w:header="567" w:footer="340" w:gutter="851"/>
          <w:paperSrc w:first="15" w:other="15"/>
          <w:pgNumType w:start="1"/>
          <w:cols w:space="720"/>
          <w:docGrid w:linePitch="272"/>
        </w:sectPr>
      </w:pPr>
    </w:p>
    <w:p w14:paraId="226F8999" w14:textId="262EE2DA" w:rsidR="00B721A8" w:rsidRPr="00B45FDD" w:rsidRDefault="00B721A8" w:rsidP="00813BD1">
      <w:pPr>
        <w:pStyle w:val="Titre1"/>
        <w:pageBreakBefore/>
        <w:rPr>
          <w:rFonts w:ascii="Calibri" w:hAnsi="Calibri"/>
        </w:rPr>
      </w:pPr>
      <w:bookmarkStart w:id="9" w:name="_Hlk535842320"/>
      <w:bookmarkStart w:id="10" w:name="_Toc69381020"/>
      <w:r w:rsidRPr="00B45FDD">
        <w:rPr>
          <w:rFonts w:ascii="Calibri" w:hAnsi="Calibri"/>
        </w:rPr>
        <w:lastRenderedPageBreak/>
        <w:t xml:space="preserve">Exigences </w:t>
      </w:r>
      <w:r w:rsidR="0051211F" w:rsidRPr="00B45FDD">
        <w:rPr>
          <w:rFonts w:ascii="Calibri" w:hAnsi="Calibri"/>
        </w:rPr>
        <w:t>fonctionelles</w:t>
      </w:r>
      <w:bookmarkEnd w:id="9"/>
      <w:bookmarkEnd w:id="10"/>
    </w:p>
    <w:p w14:paraId="6C99EB91" w14:textId="6847754D" w:rsidR="00E40D86" w:rsidRPr="00B45FDD" w:rsidRDefault="00E40D86" w:rsidP="00E40D8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[EXG_FCT_1]</w:t>
      </w:r>
      <w:r w:rsidR="00304740" w:rsidRPr="00B45FDD">
        <w:rPr>
          <w:rFonts w:asciiTheme="minorHAnsi" w:hAnsiTheme="minorHAnsi"/>
          <w:vanish w:val="0"/>
          <w:lang w:val="fr-FR"/>
        </w:rPr>
        <w:t xml:space="preserve"> </w:t>
      </w:r>
      <w:r w:rsidRPr="00B45FDD">
        <w:rPr>
          <w:rFonts w:asciiTheme="minorHAnsi" w:hAnsiTheme="minorHAnsi"/>
          <w:vanish w:val="0"/>
          <w:lang w:val="fr-FR"/>
        </w:rPr>
        <w:t>Acquisition numérique de 8 voies de réception RF et transport des IQ par fibre optique</w:t>
      </w:r>
    </w:p>
    <w:p w14:paraId="410F7B30" w14:textId="31968DEC" w:rsidR="00E40D86" w:rsidRPr="00B45FDD" w:rsidRDefault="00E40D86" w:rsidP="00E40D8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</w:t>
      </w:r>
      <w:r w:rsidR="00304740" w:rsidRPr="00B45FDD">
        <w:rPr>
          <w:rFonts w:asciiTheme="minorHAnsi" w:hAnsiTheme="minorHAnsi"/>
          <w:lang w:val="fr-FR"/>
        </w:rPr>
        <w:t>EXG</w:t>
      </w:r>
      <w:r w:rsidRPr="00B45FDD">
        <w:rPr>
          <w:rFonts w:asciiTheme="minorHAnsi" w:hAnsiTheme="minorHAnsi"/>
          <w:lang w:val="fr-FR"/>
        </w:rPr>
        <w:t>_END]</w:t>
      </w:r>
    </w:p>
    <w:p w14:paraId="521398D4" w14:textId="7746376A" w:rsidR="00304740" w:rsidRPr="00B45FDD" w:rsidRDefault="008B48B0" w:rsidP="00304740">
      <w:r w:rsidRPr="00B45FDD">
        <w:t>L’acquisition numérique est réalisée à l’aide de 2 transceivers RF ADRV9026 de chez ANALOG DEVICES. Chaque transceiver réalise l’acquisition de 4 voies RF.</w:t>
      </w:r>
    </w:p>
    <w:p w14:paraId="21846A53" w14:textId="656CDD7E" w:rsidR="004B0C3C" w:rsidRPr="00B45FDD" w:rsidRDefault="004B0C3C" w:rsidP="00D20209">
      <w:pPr>
        <w:jc w:val="center"/>
      </w:pPr>
      <w:r w:rsidRPr="00B45FDD">
        <w:rPr>
          <w:noProof/>
        </w:rPr>
        <w:drawing>
          <wp:inline distT="0" distB="0" distL="0" distR="0" wp14:anchorId="35A0DD90" wp14:editId="502F40A2">
            <wp:extent cx="4008730" cy="40630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64" cy="407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0685" w14:textId="39FD659D" w:rsidR="004B0C3C" w:rsidRPr="00B45FDD" w:rsidRDefault="004B0C3C" w:rsidP="004B0C3C">
      <w:pPr>
        <w:pStyle w:val="Lgende"/>
        <w:jc w:val="center"/>
      </w:pPr>
      <w:r w:rsidRPr="00B45FDD">
        <w:t xml:space="preserve">Figure </w:t>
      </w:r>
      <w:fldSimple w:instr=" SEQ Figure \* ARABIC ">
        <w:r w:rsidR="00A31576">
          <w:rPr>
            <w:noProof/>
          </w:rPr>
          <w:t>1</w:t>
        </w:r>
      </w:fldSimple>
      <w:r w:rsidRPr="00B45FDD">
        <w:t xml:space="preserve"> </w:t>
      </w:r>
      <w:r w:rsidR="00D20209" w:rsidRPr="00B45FDD">
        <w:t>–</w:t>
      </w:r>
      <w:r w:rsidRPr="00B45FDD">
        <w:t xml:space="preserve"> </w:t>
      </w:r>
      <w:r w:rsidR="00D20209" w:rsidRPr="00B45FDD">
        <w:t>ADRV9026 Schéma blocs fonctionnels</w:t>
      </w:r>
    </w:p>
    <w:p w14:paraId="1C7A21FD" w14:textId="77777777" w:rsidR="004B0C3C" w:rsidRPr="00B45FDD" w:rsidRDefault="004B0C3C" w:rsidP="00304740"/>
    <w:p w14:paraId="580C5807" w14:textId="7980CDC6" w:rsidR="00E40D86" w:rsidRPr="00B45FDD" w:rsidRDefault="000C5281" w:rsidP="0014262B">
      <w:r>
        <w:t xml:space="preserve">Les IQ numérisés par les transceivers ADRV9026 sont récupérées par le FPGA puis envoyés au transceiver fibre optique </w:t>
      </w:r>
      <w:r w:rsidR="00304740" w:rsidRPr="00B45FDD">
        <w:t>SAMTEC FIREFLY</w:t>
      </w:r>
      <w:r w:rsidR="008B48B0" w:rsidRPr="00B45FDD">
        <w:t xml:space="preserve"> </w:t>
      </w:r>
      <w:r w:rsidR="0014262B" w:rsidRPr="00B45FDD">
        <w:t>ETUO-B04-25-020-0-2-1-4-03</w:t>
      </w:r>
      <w:r>
        <w:t xml:space="preserve">. </w:t>
      </w:r>
    </w:p>
    <w:p w14:paraId="04A5D166" w14:textId="6336F017" w:rsidR="00D552EC" w:rsidRPr="00B45FDD" w:rsidRDefault="0014262B" w:rsidP="00D552EC">
      <w:pPr>
        <w:pStyle w:val="Texte"/>
        <w:keepNext/>
        <w:jc w:val="center"/>
      </w:pPr>
      <w:r w:rsidRPr="00B45FDD">
        <w:rPr>
          <w:noProof/>
        </w:rPr>
        <w:drawing>
          <wp:inline distT="0" distB="0" distL="0" distR="0" wp14:anchorId="4B27D406" wp14:editId="60A8BB30">
            <wp:extent cx="1692275" cy="607060"/>
            <wp:effectExtent l="19050" t="19050" r="22225" b="215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607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5EF2D2" w14:textId="13ACFD7A" w:rsidR="00D552EC" w:rsidRPr="00861094" w:rsidRDefault="00D552EC" w:rsidP="00D552EC">
      <w:pPr>
        <w:pStyle w:val="Lgende"/>
        <w:jc w:val="center"/>
        <w:rPr>
          <w:lang w:val="en-US"/>
        </w:rPr>
      </w:pPr>
      <w:r w:rsidRPr="00861094">
        <w:rPr>
          <w:lang w:val="en-US"/>
        </w:rPr>
        <w:t xml:space="preserve">Figure </w:t>
      </w:r>
      <w:r w:rsidRPr="00B45FDD">
        <w:fldChar w:fldCharType="begin"/>
      </w:r>
      <w:r w:rsidRPr="00861094">
        <w:rPr>
          <w:lang w:val="en-US"/>
        </w:rPr>
        <w:instrText xml:space="preserve"> SEQ Figure \* ARABIC </w:instrText>
      </w:r>
      <w:r w:rsidRPr="00B45FDD">
        <w:fldChar w:fldCharType="separate"/>
      </w:r>
      <w:r w:rsidR="00A31576">
        <w:rPr>
          <w:noProof/>
          <w:lang w:val="en-US"/>
        </w:rPr>
        <w:t>2</w:t>
      </w:r>
      <w:r w:rsidRPr="00B45FDD">
        <w:fldChar w:fldCharType="end"/>
      </w:r>
      <w:r w:rsidRPr="00861094">
        <w:rPr>
          <w:lang w:val="en-US"/>
        </w:rPr>
        <w:t xml:space="preserve"> - Transceiver SAMTEC FIREFLY </w:t>
      </w:r>
      <w:r w:rsidR="0014262B" w:rsidRPr="00861094">
        <w:rPr>
          <w:lang w:val="en-US"/>
        </w:rPr>
        <w:t>ETUO-B04-25-020-0-2-1-4-03</w:t>
      </w:r>
    </w:p>
    <w:p w14:paraId="69255E62" w14:textId="59A2CB3D" w:rsidR="00304740" w:rsidRPr="00861094" w:rsidRDefault="00304740" w:rsidP="00E40D86">
      <w:pPr>
        <w:pStyle w:val="Texte"/>
        <w:rPr>
          <w:lang w:val="en-US"/>
        </w:rPr>
      </w:pPr>
    </w:p>
    <w:p w14:paraId="4AE999E6" w14:textId="2A033CB0" w:rsidR="00304740" w:rsidRPr="00B45FDD" w:rsidRDefault="00304740" w:rsidP="00304740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 xml:space="preserve">[EXG_FCT_2] Les 8 voies de réception RF sont indépendantes et identiques </w:t>
      </w:r>
      <w:r w:rsidRPr="00B45FDD">
        <w:rPr>
          <w:lang w:val="fr-FR"/>
        </w:rPr>
        <w:t>Blabalabla</w:t>
      </w:r>
    </w:p>
    <w:p w14:paraId="1C741EDA" w14:textId="097BF214" w:rsidR="00304740" w:rsidRPr="00B45FDD" w:rsidRDefault="00304740" w:rsidP="00304740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2976266" w14:textId="491274B2" w:rsidR="00D20209" w:rsidRPr="00B45FDD" w:rsidRDefault="00D20209" w:rsidP="00D20209">
      <w:r w:rsidRPr="00B45FDD">
        <w:t>Afin de rendre chaque voie de réception RF indépendante, elles disposent</w:t>
      </w:r>
      <w:r w:rsidR="00F87CA2" w:rsidRPr="00B45FDD">
        <w:t xml:space="preserve"> chacune </w:t>
      </w:r>
      <w:r w:rsidRPr="00B45FDD">
        <w:t>:</w:t>
      </w:r>
    </w:p>
    <w:p w14:paraId="1D9F6654" w14:textId="7C0E648E" w:rsidR="00D20209" w:rsidRPr="00B45FDD" w:rsidRDefault="00F87CA2" w:rsidP="00B12690">
      <w:pPr>
        <w:pStyle w:val="Paragraphedeliste"/>
        <w:numPr>
          <w:ilvl w:val="0"/>
          <w:numId w:val="6"/>
        </w:numPr>
      </w:pPr>
      <w:r w:rsidRPr="00B45FDD">
        <w:t>D’u</w:t>
      </w:r>
      <w:r w:rsidR="00D20209" w:rsidRPr="00B45FDD">
        <w:t>ne connectique RF MCX</w:t>
      </w:r>
      <w:r w:rsidRPr="00B45FDD">
        <w:t xml:space="preserve"> propre,</w:t>
      </w:r>
    </w:p>
    <w:p w14:paraId="3E632E28" w14:textId="0FF49139" w:rsidR="00D20209" w:rsidRPr="00B45FDD" w:rsidRDefault="00F87CA2" w:rsidP="00B12690">
      <w:pPr>
        <w:pStyle w:val="Paragraphedeliste"/>
        <w:numPr>
          <w:ilvl w:val="0"/>
          <w:numId w:val="6"/>
        </w:numPr>
      </w:pPr>
      <w:r w:rsidRPr="00B45FDD">
        <w:t>D’u</w:t>
      </w:r>
      <w:r w:rsidR="00D20209" w:rsidRPr="00B45FDD">
        <w:t>ne alimentation propre,</w:t>
      </w:r>
    </w:p>
    <w:p w14:paraId="43144A40" w14:textId="3B773481" w:rsidR="00D20209" w:rsidRPr="00B45FDD" w:rsidRDefault="00D20209" w:rsidP="00B12690">
      <w:pPr>
        <w:pStyle w:val="Paragraphedeliste"/>
        <w:numPr>
          <w:ilvl w:val="0"/>
          <w:numId w:val="6"/>
        </w:numPr>
      </w:pPr>
      <w:r w:rsidRPr="00B45FDD">
        <w:t>De signaux de contrôles séparés.</w:t>
      </w:r>
    </w:p>
    <w:p w14:paraId="2965C3ED" w14:textId="77777777" w:rsidR="00D20209" w:rsidRPr="00B45FDD" w:rsidRDefault="00D20209" w:rsidP="00D20209"/>
    <w:p w14:paraId="473E0B72" w14:textId="12639D0B" w:rsidR="00D20209" w:rsidRPr="00B45FDD" w:rsidRDefault="00D20209" w:rsidP="00D20209">
      <w:r w:rsidRPr="00B45FDD">
        <w:t xml:space="preserve">L’utilisation de bloc hiérarchique sous le logiciel de CAO permet de reproduire le routage de manière identique des 8 voies de réception RF. </w:t>
      </w:r>
    </w:p>
    <w:p w14:paraId="128C7941" w14:textId="77777777" w:rsidR="00D20209" w:rsidRPr="00B45FDD" w:rsidRDefault="00D20209" w:rsidP="00D20209"/>
    <w:p w14:paraId="00CD60F6" w14:textId="7CC7737C" w:rsidR="00D20209" w:rsidRPr="00B45FDD" w:rsidRDefault="00D20209" w:rsidP="00D20209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 xml:space="preserve">[EXG_FCT_3] </w:t>
      </w:r>
      <w:r w:rsidR="002E4943" w:rsidRPr="002E4943">
        <w:rPr>
          <w:rFonts w:asciiTheme="minorHAnsi" w:hAnsiTheme="minorHAnsi"/>
          <w:vanish w:val="0"/>
          <w:lang w:val="fr-FR"/>
        </w:rPr>
        <w:t>Forme d’onde applicative GSM [DR_3], UMTS [DR_4] et LTE (FDD) [DR_5]</w:t>
      </w:r>
      <w:r w:rsidRPr="00B45FDD">
        <w:rPr>
          <w:lang w:val="fr-FR"/>
        </w:rPr>
        <w:t>Blabalabla</w:t>
      </w:r>
    </w:p>
    <w:p w14:paraId="620D7291" w14:textId="77777777" w:rsidR="00D20209" w:rsidRPr="00B45FDD" w:rsidRDefault="00D20209" w:rsidP="00D20209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1523E36D" w14:textId="69DDCB07" w:rsidR="004F36B8" w:rsidRPr="00B45FDD" w:rsidRDefault="00D20209" w:rsidP="00F93845">
      <w:pPr>
        <w:pStyle w:val="Texte"/>
        <w:rPr>
          <w:lang w:eastAsia="zh-CN"/>
        </w:rPr>
      </w:pPr>
      <w:r w:rsidRPr="00B45FDD">
        <w:rPr>
          <w:lang w:eastAsia="zh-CN"/>
        </w:rPr>
        <w:t>Le transceiver ADRV9026 supporte les formes d’onde GSM, UMTS et LTE (FDD).</w:t>
      </w:r>
      <w:r w:rsidR="000532C9">
        <w:rPr>
          <w:lang w:eastAsia="zh-CN"/>
        </w:rPr>
        <w:t xml:space="preserve"> </w:t>
      </w:r>
      <w:r w:rsidR="004F36B8">
        <w:rPr>
          <w:lang w:eastAsia="zh-CN"/>
        </w:rPr>
        <w:t>Les autres composants de la chaine de réception RF (Atténuateur, Switch, amplificateur) ne sont pas impactés par la forme d’onde du signal RF.</w:t>
      </w:r>
    </w:p>
    <w:p w14:paraId="70631447" w14:textId="77777777" w:rsidR="00D20209" w:rsidRPr="00B45FDD" w:rsidRDefault="00D20209" w:rsidP="00D20209"/>
    <w:p w14:paraId="5B3025D4" w14:textId="11659AEF" w:rsidR="00D20209" w:rsidRPr="00B45FDD" w:rsidRDefault="00D20209" w:rsidP="00D20209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 xml:space="preserve">[EXG_FCT_4] </w:t>
      </w:r>
      <w:r w:rsidR="002E4943" w:rsidRPr="002E4943">
        <w:rPr>
          <w:rFonts w:asciiTheme="minorHAnsi" w:hAnsiTheme="minorHAnsi"/>
          <w:vanish w:val="0"/>
          <w:lang w:val="fr-FR"/>
        </w:rPr>
        <w:t>Une seule source d’alimentation 12V DC</w:t>
      </w:r>
      <w:r w:rsidRPr="00B45FDD">
        <w:rPr>
          <w:lang w:val="fr-FR"/>
        </w:rPr>
        <w:t>Blabalabla</w:t>
      </w:r>
    </w:p>
    <w:p w14:paraId="61280A75" w14:textId="77777777" w:rsidR="00D20209" w:rsidRPr="00B45FDD" w:rsidRDefault="00D20209" w:rsidP="00D20209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58261F8A" w14:textId="5BC3744F" w:rsidR="00D20209" w:rsidRDefault="00D20209" w:rsidP="00F93845">
      <w:pPr>
        <w:pStyle w:val="Texte"/>
        <w:rPr>
          <w:lang w:eastAsia="zh-CN"/>
        </w:rPr>
      </w:pPr>
      <w:r w:rsidRPr="00B45FDD">
        <w:rPr>
          <w:lang w:eastAsia="zh-CN"/>
        </w:rPr>
        <w:t xml:space="preserve">La carte est alimentée par une source d’alimentation </w:t>
      </w:r>
      <w:r w:rsidR="00CD00E6">
        <w:rPr>
          <w:lang w:eastAsia="zh-CN"/>
        </w:rPr>
        <w:t xml:space="preserve">12V </w:t>
      </w:r>
      <w:r w:rsidRPr="00B45FDD">
        <w:rPr>
          <w:lang w:eastAsia="zh-CN"/>
        </w:rPr>
        <w:t>DC unique. Toutes les tensions nécessaires sont générées localement à l’aide de différents régulateurs.</w:t>
      </w:r>
    </w:p>
    <w:p w14:paraId="01FB7D95" w14:textId="3EB8645B" w:rsidR="004F36B8" w:rsidRDefault="004C4CC8" w:rsidP="00F93845">
      <w:pPr>
        <w:pStyle w:val="Texte"/>
        <w:rPr>
          <w:lang w:eastAsia="zh-CN"/>
        </w:rPr>
      </w:pPr>
      <w:r w:rsidRPr="004C4CC8">
        <w:rPr>
          <w:noProof/>
        </w:rPr>
        <w:drawing>
          <wp:inline distT="0" distB="0" distL="0" distR="0" wp14:anchorId="3D371E0B" wp14:editId="6CBED0B0">
            <wp:extent cx="6119495" cy="3973195"/>
            <wp:effectExtent l="0" t="0" r="0" b="8255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7EEB" w14:textId="2724A693" w:rsidR="004F36B8" w:rsidRDefault="004F36B8" w:rsidP="004F36B8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3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Synoptique des alimentations numériques</w:t>
      </w:r>
    </w:p>
    <w:p w14:paraId="50AAE6A3" w14:textId="0C7BF0BD" w:rsidR="004F36B8" w:rsidRDefault="004C4CC8" w:rsidP="004F36B8">
      <w:pPr>
        <w:pStyle w:val="Texte"/>
        <w:jc w:val="center"/>
        <w:rPr>
          <w:b/>
          <w:bCs/>
        </w:rPr>
      </w:pPr>
      <w:r w:rsidRPr="004C4CC8">
        <w:rPr>
          <w:noProof/>
        </w:rPr>
        <w:lastRenderedPageBreak/>
        <w:drawing>
          <wp:inline distT="0" distB="0" distL="0" distR="0" wp14:anchorId="714FB351" wp14:editId="78660014">
            <wp:extent cx="6119495" cy="4337685"/>
            <wp:effectExtent l="0" t="0" r="0" b="5715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51B27" w14:textId="34642243" w:rsidR="004F36B8" w:rsidRPr="00B45FDD" w:rsidRDefault="004F36B8" w:rsidP="004F36B8">
      <w:pPr>
        <w:pStyle w:val="Texte"/>
        <w:jc w:val="center"/>
        <w:rPr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4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Synoptique des alimentations RF</w:t>
      </w:r>
    </w:p>
    <w:p w14:paraId="1BE9B9AE" w14:textId="77777777" w:rsidR="004F36B8" w:rsidRPr="00B45FDD" w:rsidRDefault="004F36B8" w:rsidP="004F36B8">
      <w:pPr>
        <w:pStyle w:val="Texte"/>
        <w:jc w:val="center"/>
        <w:rPr>
          <w:lang w:eastAsia="zh-CN"/>
        </w:rPr>
      </w:pPr>
    </w:p>
    <w:p w14:paraId="086718CD" w14:textId="519C1486" w:rsidR="00D20209" w:rsidRPr="00B45FDD" w:rsidRDefault="00D20209" w:rsidP="00D20209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[EXG_FCT_5] Transformation, adaptation et pilotage des alimentations de tous les blocs fonctionnels</w:t>
      </w:r>
      <w:r w:rsidRPr="00B45FDD">
        <w:rPr>
          <w:lang w:val="fr-FR"/>
        </w:rPr>
        <w:t>Blabalabla</w:t>
      </w:r>
    </w:p>
    <w:p w14:paraId="762F351B" w14:textId="34E6159B" w:rsidR="00D20209" w:rsidRPr="00B45FDD" w:rsidRDefault="00D20209" w:rsidP="00D20209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9D7B3CC" w14:textId="67B4FC46" w:rsidR="009B70FD" w:rsidRDefault="009B70FD" w:rsidP="009B70FD">
      <w:pPr>
        <w:pStyle w:val="Texte"/>
        <w:rPr>
          <w:lang w:eastAsia="zh-CN"/>
        </w:rPr>
      </w:pPr>
      <w:r w:rsidRPr="00B45FDD">
        <w:rPr>
          <w:lang w:eastAsia="zh-CN"/>
        </w:rPr>
        <w:t>T</w:t>
      </w:r>
      <w:r w:rsidR="005417DD" w:rsidRPr="00B45FDD">
        <w:rPr>
          <w:lang w:eastAsia="zh-CN"/>
        </w:rPr>
        <w:t xml:space="preserve">outes </w:t>
      </w:r>
      <w:r w:rsidR="00616833">
        <w:rPr>
          <w:lang w:eastAsia="zh-CN"/>
        </w:rPr>
        <w:t xml:space="preserve">les </w:t>
      </w:r>
      <w:r w:rsidR="005417DD" w:rsidRPr="00B45FDD">
        <w:rPr>
          <w:lang w:eastAsia="zh-CN"/>
        </w:rPr>
        <w:t xml:space="preserve">alimentations </w:t>
      </w:r>
      <w:r w:rsidR="00F87CA2" w:rsidRPr="00B45FDD">
        <w:rPr>
          <w:lang w:eastAsia="zh-CN"/>
        </w:rPr>
        <w:t xml:space="preserve">des blocs fonctionnels </w:t>
      </w:r>
      <w:r w:rsidR="005417DD" w:rsidRPr="00B45FDD">
        <w:rPr>
          <w:lang w:eastAsia="zh-CN"/>
        </w:rPr>
        <w:t xml:space="preserve">sont </w:t>
      </w:r>
      <w:r w:rsidR="00F87CA2" w:rsidRPr="00B45FDD">
        <w:rPr>
          <w:lang w:eastAsia="zh-CN"/>
        </w:rPr>
        <w:t>pilotables</w:t>
      </w:r>
      <w:r w:rsidR="005417DD" w:rsidRPr="00B45FDD">
        <w:rPr>
          <w:lang w:eastAsia="zh-CN"/>
        </w:rPr>
        <w:t xml:space="preserve"> par le FPGA</w:t>
      </w:r>
      <w:r w:rsidR="00134F15">
        <w:rPr>
          <w:lang w:eastAsia="zh-CN"/>
        </w:rPr>
        <w:t xml:space="preserve"> : </w:t>
      </w:r>
    </w:p>
    <w:p w14:paraId="2279308D" w14:textId="42A156D9" w:rsidR="00134F15" w:rsidRDefault="00134F15" w:rsidP="00134F15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40407D8" wp14:editId="59C79B21">
            <wp:extent cx="5088226" cy="2931795"/>
            <wp:effectExtent l="19050" t="19050" r="17780" b="20955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66" cy="2934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788C83" w14:textId="126A8A56" w:rsidR="00134F15" w:rsidRPr="00B45FDD" w:rsidRDefault="00134F15" w:rsidP="00134F15">
      <w:pPr>
        <w:pStyle w:val="Texte"/>
        <w:jc w:val="center"/>
        <w:rPr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5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Pilotage des alimentations</w:t>
      </w:r>
    </w:p>
    <w:p w14:paraId="3DF80F4A" w14:textId="6722E7CD" w:rsidR="0051211F" w:rsidRPr="00B45FDD" w:rsidRDefault="0051211F" w:rsidP="004F36B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[EXG_FCT_6] Un FPGA gère les interfaces de la carte et les traitements numériques</w:t>
      </w:r>
    </w:p>
    <w:p w14:paraId="706F4FA3" w14:textId="77777777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444C9A1" w14:textId="407504BB" w:rsidR="0051211F" w:rsidRPr="00B45FDD" w:rsidRDefault="005417DD" w:rsidP="0051211F">
      <w:pPr>
        <w:pStyle w:val="Texte"/>
        <w:rPr>
          <w:lang w:eastAsia="zh-CN"/>
        </w:rPr>
      </w:pPr>
      <w:r w:rsidRPr="00B45FDD">
        <w:rPr>
          <w:lang w:eastAsia="zh-CN"/>
        </w:rPr>
        <w:t xml:space="preserve">Toutes les interfaces </w:t>
      </w:r>
      <w:r w:rsidR="004F36B8">
        <w:rPr>
          <w:lang w:eastAsia="zh-CN"/>
        </w:rPr>
        <w:t xml:space="preserve">de la carte </w:t>
      </w:r>
      <w:r w:rsidRPr="00B45FDD">
        <w:rPr>
          <w:lang w:eastAsia="zh-CN"/>
        </w:rPr>
        <w:t>sont connectées aux FPGA.</w:t>
      </w:r>
      <w:r w:rsidR="004F36B8">
        <w:rPr>
          <w:lang w:eastAsia="zh-CN"/>
        </w:rPr>
        <w:t xml:space="preserve"> Le FPGA exécutes les traitements numériques des IQ numérisés par les transceivers RF ADRV9026.</w:t>
      </w:r>
    </w:p>
    <w:p w14:paraId="5876DADB" w14:textId="77777777" w:rsidR="005417DD" w:rsidRPr="00B45FDD" w:rsidRDefault="005417DD" w:rsidP="0051211F">
      <w:pPr>
        <w:pStyle w:val="Texte"/>
        <w:rPr>
          <w:lang w:eastAsia="zh-CN"/>
        </w:rPr>
      </w:pPr>
    </w:p>
    <w:p w14:paraId="2F73A0E3" w14:textId="7FCA03DB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[EXG_FCT_7] La configuration du FPGA est stockée en mémoire Flash</w:t>
      </w:r>
    </w:p>
    <w:p w14:paraId="01EFE069" w14:textId="0F4418A9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4272B742" w14:textId="5C2D685B" w:rsidR="005417DD" w:rsidRDefault="005417DD" w:rsidP="00F93845">
      <w:pPr>
        <w:rPr>
          <w:lang w:eastAsia="zh-CN"/>
        </w:rPr>
      </w:pPr>
      <w:r w:rsidRPr="00B45FDD">
        <w:rPr>
          <w:lang w:eastAsia="zh-CN"/>
        </w:rPr>
        <w:t>La configuration du FPGA est stockée dans une mémoire Flash QPSI 256MB</w:t>
      </w:r>
      <w:r w:rsidR="00F93845" w:rsidRPr="00B45FDD">
        <w:rPr>
          <w:lang w:eastAsia="zh-CN"/>
        </w:rPr>
        <w:t xml:space="preserve"> MT25QU256AB de chez MICRON</w:t>
      </w:r>
      <w:r w:rsidR="00134F15">
        <w:rPr>
          <w:lang w:eastAsia="zh-CN"/>
        </w:rPr>
        <w:t> :</w:t>
      </w:r>
    </w:p>
    <w:p w14:paraId="550955AE" w14:textId="60EF379A" w:rsidR="00134F15" w:rsidRDefault="00134F15" w:rsidP="00134F15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22B77EA" wp14:editId="33418FFE">
            <wp:extent cx="3962400" cy="2228751"/>
            <wp:effectExtent l="0" t="0" r="0" b="635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93" cy="223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7183" w14:textId="32C164F2" w:rsidR="00134F15" w:rsidRPr="00B45FDD" w:rsidRDefault="00134F15" w:rsidP="00134F15">
      <w:pPr>
        <w:pStyle w:val="Texte"/>
        <w:jc w:val="center"/>
        <w:rPr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6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Flash de configuration du FPGA</w:t>
      </w:r>
    </w:p>
    <w:p w14:paraId="55301AF8" w14:textId="77777777" w:rsidR="00134F15" w:rsidRPr="00B45FDD" w:rsidRDefault="00134F15" w:rsidP="00F93845">
      <w:pPr>
        <w:rPr>
          <w:lang w:eastAsia="zh-CN"/>
        </w:rPr>
      </w:pPr>
    </w:p>
    <w:p w14:paraId="1A460FEF" w14:textId="10A87776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[EXG_FCT_8] La mémoire Flash stocke deux configurations « Safe » et « User »</w:t>
      </w:r>
    </w:p>
    <w:p w14:paraId="0CDE1679" w14:textId="113545DB" w:rsidR="0051211F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5EE00C7D" w14:textId="7E928085" w:rsidR="005933B6" w:rsidRPr="005933B6" w:rsidRDefault="005933B6" w:rsidP="005933B6">
      <w:pPr>
        <w:pStyle w:val="Texte"/>
        <w:rPr>
          <w:lang w:eastAsia="zh-CN"/>
        </w:rPr>
      </w:pPr>
      <w:r>
        <w:rPr>
          <w:lang w:eastAsia="zh-CN"/>
        </w:rPr>
        <w:t>La NOR QSPI choisie dispose de 256Mb, taille suffisante pour accueillir deux configurations</w:t>
      </w:r>
      <w:r w:rsidR="000D51EA">
        <w:rPr>
          <w:lang w:eastAsia="zh-CN"/>
        </w:rPr>
        <w:t xml:space="preserve"> « Safe » et « User »</w:t>
      </w:r>
      <w:r>
        <w:rPr>
          <w:lang w:eastAsia="zh-CN"/>
        </w:rPr>
        <w:t xml:space="preserve"> (1 configuration étant de taille 128Mb).</w:t>
      </w:r>
    </w:p>
    <w:p w14:paraId="49D63A14" w14:textId="3A7EF6F2" w:rsidR="0051211F" w:rsidRPr="00B45FDD" w:rsidRDefault="0051211F" w:rsidP="0051211F">
      <w:pPr>
        <w:pStyle w:val="Texte"/>
        <w:rPr>
          <w:lang w:eastAsia="zh-CN"/>
        </w:rPr>
      </w:pPr>
    </w:p>
    <w:p w14:paraId="76A86ECB" w14:textId="50F8C842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[EXG_FCT_9] Un dispositif gère la configuration du FPGA en mode « User », ou en mode « Safe » en cas de problème avec le mode « User »</w:t>
      </w:r>
    </w:p>
    <w:p w14:paraId="36AF6B2A" w14:textId="41B8D96A" w:rsidR="0051211F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4C95D884" w14:textId="77777777" w:rsidR="005933B6" w:rsidRPr="005933B6" w:rsidRDefault="005933B6" w:rsidP="005933B6">
      <w:pPr>
        <w:pStyle w:val="Texte"/>
        <w:rPr>
          <w:lang w:eastAsia="zh-CN"/>
        </w:rPr>
      </w:pPr>
      <w:r>
        <w:rPr>
          <w:lang w:eastAsia="zh-CN"/>
        </w:rPr>
        <w:t>Le FPGA KU5P dispose nativement de la fonction de passage en mode « Safe » en cas de binaire « User » incorrect.</w:t>
      </w:r>
    </w:p>
    <w:p w14:paraId="33D4680C" w14:textId="77777777" w:rsidR="0051211F" w:rsidRPr="00B45FDD" w:rsidRDefault="0051211F" w:rsidP="0051211F">
      <w:pPr>
        <w:pStyle w:val="Texte"/>
        <w:rPr>
          <w:lang w:eastAsia="zh-CN"/>
        </w:rPr>
      </w:pPr>
    </w:p>
    <w:p w14:paraId="15048C22" w14:textId="12B9C343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[EXG_FCT_10] La configuration « User » peut-être mise à jour par l’utilisateur</w:t>
      </w:r>
    </w:p>
    <w:p w14:paraId="6A80A5F4" w14:textId="6B97C315" w:rsidR="0051211F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6CB6092" w14:textId="77777777" w:rsidR="005933B6" w:rsidRPr="005933B6" w:rsidRDefault="005933B6" w:rsidP="005933B6">
      <w:pPr>
        <w:pStyle w:val="Texte"/>
        <w:rPr>
          <w:lang w:eastAsia="zh-CN"/>
        </w:rPr>
      </w:pPr>
      <w:r>
        <w:rPr>
          <w:lang w:eastAsia="zh-CN"/>
        </w:rPr>
        <w:t>Une commande issue de la fibre optique permet de mettre à jour le binaire « User ».</w:t>
      </w:r>
    </w:p>
    <w:p w14:paraId="1FE7FDCE" w14:textId="77777777" w:rsidR="0051211F" w:rsidRPr="00B45FDD" w:rsidRDefault="0051211F" w:rsidP="0051211F">
      <w:pPr>
        <w:pStyle w:val="Texte"/>
        <w:rPr>
          <w:lang w:eastAsia="zh-CN"/>
        </w:rPr>
      </w:pPr>
    </w:p>
    <w:p w14:paraId="730EC128" w14:textId="5EC94965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[EXG_FCT_11] La configuration « Safe » ne peut être mise à jour que par le fabricant</w:t>
      </w:r>
    </w:p>
    <w:p w14:paraId="18150854" w14:textId="4D631AB2" w:rsidR="0051211F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06E2F29E" w14:textId="77777777" w:rsidR="005933B6" w:rsidRPr="005933B6" w:rsidRDefault="005933B6" w:rsidP="005933B6">
      <w:pPr>
        <w:pStyle w:val="Texte"/>
        <w:rPr>
          <w:lang w:eastAsia="zh-CN"/>
        </w:rPr>
      </w:pPr>
      <w:r>
        <w:rPr>
          <w:lang w:eastAsia="zh-CN"/>
        </w:rPr>
        <w:t>La configuration « Safe » n’est modifiable que par JTAG, via la trappe debug.</w:t>
      </w:r>
    </w:p>
    <w:p w14:paraId="7B58D73C" w14:textId="44838B7A" w:rsidR="0051211F" w:rsidRPr="00B45FDD" w:rsidRDefault="0051211F" w:rsidP="0051211F">
      <w:pPr>
        <w:pStyle w:val="Texte"/>
        <w:rPr>
          <w:lang w:eastAsia="zh-CN"/>
        </w:rPr>
      </w:pPr>
    </w:p>
    <w:p w14:paraId="34F05590" w14:textId="357B022A" w:rsidR="0051211F" w:rsidRPr="00B45FDD" w:rsidRDefault="0051211F" w:rsidP="004F36B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[EXG_FCT_12] Gestion d’une mémoire EEPROM pour le stockage des paramètres de la carte (Identifiant SAP, Version Carte, Version Logicielle, N° série et Tables de calibration éventuelles).</w:t>
      </w:r>
    </w:p>
    <w:p w14:paraId="030F51B4" w14:textId="5FB6150E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95BC620" w14:textId="32426653" w:rsidR="00F600DF" w:rsidRDefault="00F600DF" w:rsidP="00F600DF">
      <w:pPr>
        <w:rPr>
          <w:lang w:eastAsia="zh-CN"/>
        </w:rPr>
      </w:pPr>
      <w:r w:rsidRPr="00B45FDD">
        <w:rPr>
          <w:lang w:eastAsia="zh-CN"/>
        </w:rPr>
        <w:t xml:space="preserve">Les paramètres de la carte sont stockés dans une mémoire EEPROM 512kB </w:t>
      </w:r>
      <w:r w:rsidRPr="00B45FDD">
        <w:t xml:space="preserve">M24512-R </w:t>
      </w:r>
      <w:r w:rsidRPr="00B45FDD">
        <w:rPr>
          <w:lang w:eastAsia="zh-CN"/>
        </w:rPr>
        <w:t>de chez ST</w:t>
      </w:r>
    </w:p>
    <w:p w14:paraId="5E0A6584" w14:textId="3B6E997E" w:rsidR="00134F15" w:rsidRDefault="00134F15" w:rsidP="00134F15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4A7A332" wp14:editId="729E3BF2">
            <wp:extent cx="3954145" cy="2658745"/>
            <wp:effectExtent l="0" t="0" r="8255" b="8255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0538F" w14:textId="5C7A516C" w:rsidR="00134F15" w:rsidRDefault="00134F15" w:rsidP="00134F15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7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Gestion d’une EEPROM</w:t>
      </w:r>
    </w:p>
    <w:p w14:paraId="2B80C60E" w14:textId="77777777" w:rsidR="004F36B8" w:rsidRPr="00B45FDD" w:rsidRDefault="004F36B8" w:rsidP="00134F15">
      <w:pPr>
        <w:pStyle w:val="Texte"/>
        <w:jc w:val="center"/>
        <w:rPr>
          <w:lang w:eastAsia="zh-CN"/>
        </w:rPr>
      </w:pPr>
    </w:p>
    <w:p w14:paraId="10342E9E" w14:textId="62B71F78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[EXG_FCT_13] Gestion d’un capteur de température interne pour la mesure de la température de la carte</w:t>
      </w:r>
    </w:p>
    <w:p w14:paraId="3CED0D95" w14:textId="77777777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1100F9F" w14:textId="5ED631D7" w:rsidR="0051211F" w:rsidRDefault="00F600DF" w:rsidP="0051211F">
      <w:pPr>
        <w:pStyle w:val="Texte"/>
        <w:rPr>
          <w:lang w:eastAsia="zh-CN"/>
        </w:rPr>
      </w:pPr>
      <w:r w:rsidRPr="00B45FDD">
        <w:rPr>
          <w:lang w:eastAsia="zh-CN"/>
        </w:rPr>
        <w:t>La carte implémente un capteur de température LM92 de chez TEXAS INSTRUMENT</w:t>
      </w:r>
      <w:r w:rsidR="00134F15">
        <w:rPr>
          <w:lang w:eastAsia="zh-CN"/>
        </w:rPr>
        <w:t> :</w:t>
      </w:r>
    </w:p>
    <w:p w14:paraId="5A4300D0" w14:textId="45287D4F" w:rsidR="00134F15" w:rsidRDefault="00134F15" w:rsidP="00134F15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2EFD568" wp14:editId="57AD4942">
            <wp:extent cx="4174279" cy="2839586"/>
            <wp:effectExtent l="0" t="0" r="0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24" cy="284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6D22B" w14:textId="01DBC5A5" w:rsidR="00134F15" w:rsidRPr="00B45FDD" w:rsidRDefault="00134F15" w:rsidP="00134F15">
      <w:pPr>
        <w:pStyle w:val="Texte"/>
        <w:jc w:val="center"/>
        <w:rPr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8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Gestion d’un capteur de température</w:t>
      </w:r>
    </w:p>
    <w:p w14:paraId="3D5C0801" w14:textId="77777777" w:rsidR="00134F15" w:rsidRPr="00B45FDD" w:rsidRDefault="00134F15" w:rsidP="00134F15">
      <w:pPr>
        <w:pStyle w:val="Texte"/>
        <w:jc w:val="center"/>
        <w:rPr>
          <w:lang w:eastAsia="zh-CN"/>
        </w:rPr>
      </w:pPr>
    </w:p>
    <w:p w14:paraId="00226970" w14:textId="2F4BA54D" w:rsidR="0051211F" w:rsidRPr="00B45FDD" w:rsidRDefault="0051211F" w:rsidP="004F36B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[EXG_FCT_14] Gestion d’un capteur de température déporté</w:t>
      </w:r>
    </w:p>
    <w:p w14:paraId="4333AB5B" w14:textId="0C3352B8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27F90F33" w14:textId="2AD58B5B" w:rsidR="00F600DF" w:rsidRPr="00CD21E4" w:rsidRDefault="00F600DF" w:rsidP="00F600DF">
      <w:pPr>
        <w:pStyle w:val="Texte"/>
        <w:rPr>
          <w:lang w:eastAsia="zh-CN"/>
        </w:rPr>
      </w:pPr>
      <w:r w:rsidRPr="00B45FDD">
        <w:rPr>
          <w:lang w:eastAsia="zh-CN"/>
        </w:rPr>
        <w:t xml:space="preserve">La carte implémente une interface permettant de communiqué avec un capteur de température déporté </w:t>
      </w:r>
      <w:r w:rsidR="00CD21E4">
        <w:rPr>
          <w:lang w:eastAsia="zh-CN"/>
        </w:rPr>
        <w:t xml:space="preserve">(ex : </w:t>
      </w:r>
      <w:r w:rsidR="00CD21E4" w:rsidRPr="00CD21E4">
        <w:rPr>
          <w:lang w:eastAsia="zh-CN"/>
        </w:rPr>
        <w:t>TC74A0-3.3VAT</w:t>
      </w:r>
      <w:r w:rsidR="00CD21E4">
        <w:rPr>
          <w:lang w:eastAsia="zh-CN"/>
        </w:rPr>
        <w:t>).</w:t>
      </w:r>
    </w:p>
    <w:p w14:paraId="044D3029" w14:textId="2276277C" w:rsidR="00CD21E4" w:rsidRDefault="00CD21E4" w:rsidP="00CD21E4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156CB86" wp14:editId="4992826A">
            <wp:extent cx="5575300" cy="3345180"/>
            <wp:effectExtent l="0" t="0" r="635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5A35" w14:textId="1846B7CE" w:rsidR="00CD21E4" w:rsidRPr="00B45FDD" w:rsidRDefault="00CD21E4" w:rsidP="00CD21E4">
      <w:pPr>
        <w:pStyle w:val="Texte"/>
        <w:jc w:val="center"/>
        <w:rPr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9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Gestion d’un capteur de température déporté</w:t>
      </w:r>
    </w:p>
    <w:p w14:paraId="55380AF8" w14:textId="6209C0DE" w:rsidR="0051211F" w:rsidRPr="00B45FDD" w:rsidRDefault="0051211F" w:rsidP="0051211F">
      <w:pPr>
        <w:pStyle w:val="Texte"/>
        <w:rPr>
          <w:lang w:eastAsia="zh-CN"/>
        </w:rPr>
      </w:pPr>
    </w:p>
    <w:p w14:paraId="431D6C28" w14:textId="2B7B3CB5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[EXG_FCT_15] Gestion d’un bouton poussoir déporté</w:t>
      </w:r>
    </w:p>
    <w:p w14:paraId="5ACB071B" w14:textId="60A827EA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2E101BB1" w14:textId="19B7DCDB" w:rsidR="00F600DF" w:rsidRDefault="00F600DF" w:rsidP="00F600DF">
      <w:pPr>
        <w:pStyle w:val="Texte"/>
      </w:pPr>
      <w:r w:rsidRPr="00B45FDD">
        <w:rPr>
          <w:lang w:eastAsia="zh-CN"/>
        </w:rPr>
        <w:t>La carte implémente une interface permettant la gestion d’un bouton poussoir externe (</w:t>
      </w:r>
      <w:r w:rsidR="00F87CA2" w:rsidRPr="00B45FDD">
        <w:rPr>
          <w:lang w:eastAsia="zh-CN"/>
        </w:rPr>
        <w:t xml:space="preserve">ex : </w:t>
      </w:r>
      <w:r w:rsidRPr="00B45FDD">
        <w:rPr>
          <w:lang w:eastAsia="zh-CN"/>
        </w:rPr>
        <w:t>A</w:t>
      </w:r>
      <w:r w:rsidRPr="00B45FDD">
        <w:t>PEM Q8F3BZZRYG12E)</w:t>
      </w:r>
      <w:r w:rsidR="0045212A">
        <w:t> :</w:t>
      </w:r>
    </w:p>
    <w:p w14:paraId="3DA06DE3" w14:textId="6375CF08" w:rsidR="0045212A" w:rsidRDefault="0045212A" w:rsidP="0045212A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28AE123" wp14:editId="3F6534D0">
            <wp:extent cx="5300133" cy="1796226"/>
            <wp:effectExtent l="0" t="0" r="0" b="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62" cy="179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688A" w14:textId="20DA28E5" w:rsidR="0045212A" w:rsidRPr="00B45FDD" w:rsidRDefault="0045212A" w:rsidP="0045212A">
      <w:pPr>
        <w:pStyle w:val="Texte"/>
        <w:jc w:val="center"/>
        <w:rPr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10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Gestion d’un bouton poussoir déporté</w:t>
      </w:r>
    </w:p>
    <w:p w14:paraId="4B6A34D5" w14:textId="77777777" w:rsidR="0045212A" w:rsidRDefault="0045212A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</w:p>
    <w:p w14:paraId="5DD97E9E" w14:textId="023B2D06" w:rsidR="0051211F" w:rsidRPr="00B45FDD" w:rsidRDefault="0051211F" w:rsidP="004F36B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 xml:space="preserve">[EXG_FCT_16] </w:t>
      </w:r>
      <w:r w:rsidR="002E4943" w:rsidRPr="002E4943">
        <w:rPr>
          <w:rFonts w:asciiTheme="minorHAnsi" w:hAnsiTheme="minorHAnsi"/>
          <w:vanish w:val="0"/>
          <w:lang w:val="fr-FR"/>
        </w:rPr>
        <w:t>Gestion d’un voyant lumineux bi-couleur déporté</w:t>
      </w:r>
    </w:p>
    <w:p w14:paraId="7BDB668F" w14:textId="432D6283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260D2562" w14:textId="7523D93D" w:rsidR="00F600DF" w:rsidRDefault="00F600DF" w:rsidP="00F600DF">
      <w:pPr>
        <w:pStyle w:val="Texte"/>
      </w:pPr>
      <w:r w:rsidRPr="00B45FDD">
        <w:rPr>
          <w:lang w:eastAsia="zh-CN"/>
        </w:rPr>
        <w:t>La carte implémente une interface permettant la gestion d’un voyant lumineux</w:t>
      </w:r>
      <w:r w:rsidR="00CD00E6">
        <w:rPr>
          <w:lang w:eastAsia="zh-CN"/>
        </w:rPr>
        <w:t xml:space="preserve"> bi-couleur</w:t>
      </w:r>
      <w:r w:rsidRPr="00B45FDD">
        <w:rPr>
          <w:lang w:eastAsia="zh-CN"/>
        </w:rPr>
        <w:t xml:space="preserve"> déporté (</w:t>
      </w:r>
      <w:r w:rsidR="00F87CA2" w:rsidRPr="00B45FDD">
        <w:rPr>
          <w:lang w:eastAsia="zh-CN"/>
        </w:rPr>
        <w:t xml:space="preserve">ex : </w:t>
      </w:r>
      <w:r w:rsidRPr="00B45FDD">
        <w:t xml:space="preserve">APEM </w:t>
      </w:r>
      <w:r w:rsidR="00F87CA2" w:rsidRPr="00B45FDD">
        <w:t>Q8F8BZZRYG02E</w:t>
      </w:r>
      <w:r w:rsidRPr="00B45FDD">
        <w:t>)</w:t>
      </w:r>
      <w:r w:rsidR="0045212A">
        <w:t> :</w:t>
      </w:r>
    </w:p>
    <w:p w14:paraId="4F7B938B" w14:textId="4A0B2051" w:rsidR="0045212A" w:rsidRDefault="00925EDA" w:rsidP="0045212A">
      <w:pPr>
        <w:pStyle w:val="Texte"/>
        <w:jc w:val="center"/>
      </w:pPr>
      <w:r>
        <w:rPr>
          <w:noProof/>
        </w:rPr>
        <w:drawing>
          <wp:inline distT="0" distB="0" distL="0" distR="0" wp14:anchorId="3F0DABB4" wp14:editId="55B333B9">
            <wp:extent cx="4794975" cy="2977822"/>
            <wp:effectExtent l="0" t="0" r="5715" b="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42" cy="297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2862" w14:textId="4CF10EA0" w:rsidR="0045212A" w:rsidRPr="00B45FDD" w:rsidRDefault="0045212A" w:rsidP="0045212A">
      <w:pPr>
        <w:pStyle w:val="Texte"/>
        <w:jc w:val="center"/>
        <w:rPr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11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Gestion d’un bouton poussoir déporté</w:t>
      </w:r>
    </w:p>
    <w:p w14:paraId="3F2911E8" w14:textId="77777777" w:rsidR="00F600DF" w:rsidRPr="00B45FDD" w:rsidRDefault="00F600DF" w:rsidP="00F600DF">
      <w:pPr>
        <w:pStyle w:val="Texte"/>
        <w:rPr>
          <w:lang w:eastAsia="zh-CN"/>
        </w:rPr>
      </w:pPr>
    </w:p>
    <w:p w14:paraId="56330905" w14:textId="69922E7E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[EXG_FCT_17] Le FPGA détecte la présence des cartes FERX-6UL et FERX-6DL</w:t>
      </w:r>
    </w:p>
    <w:p w14:paraId="7EEDF26F" w14:textId="5432C2AA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3A62E367" w14:textId="544C0EB2" w:rsidR="00F87CA2" w:rsidRDefault="00F87CA2" w:rsidP="00F87CA2">
      <w:pPr>
        <w:pStyle w:val="Texte"/>
        <w:rPr>
          <w:lang w:eastAsia="zh-CN"/>
        </w:rPr>
      </w:pPr>
      <w:r w:rsidRPr="00B45FDD">
        <w:rPr>
          <w:lang w:eastAsia="zh-CN"/>
        </w:rPr>
        <w:t>La carte implémente une entrée avec un pull-up à 3.3V permettant de détecter la présence des cartes FER</w:t>
      </w:r>
      <w:r w:rsidR="005933B6">
        <w:rPr>
          <w:lang w:eastAsia="zh-CN"/>
        </w:rPr>
        <w:t>X</w:t>
      </w:r>
      <w:r w:rsidRPr="00B45FDD">
        <w:rPr>
          <w:lang w:eastAsia="zh-CN"/>
        </w:rPr>
        <w:t>-6UL et FERX-6DL</w:t>
      </w:r>
      <w:r w:rsidR="00CD21E4">
        <w:rPr>
          <w:lang w:eastAsia="zh-CN"/>
        </w:rPr>
        <w:t> :</w:t>
      </w:r>
    </w:p>
    <w:p w14:paraId="66CA3D55" w14:textId="05910661" w:rsidR="00CD21E4" w:rsidRDefault="00925EDA" w:rsidP="00CD00E6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83AD338" wp14:editId="027CB74F">
            <wp:extent cx="6117590" cy="3168015"/>
            <wp:effectExtent l="0" t="0" r="0" b="0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2012" w14:textId="26427FC9" w:rsidR="00CD21E4" w:rsidRPr="00B45FDD" w:rsidRDefault="00CD21E4" w:rsidP="00CD21E4">
      <w:pPr>
        <w:pStyle w:val="Texte"/>
        <w:jc w:val="center"/>
        <w:rPr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12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 Détection de la présence des cartes FERX</w:t>
      </w:r>
    </w:p>
    <w:p w14:paraId="363AFEB4" w14:textId="6B1899C9" w:rsidR="0051211F" w:rsidRPr="00B45FDD" w:rsidRDefault="0051211F" w:rsidP="004F36B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[EXG_FCT_18] Le FPGA gère les interfaces vers les cartes FERX-6UL et FERX-6DL</w:t>
      </w:r>
    </w:p>
    <w:p w14:paraId="104A1DF4" w14:textId="0A2AA371" w:rsidR="0051211F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1303128" w14:textId="453B578E" w:rsidR="0045212A" w:rsidRPr="00B45FDD" w:rsidRDefault="0045212A" w:rsidP="0045212A">
      <w:pPr>
        <w:pStyle w:val="Texte"/>
        <w:rPr>
          <w:lang w:eastAsia="zh-CN"/>
        </w:rPr>
      </w:pPr>
      <w:r>
        <w:rPr>
          <w:lang w:eastAsia="zh-CN"/>
        </w:rPr>
        <w:t>Le FPGA gère tous les signaux d’interfaces des cartes FERX-6UL et FERX-6DL :</w:t>
      </w:r>
    </w:p>
    <w:p w14:paraId="4C1D71CB" w14:textId="4E98DC81" w:rsidR="0051211F" w:rsidRDefault="00FC70DD" w:rsidP="0045212A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4DE15E0" wp14:editId="78E7E7DA">
            <wp:extent cx="3529090" cy="3108960"/>
            <wp:effectExtent l="19050" t="19050" r="14605" b="1524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19" cy="311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5023C4" w14:textId="3F3E67AC" w:rsidR="0045212A" w:rsidRPr="00B45FDD" w:rsidRDefault="0045212A" w:rsidP="0045212A">
      <w:pPr>
        <w:pStyle w:val="Texte"/>
        <w:jc w:val="center"/>
        <w:rPr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13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Gestion des interfaces FERX-6UL et FERX-6DL</w:t>
      </w:r>
    </w:p>
    <w:p w14:paraId="4B8422E9" w14:textId="77777777" w:rsidR="00F87CA2" w:rsidRPr="00B45FDD" w:rsidRDefault="00F87CA2" w:rsidP="0051211F">
      <w:pPr>
        <w:pStyle w:val="Texte"/>
        <w:rPr>
          <w:lang w:eastAsia="zh-CN"/>
        </w:rPr>
      </w:pPr>
    </w:p>
    <w:p w14:paraId="3D53341A" w14:textId="53A7605F" w:rsidR="0051211F" w:rsidRPr="00B45FDD" w:rsidRDefault="0051211F" w:rsidP="004F36B8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[EXG_FCT_19] Un superviseur d’alimentation permet le monitoring de la tension et du courant de la source d’alimentation</w:t>
      </w:r>
    </w:p>
    <w:p w14:paraId="3C02998B" w14:textId="7DFADBC9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1BCEBABD" w14:textId="2B0849CD" w:rsidR="00F600DF" w:rsidRDefault="00F600DF" w:rsidP="00F600DF">
      <w:pPr>
        <w:pStyle w:val="Texte"/>
        <w:rPr>
          <w:lang w:eastAsia="zh-CN"/>
        </w:rPr>
      </w:pPr>
      <w:r w:rsidRPr="00B45FDD">
        <w:rPr>
          <w:lang w:eastAsia="zh-CN"/>
        </w:rPr>
        <w:t>La carte implémente le superviseur d’alimentation LTC2945 de chez ANALOG DEVICES.</w:t>
      </w:r>
    </w:p>
    <w:p w14:paraId="7D4356FD" w14:textId="027902E9" w:rsidR="0045212A" w:rsidRDefault="0045212A" w:rsidP="00F600DF">
      <w:pPr>
        <w:pStyle w:val="Text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06D7B1E" wp14:editId="781E8FF4">
            <wp:extent cx="6111240" cy="1554480"/>
            <wp:effectExtent l="19050" t="19050" r="22860" b="2667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715379" w14:textId="2BCE544C" w:rsidR="0045212A" w:rsidRPr="00B45FDD" w:rsidRDefault="0045212A" w:rsidP="0045212A">
      <w:pPr>
        <w:pStyle w:val="Texte"/>
        <w:jc w:val="center"/>
        <w:rPr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14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Superviseur d’alimentation</w:t>
      </w:r>
    </w:p>
    <w:p w14:paraId="34B27585" w14:textId="316B956B" w:rsidR="0051211F" w:rsidRPr="00B45FDD" w:rsidRDefault="0051211F" w:rsidP="0051211F">
      <w:pPr>
        <w:pStyle w:val="Texte"/>
        <w:rPr>
          <w:lang w:eastAsia="zh-CN"/>
        </w:rPr>
      </w:pPr>
    </w:p>
    <w:p w14:paraId="1F52C0D7" w14:textId="4CEE8951" w:rsidR="0051211F" w:rsidRPr="00B45FDD" w:rsidRDefault="0051211F" w:rsidP="004F36B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[EXG_FCT_20] Le statut des composants principaux est récupéré par le FPGA et une alarme est remontée en cas de problème (lock des PLL, seuil de température, …)</w:t>
      </w:r>
    </w:p>
    <w:p w14:paraId="44BCC116" w14:textId="63B5C270" w:rsidR="0051211F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CBA0A48" w14:textId="5A2DA962" w:rsidR="0051211F" w:rsidRDefault="00FC70DD" w:rsidP="0051211F">
      <w:pPr>
        <w:pStyle w:val="Texte"/>
        <w:rPr>
          <w:lang w:eastAsia="zh-CN"/>
        </w:rPr>
      </w:pPr>
      <w:r>
        <w:rPr>
          <w:lang w:eastAsia="zh-CN"/>
        </w:rPr>
        <w:t xml:space="preserve">Les sorties de </w:t>
      </w:r>
      <w:r w:rsidR="0045212A">
        <w:rPr>
          <w:lang w:eastAsia="zh-CN"/>
        </w:rPr>
        <w:t>statuts</w:t>
      </w:r>
      <w:r>
        <w:rPr>
          <w:lang w:eastAsia="zh-CN"/>
        </w:rPr>
        <w:t xml:space="preserve"> </w:t>
      </w:r>
      <w:r w:rsidR="0045212A">
        <w:rPr>
          <w:lang w:eastAsia="zh-CN"/>
        </w:rPr>
        <w:t>et les GPIOS des PLL</w:t>
      </w:r>
      <w:r>
        <w:rPr>
          <w:lang w:eastAsia="zh-CN"/>
        </w:rPr>
        <w:t xml:space="preserve"> LMK05028</w:t>
      </w:r>
      <w:r w:rsidR="0045212A">
        <w:rPr>
          <w:lang w:eastAsia="zh-CN"/>
        </w:rPr>
        <w:t xml:space="preserve"> et AD9528</w:t>
      </w:r>
      <w:r>
        <w:rPr>
          <w:lang w:eastAsia="zh-CN"/>
        </w:rPr>
        <w:t xml:space="preserve"> sont câblés </w:t>
      </w:r>
      <w:r w:rsidR="0045212A">
        <w:rPr>
          <w:lang w:eastAsia="zh-CN"/>
        </w:rPr>
        <w:t xml:space="preserve">au FPGA. Ils permettent de récupérer le lock des PLL et certaines alarmes.  </w:t>
      </w:r>
    </w:p>
    <w:p w14:paraId="329CB059" w14:textId="1D9AA3C5" w:rsidR="0045212A" w:rsidRDefault="0045212A" w:rsidP="0045212A">
      <w:pPr>
        <w:pStyle w:val="Texte"/>
        <w:jc w:val="center"/>
        <w:rPr>
          <w:b/>
          <w:bCs/>
        </w:rPr>
      </w:pPr>
      <w:r>
        <w:rPr>
          <w:noProof/>
          <w:lang w:eastAsia="zh-CN"/>
        </w:rPr>
        <w:drawing>
          <wp:inline distT="0" distB="0" distL="0" distR="0" wp14:anchorId="5AF790E1" wp14:editId="5E6CE2F5">
            <wp:extent cx="6111240" cy="2354580"/>
            <wp:effectExtent l="19050" t="19050" r="22860" b="2667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35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15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Statuts des composants - PLLs</w:t>
      </w:r>
    </w:p>
    <w:p w14:paraId="3A4093B5" w14:textId="77777777" w:rsidR="0045212A" w:rsidRDefault="0045212A" w:rsidP="0045212A">
      <w:pPr>
        <w:pStyle w:val="Texte"/>
        <w:jc w:val="center"/>
        <w:rPr>
          <w:b/>
          <w:bCs/>
        </w:rPr>
      </w:pPr>
    </w:p>
    <w:p w14:paraId="276F5325" w14:textId="11E48444" w:rsidR="0045212A" w:rsidRDefault="0045212A" w:rsidP="0045212A">
      <w:pPr>
        <w:pStyle w:val="Texte"/>
        <w:rPr>
          <w:lang w:eastAsia="zh-CN"/>
        </w:rPr>
      </w:pPr>
      <w:r>
        <w:rPr>
          <w:lang w:eastAsia="zh-CN"/>
        </w:rPr>
        <w:t xml:space="preserve">Les sorties d’interruptions (GPINT) et les GPIOS de l’ADRV9026 sont câblés au FPGA. Ils permettent de récupérer le lock des PLL et certaines alarmes.  </w:t>
      </w:r>
    </w:p>
    <w:p w14:paraId="5C98AF64" w14:textId="0C3C4DB3" w:rsidR="0045212A" w:rsidRDefault="0045212A" w:rsidP="0045212A">
      <w:pPr>
        <w:pStyle w:val="Texte"/>
        <w:jc w:val="center"/>
        <w:rPr>
          <w:b/>
          <w:bCs/>
          <w:lang w:eastAsia="zh-CN"/>
        </w:rPr>
      </w:pPr>
      <w:r>
        <w:rPr>
          <w:b/>
          <w:bCs/>
          <w:noProof/>
          <w:lang w:eastAsia="zh-CN"/>
        </w:rPr>
        <w:drawing>
          <wp:inline distT="0" distB="0" distL="0" distR="0" wp14:anchorId="22DE4B2A" wp14:editId="6C14207F">
            <wp:extent cx="4117788" cy="1499245"/>
            <wp:effectExtent l="19050" t="19050" r="16510" b="24765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598" cy="15126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7D7E9C" w14:textId="4FFFA520" w:rsidR="0045212A" w:rsidRPr="00FD5EAD" w:rsidRDefault="0045212A" w:rsidP="0045212A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16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Statuts des composants – ADRV9026</w:t>
      </w:r>
    </w:p>
    <w:p w14:paraId="38295056" w14:textId="0965EF2D" w:rsidR="0051211F" w:rsidRPr="00B45FDD" w:rsidRDefault="0051211F" w:rsidP="0045212A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[EXG_FCT_21] Recalibration automatique de l’horloge de référence interne par GPS</w:t>
      </w:r>
    </w:p>
    <w:p w14:paraId="23FBC78A" w14:textId="621D54E3" w:rsidR="0051211F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91A84BA" w14:textId="756C3A7B" w:rsidR="00CA5F35" w:rsidRDefault="00CA5F35" w:rsidP="00CA5F35">
      <w:pPr>
        <w:pStyle w:val="Texte"/>
        <w:rPr>
          <w:lang w:eastAsia="zh-CN"/>
        </w:rPr>
      </w:pPr>
      <w:r>
        <w:rPr>
          <w:lang w:eastAsia="zh-CN"/>
        </w:rPr>
        <w:t>La PLL LMK05028 permet la recalibration automatique de l’OCXO en présence d’un signal PPS</w:t>
      </w:r>
      <w:r w:rsidR="005A77CD">
        <w:rPr>
          <w:lang w:eastAsia="zh-CN"/>
        </w:rPr>
        <w:t xml:space="preserve"> issue du module GPS.</w:t>
      </w:r>
    </w:p>
    <w:p w14:paraId="3962B61A" w14:textId="77777777" w:rsidR="00CA5F35" w:rsidRDefault="00CA5F35" w:rsidP="00CA5F35">
      <w:pPr>
        <w:pStyle w:val="Texte"/>
        <w:rPr>
          <w:lang w:eastAsia="zh-CN"/>
        </w:rPr>
      </w:pPr>
      <w:r>
        <w:rPr>
          <w:lang w:eastAsia="zh-CN"/>
        </w:rPr>
        <w:t>Un algorithme implémenté dans le FPGA permet le calage en fréquence de l’OCXO à l’aide d’un potentiomètre numérique.</w:t>
      </w:r>
    </w:p>
    <w:p w14:paraId="1AF0D7D1" w14:textId="24530AE8" w:rsidR="00CA5F35" w:rsidRDefault="00CA5F35" w:rsidP="00CA5F35">
      <w:pPr>
        <w:pStyle w:val="Texte"/>
        <w:rPr>
          <w:lang w:eastAsia="zh-CN"/>
        </w:rPr>
      </w:pPr>
      <w:r>
        <w:rPr>
          <w:lang w:eastAsia="zh-CN"/>
        </w:rPr>
        <w:t>Le but de la recalibration est de ne pas avoir à faire fonctionner le GPS en permanence et de pouvoir réaliser cette opération de maintenance à distance sans intervention physique sur l’équipement.</w:t>
      </w:r>
    </w:p>
    <w:p w14:paraId="20D619AF" w14:textId="50A41947" w:rsidR="000625D1" w:rsidRDefault="000625D1" w:rsidP="00CA5F35">
      <w:pPr>
        <w:pStyle w:val="Texte"/>
        <w:rPr>
          <w:lang w:eastAsia="zh-CN"/>
        </w:rPr>
      </w:pPr>
    </w:p>
    <w:p w14:paraId="426A964E" w14:textId="371C7231" w:rsidR="000625D1" w:rsidRDefault="000625D1" w:rsidP="000625D1">
      <w:pPr>
        <w:pStyle w:val="Texte"/>
        <w:jc w:val="center"/>
        <w:rPr>
          <w:lang w:eastAsia="zh-CN"/>
        </w:rPr>
      </w:pPr>
      <w:r w:rsidRPr="000625D1">
        <w:rPr>
          <w:noProof/>
        </w:rPr>
        <w:drawing>
          <wp:inline distT="0" distB="0" distL="0" distR="0" wp14:anchorId="14EB96E7" wp14:editId="3341C3A4">
            <wp:extent cx="4472940" cy="3085154"/>
            <wp:effectExtent l="0" t="0" r="3810" b="1270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32" cy="3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C69F1" w14:textId="3AD7A179" w:rsidR="000625D1" w:rsidRPr="00FD5EAD" w:rsidRDefault="000625D1" w:rsidP="000625D1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17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Synoptique recalibration horloge de référence</w:t>
      </w:r>
    </w:p>
    <w:p w14:paraId="6BA6626B" w14:textId="685F8221" w:rsidR="00CA5F35" w:rsidRDefault="00CA5F35" w:rsidP="00FC70DD">
      <w:pPr>
        <w:pStyle w:val="Texte"/>
        <w:rPr>
          <w:lang w:eastAsia="zh-CN"/>
        </w:rPr>
      </w:pPr>
    </w:p>
    <w:p w14:paraId="3310218D" w14:textId="71CE449E" w:rsidR="00925EDA" w:rsidRDefault="00925EDA" w:rsidP="00FC70DD">
      <w:pPr>
        <w:pStyle w:val="Texte"/>
        <w:rPr>
          <w:lang w:eastAsia="zh-CN"/>
        </w:rPr>
      </w:pPr>
    </w:p>
    <w:p w14:paraId="43E64810" w14:textId="3FE8DFEB" w:rsidR="00CA5F35" w:rsidRDefault="00682F53" w:rsidP="00CA5F35">
      <w:pPr>
        <w:pStyle w:val="Texte"/>
        <w:jc w:val="center"/>
        <w:rPr>
          <w:lang w:eastAsia="zh-CN"/>
        </w:rPr>
      </w:pPr>
      <w:r w:rsidRPr="00682F53">
        <w:rPr>
          <w:noProof/>
        </w:rPr>
        <w:lastRenderedPageBreak/>
        <w:drawing>
          <wp:inline distT="0" distB="0" distL="0" distR="0" wp14:anchorId="2B6E7CF5" wp14:editId="006C17FF">
            <wp:extent cx="6119495" cy="6165850"/>
            <wp:effectExtent l="19050" t="19050" r="14605" b="25400"/>
            <wp:docPr id="45058" name="Image 4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16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B6290E" w14:textId="03AB165F" w:rsidR="00CA5F35" w:rsidRPr="00FD5EAD" w:rsidRDefault="00CA5F35" w:rsidP="00CA5F35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18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 w:rsidR="000625D1">
        <w:rPr>
          <w:b/>
          <w:bCs/>
        </w:rPr>
        <w:t>Algorithme recalibration h</w:t>
      </w:r>
      <w:r>
        <w:rPr>
          <w:b/>
          <w:bCs/>
        </w:rPr>
        <w:t>orloge de référence</w:t>
      </w:r>
    </w:p>
    <w:p w14:paraId="3CE96FE3" w14:textId="77777777" w:rsidR="00CA5F35" w:rsidRPr="00FC70DD" w:rsidRDefault="00CA5F35" w:rsidP="00FC70DD">
      <w:pPr>
        <w:pStyle w:val="Texte"/>
        <w:rPr>
          <w:lang w:eastAsia="zh-CN"/>
        </w:rPr>
      </w:pPr>
    </w:p>
    <w:p w14:paraId="3BABB7F5" w14:textId="12F7F7AD" w:rsidR="0051211F" w:rsidRPr="00B45FDD" w:rsidRDefault="0051211F" w:rsidP="0045212A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[EXG_FCT_22] Possibilité de recevoir une horloge de référence externe via la fibre optique</w:t>
      </w:r>
    </w:p>
    <w:p w14:paraId="45BD022D" w14:textId="5439027F" w:rsidR="0051211F" w:rsidRPr="00CD21E4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CD21E4">
        <w:rPr>
          <w:rFonts w:asciiTheme="minorHAnsi" w:hAnsiTheme="minorHAnsi"/>
          <w:lang w:val="fr-FR"/>
        </w:rPr>
        <w:t>[EXG_END]</w:t>
      </w:r>
    </w:p>
    <w:p w14:paraId="4094D7D9" w14:textId="3DA1DD13" w:rsidR="00D81A4F" w:rsidRDefault="00D81A4F" w:rsidP="00231ABD">
      <w:pPr>
        <w:pStyle w:val="Texte"/>
        <w:rPr>
          <w:lang w:eastAsia="zh-CN"/>
        </w:rPr>
      </w:pPr>
      <w:r>
        <w:rPr>
          <w:lang w:eastAsia="zh-CN"/>
        </w:rPr>
        <w:t>Le transceiver fibre optique FIREFLY est connecté au FPGA aux travers de 8 paires différentielles (4TX – 4 RX) pour un débit jusqu’à 25GBps. Le FPGA intègre un module de communication appelé « Aurora », il permet de démoduler l’horloge des paires différentielles</w:t>
      </w:r>
      <w:r w:rsidR="00DD72C6">
        <w:rPr>
          <w:lang w:eastAsia="zh-CN"/>
        </w:rPr>
        <w:t xml:space="preserve"> RX</w:t>
      </w:r>
      <w:r>
        <w:rPr>
          <w:lang w:eastAsia="zh-CN"/>
        </w:rPr>
        <w:t xml:space="preserve"> pour générer une horloge de référence OPTIC_RECCCLK de 644.53125MHz.</w:t>
      </w:r>
    </w:p>
    <w:p w14:paraId="05AAEB09" w14:textId="1E8F001C" w:rsidR="00DD72C6" w:rsidRDefault="00DD72C6" w:rsidP="00231ABD">
      <w:pPr>
        <w:pStyle w:val="Texte"/>
        <w:rPr>
          <w:lang w:eastAsia="zh-CN"/>
        </w:rPr>
      </w:pPr>
      <w:r>
        <w:rPr>
          <w:lang w:eastAsia="zh-CN"/>
        </w:rPr>
        <w:t xml:space="preserve">Cette horloge est ensuite </w:t>
      </w:r>
      <w:r w:rsidR="004C4CC8">
        <w:rPr>
          <w:lang w:eastAsia="zh-CN"/>
        </w:rPr>
        <w:t>utilisée</w:t>
      </w:r>
      <w:r>
        <w:rPr>
          <w:lang w:eastAsia="zh-CN"/>
        </w:rPr>
        <w:t xml:space="preserve"> par le LMK05028 comme horloge de référence pour générer le 122.88MHz de référence pour la partie RF (AD9528).</w:t>
      </w:r>
    </w:p>
    <w:p w14:paraId="4FE5BC59" w14:textId="5BCE335B" w:rsidR="00CE0044" w:rsidRDefault="004C4CC8" w:rsidP="00CE0044">
      <w:pPr>
        <w:pStyle w:val="Texte"/>
        <w:jc w:val="center"/>
        <w:rPr>
          <w:lang w:eastAsia="zh-CN"/>
        </w:rPr>
      </w:pPr>
      <w:r w:rsidRPr="004C4CC8">
        <w:rPr>
          <w:noProof/>
        </w:rPr>
        <w:drawing>
          <wp:inline distT="0" distB="0" distL="0" distR="0" wp14:anchorId="63BF0AC3" wp14:editId="2EEE407A">
            <wp:extent cx="6119495" cy="2299970"/>
            <wp:effectExtent l="0" t="0" r="0" b="508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77BDF" w14:textId="5D44FC9A" w:rsidR="00CE0044" w:rsidRPr="00FD5EAD" w:rsidRDefault="00CE0044" w:rsidP="00CE0044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19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>
        <w:rPr>
          <w:b/>
          <w:bCs/>
        </w:rPr>
        <w:t>–</w:t>
      </w:r>
      <w:r w:rsidRPr="00FD5EAD">
        <w:rPr>
          <w:b/>
          <w:bCs/>
        </w:rPr>
        <w:t xml:space="preserve"> </w:t>
      </w:r>
      <w:r>
        <w:rPr>
          <w:b/>
          <w:bCs/>
        </w:rPr>
        <w:t>Synoptique horloge de référence externe via fibre optique</w:t>
      </w:r>
    </w:p>
    <w:p w14:paraId="7590D26E" w14:textId="77777777" w:rsidR="00CE0044" w:rsidRPr="00FC70DD" w:rsidRDefault="00CE0044" w:rsidP="00231ABD">
      <w:pPr>
        <w:pStyle w:val="Texte"/>
        <w:rPr>
          <w:lang w:eastAsia="zh-CN"/>
        </w:rPr>
      </w:pPr>
    </w:p>
    <w:p w14:paraId="3688CA78" w14:textId="0EB23B4F" w:rsidR="00231ABD" w:rsidRDefault="00231ABD" w:rsidP="00FC70DD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E1005F5" wp14:editId="1DCF42FE">
            <wp:extent cx="2697480" cy="2438493"/>
            <wp:effectExtent l="19050" t="19050" r="26670" b="19050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60" cy="2453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C0FA1">
        <w:rPr>
          <w:noProof/>
          <w:lang w:eastAsia="zh-CN"/>
        </w:rPr>
        <w:drawing>
          <wp:inline distT="0" distB="0" distL="0" distR="0" wp14:anchorId="66A1F379" wp14:editId="1AE910BC">
            <wp:extent cx="3235325" cy="2687375"/>
            <wp:effectExtent l="19050" t="19050" r="22225" b="17780"/>
            <wp:docPr id="45057" name="Image 4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11" cy="27232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E878B7" w14:textId="459F4502" w:rsidR="00231ABD" w:rsidRPr="00FD5EAD" w:rsidRDefault="00231ABD" w:rsidP="00231ABD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20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</w:t>
      </w:r>
      <w:r w:rsidR="00FC70DD">
        <w:rPr>
          <w:b/>
          <w:bCs/>
        </w:rPr>
        <w:t>–</w:t>
      </w:r>
      <w:r w:rsidRPr="00FD5EAD">
        <w:rPr>
          <w:b/>
          <w:bCs/>
        </w:rPr>
        <w:t xml:space="preserve"> </w:t>
      </w:r>
      <w:r w:rsidR="00FC70DD">
        <w:rPr>
          <w:b/>
          <w:bCs/>
        </w:rPr>
        <w:t>Horloge de référence externe via fibre optique</w:t>
      </w:r>
    </w:p>
    <w:p w14:paraId="188DE7E2" w14:textId="77777777" w:rsidR="0051211F" w:rsidRPr="00B45FDD" w:rsidRDefault="0051211F" w:rsidP="0051211F">
      <w:pPr>
        <w:pStyle w:val="Texte"/>
        <w:rPr>
          <w:lang w:eastAsia="zh-CN"/>
        </w:rPr>
      </w:pPr>
    </w:p>
    <w:p w14:paraId="0531AABD" w14:textId="2AB7DF8B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 xml:space="preserve">[EXG_FCT_23] </w:t>
      </w:r>
      <w:r w:rsidR="002E4943" w:rsidRPr="002E4943">
        <w:rPr>
          <w:rFonts w:asciiTheme="minorHAnsi" w:hAnsiTheme="minorHAnsi"/>
          <w:vanish w:val="0"/>
          <w:lang w:val="fr-FR"/>
        </w:rPr>
        <w:t>Les 8 voies de réception numériques sont synchronisées permettant la fonction MIMO. L’erreur d’alignement temporelle doit être ≤ 65ns.</w:t>
      </w:r>
    </w:p>
    <w:p w14:paraId="5D6FD998" w14:textId="77777777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17414094" w14:textId="77777777" w:rsidR="00DD72C6" w:rsidRPr="00B45FDD" w:rsidRDefault="00DD72C6" w:rsidP="00DD72C6">
      <w:pPr>
        <w:pStyle w:val="Texte"/>
        <w:rPr>
          <w:lang w:eastAsia="zh-CN"/>
        </w:rPr>
      </w:pPr>
      <w:r>
        <w:rPr>
          <w:lang w:eastAsia="zh-CN"/>
        </w:rPr>
        <w:t xml:space="preserve">L’ADRV9026 dispose d’une fonction </w:t>
      </w:r>
      <w:r w:rsidRPr="00B45FDD">
        <w:rPr>
          <w:lang w:eastAsia="zh-CN"/>
        </w:rPr>
        <w:t>« RF PLL Phase synchronisation »</w:t>
      </w:r>
      <w:r>
        <w:rPr>
          <w:lang w:eastAsia="zh-CN"/>
        </w:rPr>
        <w:t xml:space="preserve"> permettant de synchroniser ses OL RF avec son horloge de référence DEVCLK. </w:t>
      </w:r>
      <w:r w:rsidR="006E2D69" w:rsidRPr="00B45FDD">
        <w:rPr>
          <w:lang w:eastAsia="zh-CN"/>
        </w:rPr>
        <w:t xml:space="preserve">Les OL RF des 2 ADRV9026 seront synchronisés </w:t>
      </w:r>
      <w:r>
        <w:rPr>
          <w:lang w:eastAsia="zh-CN"/>
        </w:rPr>
        <w:t xml:space="preserve">sur l’horloge DEVCLK (généré par l’AD9528) grâce à cette fonction. </w:t>
      </w:r>
      <w:r w:rsidRPr="00B45FDD">
        <w:rPr>
          <w:lang w:eastAsia="zh-CN"/>
        </w:rPr>
        <w:t>Cette fonction permettra la synchronicité des 8 voies de réception pour la fonction MIMO.</w:t>
      </w:r>
    </w:p>
    <w:p w14:paraId="599952CF" w14:textId="32D70984" w:rsidR="00DD72C6" w:rsidRDefault="00DD72C6" w:rsidP="0051211F">
      <w:pPr>
        <w:pStyle w:val="Texte"/>
        <w:rPr>
          <w:lang w:eastAsia="zh-CN"/>
        </w:rPr>
      </w:pPr>
      <w:r>
        <w:rPr>
          <w:lang w:eastAsia="zh-CN"/>
        </w:rPr>
        <w:t>Les longueurs des horloges DEVCLK des 2 ADRV9026 devront être ajusté en longueur</w:t>
      </w:r>
      <w:r w:rsidR="00241A66">
        <w:rPr>
          <w:lang w:eastAsia="zh-CN"/>
        </w:rPr>
        <w:t xml:space="preserve"> à ±</w:t>
      </w:r>
      <w:r w:rsidR="00401915">
        <w:rPr>
          <w:lang w:eastAsia="zh-CN"/>
        </w:rPr>
        <w:t>16</w:t>
      </w:r>
      <w:r w:rsidR="00241A66">
        <w:rPr>
          <w:lang w:eastAsia="zh-CN"/>
        </w:rPr>
        <w:t>mm</w:t>
      </w:r>
      <w:r>
        <w:rPr>
          <w:lang w:eastAsia="zh-CN"/>
        </w:rPr>
        <w:t xml:space="preserve"> pour obtenir un</w:t>
      </w:r>
      <w:r w:rsidR="00401915">
        <w:rPr>
          <w:lang w:eastAsia="zh-CN"/>
        </w:rPr>
        <w:t xml:space="preserve"> déphasage de ±100ps</w:t>
      </w:r>
      <w:r>
        <w:rPr>
          <w:lang w:eastAsia="zh-CN"/>
        </w:rPr>
        <w:t xml:space="preserve">. </w:t>
      </w:r>
    </w:p>
    <w:p w14:paraId="55C5F235" w14:textId="6F496282" w:rsidR="001F531E" w:rsidRPr="00B45FDD" w:rsidRDefault="001F531E" w:rsidP="001F531E">
      <w:pPr>
        <w:pStyle w:val="Titre1"/>
        <w:pageBreakBefore/>
        <w:rPr>
          <w:rFonts w:ascii="Calibri" w:hAnsi="Calibri"/>
        </w:rPr>
      </w:pPr>
      <w:bookmarkStart w:id="11" w:name="_Toc69381021"/>
      <w:r w:rsidRPr="00B45FDD">
        <w:rPr>
          <w:rFonts w:ascii="Calibri" w:hAnsi="Calibri"/>
        </w:rPr>
        <w:lastRenderedPageBreak/>
        <w:t xml:space="preserve">Exigeances </w:t>
      </w:r>
      <w:r w:rsidR="0051211F" w:rsidRPr="00B45FDD">
        <w:rPr>
          <w:rFonts w:ascii="Calibri" w:hAnsi="Calibri"/>
        </w:rPr>
        <w:t>d’interfaces physiques</w:t>
      </w:r>
      <w:bookmarkEnd w:id="11"/>
    </w:p>
    <w:p w14:paraId="6D5501A5" w14:textId="6DD7A8C0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[EXG_PHY_1] Dimensions maximales</w:t>
      </w:r>
    </w:p>
    <w:p w14:paraId="0571B1A2" w14:textId="3E0663A8" w:rsidR="0051211F" w:rsidRPr="00B45FDD" w:rsidRDefault="0051211F" w:rsidP="0051211F">
      <w:r w:rsidRPr="00B45FDD">
        <w:t>Les dimensions maximales de la carte sont 180mm x 110mm x 15mm (longueur, largueur, hauteur).</w:t>
      </w:r>
    </w:p>
    <w:p w14:paraId="712D10D9" w14:textId="01B50F35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1A151D5A" w14:textId="0C30A56A" w:rsidR="003B48ED" w:rsidRPr="00B45FDD" w:rsidRDefault="003B48ED" w:rsidP="003B48ED">
      <w:pPr>
        <w:pStyle w:val="Texte"/>
        <w:rPr>
          <w:lang w:eastAsia="zh-CN"/>
        </w:rPr>
      </w:pPr>
      <w:r w:rsidRPr="00B45FDD">
        <w:rPr>
          <w:lang w:eastAsia="zh-CN"/>
        </w:rPr>
        <w:t xml:space="preserve">Les dimensions de la carte sont de 180mm x 110mm x 15 mm comme définie sur le plan mécanique ci-dessous : </w:t>
      </w:r>
    </w:p>
    <w:p w14:paraId="41468BDB" w14:textId="1F658984" w:rsidR="003B48ED" w:rsidRDefault="00F35766" w:rsidP="003B48ED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3B55DAF" wp14:editId="559AE6D3">
            <wp:extent cx="2247900" cy="3794760"/>
            <wp:effectExtent l="26670" t="11430" r="26670" b="26670"/>
            <wp:docPr id="45056" name="Image 4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7900" cy="3794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6E1EE" w14:textId="5586631C" w:rsidR="000532C9" w:rsidRPr="002E4943" w:rsidRDefault="000532C9" w:rsidP="000532C9">
      <w:pPr>
        <w:pStyle w:val="Lgende"/>
        <w:jc w:val="center"/>
      </w:pPr>
      <w:r w:rsidRPr="002E4943">
        <w:t xml:space="preserve">Figure </w:t>
      </w:r>
      <w:r>
        <w:fldChar w:fldCharType="begin"/>
      </w:r>
      <w:r w:rsidRPr="002E4943">
        <w:instrText xml:space="preserve"> SEQ Figure \* ARABIC </w:instrText>
      </w:r>
      <w:r>
        <w:fldChar w:fldCharType="separate"/>
      </w:r>
      <w:r w:rsidR="00A31576">
        <w:rPr>
          <w:noProof/>
        </w:rPr>
        <w:t>21</w:t>
      </w:r>
      <w:r>
        <w:rPr>
          <w:noProof/>
        </w:rPr>
        <w:fldChar w:fldCharType="end"/>
      </w:r>
      <w:r w:rsidRPr="002E4943">
        <w:t xml:space="preserve"> – Dimensions maximales</w:t>
      </w:r>
    </w:p>
    <w:p w14:paraId="09E47800" w14:textId="77777777" w:rsidR="000532C9" w:rsidRPr="002E4943" w:rsidRDefault="000532C9" w:rsidP="000532C9"/>
    <w:p w14:paraId="03CF8FA7" w14:textId="4FB39B47" w:rsidR="0051211F" w:rsidRPr="002E4943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2E4943">
        <w:rPr>
          <w:rFonts w:asciiTheme="minorHAnsi" w:hAnsiTheme="minorHAnsi"/>
          <w:vanish w:val="0"/>
          <w:lang w:val="fr-FR"/>
        </w:rPr>
        <w:t>[EXG_PHY_2] Poid</w:t>
      </w:r>
      <w:r w:rsidR="003B48ED" w:rsidRPr="002E4943">
        <w:rPr>
          <w:rFonts w:asciiTheme="minorHAnsi" w:hAnsiTheme="minorHAnsi"/>
          <w:vanish w:val="0"/>
          <w:lang w:val="fr-FR"/>
        </w:rPr>
        <w:t>s</w:t>
      </w:r>
      <w:r w:rsidRPr="002E4943">
        <w:rPr>
          <w:rFonts w:asciiTheme="minorHAnsi" w:hAnsiTheme="minorHAnsi"/>
          <w:vanish w:val="0"/>
          <w:lang w:val="fr-FR"/>
        </w:rPr>
        <w:t xml:space="preserve"> maximal</w:t>
      </w:r>
    </w:p>
    <w:p w14:paraId="4CC6AF51" w14:textId="56919D40" w:rsidR="0051211F" w:rsidRPr="00B45FDD" w:rsidRDefault="0051211F" w:rsidP="0051211F">
      <w:r w:rsidRPr="00B45FDD">
        <w:t>Le poids maximal admissible de la carte est de 400 grammes.</w:t>
      </w:r>
    </w:p>
    <w:p w14:paraId="7D40925C" w14:textId="77777777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35D692EE" w14:textId="06A03DA6" w:rsidR="0051211F" w:rsidRPr="00B45FDD" w:rsidRDefault="003B48ED" w:rsidP="0051211F">
      <w:pPr>
        <w:pStyle w:val="Texte"/>
        <w:rPr>
          <w:lang w:eastAsia="zh-CN"/>
        </w:rPr>
      </w:pPr>
      <w:r w:rsidRPr="00B45FDD">
        <w:rPr>
          <w:lang w:eastAsia="zh-CN"/>
        </w:rPr>
        <w:t>Le poids de la carte est estimé à</w:t>
      </w:r>
      <w:r w:rsidR="001814D6">
        <w:rPr>
          <w:lang w:eastAsia="zh-CN"/>
        </w:rPr>
        <w:t xml:space="preserve"> </w:t>
      </w:r>
      <w:r w:rsidR="00055596">
        <w:rPr>
          <w:lang w:eastAsia="zh-CN"/>
        </w:rPr>
        <w:t>400</w:t>
      </w:r>
      <w:r w:rsidR="001814D6">
        <w:rPr>
          <w:lang w:eastAsia="zh-CN"/>
        </w:rPr>
        <w:t>g.</w:t>
      </w:r>
      <w:r w:rsidRPr="00B45FDD">
        <w:rPr>
          <w:lang w:eastAsia="zh-CN"/>
        </w:rPr>
        <w:t xml:space="preserve"> </w:t>
      </w:r>
    </w:p>
    <w:p w14:paraId="4FE02896" w14:textId="77777777" w:rsidR="003B48ED" w:rsidRPr="00B45FDD" w:rsidRDefault="003B48ED" w:rsidP="0051211F">
      <w:pPr>
        <w:pStyle w:val="Texte"/>
        <w:rPr>
          <w:lang w:eastAsia="zh-CN"/>
        </w:rPr>
      </w:pPr>
    </w:p>
    <w:p w14:paraId="0235DF5E" w14:textId="69E910AC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[EXG_PHY_3] Fixation de la carte</w:t>
      </w:r>
    </w:p>
    <w:p w14:paraId="67C6DADC" w14:textId="1BE401E4" w:rsidR="0051211F" w:rsidRPr="00B45FDD" w:rsidRDefault="00C20CA1" w:rsidP="0051211F">
      <w:r>
        <w:t xml:space="preserve">La carte être équipée d’au moins 6 </w:t>
      </w:r>
      <w:r w:rsidR="002E4943">
        <w:t>points</w:t>
      </w:r>
      <w:r>
        <w:t xml:space="preserve"> de fixations mécaniques.</w:t>
      </w:r>
    </w:p>
    <w:p w14:paraId="6A4BB326" w14:textId="757E68E9" w:rsidR="000532C9" w:rsidRDefault="0051211F" w:rsidP="00C20CA1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46E42ABE" w14:textId="5BD35C70" w:rsidR="00C20CA1" w:rsidRPr="00B45FDD" w:rsidRDefault="00C20CA1" w:rsidP="00C20CA1">
      <w:pPr>
        <w:pStyle w:val="Texte"/>
        <w:rPr>
          <w:lang w:eastAsia="zh-CN"/>
        </w:rPr>
      </w:pPr>
      <w:r>
        <w:rPr>
          <w:lang w:eastAsia="zh-CN"/>
        </w:rPr>
        <w:t xml:space="preserve">La carte est équipée de </w:t>
      </w:r>
      <w:r w:rsidR="00F35766">
        <w:rPr>
          <w:lang w:eastAsia="zh-CN"/>
        </w:rPr>
        <w:t>12</w:t>
      </w:r>
      <w:r>
        <w:rPr>
          <w:lang w:eastAsia="zh-CN"/>
        </w:rPr>
        <w:t xml:space="preserve"> trous de fixations mécaniques</w:t>
      </w:r>
      <w:r w:rsidRPr="00B45FDD">
        <w:rPr>
          <w:lang w:eastAsia="zh-CN"/>
        </w:rPr>
        <w:t xml:space="preserve"> défini sur le plan mécanique ci-dessous : </w:t>
      </w:r>
    </w:p>
    <w:p w14:paraId="3A4893D0" w14:textId="3661295E" w:rsidR="00C20CA1" w:rsidRDefault="00F35766" w:rsidP="00C20CA1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686B82A" wp14:editId="33B3F0F1">
            <wp:extent cx="2771613" cy="3830955"/>
            <wp:effectExtent l="22542" t="15558" r="13653" b="13652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419" cy="3836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5B75C5" w14:textId="603AD0D5" w:rsidR="00C20CA1" w:rsidRPr="00C20CA1" w:rsidRDefault="00C20CA1" w:rsidP="00C20CA1">
      <w:pPr>
        <w:pStyle w:val="Lgende"/>
        <w:jc w:val="center"/>
      </w:pPr>
      <w:r w:rsidRPr="00C20CA1">
        <w:t xml:space="preserve">Figure </w:t>
      </w:r>
      <w:r>
        <w:fldChar w:fldCharType="begin"/>
      </w:r>
      <w:r w:rsidRPr="00C20CA1">
        <w:instrText xml:space="preserve"> SEQ Figure \* ARABIC </w:instrText>
      </w:r>
      <w:r>
        <w:fldChar w:fldCharType="separate"/>
      </w:r>
      <w:r w:rsidR="00A31576">
        <w:rPr>
          <w:noProof/>
        </w:rPr>
        <w:t>22</w:t>
      </w:r>
      <w:r>
        <w:rPr>
          <w:noProof/>
        </w:rPr>
        <w:fldChar w:fldCharType="end"/>
      </w:r>
      <w:r w:rsidRPr="00C20CA1">
        <w:t xml:space="preserve"> – Fixations de la c</w:t>
      </w:r>
      <w:r>
        <w:t>arte</w:t>
      </w:r>
    </w:p>
    <w:p w14:paraId="54EDAE67" w14:textId="77777777" w:rsidR="00C20CA1" w:rsidRPr="00B45FDD" w:rsidRDefault="00C20CA1" w:rsidP="0051211F">
      <w:pPr>
        <w:pStyle w:val="Texte"/>
        <w:rPr>
          <w:lang w:eastAsia="zh-CN"/>
        </w:rPr>
      </w:pPr>
    </w:p>
    <w:p w14:paraId="7A8FDEDB" w14:textId="39955897" w:rsidR="0051211F" w:rsidRPr="00B45FDD" w:rsidRDefault="0051211F" w:rsidP="000532C9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[EXG_PHY_4] Connecteurs d’entrée RF RX</w:t>
      </w:r>
    </w:p>
    <w:p w14:paraId="7C656B3F" w14:textId="330BD05C" w:rsidR="0051211F" w:rsidRPr="00B45FDD" w:rsidRDefault="0051211F" w:rsidP="0051211F">
      <w:r w:rsidRPr="00B45FDD">
        <w:t>La carte doit être équipée de 8 connecteurs d’entrées RF RX.</w:t>
      </w:r>
    </w:p>
    <w:p w14:paraId="59D03B1C" w14:textId="77777777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4F9B5F7D" w14:textId="77777777" w:rsidR="0051211F" w:rsidRPr="00B45FDD" w:rsidRDefault="0051211F" w:rsidP="0051211F">
      <w:r w:rsidRPr="00B45FDD">
        <w:t xml:space="preserve">La carte est équipée de 8 connecteurs RF MCX, 1 par voie de réception RF. </w:t>
      </w:r>
    </w:p>
    <w:p w14:paraId="16AB1D6C" w14:textId="3952DAE2" w:rsidR="0051211F" w:rsidRPr="00B45FDD" w:rsidRDefault="0051211F" w:rsidP="0051211F">
      <w:pPr>
        <w:jc w:val="center"/>
      </w:pPr>
      <w:r w:rsidRPr="00B45FDD">
        <w:rPr>
          <w:noProof/>
        </w:rPr>
        <w:drawing>
          <wp:inline distT="0" distB="0" distL="0" distR="0" wp14:anchorId="03CC6195" wp14:editId="3AA3DFD3">
            <wp:extent cx="789940" cy="680085"/>
            <wp:effectExtent l="19050" t="19050" r="10160" b="2476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80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947800" w14:textId="460A4558" w:rsidR="0051211F" w:rsidRDefault="0051211F" w:rsidP="0051211F">
      <w:pPr>
        <w:pStyle w:val="Lgende"/>
        <w:jc w:val="center"/>
      </w:pPr>
      <w:r w:rsidRPr="00B45FDD">
        <w:t xml:space="preserve">Figure </w:t>
      </w:r>
      <w:fldSimple w:instr=" SEQ Figure \* ARABIC ">
        <w:r w:rsidR="00A31576">
          <w:rPr>
            <w:noProof/>
          </w:rPr>
          <w:t>23</w:t>
        </w:r>
      </w:fldSimple>
      <w:r w:rsidRPr="00B45FDD">
        <w:t xml:space="preserve"> - Connecteur MCX RF</w:t>
      </w:r>
    </w:p>
    <w:p w14:paraId="7CEB50DB" w14:textId="7E06D202" w:rsidR="00C32E68" w:rsidRDefault="00C32E68" w:rsidP="00C32E68">
      <w:r>
        <w:rPr>
          <w:noProof/>
        </w:rPr>
        <w:drawing>
          <wp:inline distT="0" distB="0" distL="0" distR="0" wp14:anchorId="4314B0B6" wp14:editId="0BCC1C9F">
            <wp:extent cx="6118860" cy="3444240"/>
            <wp:effectExtent l="19050" t="19050" r="15240" b="22860"/>
            <wp:docPr id="45061" name="Image 4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44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71C7C4" w14:textId="58A58021" w:rsidR="00C32E68" w:rsidRDefault="00C32E68" w:rsidP="00C32E68">
      <w:pPr>
        <w:pStyle w:val="Lgende"/>
        <w:jc w:val="center"/>
      </w:pPr>
      <w:r w:rsidRPr="00B45FDD">
        <w:t xml:space="preserve">Figure </w:t>
      </w:r>
      <w:fldSimple w:instr=" SEQ Figure \* ARABIC ">
        <w:r w:rsidR="00A31576">
          <w:rPr>
            <w:noProof/>
          </w:rPr>
          <w:t>24</w:t>
        </w:r>
      </w:fldSimple>
      <w:r w:rsidRPr="00B45FDD">
        <w:t xml:space="preserve"> </w:t>
      </w:r>
      <w:r>
        <w:t>–</w:t>
      </w:r>
      <w:r w:rsidRPr="00B45FDD">
        <w:t xml:space="preserve"> </w:t>
      </w:r>
      <w:r>
        <w:t>Connecteurs d’entrées RF RX</w:t>
      </w:r>
    </w:p>
    <w:p w14:paraId="66B38146" w14:textId="77777777" w:rsidR="00C32E68" w:rsidRPr="00C32E68" w:rsidRDefault="00C32E68" w:rsidP="00C32E68"/>
    <w:p w14:paraId="6797725B" w14:textId="380B0971" w:rsidR="0051211F" w:rsidRPr="00B45FDD" w:rsidRDefault="0051211F" w:rsidP="0051211F"/>
    <w:p w14:paraId="3B42550E" w14:textId="6EBF7BCF" w:rsidR="0051211F" w:rsidRPr="00B45FDD" w:rsidRDefault="0051211F" w:rsidP="00C32E6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[EXG_PHY_5] Connecteur de sortie RF TX</w:t>
      </w:r>
    </w:p>
    <w:p w14:paraId="7AC5DB90" w14:textId="2EF31A40" w:rsidR="0051211F" w:rsidRPr="00B45FDD" w:rsidRDefault="0051211F" w:rsidP="0051211F">
      <w:r w:rsidRPr="00B45FDD">
        <w:t>La carte doit être équipée d’un connecteur de sortie RF TX.</w:t>
      </w:r>
    </w:p>
    <w:p w14:paraId="13852F95" w14:textId="77777777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77F1BCD" w14:textId="55EFE5DF" w:rsidR="0051211F" w:rsidRPr="00B45FDD" w:rsidRDefault="0051211F" w:rsidP="0051211F">
      <w:r w:rsidRPr="00B45FDD">
        <w:t>La carte est équipée d’un connecteurs RF TX M</w:t>
      </w:r>
      <w:r w:rsidR="00C32E68">
        <w:t>M</w:t>
      </w:r>
      <w:r w:rsidRPr="00B45FDD">
        <w:t>CX.</w:t>
      </w:r>
    </w:p>
    <w:p w14:paraId="625A7BE9" w14:textId="62DC3C7F" w:rsidR="0051211F" w:rsidRPr="00B45FDD" w:rsidRDefault="00C32E68" w:rsidP="0051211F">
      <w:pPr>
        <w:jc w:val="center"/>
      </w:pPr>
      <w:r>
        <w:rPr>
          <w:noProof/>
        </w:rPr>
        <w:drawing>
          <wp:inline distT="0" distB="0" distL="0" distR="0" wp14:anchorId="1F2C8A8E" wp14:editId="4EDEA052">
            <wp:extent cx="591133" cy="746516"/>
            <wp:effectExtent l="19050" t="19050" r="19050" b="15875"/>
            <wp:docPr id="45064" name="Image 4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3" cy="746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9C9A0" wp14:editId="3088D1C6">
            <wp:extent cx="2659380" cy="2087880"/>
            <wp:effectExtent l="19050" t="19050" r="26670" b="26670"/>
            <wp:docPr id="45068" name="Image 4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87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15CF5" w14:textId="403CDEED" w:rsidR="00C32E68" w:rsidRDefault="00C32E68" w:rsidP="00C32E68">
      <w:pPr>
        <w:pStyle w:val="Lgende"/>
        <w:jc w:val="center"/>
      </w:pPr>
      <w:r w:rsidRPr="00B45FDD">
        <w:t xml:space="preserve">Figure </w:t>
      </w:r>
      <w:fldSimple w:instr=" SEQ Figure \* ARABIC ">
        <w:r w:rsidR="00A31576">
          <w:rPr>
            <w:noProof/>
          </w:rPr>
          <w:t>25</w:t>
        </w:r>
      </w:fldSimple>
      <w:r w:rsidRPr="00B45FDD">
        <w:t xml:space="preserve"> </w:t>
      </w:r>
      <w:r>
        <w:t>–</w:t>
      </w:r>
      <w:r w:rsidRPr="00B45FDD">
        <w:t xml:space="preserve"> </w:t>
      </w:r>
      <w:r>
        <w:t>Connecteurs de sortie MMCX RF TX</w:t>
      </w:r>
    </w:p>
    <w:p w14:paraId="4D4E7206" w14:textId="23D08604" w:rsidR="00C32E68" w:rsidRDefault="00C32E68" w:rsidP="00C32E68">
      <w:pPr>
        <w:jc w:val="center"/>
      </w:pPr>
    </w:p>
    <w:p w14:paraId="1A75FB9C" w14:textId="77777777" w:rsidR="0051211F" w:rsidRPr="00B45FDD" w:rsidRDefault="0051211F" w:rsidP="0051211F"/>
    <w:p w14:paraId="49F00CF4" w14:textId="42FFF0FF" w:rsidR="0051211F" w:rsidRPr="00B45FDD" w:rsidRDefault="0051211F" w:rsidP="0051211F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[EXG_PHY_6] Connecteur antenne GPS</w:t>
      </w:r>
    </w:p>
    <w:p w14:paraId="192DB686" w14:textId="38C87270" w:rsidR="0051211F" w:rsidRPr="00B45FDD" w:rsidRDefault="0051211F" w:rsidP="0051211F">
      <w:r w:rsidRPr="00B45FDD">
        <w:t>La carte doit être équipée d’un connecteur pour une antenne GPS.</w:t>
      </w:r>
    </w:p>
    <w:p w14:paraId="09BFE9E8" w14:textId="77777777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227D17BD" w14:textId="06E1BDA8" w:rsidR="0051211F" w:rsidRPr="00B45FDD" w:rsidRDefault="0051211F" w:rsidP="0051211F">
      <w:r w:rsidRPr="00B45FDD">
        <w:t>La carte est équipée d’un connecteurs RF MCX pour connecter l’antenne GPS.</w:t>
      </w:r>
    </w:p>
    <w:p w14:paraId="340478D0" w14:textId="39AAFE13" w:rsidR="0051211F" w:rsidRPr="00B45FDD" w:rsidRDefault="0051211F" w:rsidP="0051211F">
      <w:pPr>
        <w:jc w:val="center"/>
      </w:pPr>
    </w:p>
    <w:p w14:paraId="124211F4" w14:textId="6FE1E316" w:rsidR="00C32E68" w:rsidRDefault="00C32E68" w:rsidP="00C32E68">
      <w:pPr>
        <w:jc w:val="center"/>
      </w:pPr>
      <w:r w:rsidRPr="00B45FDD">
        <w:rPr>
          <w:noProof/>
        </w:rPr>
        <w:drawing>
          <wp:inline distT="0" distB="0" distL="0" distR="0" wp14:anchorId="47D1A812" wp14:editId="512995BA">
            <wp:extent cx="789940" cy="680085"/>
            <wp:effectExtent l="19050" t="19050" r="10160" b="2476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80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45E79" wp14:editId="6E5D43CC">
            <wp:extent cx="4247400" cy="2983230"/>
            <wp:effectExtent l="19050" t="19050" r="20320" b="26670"/>
            <wp:docPr id="45065" name="Image 4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94" cy="2988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947CDD" w14:textId="34340A2A" w:rsidR="00C32E68" w:rsidRPr="00C32E68" w:rsidRDefault="00C32E68" w:rsidP="00C32E68">
      <w:pPr>
        <w:jc w:val="center"/>
        <w:rPr>
          <w:b/>
          <w:bCs/>
        </w:rPr>
      </w:pPr>
      <w:r w:rsidRPr="00C32E68">
        <w:rPr>
          <w:b/>
          <w:bCs/>
        </w:rPr>
        <w:t xml:space="preserve">Figure </w:t>
      </w:r>
      <w:r w:rsidRPr="00C32E68">
        <w:rPr>
          <w:b/>
          <w:bCs/>
        </w:rPr>
        <w:fldChar w:fldCharType="begin"/>
      </w:r>
      <w:r w:rsidRPr="00C32E68">
        <w:rPr>
          <w:b/>
          <w:bCs/>
        </w:rPr>
        <w:instrText xml:space="preserve"> SEQ Figure \* ARABIC </w:instrText>
      </w:r>
      <w:r w:rsidRPr="00C32E68">
        <w:rPr>
          <w:b/>
          <w:bCs/>
        </w:rPr>
        <w:fldChar w:fldCharType="separate"/>
      </w:r>
      <w:r w:rsidR="00A31576">
        <w:rPr>
          <w:b/>
          <w:bCs/>
          <w:noProof/>
        </w:rPr>
        <w:t>26</w:t>
      </w:r>
      <w:r w:rsidRPr="00C32E68">
        <w:rPr>
          <w:b/>
          <w:bCs/>
          <w:noProof/>
        </w:rPr>
        <w:fldChar w:fldCharType="end"/>
      </w:r>
      <w:r w:rsidRPr="00C32E68">
        <w:rPr>
          <w:b/>
          <w:bCs/>
        </w:rPr>
        <w:t xml:space="preserve"> – Connecteurs MCX Antenne GPS</w:t>
      </w:r>
    </w:p>
    <w:p w14:paraId="7A77F5A2" w14:textId="77777777" w:rsidR="00C32E68" w:rsidRPr="00C32E68" w:rsidRDefault="00C32E68" w:rsidP="00C32E68">
      <w:pPr>
        <w:jc w:val="center"/>
      </w:pPr>
    </w:p>
    <w:p w14:paraId="48D2198C" w14:textId="77777777" w:rsidR="0051211F" w:rsidRPr="00B45FDD" w:rsidRDefault="0051211F" w:rsidP="00C32E6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[EXG_PHY_7] Connecteur fibre optique</w:t>
      </w:r>
    </w:p>
    <w:p w14:paraId="3F2AD95D" w14:textId="06F0A583" w:rsidR="0051211F" w:rsidRPr="00B45FDD" w:rsidRDefault="0051211F" w:rsidP="0051211F">
      <w:r w:rsidRPr="00B45FDD">
        <w:t>La carte doit être équipée d’un connecteur fibre optique.</w:t>
      </w:r>
    </w:p>
    <w:p w14:paraId="69E1A5E4" w14:textId="77777777" w:rsidR="0051211F" w:rsidRPr="00B45FDD" w:rsidRDefault="0051211F" w:rsidP="0051211F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72D1CC2" w14:textId="61F45EB7" w:rsidR="00D552EC" w:rsidRPr="00B45FDD" w:rsidRDefault="00D552EC" w:rsidP="00D552EC">
      <w:r w:rsidRPr="00B45FDD">
        <w:t>La carte est équipée des connecteurs SAMTEC UCC8-010-1-H-S-1-A et UEC5-019-2-H-D-RA-1.</w:t>
      </w:r>
      <w:r w:rsidR="0014262B" w:rsidRPr="00B45FDD">
        <w:t xml:space="preserve"> </w:t>
      </w:r>
      <w:r w:rsidRPr="00B45FDD">
        <w:t>Ces connecteurs permettant la connexion d’un transceiver fibre optique SAMTEC FIREFLY</w:t>
      </w:r>
      <w:r w:rsidR="0014262B" w:rsidRPr="00B45FDD">
        <w:t xml:space="preserve"> ETUO-B04-25-020-0-2-1-4-03.</w:t>
      </w:r>
    </w:p>
    <w:p w14:paraId="0DBAA42B" w14:textId="433E835E" w:rsidR="00D552EC" w:rsidRPr="00B45FDD" w:rsidRDefault="00D552EC" w:rsidP="00D552EC"/>
    <w:p w14:paraId="50427EE5" w14:textId="28A052A4" w:rsidR="0014262B" w:rsidRPr="00B45FDD" w:rsidRDefault="0014262B" w:rsidP="0014262B">
      <w:pPr>
        <w:jc w:val="center"/>
      </w:pPr>
    </w:p>
    <w:p w14:paraId="6F51356F" w14:textId="5A309AFA" w:rsidR="00C32E68" w:rsidRDefault="00A668A0" w:rsidP="00C32E68">
      <w:pPr>
        <w:jc w:val="center"/>
        <w:rPr>
          <w:lang w:val="en-US"/>
        </w:rPr>
      </w:pPr>
      <w:r w:rsidRPr="00B45FDD">
        <w:rPr>
          <w:noProof/>
        </w:rPr>
        <w:drawing>
          <wp:inline distT="0" distB="0" distL="0" distR="0" wp14:anchorId="15B644D6" wp14:editId="2078776E">
            <wp:extent cx="1712595" cy="559435"/>
            <wp:effectExtent l="19050" t="19050" r="20955" b="1206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559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32E68">
        <w:rPr>
          <w:noProof/>
          <w:lang w:eastAsia="zh-CN"/>
        </w:rPr>
        <w:drawing>
          <wp:inline distT="0" distB="0" distL="0" distR="0" wp14:anchorId="40C62483" wp14:editId="04C57276">
            <wp:extent cx="4537710" cy="3769180"/>
            <wp:effectExtent l="19050" t="19050" r="15240" b="22225"/>
            <wp:docPr id="45066" name="Image 4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76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B886F0" w14:textId="60D0DFC0" w:rsidR="00C32E68" w:rsidRDefault="00C32E68" w:rsidP="00C32E68">
      <w:pPr>
        <w:pStyle w:val="Lgende"/>
        <w:jc w:val="center"/>
      </w:pPr>
      <w:r w:rsidRPr="00C32E68">
        <w:t xml:space="preserve">Figure </w:t>
      </w:r>
      <w:fldSimple w:instr=" SEQ Figure \* ARABIC ">
        <w:r w:rsidR="00A31576">
          <w:rPr>
            <w:noProof/>
          </w:rPr>
          <w:t>27</w:t>
        </w:r>
      </w:fldSimple>
      <w:r w:rsidRPr="00C32E68">
        <w:t xml:space="preserve"> – Connecteur</w:t>
      </w:r>
      <w:r w:rsidRPr="00B45FDD">
        <w:t xml:space="preserve"> fibre optique </w:t>
      </w:r>
      <w:r>
        <w:t xml:space="preserve">FIREFLY </w:t>
      </w:r>
      <w:r w:rsidRPr="00B45FDD">
        <w:t>SAMTEC UCC8 et UEC5</w:t>
      </w:r>
    </w:p>
    <w:p w14:paraId="7A3FE4A3" w14:textId="77777777" w:rsidR="00A668A0" w:rsidRPr="00A668A0" w:rsidRDefault="00A668A0" w:rsidP="00A668A0"/>
    <w:p w14:paraId="063F0FC6" w14:textId="77777777" w:rsidR="00A668A0" w:rsidRPr="00B45FDD" w:rsidRDefault="00A668A0" w:rsidP="00A668A0">
      <w:pPr>
        <w:pStyle w:val="Texte"/>
        <w:keepNext/>
        <w:jc w:val="center"/>
      </w:pPr>
      <w:r w:rsidRPr="00B45FDD">
        <w:rPr>
          <w:noProof/>
        </w:rPr>
        <w:drawing>
          <wp:inline distT="0" distB="0" distL="0" distR="0" wp14:anchorId="67C98D20" wp14:editId="3A3803EE">
            <wp:extent cx="1692275" cy="607060"/>
            <wp:effectExtent l="19050" t="19050" r="22225" b="215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607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CC25F" w14:textId="5DBE2E60" w:rsidR="00A668A0" w:rsidRDefault="00A668A0" w:rsidP="00A668A0">
      <w:pPr>
        <w:pStyle w:val="Lgende"/>
        <w:jc w:val="center"/>
        <w:rPr>
          <w:lang w:val="en-US"/>
        </w:rPr>
      </w:pPr>
      <w:r w:rsidRPr="00861094">
        <w:rPr>
          <w:lang w:val="en-US"/>
        </w:rPr>
        <w:t xml:space="preserve">Figure </w:t>
      </w:r>
      <w:r w:rsidRPr="00B45FDD">
        <w:fldChar w:fldCharType="begin"/>
      </w:r>
      <w:r w:rsidRPr="00861094">
        <w:rPr>
          <w:lang w:val="en-US"/>
        </w:rPr>
        <w:instrText xml:space="preserve"> SEQ Figure \* ARABIC </w:instrText>
      </w:r>
      <w:r w:rsidRPr="00B45FDD">
        <w:fldChar w:fldCharType="separate"/>
      </w:r>
      <w:r w:rsidR="00A31576">
        <w:rPr>
          <w:noProof/>
          <w:lang w:val="en-US"/>
        </w:rPr>
        <w:t>28</w:t>
      </w:r>
      <w:r w:rsidRPr="00B45FDD">
        <w:fldChar w:fldCharType="end"/>
      </w:r>
      <w:r w:rsidRPr="00861094">
        <w:rPr>
          <w:lang w:val="en-US"/>
        </w:rPr>
        <w:t xml:space="preserve"> - Transceiver SAMTEC FIREFLY ETUO-B04-25-020-0-2-1-4-03</w:t>
      </w:r>
    </w:p>
    <w:p w14:paraId="6543FC09" w14:textId="0A1D955C" w:rsidR="0014262B" w:rsidRPr="00A668A0" w:rsidRDefault="0014262B" w:rsidP="00C32E68">
      <w:pPr>
        <w:jc w:val="center"/>
        <w:rPr>
          <w:lang w:val="en-US"/>
        </w:rPr>
      </w:pPr>
    </w:p>
    <w:p w14:paraId="5A1CC8D8" w14:textId="7182610F" w:rsidR="0014262B" w:rsidRPr="00B45FDD" w:rsidRDefault="0014262B" w:rsidP="00C32E6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[EXG_PHY_</w:t>
      </w:r>
      <w:r w:rsidR="007D74B4" w:rsidRPr="00B45FDD">
        <w:rPr>
          <w:rFonts w:asciiTheme="minorHAnsi" w:hAnsiTheme="minorHAnsi"/>
          <w:vanish w:val="0"/>
          <w:lang w:val="fr-FR"/>
        </w:rPr>
        <w:t>8</w:t>
      </w:r>
      <w:r w:rsidRPr="00B45FDD">
        <w:rPr>
          <w:rFonts w:asciiTheme="minorHAnsi" w:hAnsiTheme="minorHAnsi"/>
          <w:vanish w:val="0"/>
          <w:lang w:val="fr-FR"/>
        </w:rPr>
        <w:t xml:space="preserve">] </w:t>
      </w:r>
      <w:r w:rsidR="007D74B4" w:rsidRPr="00B45FDD">
        <w:rPr>
          <w:rFonts w:asciiTheme="minorHAnsi" w:hAnsiTheme="minorHAnsi"/>
          <w:vanish w:val="0"/>
          <w:lang w:val="fr-FR"/>
        </w:rPr>
        <w:t>Connecteur d’Interface carte FERX</w:t>
      </w:r>
    </w:p>
    <w:p w14:paraId="1D51E2DC" w14:textId="7C83061D" w:rsidR="0014262B" w:rsidRPr="00B45FDD" w:rsidRDefault="0014262B" w:rsidP="0014262B">
      <w:r w:rsidRPr="00B45FDD">
        <w:t xml:space="preserve">La carte doit être équipée </w:t>
      </w:r>
      <w:r w:rsidR="006C192F" w:rsidRPr="00B45FDD">
        <w:t>de connecteur permettant de s’interfacer avec les cartes FERX-6DL et FERX-6UL.</w:t>
      </w:r>
    </w:p>
    <w:p w14:paraId="6978C3F9" w14:textId="77777777" w:rsidR="0014262B" w:rsidRPr="00B45FDD" w:rsidRDefault="0014262B" w:rsidP="0014262B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11D5BC09" w14:textId="03AD6F53" w:rsidR="0051211F" w:rsidRPr="00B45FDD" w:rsidRDefault="006C192F" w:rsidP="001F531E">
      <w:pPr>
        <w:pStyle w:val="Texte"/>
      </w:pPr>
      <w:r w:rsidRPr="00B45FDD">
        <w:t xml:space="preserve">La </w:t>
      </w:r>
      <w:r w:rsidR="00497B13" w:rsidRPr="00B45FDD">
        <w:t>carte est équipée de deux connecteur d’interfaces :</w:t>
      </w:r>
    </w:p>
    <w:p w14:paraId="2E2DF40B" w14:textId="593BCADC" w:rsidR="00497B13" w:rsidRPr="00B45FDD" w:rsidRDefault="00497B13" w:rsidP="00B12690">
      <w:pPr>
        <w:pStyle w:val="Paragraphedeliste"/>
        <w:numPr>
          <w:ilvl w:val="0"/>
          <w:numId w:val="7"/>
        </w:numPr>
      </w:pPr>
      <w:r w:rsidRPr="00B45FDD">
        <w:t xml:space="preserve">Molex </w:t>
      </w:r>
      <w:r w:rsidR="0005333B" w:rsidRPr="00B45FDD">
        <w:t xml:space="preserve">MicroLock </w:t>
      </w:r>
      <w:r w:rsidRPr="00B45FDD">
        <w:t>505567-1271 12 points pour le pilotage des amplificateurs et la détection de la présence carte FERX.</w:t>
      </w:r>
    </w:p>
    <w:p w14:paraId="43339D7F" w14:textId="4A5FB1E9" w:rsidR="00497B13" w:rsidRPr="00B45FDD" w:rsidRDefault="00497B13" w:rsidP="00B12690">
      <w:pPr>
        <w:pStyle w:val="Paragraphedeliste"/>
        <w:numPr>
          <w:ilvl w:val="0"/>
          <w:numId w:val="7"/>
        </w:numPr>
      </w:pPr>
      <w:r w:rsidRPr="00B45FDD">
        <w:t xml:space="preserve">Molex </w:t>
      </w:r>
      <w:r w:rsidR="0005333B" w:rsidRPr="00B45FDD">
        <w:t xml:space="preserve">MicroLock </w:t>
      </w:r>
      <w:r w:rsidRPr="00B45FDD">
        <w:t>505567-0</w:t>
      </w:r>
      <w:r w:rsidR="00231ABD">
        <w:t>6</w:t>
      </w:r>
      <w:r w:rsidRPr="00B45FDD">
        <w:t xml:space="preserve">71 </w:t>
      </w:r>
      <w:r w:rsidR="00231ABD">
        <w:t>6</w:t>
      </w:r>
      <w:r w:rsidRPr="00B45FDD">
        <w:t xml:space="preserve"> points pour l’allumage et la communication avec la carte FERX.</w:t>
      </w:r>
    </w:p>
    <w:p w14:paraId="49A1C086" w14:textId="6064714A" w:rsidR="00497B13" w:rsidRPr="00B45FDD" w:rsidRDefault="00497B13" w:rsidP="00497B13">
      <w:pPr>
        <w:jc w:val="center"/>
      </w:pPr>
    </w:p>
    <w:p w14:paraId="733262DE" w14:textId="3E569D9D" w:rsidR="00C32E68" w:rsidRDefault="00682F53" w:rsidP="00682F53">
      <w:pPr>
        <w:jc w:val="center"/>
      </w:pPr>
      <w:r w:rsidRPr="00B45FDD">
        <w:rPr>
          <w:noProof/>
        </w:rPr>
        <w:drawing>
          <wp:inline distT="0" distB="0" distL="0" distR="0" wp14:anchorId="1BE9672E" wp14:editId="64280CB3">
            <wp:extent cx="914400" cy="791845"/>
            <wp:effectExtent l="19050" t="19050" r="19050" b="273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1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CCF342" w14:textId="6FB6C9D5" w:rsidR="00C32E68" w:rsidRDefault="00682F53" w:rsidP="00682F53">
      <w:pPr>
        <w:jc w:val="center"/>
      </w:pPr>
      <w:r>
        <w:rPr>
          <w:noProof/>
          <w:lang w:eastAsia="zh-CN"/>
        </w:rPr>
        <w:drawing>
          <wp:inline distT="0" distB="0" distL="0" distR="0" wp14:anchorId="2296CDDF" wp14:editId="3127BD49">
            <wp:extent cx="5562115" cy="2880360"/>
            <wp:effectExtent l="0" t="0" r="635" b="0"/>
            <wp:docPr id="45059" name="Image 4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90" cy="288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9577E" w14:textId="0395A5D4" w:rsidR="00682F53" w:rsidRDefault="00682F53" w:rsidP="00682F53">
      <w:pPr>
        <w:jc w:val="center"/>
      </w:pPr>
      <w:r>
        <w:rPr>
          <w:noProof/>
        </w:rPr>
        <w:drawing>
          <wp:inline distT="0" distB="0" distL="0" distR="0" wp14:anchorId="70DDEB61" wp14:editId="2DD0D684">
            <wp:extent cx="5635009" cy="2884170"/>
            <wp:effectExtent l="0" t="0" r="3810" b="0"/>
            <wp:docPr id="45060" name="Image 4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46" cy="289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5C757" w14:textId="5174C56A" w:rsidR="00A431B6" w:rsidRDefault="00A431B6" w:rsidP="00A431B6">
      <w:pPr>
        <w:pStyle w:val="Lgende"/>
        <w:jc w:val="center"/>
      </w:pPr>
      <w:r w:rsidRPr="00B45FDD">
        <w:t xml:space="preserve">Figure </w:t>
      </w:r>
      <w:fldSimple w:instr=" SEQ Figure \* ARABIC ">
        <w:r w:rsidR="00A31576">
          <w:rPr>
            <w:noProof/>
          </w:rPr>
          <w:t>29</w:t>
        </w:r>
      </w:fldSimple>
      <w:r w:rsidRPr="00B45FDD">
        <w:t xml:space="preserve"> – Connecteur</w:t>
      </w:r>
      <w:r>
        <w:t>s interfaces FERX</w:t>
      </w:r>
      <w:r w:rsidRPr="00B45FDD">
        <w:t xml:space="preserve"> Molex MicroLock</w:t>
      </w:r>
    </w:p>
    <w:p w14:paraId="105ECE1C" w14:textId="77777777" w:rsidR="00A431B6" w:rsidRPr="00C32E68" w:rsidRDefault="00A431B6" w:rsidP="00C32E68"/>
    <w:p w14:paraId="0FC03FA9" w14:textId="77777777" w:rsidR="00497B13" w:rsidRPr="00B45FDD" w:rsidRDefault="00497B13" w:rsidP="00497B13">
      <w:pPr>
        <w:jc w:val="center"/>
      </w:pPr>
    </w:p>
    <w:p w14:paraId="47EE9FF5" w14:textId="77777777" w:rsidR="00497B13" w:rsidRPr="00B45FDD" w:rsidRDefault="00497B13" w:rsidP="00497B13">
      <w:pPr>
        <w:pStyle w:val="Paragraphedeliste"/>
      </w:pPr>
    </w:p>
    <w:p w14:paraId="157D810E" w14:textId="26465F66" w:rsidR="00497B13" w:rsidRPr="00B45FDD" w:rsidRDefault="00497B13" w:rsidP="00A431B6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[EXG_PHY_9] Connecteur debug et JTAG</w:t>
      </w:r>
    </w:p>
    <w:p w14:paraId="0ACCADC3" w14:textId="0FF3357B" w:rsidR="00497B13" w:rsidRPr="00B45FDD" w:rsidRDefault="00497B13" w:rsidP="00497B13">
      <w:r w:rsidRPr="00B45FDD">
        <w:t>La carte doit être équipée d’un connecteur de debug et JTAG.</w:t>
      </w:r>
    </w:p>
    <w:p w14:paraId="6932C3BD" w14:textId="77777777" w:rsidR="00497B13" w:rsidRPr="00B45FDD" w:rsidRDefault="00497B13" w:rsidP="00497B13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1CCFBF7D" w14:textId="2EC6A289" w:rsidR="00497B13" w:rsidRPr="00B45FDD" w:rsidRDefault="00497B13" w:rsidP="00497B13">
      <w:pPr>
        <w:rPr>
          <w:rFonts w:asciiTheme="minorHAnsi" w:hAnsiTheme="minorHAnsi"/>
        </w:rPr>
      </w:pPr>
      <w:r w:rsidRPr="00B45FDD">
        <w:t>Les interfaces de debug et JTAG sont intégrés dans un connecteur unique</w:t>
      </w:r>
      <w:r w:rsidRPr="00B45FDD">
        <w:rPr>
          <w:rFonts w:asciiTheme="minorHAnsi" w:hAnsiTheme="minorHAnsi"/>
        </w:rPr>
        <w:t xml:space="preserve"> NICOMATIC 221T10F22Q.</w:t>
      </w:r>
    </w:p>
    <w:p w14:paraId="15562030" w14:textId="77777777" w:rsidR="0005333B" w:rsidRPr="00B45FDD" w:rsidRDefault="0005333B" w:rsidP="00497B13">
      <w:pPr>
        <w:rPr>
          <w:rFonts w:asciiTheme="minorHAnsi" w:hAnsiTheme="minorHAnsi"/>
        </w:rPr>
      </w:pPr>
    </w:p>
    <w:p w14:paraId="1E79A67E" w14:textId="0D5E2580" w:rsidR="00A431B6" w:rsidRDefault="00A668A0" w:rsidP="00A431B6">
      <w:r w:rsidRPr="00B45FDD">
        <w:rPr>
          <w:noProof/>
        </w:rPr>
        <w:drawing>
          <wp:inline distT="0" distB="0" distL="0" distR="0" wp14:anchorId="6FD147CF" wp14:editId="4ABCC5C3">
            <wp:extent cx="1795035" cy="890679"/>
            <wp:effectExtent l="13970" t="24130" r="10160" b="1016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2478" cy="899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31B6">
        <w:rPr>
          <w:noProof/>
        </w:rPr>
        <w:drawing>
          <wp:inline distT="0" distB="0" distL="0" distR="0" wp14:anchorId="7C57A6A6" wp14:editId="63EA8388">
            <wp:extent cx="4905608" cy="1798315"/>
            <wp:effectExtent l="19050" t="19050" r="9525" b="12065"/>
            <wp:docPr id="45070" name="Image 4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38" cy="1807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FEA19" w14:textId="13DF0249" w:rsidR="00A431B6" w:rsidRDefault="00A431B6" w:rsidP="00A431B6">
      <w:pPr>
        <w:pStyle w:val="Lgende"/>
        <w:jc w:val="center"/>
      </w:pPr>
      <w:r w:rsidRPr="00B45FDD">
        <w:t xml:space="preserve">Figure </w:t>
      </w:r>
      <w:fldSimple w:instr=" SEQ Figure \* ARABIC ">
        <w:r w:rsidR="00A31576">
          <w:rPr>
            <w:noProof/>
          </w:rPr>
          <w:t>30</w:t>
        </w:r>
      </w:fldSimple>
      <w:r w:rsidRPr="00B45FDD">
        <w:t xml:space="preserve"> – Connecteur </w:t>
      </w:r>
      <w:r>
        <w:t>debug et JTAG</w:t>
      </w:r>
      <w:r w:rsidR="00A668A0">
        <w:t xml:space="preserve"> </w:t>
      </w:r>
      <w:r w:rsidR="00A668A0" w:rsidRPr="00B45FDD">
        <w:t>NICOMATIC 221T10F22Q</w:t>
      </w:r>
    </w:p>
    <w:p w14:paraId="5939384A" w14:textId="77777777" w:rsidR="00E6744A" w:rsidRPr="00B45FDD" w:rsidRDefault="00E6744A" w:rsidP="00E6744A"/>
    <w:p w14:paraId="718EA3A7" w14:textId="5F763D88" w:rsidR="00E6744A" w:rsidRPr="00B45FDD" w:rsidRDefault="00E6744A" w:rsidP="00A668A0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[EXG_PHY_10] Connecteur d’Alimentation</w:t>
      </w:r>
    </w:p>
    <w:p w14:paraId="082930D6" w14:textId="78DDB1DA" w:rsidR="00E6744A" w:rsidRPr="00B45FDD" w:rsidRDefault="00E6744A" w:rsidP="00E6744A">
      <w:r w:rsidRPr="00B45FDD">
        <w:t>La carte doit être équipée d’un connecteur d’alimentation 2 points.</w:t>
      </w:r>
    </w:p>
    <w:p w14:paraId="2F433C43" w14:textId="77777777" w:rsidR="00E6744A" w:rsidRPr="00B45FDD" w:rsidRDefault="00E6744A" w:rsidP="00E6744A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416BAADC" w14:textId="60179FF9" w:rsidR="00E6744A" w:rsidRPr="00B45FDD" w:rsidRDefault="00E6744A" w:rsidP="00E6744A">
      <w:pPr>
        <w:rPr>
          <w:rFonts w:asciiTheme="minorHAnsi" w:hAnsiTheme="minorHAnsi"/>
        </w:rPr>
      </w:pPr>
      <w:r w:rsidRPr="00B45FDD">
        <w:t>La carte est équipée d’un connecteur d’alimentation</w:t>
      </w:r>
      <w:r w:rsidRPr="00B45FDD">
        <w:rPr>
          <w:rFonts w:asciiTheme="minorHAnsi" w:hAnsiTheme="minorHAnsi"/>
        </w:rPr>
        <w:t xml:space="preserve"> MOLEX</w:t>
      </w:r>
      <w:r w:rsidR="00ED39A8" w:rsidRPr="00B45FDD">
        <w:rPr>
          <w:rFonts w:asciiTheme="minorHAnsi" w:hAnsiTheme="minorHAnsi"/>
        </w:rPr>
        <w:t xml:space="preserve"> Micro-Fit</w:t>
      </w:r>
      <w:r w:rsidRPr="00B45FDD">
        <w:rPr>
          <w:rFonts w:asciiTheme="minorHAnsi" w:hAnsiTheme="minorHAnsi"/>
        </w:rPr>
        <w:t xml:space="preserve"> </w:t>
      </w:r>
      <w:r w:rsidR="003B48ED" w:rsidRPr="00B45FDD">
        <w:rPr>
          <w:rFonts w:asciiTheme="minorHAnsi" w:hAnsiTheme="minorHAnsi"/>
        </w:rPr>
        <w:t>43650-0210</w:t>
      </w:r>
      <w:r w:rsidRPr="00B45FDD">
        <w:rPr>
          <w:rFonts w:asciiTheme="minorHAnsi" w:hAnsiTheme="minorHAnsi"/>
        </w:rPr>
        <w:t>.</w:t>
      </w:r>
    </w:p>
    <w:p w14:paraId="773E78C0" w14:textId="2C6A18D9" w:rsidR="00E6744A" w:rsidRPr="00B45FDD" w:rsidRDefault="00E6744A" w:rsidP="00E6744A">
      <w:pPr>
        <w:jc w:val="center"/>
      </w:pPr>
    </w:p>
    <w:p w14:paraId="4B673A4F" w14:textId="2993C2E5" w:rsidR="003B48ED" w:rsidRDefault="00A668A0" w:rsidP="00A431B6">
      <w:pPr>
        <w:jc w:val="center"/>
      </w:pPr>
      <w:r w:rsidRPr="00B45FDD">
        <w:rPr>
          <w:noProof/>
        </w:rPr>
        <w:drawing>
          <wp:inline distT="0" distB="0" distL="0" distR="0" wp14:anchorId="24A89E97" wp14:editId="5192EA1E">
            <wp:extent cx="1032510" cy="880806"/>
            <wp:effectExtent l="19050" t="19050" r="15240" b="146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80" cy="891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31B6">
        <w:rPr>
          <w:noProof/>
        </w:rPr>
        <w:drawing>
          <wp:inline distT="0" distB="0" distL="0" distR="0" wp14:anchorId="09D2CC70" wp14:editId="426FE29D">
            <wp:extent cx="4629150" cy="1879960"/>
            <wp:effectExtent l="19050" t="19050" r="19050" b="25400"/>
            <wp:docPr id="45071" name="Image 4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77" cy="18833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D4A9E5" w14:textId="3F5F39FC" w:rsidR="00A431B6" w:rsidRDefault="00A431B6" w:rsidP="00A431B6">
      <w:pPr>
        <w:pStyle w:val="Lgende"/>
        <w:jc w:val="center"/>
      </w:pPr>
      <w:r w:rsidRPr="00B45FDD">
        <w:t xml:space="preserve">Figure </w:t>
      </w:r>
      <w:fldSimple w:instr=" SEQ Figure \* ARABIC ">
        <w:r w:rsidR="00A31576">
          <w:rPr>
            <w:noProof/>
          </w:rPr>
          <w:t>31</w:t>
        </w:r>
      </w:fldSimple>
      <w:r w:rsidRPr="00B45FDD">
        <w:t xml:space="preserve"> – Connecteur </w:t>
      </w:r>
      <w:r>
        <w:t>d’alimentation</w:t>
      </w:r>
      <w:r w:rsidR="00A668A0">
        <w:t xml:space="preserve"> </w:t>
      </w:r>
      <w:r w:rsidR="00A668A0" w:rsidRPr="00B45FDD">
        <w:t>MOLEX Micro-Fit 43650-0210</w:t>
      </w:r>
    </w:p>
    <w:p w14:paraId="22D2BE21" w14:textId="77777777" w:rsidR="00A431B6" w:rsidRPr="00B45FDD" w:rsidRDefault="00A431B6" w:rsidP="003B48ED"/>
    <w:p w14:paraId="0B7A6558" w14:textId="5C287AFC" w:rsidR="00E6744A" w:rsidRPr="00B45FDD" w:rsidRDefault="00E6744A" w:rsidP="00E6744A"/>
    <w:p w14:paraId="375A8B14" w14:textId="2F877997" w:rsidR="00E6744A" w:rsidRPr="00B45FDD" w:rsidRDefault="00E6744A" w:rsidP="00A668A0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[EXG_PHY_11] Connecteur capteur de température déporté</w:t>
      </w:r>
    </w:p>
    <w:p w14:paraId="279652B6" w14:textId="5E003613" w:rsidR="00E6744A" w:rsidRPr="00B45FDD" w:rsidRDefault="00E6744A" w:rsidP="00E6744A">
      <w:r w:rsidRPr="00B45FDD">
        <w:t>La carte doit être équipée d’un connecteur pour la gestion d’un capteur de température déporté.</w:t>
      </w:r>
    </w:p>
    <w:p w14:paraId="4CEFDECB" w14:textId="77777777" w:rsidR="00E6744A" w:rsidRPr="00B45FDD" w:rsidRDefault="00E6744A" w:rsidP="00E6744A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05BC7D88" w14:textId="2AAC7A75" w:rsidR="00E6744A" w:rsidRPr="00B45FDD" w:rsidRDefault="00E6744A" w:rsidP="00E6744A">
      <w:pPr>
        <w:rPr>
          <w:rFonts w:asciiTheme="minorHAnsi" w:hAnsiTheme="minorHAnsi"/>
        </w:rPr>
      </w:pPr>
      <w:r w:rsidRPr="00B45FDD">
        <w:t xml:space="preserve">La carte est équipée d’un connecteur </w:t>
      </w:r>
      <w:r w:rsidRPr="00B45FDD">
        <w:rPr>
          <w:rFonts w:asciiTheme="minorHAnsi" w:hAnsiTheme="minorHAnsi"/>
        </w:rPr>
        <w:t xml:space="preserve">MOLEX </w:t>
      </w:r>
      <w:r w:rsidR="00E27ED4" w:rsidRPr="00B45FDD">
        <w:rPr>
          <w:rFonts w:asciiTheme="minorHAnsi" w:hAnsiTheme="minorHAnsi"/>
        </w:rPr>
        <w:t xml:space="preserve">MicroLock </w:t>
      </w:r>
      <w:r w:rsidRPr="00B45FDD">
        <w:rPr>
          <w:rFonts w:asciiTheme="minorHAnsi" w:hAnsiTheme="minorHAnsi"/>
        </w:rPr>
        <w:t>505567-0</w:t>
      </w:r>
      <w:r w:rsidR="00231ABD">
        <w:rPr>
          <w:rFonts w:asciiTheme="minorHAnsi" w:hAnsiTheme="minorHAnsi"/>
        </w:rPr>
        <w:t>5</w:t>
      </w:r>
      <w:r w:rsidRPr="00B45FDD">
        <w:rPr>
          <w:rFonts w:asciiTheme="minorHAnsi" w:hAnsiTheme="minorHAnsi"/>
        </w:rPr>
        <w:t>71 pour la gestion d’un capteur de température déporté.</w:t>
      </w:r>
    </w:p>
    <w:p w14:paraId="2B28872D" w14:textId="63C84514" w:rsidR="00E6744A" w:rsidRPr="00B45FDD" w:rsidRDefault="00E27ED4" w:rsidP="00E6744A">
      <w:pPr>
        <w:jc w:val="center"/>
      </w:pPr>
      <w:r w:rsidRPr="00B45FDD">
        <w:rPr>
          <w:noProof/>
        </w:rPr>
        <w:drawing>
          <wp:inline distT="0" distB="0" distL="0" distR="0" wp14:anchorId="01DB8C10" wp14:editId="5E98E853">
            <wp:extent cx="914400" cy="791845"/>
            <wp:effectExtent l="19050" t="19050" r="19050" b="2730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1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68A0">
        <w:rPr>
          <w:noProof/>
        </w:rPr>
        <w:drawing>
          <wp:inline distT="0" distB="0" distL="0" distR="0" wp14:anchorId="1801D97C" wp14:editId="214ADF03">
            <wp:extent cx="4823252" cy="2865120"/>
            <wp:effectExtent l="0" t="0" r="0" b="0"/>
            <wp:docPr id="45072" name="Image 45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317" cy="2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1AEB" w14:textId="7F6B37AE" w:rsidR="00E6744A" w:rsidRPr="00B45FDD" w:rsidRDefault="00E6744A" w:rsidP="00E6744A">
      <w:pPr>
        <w:pStyle w:val="Lgende"/>
        <w:jc w:val="center"/>
        <w:rPr>
          <w:rFonts w:asciiTheme="minorHAnsi" w:hAnsiTheme="minorHAnsi"/>
        </w:rPr>
      </w:pPr>
      <w:r w:rsidRPr="00B45FDD">
        <w:t xml:space="preserve">Figure </w:t>
      </w:r>
      <w:fldSimple w:instr=" SEQ Figure \* ARABIC ">
        <w:r w:rsidR="00A31576">
          <w:rPr>
            <w:noProof/>
          </w:rPr>
          <w:t>32</w:t>
        </w:r>
      </w:fldSimple>
      <w:r w:rsidRPr="00B45FDD">
        <w:t xml:space="preserve"> – Connecteur </w:t>
      </w:r>
      <w:r w:rsidR="00A668A0">
        <w:t xml:space="preserve">capteur de température déporté </w:t>
      </w:r>
      <w:r w:rsidRPr="00B45FDD">
        <w:rPr>
          <w:rFonts w:asciiTheme="minorHAnsi" w:hAnsiTheme="minorHAnsi"/>
        </w:rPr>
        <w:t xml:space="preserve">MOLEX </w:t>
      </w:r>
      <w:r w:rsidR="00E27ED4" w:rsidRPr="00B45FDD">
        <w:rPr>
          <w:rFonts w:asciiTheme="minorHAnsi" w:hAnsiTheme="minorHAnsi"/>
        </w:rPr>
        <w:t>MicroLock</w:t>
      </w:r>
      <w:r w:rsidR="00ED39A8" w:rsidRPr="00B45FDD">
        <w:rPr>
          <w:rFonts w:asciiTheme="minorHAnsi" w:hAnsiTheme="minorHAnsi"/>
        </w:rPr>
        <w:t xml:space="preserve"> 505567-0</w:t>
      </w:r>
      <w:r w:rsidR="00231ABD">
        <w:rPr>
          <w:rFonts w:asciiTheme="minorHAnsi" w:hAnsiTheme="minorHAnsi"/>
        </w:rPr>
        <w:t>5</w:t>
      </w:r>
      <w:r w:rsidR="00ED39A8" w:rsidRPr="00B45FDD">
        <w:rPr>
          <w:rFonts w:asciiTheme="minorHAnsi" w:hAnsiTheme="minorHAnsi"/>
        </w:rPr>
        <w:t>71</w:t>
      </w:r>
    </w:p>
    <w:p w14:paraId="4D8BD1AC" w14:textId="77777777" w:rsidR="00E27ED4" w:rsidRPr="00B45FDD" w:rsidRDefault="00E27ED4" w:rsidP="00E27ED4"/>
    <w:p w14:paraId="36406CB8" w14:textId="6D4DCC76" w:rsidR="00E27ED4" w:rsidRPr="00B45FDD" w:rsidRDefault="00E27ED4" w:rsidP="00E27ED4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[EXG_PHY_12] Connecteur bouton poussoir externe</w:t>
      </w:r>
    </w:p>
    <w:p w14:paraId="6097AB4E" w14:textId="4DD34454" w:rsidR="00E27ED4" w:rsidRPr="00B45FDD" w:rsidRDefault="00E27ED4" w:rsidP="00E27ED4">
      <w:r w:rsidRPr="00B45FDD">
        <w:t>La carte doit être équipée d’un connecteur pour la gestion d’un bouton poussoir externe.</w:t>
      </w:r>
    </w:p>
    <w:p w14:paraId="3593AEB8" w14:textId="77777777" w:rsidR="00E27ED4" w:rsidRPr="00B45FDD" w:rsidRDefault="00E27ED4" w:rsidP="00E27ED4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DA2AB72" w14:textId="60C9887A" w:rsidR="00E27ED4" w:rsidRPr="00B45FDD" w:rsidRDefault="00E27ED4" w:rsidP="00E27ED4">
      <w:pPr>
        <w:rPr>
          <w:rFonts w:asciiTheme="minorHAnsi" w:hAnsiTheme="minorHAnsi"/>
        </w:rPr>
      </w:pPr>
      <w:r w:rsidRPr="00B45FDD">
        <w:t xml:space="preserve">La carte est équipée d’un connecteur </w:t>
      </w:r>
      <w:r w:rsidRPr="00B45FDD">
        <w:rPr>
          <w:rFonts w:asciiTheme="minorHAnsi" w:hAnsiTheme="minorHAnsi"/>
        </w:rPr>
        <w:t>MOLEX MicroLock 505567-0</w:t>
      </w:r>
      <w:r w:rsidR="00ED39A8" w:rsidRPr="00B45FDD">
        <w:rPr>
          <w:rFonts w:asciiTheme="minorHAnsi" w:hAnsiTheme="minorHAnsi"/>
        </w:rPr>
        <w:t>3</w:t>
      </w:r>
      <w:r w:rsidRPr="00B45FDD">
        <w:rPr>
          <w:rFonts w:asciiTheme="minorHAnsi" w:hAnsiTheme="minorHAnsi"/>
        </w:rPr>
        <w:t>71 pour la gestion d’un capteur de température déporté.</w:t>
      </w:r>
    </w:p>
    <w:p w14:paraId="3E60E08F" w14:textId="5FB2D72D" w:rsidR="00E27ED4" w:rsidRPr="00B45FDD" w:rsidRDefault="00E27ED4" w:rsidP="00E27ED4">
      <w:pPr>
        <w:jc w:val="center"/>
      </w:pPr>
      <w:r w:rsidRPr="00B45FDD">
        <w:rPr>
          <w:noProof/>
        </w:rPr>
        <w:drawing>
          <wp:inline distT="0" distB="0" distL="0" distR="0" wp14:anchorId="2CB860A2" wp14:editId="385FF946">
            <wp:extent cx="914400" cy="791845"/>
            <wp:effectExtent l="19050" t="19050" r="19050" b="273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1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68A0">
        <w:rPr>
          <w:noProof/>
        </w:rPr>
        <w:drawing>
          <wp:inline distT="0" distB="0" distL="0" distR="0" wp14:anchorId="3D1FA3EC" wp14:editId="52C302ED">
            <wp:extent cx="4589145" cy="1577340"/>
            <wp:effectExtent l="0" t="0" r="1905" b="3810"/>
            <wp:docPr id="45073" name="Image 4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37" cy="158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A89D" w14:textId="4089A531" w:rsidR="00E27ED4" w:rsidRPr="00B45FDD" w:rsidRDefault="00E27ED4" w:rsidP="00E27ED4">
      <w:pPr>
        <w:pStyle w:val="Lgende"/>
        <w:jc w:val="center"/>
      </w:pPr>
      <w:r w:rsidRPr="00B45FDD">
        <w:t xml:space="preserve">Figure </w:t>
      </w:r>
      <w:fldSimple w:instr=" SEQ Figure \* ARABIC ">
        <w:r w:rsidR="00A31576">
          <w:rPr>
            <w:noProof/>
          </w:rPr>
          <w:t>33</w:t>
        </w:r>
      </w:fldSimple>
      <w:r w:rsidRPr="00B45FDD">
        <w:t xml:space="preserve"> – Connecteur</w:t>
      </w:r>
      <w:r w:rsidR="00A668A0">
        <w:t xml:space="preserve"> bouton poussoir externe</w:t>
      </w:r>
      <w:r w:rsidRPr="00B45FDD">
        <w:t xml:space="preserve"> </w:t>
      </w:r>
      <w:r w:rsidRPr="00B45FDD">
        <w:rPr>
          <w:rFonts w:asciiTheme="minorHAnsi" w:hAnsiTheme="minorHAnsi"/>
        </w:rPr>
        <w:t>MOLEX MicroLock</w:t>
      </w:r>
      <w:r w:rsidR="00ED39A8" w:rsidRPr="00B45FDD">
        <w:rPr>
          <w:rFonts w:asciiTheme="minorHAnsi" w:hAnsiTheme="minorHAnsi"/>
        </w:rPr>
        <w:t xml:space="preserve"> 505567-0371</w:t>
      </w:r>
    </w:p>
    <w:p w14:paraId="71B37ED7" w14:textId="77777777" w:rsidR="00E27ED4" w:rsidRPr="00B45FDD" w:rsidRDefault="00E27ED4" w:rsidP="00E27ED4"/>
    <w:p w14:paraId="0E15E5CF" w14:textId="4CE398A0" w:rsidR="00E27ED4" w:rsidRPr="00B45FDD" w:rsidRDefault="00E27ED4" w:rsidP="00A668A0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[EXG_PHY_13] Connecteur LEDs externes</w:t>
      </w:r>
    </w:p>
    <w:p w14:paraId="791DF8A8" w14:textId="3CF13297" w:rsidR="00E27ED4" w:rsidRPr="00B45FDD" w:rsidRDefault="00E27ED4" w:rsidP="00E27ED4">
      <w:r w:rsidRPr="00B45FDD">
        <w:t>La carte doit être équipée d’un connecteur pour la gestion de LEDs externes.</w:t>
      </w:r>
    </w:p>
    <w:p w14:paraId="0DD949A8" w14:textId="77777777" w:rsidR="00E27ED4" w:rsidRPr="00B45FDD" w:rsidRDefault="00E27ED4" w:rsidP="00E27ED4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3EB78FD" w14:textId="58CC421E" w:rsidR="00E27ED4" w:rsidRPr="00B45FDD" w:rsidRDefault="00E27ED4" w:rsidP="00E27ED4">
      <w:pPr>
        <w:rPr>
          <w:rFonts w:asciiTheme="minorHAnsi" w:hAnsiTheme="minorHAnsi"/>
        </w:rPr>
      </w:pPr>
      <w:r w:rsidRPr="00B45FDD">
        <w:t xml:space="preserve">La carte est équipée d’un connecteur </w:t>
      </w:r>
      <w:r w:rsidRPr="00B45FDD">
        <w:rPr>
          <w:rFonts w:asciiTheme="minorHAnsi" w:hAnsiTheme="minorHAnsi"/>
        </w:rPr>
        <w:t>MOLEX MicroLock 505567-0</w:t>
      </w:r>
      <w:r w:rsidR="00ED39A8" w:rsidRPr="00B45FDD">
        <w:rPr>
          <w:rFonts w:asciiTheme="minorHAnsi" w:hAnsiTheme="minorHAnsi"/>
        </w:rPr>
        <w:t>4</w:t>
      </w:r>
      <w:r w:rsidRPr="00B45FDD">
        <w:rPr>
          <w:rFonts w:asciiTheme="minorHAnsi" w:hAnsiTheme="minorHAnsi"/>
        </w:rPr>
        <w:t>71 pour la gestion d’un capteur de température déporté.</w:t>
      </w:r>
    </w:p>
    <w:p w14:paraId="5919C584" w14:textId="57999C5D" w:rsidR="00E27ED4" w:rsidRPr="00B45FDD" w:rsidRDefault="00E27ED4" w:rsidP="00E27ED4">
      <w:pPr>
        <w:jc w:val="center"/>
      </w:pPr>
      <w:r w:rsidRPr="00B45FDD">
        <w:rPr>
          <w:noProof/>
        </w:rPr>
        <w:drawing>
          <wp:inline distT="0" distB="0" distL="0" distR="0" wp14:anchorId="45F437C5" wp14:editId="450C5A08">
            <wp:extent cx="914400" cy="791845"/>
            <wp:effectExtent l="19050" t="19050" r="19050" b="273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1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82F53">
        <w:rPr>
          <w:noProof/>
        </w:rPr>
        <w:drawing>
          <wp:inline distT="0" distB="0" distL="0" distR="0" wp14:anchorId="6715ECB7" wp14:editId="188C40AB">
            <wp:extent cx="6111240" cy="3840480"/>
            <wp:effectExtent l="0" t="0" r="3810" b="7620"/>
            <wp:docPr id="45062" name="Image 4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B3BDC" w14:textId="0209E982" w:rsidR="00E27ED4" w:rsidRPr="00B45FDD" w:rsidRDefault="00E27ED4" w:rsidP="00E27ED4">
      <w:pPr>
        <w:pStyle w:val="Lgende"/>
        <w:jc w:val="center"/>
      </w:pPr>
      <w:r w:rsidRPr="00B45FDD">
        <w:t xml:space="preserve">Figure </w:t>
      </w:r>
      <w:fldSimple w:instr=" SEQ Figure \* ARABIC ">
        <w:r w:rsidR="00A31576">
          <w:rPr>
            <w:noProof/>
          </w:rPr>
          <w:t>34</w:t>
        </w:r>
      </w:fldSimple>
      <w:r w:rsidRPr="00B45FDD">
        <w:t xml:space="preserve"> – Connecteur </w:t>
      </w:r>
      <w:r w:rsidR="00A668A0">
        <w:t xml:space="preserve">LEDs externes </w:t>
      </w:r>
      <w:r w:rsidRPr="00B45FDD">
        <w:rPr>
          <w:rFonts w:asciiTheme="minorHAnsi" w:hAnsiTheme="minorHAnsi"/>
        </w:rPr>
        <w:t>MOLEX MicroLock</w:t>
      </w:r>
      <w:r w:rsidR="00ED39A8" w:rsidRPr="00B45FDD">
        <w:rPr>
          <w:rFonts w:asciiTheme="minorHAnsi" w:hAnsiTheme="minorHAnsi"/>
        </w:rPr>
        <w:t xml:space="preserve"> 505567-0471</w:t>
      </w:r>
    </w:p>
    <w:p w14:paraId="415E5A4C" w14:textId="77777777" w:rsidR="00497B13" w:rsidRPr="00B45FDD" w:rsidRDefault="00497B13" w:rsidP="00497B13"/>
    <w:p w14:paraId="44604BE0" w14:textId="7EF2FAAC" w:rsidR="001F531E" w:rsidRPr="00B45FDD" w:rsidRDefault="001F531E" w:rsidP="001F531E">
      <w:pPr>
        <w:pStyle w:val="Titre1"/>
        <w:pageBreakBefore/>
        <w:rPr>
          <w:rFonts w:ascii="Calibri" w:hAnsi="Calibri"/>
        </w:rPr>
      </w:pPr>
      <w:bookmarkStart w:id="12" w:name="_Toc69381022"/>
      <w:r w:rsidRPr="00B45FDD">
        <w:rPr>
          <w:rFonts w:ascii="Calibri" w:hAnsi="Calibri"/>
        </w:rPr>
        <w:lastRenderedPageBreak/>
        <w:t>Exigences RF et électriques</w:t>
      </w:r>
      <w:bookmarkEnd w:id="12"/>
    </w:p>
    <w:p w14:paraId="7EC59324" w14:textId="0C4AEECC" w:rsidR="006D6E8E" w:rsidRPr="00B45FDD" w:rsidRDefault="006D6E8E" w:rsidP="006D6E8E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[EXG_ELEC_1] Bande de fréquence</w:t>
      </w:r>
    </w:p>
    <w:p w14:paraId="31B7CD1F" w14:textId="56441C24" w:rsidR="006D6E8E" w:rsidRPr="00B45FDD" w:rsidRDefault="006D6E8E" w:rsidP="006D6E8E">
      <w:r w:rsidRPr="00B45FDD">
        <w:t xml:space="preserve">La bande de fréquence doit être comprise entre 650MHz et 2800MHz. </w:t>
      </w:r>
    </w:p>
    <w:p w14:paraId="43FE81D3" w14:textId="19F56CEA" w:rsidR="009B6338" w:rsidRDefault="006D6E8E" w:rsidP="009B6338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7600BF2" w14:textId="0BA78B56" w:rsidR="00910EB8" w:rsidRDefault="00910EB8" w:rsidP="00910EB8">
      <w:pPr>
        <w:pStyle w:val="Texte"/>
        <w:rPr>
          <w:lang w:eastAsia="zh-CN"/>
        </w:rPr>
      </w:pPr>
      <w:r>
        <w:rPr>
          <w:lang w:eastAsia="zh-CN"/>
        </w:rPr>
        <w:t xml:space="preserve">La chaine d’acquisition est décomposée en deux parties : </w:t>
      </w:r>
    </w:p>
    <w:p w14:paraId="5EC22B03" w14:textId="69821938" w:rsidR="00910EB8" w:rsidRDefault="00910EB8" w:rsidP="00910EB8">
      <w:pPr>
        <w:pStyle w:val="Texte"/>
        <w:numPr>
          <w:ilvl w:val="0"/>
          <w:numId w:val="21"/>
        </w:numPr>
        <w:rPr>
          <w:lang w:eastAsia="zh-CN"/>
        </w:rPr>
      </w:pPr>
      <w:r>
        <w:rPr>
          <w:lang w:eastAsia="zh-CN"/>
        </w:rPr>
        <w:t>La chaine RF RX</w:t>
      </w:r>
    </w:p>
    <w:p w14:paraId="3F0E6E4F" w14:textId="25543D7C" w:rsidR="00910EB8" w:rsidRDefault="00910EB8" w:rsidP="00910EB8">
      <w:pPr>
        <w:pStyle w:val="Texte"/>
        <w:numPr>
          <w:ilvl w:val="0"/>
          <w:numId w:val="21"/>
        </w:numPr>
        <w:rPr>
          <w:lang w:eastAsia="zh-CN"/>
        </w:rPr>
      </w:pPr>
      <w:r>
        <w:rPr>
          <w:lang w:eastAsia="zh-CN"/>
        </w:rPr>
        <w:t>Le transceiver ADRV9026</w:t>
      </w:r>
    </w:p>
    <w:p w14:paraId="3530C11A" w14:textId="345FCC58" w:rsidR="00910EB8" w:rsidRDefault="00910EB8" w:rsidP="00910EB8">
      <w:pPr>
        <w:pStyle w:val="Texte"/>
        <w:rPr>
          <w:lang w:eastAsia="zh-CN"/>
        </w:rPr>
      </w:pPr>
      <w:r>
        <w:rPr>
          <w:lang w:eastAsia="zh-CN"/>
        </w:rPr>
        <w:t>La bande de fréquence de l’ADRV9026</w:t>
      </w:r>
      <w:r w:rsidR="009D6A98">
        <w:rPr>
          <w:lang w:eastAsia="zh-CN"/>
        </w:rPr>
        <w:t xml:space="preserve"> avec son réseau d’adaptation</w:t>
      </w:r>
      <w:r>
        <w:rPr>
          <w:lang w:eastAsia="zh-CN"/>
        </w:rPr>
        <w:t xml:space="preserve"> est comprise entre 650Mhz et 2800MHz : </w:t>
      </w:r>
    </w:p>
    <w:p w14:paraId="03C8FB74" w14:textId="3B2E895B" w:rsidR="00910EB8" w:rsidRDefault="00910EB8" w:rsidP="00910EB8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64337CE" wp14:editId="03B79EAA">
            <wp:extent cx="6104151" cy="3280410"/>
            <wp:effectExtent l="19050" t="19050" r="11430" b="1524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75" cy="33008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186A18" w14:textId="1CA06CAF" w:rsidR="00910EB8" w:rsidRPr="00FD5EAD" w:rsidRDefault="00910EB8" w:rsidP="00910EB8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35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Bande de fréquence ADRV9026</w:t>
      </w:r>
    </w:p>
    <w:p w14:paraId="3C722646" w14:textId="77777777" w:rsidR="00A974C2" w:rsidRDefault="00A974C2" w:rsidP="00910EB8">
      <w:pPr>
        <w:pStyle w:val="Texte"/>
        <w:jc w:val="center"/>
      </w:pPr>
    </w:p>
    <w:p w14:paraId="738142F4" w14:textId="77777777" w:rsidR="00A974C2" w:rsidRDefault="00A974C2" w:rsidP="00231ABD">
      <w:pPr>
        <w:pStyle w:val="Texte"/>
        <w:rPr>
          <w:lang w:eastAsia="zh-CN"/>
        </w:rPr>
      </w:pPr>
      <w:r>
        <w:rPr>
          <w:lang w:eastAsia="zh-CN"/>
        </w:rPr>
        <w:t>La chaine RF RX est composé de :</w:t>
      </w:r>
    </w:p>
    <w:p w14:paraId="49251B9D" w14:textId="7B805A44" w:rsidR="00231ABD" w:rsidRDefault="00A974C2" w:rsidP="00A974C2">
      <w:pPr>
        <w:pStyle w:val="Texte"/>
        <w:numPr>
          <w:ilvl w:val="0"/>
          <w:numId w:val="22"/>
        </w:numPr>
        <w:rPr>
          <w:lang w:eastAsia="zh-CN"/>
        </w:rPr>
      </w:pPr>
      <w:r>
        <w:rPr>
          <w:lang w:eastAsia="zh-CN"/>
        </w:rPr>
        <w:t>Un amplificateur</w:t>
      </w:r>
      <w:r w:rsidRPr="00A974C2">
        <w:t xml:space="preserve"> </w:t>
      </w:r>
      <w:r w:rsidRPr="00A974C2">
        <w:rPr>
          <w:lang w:eastAsia="zh-CN"/>
        </w:rPr>
        <w:t>TQP3M9009</w:t>
      </w:r>
      <w:r>
        <w:rPr>
          <w:lang w:eastAsia="zh-CN"/>
        </w:rPr>
        <w:t xml:space="preserve"> dont la bande de fréquence est</w:t>
      </w:r>
      <w:r w:rsidR="00231ABD">
        <w:rPr>
          <w:lang w:eastAsia="zh-CN"/>
        </w:rPr>
        <w:t xml:space="preserve"> comprise entre 500 MHz et 4000 MHz </w:t>
      </w:r>
    </w:p>
    <w:p w14:paraId="2D5A6B4D" w14:textId="628E5151" w:rsidR="00142075" w:rsidRDefault="00231ABD" w:rsidP="00910EB8">
      <w:pPr>
        <w:pStyle w:val="Texte"/>
        <w:jc w:val="center"/>
      </w:pPr>
      <w:r>
        <w:rPr>
          <w:noProof/>
        </w:rPr>
        <w:drawing>
          <wp:inline distT="0" distB="0" distL="0" distR="0" wp14:anchorId="7EA6C534" wp14:editId="5EE8D454">
            <wp:extent cx="4000500" cy="2655376"/>
            <wp:effectExtent l="19050" t="19050" r="19050" b="12065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09" cy="26618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27F79" w14:textId="77777777" w:rsidR="00B31B7E" w:rsidRDefault="00B31B7E" w:rsidP="00910EB8">
      <w:pPr>
        <w:pStyle w:val="Texte"/>
        <w:jc w:val="center"/>
      </w:pPr>
    </w:p>
    <w:p w14:paraId="342EC5AE" w14:textId="1582E725" w:rsidR="00142075" w:rsidRDefault="00142075" w:rsidP="00142075">
      <w:pPr>
        <w:pStyle w:val="Texte"/>
        <w:jc w:val="center"/>
        <w:rPr>
          <w:b/>
          <w:bCs/>
        </w:rPr>
      </w:pPr>
      <w:r w:rsidRPr="00FD5EAD">
        <w:rPr>
          <w:b/>
          <w:bCs/>
        </w:rPr>
        <w:lastRenderedPageBreak/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36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Bande de fréquence chaine RF RX</w:t>
      </w:r>
      <w:r w:rsidR="00A974C2">
        <w:rPr>
          <w:b/>
          <w:bCs/>
        </w:rPr>
        <w:t xml:space="preserve"> – Amplificateur TQPM9009</w:t>
      </w:r>
    </w:p>
    <w:p w14:paraId="4DDD5B1E" w14:textId="6AB8AE13" w:rsidR="00A974C2" w:rsidRDefault="00A974C2" w:rsidP="00A974C2">
      <w:pPr>
        <w:pStyle w:val="Texte"/>
        <w:numPr>
          <w:ilvl w:val="0"/>
          <w:numId w:val="22"/>
        </w:numPr>
        <w:rPr>
          <w:lang w:eastAsia="zh-CN"/>
        </w:rPr>
      </w:pPr>
      <w:r>
        <w:rPr>
          <w:lang w:eastAsia="zh-CN"/>
        </w:rPr>
        <w:t xml:space="preserve">Un atténuateur </w:t>
      </w:r>
      <w:r w:rsidRPr="00A974C2">
        <w:rPr>
          <w:lang w:eastAsia="zh-CN"/>
        </w:rPr>
        <w:t>PE43711</w:t>
      </w:r>
      <w:r>
        <w:rPr>
          <w:lang w:eastAsia="zh-CN"/>
        </w:rPr>
        <w:t xml:space="preserve"> dont la bande de fréquence est comprise entre 9kHz et 6000 MHz </w:t>
      </w:r>
    </w:p>
    <w:p w14:paraId="3FFD717A" w14:textId="7C98CFC4" w:rsidR="00A974C2" w:rsidRDefault="00A974C2" w:rsidP="00A974C2">
      <w:pPr>
        <w:pStyle w:val="Texte"/>
        <w:jc w:val="center"/>
      </w:pPr>
      <w:r>
        <w:rPr>
          <w:noProof/>
        </w:rPr>
        <w:drawing>
          <wp:inline distT="0" distB="0" distL="0" distR="0" wp14:anchorId="3DD26931" wp14:editId="2F82FC9D">
            <wp:extent cx="4692908" cy="2685841"/>
            <wp:effectExtent l="19050" t="19050" r="12700" b="19685"/>
            <wp:docPr id="45076" name="Image 4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61" cy="2699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73E84" w14:textId="31B27F17" w:rsidR="00A974C2" w:rsidRDefault="00A974C2" w:rsidP="00A974C2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37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Bande de fréquence chaine RF RX</w:t>
      </w:r>
      <w:r>
        <w:rPr>
          <w:b/>
          <w:bCs/>
        </w:rPr>
        <w:t xml:space="preserve"> – </w:t>
      </w:r>
      <w:r w:rsidRPr="00A974C2">
        <w:rPr>
          <w:b/>
          <w:bCs/>
        </w:rPr>
        <w:t xml:space="preserve">Atténuateur </w:t>
      </w:r>
      <w:r w:rsidRPr="00A974C2">
        <w:rPr>
          <w:b/>
          <w:bCs/>
          <w:lang w:eastAsia="zh-CN"/>
        </w:rPr>
        <w:t>PE43711</w:t>
      </w:r>
    </w:p>
    <w:p w14:paraId="0F077B3F" w14:textId="2D0FDD41" w:rsidR="00A974C2" w:rsidRDefault="00A974C2" w:rsidP="00A974C2">
      <w:pPr>
        <w:pStyle w:val="Texte"/>
        <w:jc w:val="center"/>
        <w:rPr>
          <w:b/>
          <w:bCs/>
          <w:lang w:eastAsia="zh-CN"/>
        </w:rPr>
      </w:pPr>
    </w:p>
    <w:p w14:paraId="45FEC376" w14:textId="7BC51CA9" w:rsidR="00A974C2" w:rsidRDefault="00A974C2" w:rsidP="00A974C2">
      <w:pPr>
        <w:pStyle w:val="Texte"/>
        <w:numPr>
          <w:ilvl w:val="0"/>
          <w:numId w:val="22"/>
        </w:numPr>
        <w:rPr>
          <w:lang w:eastAsia="zh-CN"/>
        </w:rPr>
      </w:pPr>
      <w:r>
        <w:rPr>
          <w:lang w:eastAsia="zh-CN"/>
        </w:rPr>
        <w:t xml:space="preserve">Un switch </w:t>
      </w:r>
      <w:r w:rsidRPr="00A974C2">
        <w:rPr>
          <w:lang w:eastAsia="zh-CN"/>
        </w:rPr>
        <w:t>SKY13330-397LF</w:t>
      </w:r>
      <w:r>
        <w:rPr>
          <w:lang w:eastAsia="zh-CN"/>
        </w:rPr>
        <w:t xml:space="preserve"> dont la bande de fréquence est comprise entre 100MHz et 6000 MHz </w:t>
      </w:r>
    </w:p>
    <w:p w14:paraId="599D5F2E" w14:textId="74BA6C7A" w:rsidR="00A974C2" w:rsidRDefault="00A974C2" w:rsidP="00A974C2">
      <w:pPr>
        <w:pStyle w:val="Texte"/>
        <w:jc w:val="center"/>
      </w:pPr>
      <w:r>
        <w:rPr>
          <w:noProof/>
        </w:rPr>
        <w:drawing>
          <wp:inline distT="0" distB="0" distL="0" distR="0" wp14:anchorId="3FD364D1" wp14:editId="49EEEDB6">
            <wp:extent cx="5535005" cy="3726180"/>
            <wp:effectExtent l="19050" t="19050" r="27940" b="26670"/>
            <wp:docPr id="45078" name="Image 4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31" cy="3733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595556" w14:textId="1FE88211" w:rsidR="00A974C2" w:rsidRPr="00FD5EAD" w:rsidRDefault="00A974C2" w:rsidP="00A974C2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38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Bande de fréquence chaine RF RX</w:t>
      </w:r>
      <w:r>
        <w:rPr>
          <w:b/>
          <w:bCs/>
        </w:rPr>
        <w:t xml:space="preserve"> – Switch </w:t>
      </w:r>
      <w:r w:rsidRPr="00A974C2">
        <w:rPr>
          <w:b/>
          <w:bCs/>
        </w:rPr>
        <w:t>SKY13330-397LF</w:t>
      </w:r>
    </w:p>
    <w:p w14:paraId="54A7D763" w14:textId="77777777" w:rsidR="00A974C2" w:rsidRPr="00FD5EAD" w:rsidRDefault="00A974C2" w:rsidP="00A974C2">
      <w:pPr>
        <w:pStyle w:val="Texte"/>
        <w:jc w:val="center"/>
        <w:rPr>
          <w:b/>
          <w:bCs/>
          <w:lang w:eastAsia="zh-CN"/>
        </w:rPr>
      </w:pPr>
    </w:p>
    <w:p w14:paraId="6CF2AD45" w14:textId="0D52F4BF" w:rsidR="006D6E8E" w:rsidRPr="00B45FDD" w:rsidRDefault="006D6E8E" w:rsidP="00142075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[EXG_ELEC_2] Bande passante d’acquisition</w:t>
      </w:r>
    </w:p>
    <w:p w14:paraId="5B9FEA94" w14:textId="69D2AA1B" w:rsidR="006D6E8E" w:rsidRPr="00B45FDD" w:rsidRDefault="007914A7" w:rsidP="006D6E8E">
      <w:r>
        <w:t>La chaine RF doit permettre l’</w:t>
      </w:r>
      <w:r w:rsidR="006D6E8E" w:rsidRPr="00B45FDD">
        <w:t xml:space="preserve">acquisition </w:t>
      </w:r>
      <w:r>
        <w:t>de signaux compris dans une bande passante entre</w:t>
      </w:r>
      <w:r w:rsidR="006D6E8E" w:rsidRPr="00B45FDD">
        <w:t xml:space="preserve"> 30 à 75MHz</w:t>
      </w:r>
      <w:r>
        <w:t xml:space="preserve"> (Extensible jusqu’à 200MHz).</w:t>
      </w:r>
    </w:p>
    <w:p w14:paraId="34EE2B2D" w14:textId="3E0421C5" w:rsidR="006D6E8E" w:rsidRDefault="006D6E8E" w:rsidP="006D6E8E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3F9054C3" w14:textId="6168BAF3" w:rsidR="00AA2283" w:rsidRDefault="00910EB8" w:rsidP="00AA2283">
      <w:pPr>
        <w:pStyle w:val="Texte"/>
        <w:rPr>
          <w:lang w:eastAsia="zh-CN"/>
        </w:rPr>
      </w:pPr>
      <w:r>
        <w:rPr>
          <w:lang w:eastAsia="zh-CN"/>
        </w:rPr>
        <w:t>La bande passante d’acquisition est configurable logiciellement de 20MHz à 200MHz :</w:t>
      </w:r>
    </w:p>
    <w:p w14:paraId="5BEFB1AE" w14:textId="5BCB0F23" w:rsidR="00AA2283" w:rsidRDefault="00AA2283" w:rsidP="00AA2283">
      <w:pPr>
        <w:pStyle w:val="Text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1722721" wp14:editId="5D026B93">
            <wp:extent cx="6118860" cy="510540"/>
            <wp:effectExtent l="19050" t="19050" r="15240" b="2286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10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A98DBB" w14:textId="79DFC3BB" w:rsidR="00AA2283" w:rsidRDefault="00AA2283" w:rsidP="00AA2283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39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Bande passante d’acquisition</w:t>
      </w:r>
      <w:r w:rsidR="00910EB8" w:rsidRPr="00FD5EAD">
        <w:rPr>
          <w:b/>
          <w:bCs/>
        </w:rPr>
        <w:t xml:space="preserve"> – Extrait documentation technique ADRV9026</w:t>
      </w:r>
    </w:p>
    <w:p w14:paraId="4E8B85BB" w14:textId="26EFD11E" w:rsidR="00C236BF" w:rsidRPr="00C236BF" w:rsidRDefault="00C236BF" w:rsidP="00C236BF">
      <w:pPr>
        <w:pStyle w:val="Texte"/>
        <w:rPr>
          <w:lang w:eastAsia="zh-CN"/>
        </w:rPr>
      </w:pPr>
      <w:r w:rsidRPr="00C236BF">
        <w:rPr>
          <w:lang w:eastAsia="zh-CN"/>
        </w:rPr>
        <w:t>Dans notre</w:t>
      </w:r>
      <w:r>
        <w:rPr>
          <w:lang w:eastAsia="zh-CN"/>
        </w:rPr>
        <w:t xml:space="preserve"> cas d’utilisation, l’ADRV9026 sera configuré avec une fréquence d’échantillonnage de 122.88MHz ce qui permet un BW d’acquisition d’au moins 100MHz.</w:t>
      </w:r>
    </w:p>
    <w:p w14:paraId="53AA2880" w14:textId="77777777" w:rsidR="00AA2283" w:rsidRDefault="00AA2283" w:rsidP="00AA2283">
      <w:pPr>
        <w:pStyle w:val="Texte"/>
        <w:jc w:val="center"/>
      </w:pPr>
    </w:p>
    <w:p w14:paraId="68AE629D" w14:textId="545B1307" w:rsidR="006D6E8E" w:rsidRPr="00B45FDD" w:rsidRDefault="006D6E8E" w:rsidP="006D6E8E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[EXG_ELEC_3] Horloge de référence</w:t>
      </w:r>
    </w:p>
    <w:p w14:paraId="34ABFA4B" w14:textId="79374EBE" w:rsidR="006D6E8E" w:rsidRPr="00B45FDD" w:rsidRDefault="006D6E8E" w:rsidP="006D6E8E">
      <w:r w:rsidRPr="00B45FDD">
        <w:t>L’horloge de référence doit être de 20MHz avec un niveau logique CMOS 3.3V.</w:t>
      </w:r>
    </w:p>
    <w:p w14:paraId="050A0764" w14:textId="23F14285" w:rsidR="006D6E8E" w:rsidRPr="00B45FDD" w:rsidRDefault="006D6E8E" w:rsidP="006D6E8E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991B231" w14:textId="0786FE82" w:rsidR="00C86FBA" w:rsidRDefault="00AA2283" w:rsidP="00C86FBA">
      <w:pPr>
        <w:pStyle w:val="Texte"/>
        <w:rPr>
          <w:lang w:eastAsia="zh-CN"/>
        </w:rPr>
      </w:pPr>
      <w:r>
        <w:rPr>
          <w:lang w:eastAsia="zh-CN"/>
        </w:rPr>
        <w:t xml:space="preserve">La carte implémente un OCXO Rakon </w:t>
      </w:r>
      <w:r w:rsidRPr="00AA2283">
        <w:rPr>
          <w:lang w:eastAsia="zh-CN"/>
        </w:rPr>
        <w:t>STP 3561A 20MHz</w:t>
      </w:r>
      <w:r>
        <w:rPr>
          <w:lang w:eastAsia="zh-CN"/>
        </w:rPr>
        <w:t xml:space="preserve"> avec un niveau logique CMOS 3.3V :</w:t>
      </w:r>
    </w:p>
    <w:p w14:paraId="60DE6CAF" w14:textId="7A1A73F9" w:rsidR="00AA2283" w:rsidRDefault="00AA2283" w:rsidP="00AA2283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2943EEF" wp14:editId="4813E34F">
            <wp:extent cx="4949190" cy="1308407"/>
            <wp:effectExtent l="19050" t="19050" r="22860" b="2540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92" cy="13112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A60566" w14:textId="03154BD1" w:rsidR="00AA2283" w:rsidRPr="00FD5EAD" w:rsidRDefault="00AA2283" w:rsidP="00AA2283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40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Horloge de référence</w:t>
      </w:r>
    </w:p>
    <w:p w14:paraId="1F84CFE7" w14:textId="77777777" w:rsidR="00AA2283" w:rsidRPr="00B45FDD" w:rsidRDefault="00AA2283" w:rsidP="00C86FBA">
      <w:pPr>
        <w:pStyle w:val="Texte"/>
        <w:rPr>
          <w:lang w:eastAsia="zh-CN"/>
        </w:rPr>
      </w:pPr>
    </w:p>
    <w:p w14:paraId="3E316B10" w14:textId="31E6C73D" w:rsidR="00C86FBA" w:rsidRPr="00B45FDD" w:rsidRDefault="00C86FBA" w:rsidP="00F66A0A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[EXG_ELEC_4] Stabilité de l’horloge de référence</w:t>
      </w:r>
    </w:p>
    <w:p w14:paraId="08E521A7" w14:textId="48C08675" w:rsidR="00C86FBA" w:rsidRPr="00B45FDD" w:rsidRDefault="00C86FBA" w:rsidP="00C86FBA">
      <w:r w:rsidRPr="00B45FDD">
        <w:t>L’horloge de référence doit avoir une stabilité inférieure à 50ppb par an.</w:t>
      </w:r>
    </w:p>
    <w:p w14:paraId="5948B92A" w14:textId="77777777" w:rsidR="00C86FBA" w:rsidRPr="00B45FDD" w:rsidRDefault="00C86FBA" w:rsidP="00C86FBA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48DF6BA5" w14:textId="2EF94977" w:rsidR="00C86FBA" w:rsidRDefault="009B6338" w:rsidP="00C86FBA">
      <w:pPr>
        <w:pStyle w:val="Texte"/>
        <w:rPr>
          <w:lang w:eastAsia="zh-CN"/>
        </w:rPr>
      </w:pPr>
      <w:r>
        <w:rPr>
          <w:lang w:eastAsia="zh-CN"/>
        </w:rPr>
        <w:t>Les caractéristiques de l’horloge de référence 20MHz sont données dans le tableau ci-dessous</w:t>
      </w:r>
      <w:r w:rsidR="00F66A0A">
        <w:rPr>
          <w:lang w:eastAsia="zh-CN"/>
        </w:rPr>
        <w:t xml:space="preserve"> (données documentations techniques) </w:t>
      </w:r>
      <w:r>
        <w:rPr>
          <w:lang w:eastAsia="zh-CN"/>
        </w:rPr>
        <w:t xml:space="preserve">: </w:t>
      </w:r>
    </w:p>
    <w:tbl>
      <w:tblPr>
        <w:tblW w:w="6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8"/>
        <w:gridCol w:w="871"/>
        <w:gridCol w:w="595"/>
        <w:gridCol w:w="726"/>
      </w:tblGrid>
      <w:tr w:rsidR="009B6338" w:rsidRPr="009B6338" w14:paraId="023B0225" w14:textId="77777777" w:rsidTr="009B6338">
        <w:trPr>
          <w:trHeight w:val="288"/>
          <w:jc w:val="center"/>
        </w:trPr>
        <w:tc>
          <w:tcPr>
            <w:tcW w:w="6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C89EC4C" w14:textId="525AC21B" w:rsidR="009B6338" w:rsidRPr="009B6338" w:rsidRDefault="00F66A0A" w:rsidP="009B633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Caractéristiques</w:t>
            </w:r>
            <w:r w:rsidRPr="00F66A0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B6338" w:rsidRPr="009B633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STP 3561A 20MHz</w:t>
            </w:r>
          </w:p>
        </w:tc>
      </w:tr>
      <w:tr w:rsidR="009B6338" w:rsidRPr="009B6338" w14:paraId="5152825B" w14:textId="77777777" w:rsidTr="009B6338">
        <w:trPr>
          <w:trHeight w:val="288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9CB42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Stabilité en température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99E3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&lt; +/-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77D6C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578D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ppb</w:t>
            </w:r>
          </w:p>
        </w:tc>
      </w:tr>
      <w:tr w:rsidR="009B6338" w:rsidRPr="009B6338" w14:paraId="7AD5E56C" w14:textId="77777777" w:rsidTr="009B6338">
        <w:trPr>
          <w:trHeight w:val="288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B77F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Stabilité en tension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6632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&lt; +/-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4495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FFB7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ppb</w:t>
            </w:r>
          </w:p>
        </w:tc>
      </w:tr>
      <w:tr w:rsidR="009B6338" w:rsidRPr="009B6338" w14:paraId="549580F3" w14:textId="77777777" w:rsidTr="009B6338">
        <w:trPr>
          <w:trHeight w:val="288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472F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Stabilité en charge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C617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&lt; +/-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4F79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BD30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ppb</w:t>
            </w:r>
          </w:p>
        </w:tc>
      </w:tr>
      <w:tr w:rsidR="009B6338" w:rsidRPr="009B6338" w14:paraId="6A94E6D8" w14:textId="77777777" w:rsidTr="009B6338">
        <w:trPr>
          <w:trHeight w:val="288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D20F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1 Jour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37FC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&lt; +/-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6A4F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0F2B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ppb</w:t>
            </w:r>
          </w:p>
        </w:tc>
      </w:tr>
      <w:tr w:rsidR="009B6338" w:rsidRPr="009B6338" w14:paraId="1E74AEB1" w14:textId="77777777" w:rsidTr="009B6338">
        <w:trPr>
          <w:trHeight w:val="288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E0D4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1 An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2896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&lt; +/-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0133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BB00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ppb</w:t>
            </w:r>
          </w:p>
        </w:tc>
      </w:tr>
      <w:tr w:rsidR="009B6338" w:rsidRPr="009B6338" w14:paraId="38B091B3" w14:textId="77777777" w:rsidTr="009B6338">
        <w:trPr>
          <w:trHeight w:val="288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5E7EE9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Stabilité pire cas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379CD8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88C909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F952B73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6338" w:rsidRPr="009B6338" w14:paraId="34D568E1" w14:textId="77777777" w:rsidTr="009B6338">
        <w:trPr>
          <w:trHeight w:val="288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5F55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Stabilité totale sur 1 Jour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41E1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&lt; +/-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3432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4BBD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ppb</w:t>
            </w:r>
          </w:p>
        </w:tc>
      </w:tr>
      <w:tr w:rsidR="009B6338" w:rsidRPr="009B6338" w14:paraId="09743F91" w14:textId="77777777" w:rsidTr="009B6338">
        <w:trPr>
          <w:trHeight w:val="288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43B2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Stabilité totale 1 an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FA34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&lt; +/-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5E27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9E006" w14:textId="77777777" w:rsidR="009B6338" w:rsidRPr="009B6338" w:rsidRDefault="009B6338" w:rsidP="009B63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338">
              <w:rPr>
                <w:rFonts w:ascii="Calibri" w:hAnsi="Calibri" w:cs="Calibri"/>
                <w:color w:val="000000"/>
                <w:sz w:val="22"/>
                <w:szCs w:val="22"/>
              </w:rPr>
              <w:t>ppb</w:t>
            </w:r>
          </w:p>
        </w:tc>
      </w:tr>
    </w:tbl>
    <w:p w14:paraId="6E6CD95A" w14:textId="29F0D3C6" w:rsidR="009B6338" w:rsidRPr="00FD5EAD" w:rsidRDefault="009B6338" w:rsidP="009B6338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41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Stabilité de l’horloge de référence – Caractéristiques</w:t>
      </w:r>
    </w:p>
    <w:p w14:paraId="00365D4D" w14:textId="77777777" w:rsidR="00AA2283" w:rsidRDefault="00AA2283" w:rsidP="009B6338">
      <w:pPr>
        <w:pStyle w:val="Texte"/>
        <w:jc w:val="center"/>
      </w:pPr>
    </w:p>
    <w:p w14:paraId="2AF6E31D" w14:textId="77777777" w:rsidR="009B6338" w:rsidRDefault="009B6338" w:rsidP="009B6338">
      <w:pPr>
        <w:pStyle w:val="Texte"/>
        <w:rPr>
          <w:lang w:eastAsia="zh-CN"/>
        </w:rPr>
      </w:pPr>
      <w:r>
        <w:rPr>
          <w:lang w:eastAsia="zh-CN"/>
        </w:rPr>
        <w:t xml:space="preserve">En utilisant les données pires cas, on obtient une stabilité de +/- 57ppb sur une année, ce qui n’est pas conforme avec notre exigence de 50ppb. </w:t>
      </w:r>
    </w:p>
    <w:p w14:paraId="3C89D417" w14:textId="56127595" w:rsidR="009B6338" w:rsidRDefault="009B6338" w:rsidP="009B6338">
      <w:pPr>
        <w:pStyle w:val="Texte"/>
        <w:rPr>
          <w:lang w:eastAsia="zh-CN"/>
        </w:rPr>
      </w:pPr>
      <w:r>
        <w:rPr>
          <w:lang w:eastAsia="zh-CN"/>
        </w:rPr>
        <w:t>Cependant, une mesure de la stabilité « </w:t>
      </w:r>
      <w:r w:rsidR="00F66A0A">
        <w:rPr>
          <w:lang w:eastAsia="zh-CN"/>
        </w:rPr>
        <w:t>réelle</w:t>
      </w:r>
      <w:r>
        <w:rPr>
          <w:lang w:eastAsia="zh-CN"/>
        </w:rPr>
        <w:t> » a été effectué</w:t>
      </w:r>
      <w:r w:rsidR="00F66A0A">
        <w:rPr>
          <w:lang w:eastAsia="zh-CN"/>
        </w:rPr>
        <w:t>e par le fabricant et nous permet de corriger les paramètres suivants :</w:t>
      </w:r>
    </w:p>
    <w:p w14:paraId="2218DB0A" w14:textId="4D38A011" w:rsidR="00F66A0A" w:rsidRDefault="00F66A0A" w:rsidP="00F66A0A">
      <w:pPr>
        <w:pStyle w:val="Texte"/>
        <w:numPr>
          <w:ilvl w:val="0"/>
          <w:numId w:val="20"/>
        </w:numPr>
        <w:rPr>
          <w:lang w:eastAsia="zh-CN"/>
        </w:rPr>
      </w:pPr>
      <w:r>
        <w:rPr>
          <w:lang w:eastAsia="zh-CN"/>
        </w:rPr>
        <w:t>Dérive par an : 5ppb</w:t>
      </w:r>
    </w:p>
    <w:p w14:paraId="75CE9DB1" w14:textId="698A3F4B" w:rsidR="00F66A0A" w:rsidRDefault="00F66A0A" w:rsidP="00F66A0A">
      <w:pPr>
        <w:pStyle w:val="Texte"/>
        <w:numPr>
          <w:ilvl w:val="0"/>
          <w:numId w:val="20"/>
        </w:numPr>
        <w:rPr>
          <w:lang w:eastAsia="zh-CN"/>
        </w:rPr>
      </w:pPr>
      <w:r>
        <w:rPr>
          <w:lang w:eastAsia="zh-CN"/>
        </w:rPr>
        <w:t>Dérive sur 10 ans : 13ppb</w:t>
      </w:r>
    </w:p>
    <w:p w14:paraId="0FE89525" w14:textId="31A24D98" w:rsidR="006D6E8E" w:rsidRDefault="009B6338" w:rsidP="009B6338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F93AFF8" wp14:editId="61A5B401">
            <wp:extent cx="3790950" cy="1800225"/>
            <wp:effectExtent l="19050" t="19050" r="19050" b="2857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5952B" w14:textId="213F9D5E" w:rsidR="009B6338" w:rsidRPr="00FD5EAD" w:rsidRDefault="009B6338" w:rsidP="009B6338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42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Stabilité de l’horloge de référence – Mesure long terme</w:t>
      </w:r>
    </w:p>
    <w:p w14:paraId="2FBD023C" w14:textId="77777777" w:rsidR="00B000BD" w:rsidRDefault="00B000BD" w:rsidP="00B000BD">
      <w:pPr>
        <w:pStyle w:val="Texte"/>
      </w:pPr>
      <w:r>
        <w:t>La figure 41 nous montre qu’après 60 jours, l’OXCO ne dérive quasiment plus. Dans le pire cas il sera nécessaire d’effectué une calibration au bout de quelques mois.</w:t>
      </w:r>
    </w:p>
    <w:p w14:paraId="45893CE9" w14:textId="18F1B91F" w:rsidR="00B000BD" w:rsidRDefault="00B000BD" w:rsidP="00B000BD">
      <w:pPr>
        <w:pStyle w:val="Texte"/>
        <w:jc w:val="left"/>
      </w:pPr>
      <w:r>
        <w:t>Avec ces nouvelles données, la stabilité typique de l’horloge de référence est estimée à +/- 12ppb par an</w:t>
      </w:r>
      <w:r w:rsidR="002B4B2B">
        <w:t xml:space="preserve"> </w:t>
      </w:r>
      <w:r>
        <w:t>ce qui est conforme avec l’exigence.</w:t>
      </w:r>
    </w:p>
    <w:p w14:paraId="600B620A" w14:textId="77777777" w:rsidR="00B000BD" w:rsidRDefault="00B000BD" w:rsidP="00F66A0A">
      <w:pPr>
        <w:pStyle w:val="Texte"/>
        <w:jc w:val="left"/>
      </w:pPr>
    </w:p>
    <w:p w14:paraId="3A877D10" w14:textId="77777777" w:rsidR="009B6338" w:rsidRPr="00B45FDD" w:rsidRDefault="009B6338" w:rsidP="009B6338">
      <w:pPr>
        <w:pStyle w:val="Texte"/>
        <w:jc w:val="center"/>
        <w:rPr>
          <w:lang w:eastAsia="zh-CN"/>
        </w:rPr>
      </w:pPr>
    </w:p>
    <w:p w14:paraId="7ACB5BC1" w14:textId="3D70FB75" w:rsidR="006D6E8E" w:rsidRPr="00B45FDD" w:rsidRDefault="006D6E8E" w:rsidP="00CF5651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[EXG_ELEC_</w:t>
      </w:r>
      <w:r w:rsidR="00C86FBA" w:rsidRPr="00B45FDD">
        <w:rPr>
          <w:rFonts w:asciiTheme="minorHAnsi" w:hAnsiTheme="minorHAnsi"/>
          <w:vanish w:val="0"/>
          <w:lang w:val="fr-FR"/>
        </w:rPr>
        <w:t>5</w:t>
      </w:r>
      <w:r w:rsidRPr="00B45FDD">
        <w:rPr>
          <w:rFonts w:asciiTheme="minorHAnsi" w:hAnsiTheme="minorHAnsi"/>
          <w:vanish w:val="0"/>
          <w:lang w:val="fr-FR"/>
        </w:rPr>
        <w:t>] Bruit de phase de l’OL à 880MHz et 1880MHz.</w:t>
      </w:r>
    </w:p>
    <w:p w14:paraId="32F30CA5" w14:textId="63FA7C0B" w:rsidR="006D6E8E" w:rsidRPr="00B45FDD" w:rsidRDefault="006D6E8E" w:rsidP="006D6E8E">
      <w:r w:rsidRPr="00B45FDD">
        <w:t xml:space="preserve">Le bruit de phase de l’OL doit respecter le masque suivant : </w:t>
      </w:r>
    </w:p>
    <w:p w14:paraId="7F66B1B9" w14:textId="5B40EDAE" w:rsidR="00FD2058" w:rsidRPr="00FD2058" w:rsidRDefault="00FD2058" w:rsidP="00FD2058">
      <w:pPr>
        <w:pStyle w:val="ExigenceFin"/>
        <w:keepNext/>
        <w:numPr>
          <w:ilvl w:val="0"/>
          <w:numId w:val="25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FD2058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≤</w:t>
      </w:r>
      <w:r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 xml:space="preserve"> </w:t>
      </w:r>
      <w:r w:rsidRPr="00FD2058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68dBc 100-300kHz</w:t>
      </w:r>
    </w:p>
    <w:p w14:paraId="21BD0B82" w14:textId="77777777" w:rsidR="00FD2058" w:rsidRPr="00FD2058" w:rsidRDefault="00FD2058" w:rsidP="00FD2058">
      <w:pPr>
        <w:pStyle w:val="ExigenceFin"/>
        <w:keepNext/>
        <w:numPr>
          <w:ilvl w:val="0"/>
          <w:numId w:val="25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FD2058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≤ -100dBc 300-500kHz</w:t>
      </w:r>
    </w:p>
    <w:p w14:paraId="6C6F3318" w14:textId="77777777" w:rsidR="00FD2058" w:rsidRPr="00FD2058" w:rsidRDefault="00FD2058" w:rsidP="00FD2058">
      <w:pPr>
        <w:pStyle w:val="ExigenceFin"/>
        <w:keepNext/>
        <w:numPr>
          <w:ilvl w:val="0"/>
          <w:numId w:val="25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FD2058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≤ -108dBc 500-600kHz</w:t>
      </w:r>
    </w:p>
    <w:p w14:paraId="01081AC1" w14:textId="77777777" w:rsidR="00FD2058" w:rsidRPr="00FD2058" w:rsidRDefault="00FD2058" w:rsidP="00FD2058">
      <w:pPr>
        <w:pStyle w:val="ExigenceFin"/>
        <w:keepNext/>
        <w:numPr>
          <w:ilvl w:val="0"/>
          <w:numId w:val="25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FD2058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≤ -125dBc 600-800kHz</w:t>
      </w:r>
    </w:p>
    <w:p w14:paraId="2EF71B7B" w14:textId="77777777" w:rsidR="00FD2058" w:rsidRPr="00FD2058" w:rsidRDefault="00FD2058" w:rsidP="00FD2058">
      <w:pPr>
        <w:pStyle w:val="ExigenceFin"/>
        <w:keepNext/>
        <w:numPr>
          <w:ilvl w:val="0"/>
          <w:numId w:val="25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FD2058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≤ -128dBc 800-1600kHz</w:t>
      </w:r>
    </w:p>
    <w:p w14:paraId="58E60E75" w14:textId="77777777" w:rsidR="00FD2058" w:rsidRPr="00FD2058" w:rsidRDefault="00FD2058" w:rsidP="00FD2058">
      <w:pPr>
        <w:pStyle w:val="ExigenceFin"/>
        <w:keepNext/>
        <w:numPr>
          <w:ilvl w:val="0"/>
          <w:numId w:val="25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FD2058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≤ -128dBc 1600-3000kHz</w:t>
      </w:r>
    </w:p>
    <w:p w14:paraId="5AC3ED84" w14:textId="77777777" w:rsidR="00FD2058" w:rsidRDefault="00FD2058" w:rsidP="00FD2058">
      <w:pPr>
        <w:pStyle w:val="ExigenceFin"/>
        <w:keepNext/>
        <w:numPr>
          <w:ilvl w:val="0"/>
          <w:numId w:val="25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FD2058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 xml:space="preserve">≤ -135dBc 3000-10000kHz </w:t>
      </w:r>
    </w:p>
    <w:p w14:paraId="668BE1EA" w14:textId="10A666D7" w:rsidR="006D6E8E" w:rsidRPr="00B45FDD" w:rsidRDefault="006D6E8E" w:rsidP="00FD2058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286C77F6" w14:textId="43193EC3" w:rsidR="00CF5651" w:rsidRDefault="00CF5651" w:rsidP="006D6E8E">
      <w:pPr>
        <w:pStyle w:val="Texte"/>
        <w:rPr>
          <w:lang w:eastAsia="zh-CN"/>
        </w:rPr>
      </w:pPr>
      <w:r>
        <w:rPr>
          <w:lang w:eastAsia="zh-CN"/>
        </w:rPr>
        <w:t xml:space="preserve">A 880MHz, le bruit de phase de l’OL </w:t>
      </w:r>
      <w:r w:rsidR="00B000BD">
        <w:rPr>
          <w:lang w:eastAsia="zh-CN"/>
        </w:rPr>
        <w:t xml:space="preserve">(mesuré sur l’eval board ADRV9026 - MB) </w:t>
      </w:r>
      <w:r>
        <w:rPr>
          <w:lang w:eastAsia="zh-CN"/>
        </w:rPr>
        <w:t>respecte le gabarit imposé :</w:t>
      </w:r>
    </w:p>
    <w:p w14:paraId="73DE9837" w14:textId="3DDC7F09" w:rsidR="00CF5651" w:rsidRDefault="007914A7" w:rsidP="00CF5651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D6853BA" wp14:editId="7C6C1CF4">
            <wp:extent cx="4487545" cy="2509862"/>
            <wp:effectExtent l="0" t="0" r="8255" b="50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97" cy="251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232D5" w14:textId="2422C48B" w:rsidR="00CF5651" w:rsidRPr="00FD5EAD" w:rsidRDefault="00CF5651" w:rsidP="00CF5651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43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Bruit de phase à 880MHz</w:t>
      </w:r>
    </w:p>
    <w:p w14:paraId="2866D95D" w14:textId="2B08669D" w:rsidR="00CF5651" w:rsidRDefault="00CF5651" w:rsidP="00CF5651">
      <w:pPr>
        <w:pStyle w:val="Texte"/>
        <w:rPr>
          <w:lang w:eastAsia="zh-CN"/>
        </w:rPr>
      </w:pPr>
      <w:r>
        <w:rPr>
          <w:lang w:eastAsia="zh-CN"/>
        </w:rPr>
        <w:t xml:space="preserve">A </w:t>
      </w:r>
      <w:r w:rsidR="00FD2058">
        <w:rPr>
          <w:lang w:eastAsia="zh-CN"/>
        </w:rPr>
        <w:t>1</w:t>
      </w:r>
      <w:r>
        <w:rPr>
          <w:lang w:eastAsia="zh-CN"/>
        </w:rPr>
        <w:t xml:space="preserve">880MHz, </w:t>
      </w:r>
      <w:r w:rsidR="00FD2058">
        <w:rPr>
          <w:lang w:eastAsia="zh-CN"/>
        </w:rPr>
        <w:t>le bruit de phase de l’OL (mesuré sur l’eval board ADRV9026 - MB) respecte le gabarit imposé :</w:t>
      </w:r>
    </w:p>
    <w:p w14:paraId="0D013730" w14:textId="1EA7C636" w:rsidR="00CF5651" w:rsidRDefault="00FD2058" w:rsidP="00CF5651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B99AB3E" wp14:editId="3DDBFCC5">
            <wp:extent cx="4425950" cy="276606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33" cy="277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EDB92" w14:textId="70E518D8" w:rsidR="00CF5651" w:rsidRPr="00FD5EAD" w:rsidRDefault="00CF5651" w:rsidP="00CF5651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44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Bruit de phase à </w:t>
      </w:r>
      <w:r w:rsidR="009B6338" w:rsidRPr="00FD5EAD">
        <w:rPr>
          <w:b/>
          <w:bCs/>
        </w:rPr>
        <w:t>1</w:t>
      </w:r>
      <w:r w:rsidRPr="00FD5EAD">
        <w:rPr>
          <w:b/>
          <w:bCs/>
        </w:rPr>
        <w:t>880MHz</w:t>
      </w:r>
    </w:p>
    <w:p w14:paraId="7CF7A373" w14:textId="637FF0F7" w:rsidR="006D6E8E" w:rsidRPr="00B45FDD" w:rsidRDefault="006D6E8E" w:rsidP="009B633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[EXG_ELEC_</w:t>
      </w:r>
      <w:r w:rsidR="00C86FBA" w:rsidRPr="00B45FDD">
        <w:rPr>
          <w:rFonts w:asciiTheme="minorHAnsi" w:hAnsiTheme="minorHAnsi"/>
          <w:vanish w:val="0"/>
          <w:lang w:val="fr-FR"/>
        </w:rPr>
        <w:t>6</w:t>
      </w:r>
      <w:r w:rsidRPr="00B45FDD">
        <w:rPr>
          <w:rFonts w:asciiTheme="minorHAnsi" w:hAnsiTheme="minorHAnsi"/>
          <w:vanish w:val="0"/>
          <w:lang w:val="fr-FR"/>
        </w:rPr>
        <w:t>] Bruit de phase de l’OL à 703MHz et 2690MHz.</w:t>
      </w:r>
    </w:p>
    <w:p w14:paraId="43466292" w14:textId="7448CC6C" w:rsidR="006D6E8E" w:rsidRPr="00B45FDD" w:rsidRDefault="00C86FBA" w:rsidP="006D6E8E">
      <w:r w:rsidRPr="00B45FDD">
        <w:t>Le bruit de phase de l’OL doit être inférieur à :</w:t>
      </w:r>
    </w:p>
    <w:p w14:paraId="1FAD977E" w14:textId="77777777" w:rsidR="006D6E8E" w:rsidRPr="00B45FDD" w:rsidRDefault="006D6E8E" w:rsidP="00B12690">
      <w:pPr>
        <w:pStyle w:val="Texte"/>
        <w:numPr>
          <w:ilvl w:val="0"/>
          <w:numId w:val="8"/>
        </w:numPr>
        <w:jc w:val="left"/>
        <w:rPr>
          <w:rFonts w:asciiTheme="minorHAnsi" w:hAnsiTheme="minorHAnsi" w:cstheme="minorHAnsi"/>
        </w:rPr>
      </w:pPr>
      <w:r w:rsidRPr="00B45FDD">
        <w:rPr>
          <w:rFonts w:asciiTheme="minorHAnsi" w:hAnsiTheme="minorHAnsi" w:cstheme="minorHAnsi"/>
        </w:rPr>
        <w:t>703MHz : ≤ 2.5° (9.878ps (100Hz à 10MHz).</w:t>
      </w:r>
    </w:p>
    <w:p w14:paraId="1E32D8A3" w14:textId="7974BC33" w:rsidR="006D6E8E" w:rsidRPr="00B45FDD" w:rsidRDefault="006D6E8E" w:rsidP="00B12690">
      <w:pPr>
        <w:pStyle w:val="Paragraphedeliste"/>
        <w:numPr>
          <w:ilvl w:val="0"/>
          <w:numId w:val="8"/>
        </w:numPr>
      </w:pPr>
      <w:r w:rsidRPr="00B45FDD">
        <w:rPr>
          <w:rFonts w:asciiTheme="minorHAnsi" w:hAnsiTheme="minorHAnsi" w:cstheme="minorHAnsi"/>
        </w:rPr>
        <w:t>2</w:t>
      </w:r>
      <w:r w:rsidR="009B6338">
        <w:rPr>
          <w:rFonts w:asciiTheme="minorHAnsi" w:hAnsiTheme="minorHAnsi" w:cstheme="minorHAnsi"/>
        </w:rPr>
        <w:t>69</w:t>
      </w:r>
      <w:r w:rsidRPr="00B45FDD">
        <w:rPr>
          <w:rFonts w:asciiTheme="minorHAnsi" w:hAnsiTheme="minorHAnsi" w:cstheme="minorHAnsi"/>
        </w:rPr>
        <w:t>0MHz : ≤ 2.5° (2.582ps (100Hz à 10MHz).</w:t>
      </w:r>
    </w:p>
    <w:p w14:paraId="238BD193" w14:textId="5DA697CA" w:rsidR="006D6E8E" w:rsidRPr="00B45FDD" w:rsidRDefault="006D6E8E" w:rsidP="006D6E8E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 xml:space="preserve"> [EXG_END]</w:t>
      </w:r>
    </w:p>
    <w:p w14:paraId="127A01EA" w14:textId="19972048" w:rsidR="009B6338" w:rsidRDefault="009B6338" w:rsidP="009B6338">
      <w:pPr>
        <w:pStyle w:val="Texte"/>
        <w:rPr>
          <w:lang w:eastAsia="zh-CN"/>
        </w:rPr>
      </w:pPr>
      <w:r>
        <w:rPr>
          <w:lang w:eastAsia="zh-CN"/>
        </w:rPr>
        <w:t xml:space="preserve">Le bruit de phase de l’OL a été </w:t>
      </w:r>
      <w:r w:rsidR="0074534A">
        <w:rPr>
          <w:lang w:eastAsia="zh-CN"/>
        </w:rPr>
        <w:t xml:space="preserve">(mesuré sur l’eval board ADRV9026 - MB) </w:t>
      </w:r>
      <w:r>
        <w:rPr>
          <w:lang w:eastAsia="zh-CN"/>
        </w:rPr>
        <w:t xml:space="preserve">à 703 et 2690Mhz : </w:t>
      </w:r>
    </w:p>
    <w:p w14:paraId="6DA82095" w14:textId="7F478643" w:rsidR="009B6338" w:rsidRDefault="009B6338" w:rsidP="009B6338">
      <w:pPr>
        <w:pStyle w:val="Texte"/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75F6A43C" wp14:editId="06BC6B56">
            <wp:extent cx="6119495" cy="4458970"/>
            <wp:effectExtent l="0" t="0" r="0" b="0"/>
            <wp:docPr id="45067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16E74C39-2EE9-47CD-97CB-C1611F881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7" name="Image 2">
                      <a:extLst>
                        <a:ext uri="{FF2B5EF4-FFF2-40B4-BE49-F238E27FC236}">
                          <a16:creationId xmlns:a16="http://schemas.microsoft.com/office/drawing/2014/main" id="{16E74C39-2EE9-47CD-97CB-C1611F8817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6E545" w14:textId="54446CDA" w:rsidR="009B6338" w:rsidRPr="00FD5EAD" w:rsidRDefault="009B6338" w:rsidP="009B6338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45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Bruit de phase à 703 et 2690MHz</w:t>
      </w:r>
    </w:p>
    <w:p w14:paraId="2C037C2D" w14:textId="14CF2F72" w:rsidR="009B6338" w:rsidRDefault="009B6338" w:rsidP="009B6338">
      <w:pPr>
        <w:pStyle w:val="Texte"/>
        <w:jc w:val="left"/>
      </w:pPr>
      <w:r>
        <w:t xml:space="preserve">En convertissant le bruit de phase en EVM, on obtient : </w:t>
      </w:r>
    </w:p>
    <w:p w14:paraId="6B5BF2E4" w14:textId="277D2207" w:rsidR="009B6338" w:rsidRDefault="009B6338" w:rsidP="009B6338">
      <w:pPr>
        <w:pStyle w:val="Texte"/>
        <w:numPr>
          <w:ilvl w:val="0"/>
          <w:numId w:val="19"/>
        </w:numPr>
        <w:jc w:val="left"/>
      </w:pPr>
      <w:r>
        <w:t>0.2438° à 703MHz</w:t>
      </w:r>
    </w:p>
    <w:p w14:paraId="260E0164" w14:textId="6C32D5E7" w:rsidR="009B6338" w:rsidRDefault="009B6338" w:rsidP="009B6338">
      <w:pPr>
        <w:pStyle w:val="Texte"/>
        <w:numPr>
          <w:ilvl w:val="0"/>
          <w:numId w:val="19"/>
        </w:numPr>
        <w:jc w:val="left"/>
      </w:pPr>
      <w:r>
        <w:t>1.044° à 2690MHz.</w:t>
      </w:r>
    </w:p>
    <w:p w14:paraId="7544E81D" w14:textId="1E8B5DD0" w:rsidR="009B6338" w:rsidRDefault="009B6338" w:rsidP="009B6338">
      <w:pPr>
        <w:pStyle w:val="Texte"/>
        <w:jc w:val="left"/>
      </w:pPr>
      <w:r>
        <w:t>Le bruit de phase est bien inférieur à 2.5°.</w:t>
      </w:r>
    </w:p>
    <w:p w14:paraId="6F0A07F7" w14:textId="48293896" w:rsidR="00C86FBA" w:rsidRPr="00A549A5" w:rsidRDefault="009B6338" w:rsidP="009B633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 xml:space="preserve"> </w:t>
      </w:r>
      <w:r w:rsidR="00C86FBA" w:rsidRPr="00B45FDD">
        <w:rPr>
          <w:rFonts w:asciiTheme="minorHAnsi" w:hAnsiTheme="minorHAnsi"/>
          <w:vanish w:val="0"/>
          <w:lang w:val="fr-FR"/>
        </w:rPr>
        <w:t xml:space="preserve">[EXG_ELEC_7] </w:t>
      </w:r>
      <w:r w:rsidR="002E4943" w:rsidRPr="002E4943">
        <w:rPr>
          <w:rFonts w:asciiTheme="minorHAnsi" w:hAnsiTheme="minorHAnsi"/>
          <w:vanish w:val="0"/>
          <w:lang w:val="fr-FR"/>
        </w:rPr>
        <w:t>Bruit de phase de l’horloge de référence des transceivers GTY – Aurora à 161.1328125MHz.</w:t>
      </w:r>
      <w:r w:rsidR="00A549A5" w:rsidRPr="00A549A5">
        <w:rPr>
          <w:b w:val="0"/>
          <w:bCs/>
          <w:color w:val="000000"/>
          <w:lang w:val="fr-FR"/>
        </w:rPr>
        <w:t>161.1328125MHz</w:t>
      </w:r>
    </w:p>
    <w:p w14:paraId="01C8F976" w14:textId="7F223C46" w:rsidR="00C86FBA" w:rsidRPr="00B45FDD" w:rsidRDefault="00C86FBA" w:rsidP="00C86FBA">
      <w:r w:rsidRPr="00B45FDD">
        <w:t>Le bruit de phase de l’horloge de référence</w:t>
      </w:r>
      <w:r w:rsidR="00A549A5">
        <w:t xml:space="preserve"> des </w:t>
      </w:r>
      <w:r w:rsidRPr="00B45FDD">
        <w:t xml:space="preserve">transceivers GTY doit respecter le masque suivant : </w:t>
      </w:r>
    </w:p>
    <w:p w14:paraId="70B5B1A4" w14:textId="77777777" w:rsidR="00C86FBA" w:rsidRPr="00B45FDD" w:rsidRDefault="00C86FBA" w:rsidP="00B12690">
      <w:pPr>
        <w:pStyle w:val="ExigenceFin"/>
        <w:keepNext/>
        <w:numPr>
          <w:ilvl w:val="0"/>
          <w:numId w:val="10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≤ -112dBc 10kHz</w:t>
      </w:r>
    </w:p>
    <w:p w14:paraId="056CE49A" w14:textId="77777777" w:rsidR="00C86FBA" w:rsidRPr="00B45FDD" w:rsidRDefault="00C86FBA" w:rsidP="00B12690">
      <w:pPr>
        <w:pStyle w:val="ExigenceFin"/>
        <w:keepNext/>
        <w:numPr>
          <w:ilvl w:val="0"/>
          <w:numId w:val="10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≤ -128dBc 100kHz</w:t>
      </w:r>
    </w:p>
    <w:p w14:paraId="3D8A95E0" w14:textId="77777777" w:rsidR="00C86FBA" w:rsidRPr="00B45FDD" w:rsidRDefault="00C86FBA" w:rsidP="00B12690">
      <w:pPr>
        <w:pStyle w:val="ExigenceFin"/>
        <w:keepNext/>
        <w:numPr>
          <w:ilvl w:val="0"/>
          <w:numId w:val="10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≤ -145dBc 1000kHz</w:t>
      </w:r>
    </w:p>
    <w:p w14:paraId="094375B5" w14:textId="77777777" w:rsidR="00C86FBA" w:rsidRPr="00B45FDD" w:rsidRDefault="00C86FBA" w:rsidP="00B12690">
      <w:pPr>
        <w:pStyle w:val="ExigenceFin"/>
        <w:keepNext/>
        <w:numPr>
          <w:ilvl w:val="0"/>
          <w:numId w:val="10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≤ -145dBc 50000kHz</w:t>
      </w:r>
    </w:p>
    <w:p w14:paraId="191D5C3C" w14:textId="03636766" w:rsidR="00C86FBA" w:rsidRPr="00B45FDD" w:rsidRDefault="00C86FBA" w:rsidP="00C86FBA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 xml:space="preserve"> [EXG_END]</w:t>
      </w:r>
    </w:p>
    <w:p w14:paraId="41268A21" w14:textId="2401552C" w:rsidR="0074534A" w:rsidRDefault="00A549A5" w:rsidP="0074534A">
      <w:pPr>
        <w:pStyle w:val="Texte"/>
        <w:rPr>
          <w:lang w:eastAsia="zh-CN"/>
        </w:rPr>
      </w:pPr>
      <w:r>
        <w:rPr>
          <w:lang w:eastAsia="zh-CN"/>
        </w:rPr>
        <w:t xml:space="preserve">La PLL LMK05028 fourni l’horloge de référence 161.1328125MHz aux transceivers GTY. </w:t>
      </w:r>
      <w:r w:rsidR="0074534A">
        <w:rPr>
          <w:lang w:eastAsia="zh-CN"/>
        </w:rPr>
        <w:t>Son bruit de phase a été simulé et respecte le gabarit du bruit de phase imposé :</w:t>
      </w:r>
    </w:p>
    <w:p w14:paraId="7C17C521" w14:textId="77777777" w:rsidR="0074534A" w:rsidRDefault="0074534A" w:rsidP="00A549A5">
      <w:pPr>
        <w:pStyle w:val="Texte"/>
        <w:jc w:val="center"/>
        <w:rPr>
          <w:lang w:eastAsia="zh-CN"/>
        </w:rPr>
      </w:pPr>
    </w:p>
    <w:p w14:paraId="1782794B" w14:textId="622D3A05" w:rsidR="00C86FBA" w:rsidRDefault="00A549A5" w:rsidP="00A549A5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3D248E3" wp14:editId="50F19985">
            <wp:extent cx="5830814" cy="4232910"/>
            <wp:effectExtent l="0" t="0" r="0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00" cy="4237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392DA" w14:textId="2B870E96" w:rsidR="00A549A5" w:rsidRPr="00FD5EAD" w:rsidRDefault="00A549A5" w:rsidP="00A549A5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46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Bruit de phase horloge Aurora</w:t>
      </w:r>
    </w:p>
    <w:p w14:paraId="2299BDEB" w14:textId="77777777" w:rsidR="00A549A5" w:rsidRDefault="00A549A5" w:rsidP="00C86FBA">
      <w:pPr>
        <w:pStyle w:val="Texte"/>
        <w:rPr>
          <w:lang w:eastAsia="zh-CN"/>
        </w:rPr>
      </w:pPr>
    </w:p>
    <w:p w14:paraId="06AB033E" w14:textId="5ED07FF8" w:rsidR="00A549A5" w:rsidRPr="00B45FDD" w:rsidRDefault="00A549A5" w:rsidP="00C86FBA">
      <w:pPr>
        <w:pStyle w:val="Texte"/>
        <w:rPr>
          <w:lang w:eastAsia="zh-CN"/>
        </w:rPr>
      </w:pPr>
    </w:p>
    <w:p w14:paraId="2B831903" w14:textId="77777777" w:rsidR="00C86FBA" w:rsidRPr="00B45FDD" w:rsidRDefault="00C86FBA" w:rsidP="00C86FBA">
      <w:pPr>
        <w:pStyle w:val="Texte"/>
        <w:rPr>
          <w:lang w:eastAsia="zh-CN"/>
        </w:rPr>
      </w:pPr>
    </w:p>
    <w:p w14:paraId="6F59C14F" w14:textId="52BC9C59" w:rsidR="00C86FBA" w:rsidRPr="00B45FDD" w:rsidRDefault="00C86FBA" w:rsidP="00FD5EAD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 xml:space="preserve">[EXG_ELEC_8] </w:t>
      </w:r>
      <w:r w:rsidRPr="00B45FDD">
        <w:rPr>
          <w:rFonts w:asciiTheme="minorHAnsi" w:hAnsiTheme="minorHAnsi"/>
          <w:lang w:val="fr-FR"/>
        </w:rPr>
        <w:t>Pin max destructif</w:t>
      </w:r>
      <w:r w:rsidRPr="00B45FDD">
        <w:rPr>
          <w:lang w:val="fr-FR"/>
        </w:rPr>
        <w:t xml:space="preserve"> </w:t>
      </w:r>
      <w:r w:rsidRPr="00B45FDD">
        <w:rPr>
          <w:rFonts w:asciiTheme="minorHAnsi" w:hAnsiTheme="minorHAnsi"/>
          <w:vanish w:val="0"/>
          <w:lang w:val="fr-FR"/>
        </w:rPr>
        <w:t>Pin max destructif</w:t>
      </w:r>
    </w:p>
    <w:p w14:paraId="42B15F0B" w14:textId="59869D07" w:rsidR="00C86FBA" w:rsidRPr="00B45FDD" w:rsidRDefault="00C86FBA" w:rsidP="00C86FBA">
      <w:pPr>
        <w:pStyle w:val="ExigenceFin"/>
        <w:keepNext/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La puissance maximale admissible d’entrée avant destruction est fixée à +20dBm (CW pendant 60min).</w:t>
      </w:r>
    </w:p>
    <w:p w14:paraId="2997EEC2" w14:textId="5CED4D38" w:rsidR="00C86FBA" w:rsidRPr="00B45FDD" w:rsidRDefault="00C86FBA" w:rsidP="00C86FBA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16B84DF7" w14:textId="1FBAD64B" w:rsidR="00C86FBA" w:rsidRPr="001C61B3" w:rsidRDefault="001C61B3" w:rsidP="001C61B3">
      <w:pPr>
        <w:pStyle w:val="ExigenceFin"/>
        <w:keepNext/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La puissance en entrée de chaque étage RF est inférieure à la puissance maximale admissible par ces derniers.</w:t>
      </w:r>
    </w:p>
    <w:p w14:paraId="22DDFB99" w14:textId="139576EE" w:rsidR="009C4E1F" w:rsidRPr="001C61B3" w:rsidRDefault="001C61B3" w:rsidP="001C61B3">
      <w:pPr>
        <w:pStyle w:val="ExigenceFin"/>
        <w:keepNext/>
        <w:numPr>
          <w:ilvl w:val="0"/>
          <w:numId w:val="30"/>
        </w:numPr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A Fmin :</w:t>
      </w:r>
    </w:p>
    <w:p w14:paraId="48AABF2E" w14:textId="2E43CB9C" w:rsidR="009C4E1F" w:rsidRDefault="009C4E1F" w:rsidP="006C3B3E">
      <w:pPr>
        <w:pStyle w:val="Texte"/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6136D759" wp14:editId="0C3F117B">
            <wp:extent cx="4921885" cy="2055169"/>
            <wp:effectExtent l="19050" t="19050" r="12065" b="215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31373" cy="2059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71C0D" w14:textId="7586E5AC" w:rsidR="00B66D2A" w:rsidRPr="00FD5EAD" w:rsidRDefault="00B66D2A" w:rsidP="00B66D2A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47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Caractéristiques chaine RF à Fmin</w:t>
      </w:r>
      <w:r w:rsidR="000621A8">
        <w:rPr>
          <w:b/>
          <w:bCs/>
        </w:rPr>
        <w:t>/Gmax</w:t>
      </w:r>
    </w:p>
    <w:p w14:paraId="7DD14E27" w14:textId="6749F7DB" w:rsidR="00AC4C70" w:rsidRPr="000621A8" w:rsidRDefault="001C61B3" w:rsidP="00AC4C70">
      <w:pPr>
        <w:pStyle w:val="Texte"/>
        <w:numPr>
          <w:ilvl w:val="0"/>
          <w:numId w:val="28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A Fc</w:t>
      </w:r>
      <w:r w:rsidR="00AC4C70" w:rsidRPr="000621A8">
        <w:rPr>
          <w:rFonts w:asciiTheme="minorHAnsi" w:hAnsiTheme="minorHAnsi" w:cstheme="minorHAnsi"/>
          <w:lang w:eastAsia="zh-CN"/>
        </w:rPr>
        <w:t> :</w:t>
      </w:r>
    </w:p>
    <w:p w14:paraId="20A171CE" w14:textId="26DC88DE" w:rsidR="009C4E1F" w:rsidRDefault="00580E0D" w:rsidP="006C3B3E">
      <w:pPr>
        <w:pStyle w:val="Texte"/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757B7D91" wp14:editId="267452D8">
            <wp:extent cx="4966555" cy="2072791"/>
            <wp:effectExtent l="19050" t="19050" r="24765" b="2286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86602" cy="2081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978EB" w14:textId="49AE5A03" w:rsidR="00B66D2A" w:rsidRPr="00FD5EAD" w:rsidRDefault="00B66D2A" w:rsidP="00B66D2A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48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Caractéristiques chaine RF à Fc</w:t>
      </w:r>
      <w:r w:rsidR="000621A8">
        <w:rPr>
          <w:b/>
          <w:bCs/>
        </w:rPr>
        <w:t>/Gmax</w:t>
      </w:r>
    </w:p>
    <w:p w14:paraId="5B45383D" w14:textId="41C7CE9A" w:rsidR="00AC4C70" w:rsidRPr="000621A8" w:rsidRDefault="001C61B3" w:rsidP="00AC4C70">
      <w:pPr>
        <w:pStyle w:val="Texte"/>
        <w:numPr>
          <w:ilvl w:val="0"/>
          <w:numId w:val="28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 xml:space="preserve">A </w:t>
      </w:r>
      <w:r w:rsidR="00AC4C70" w:rsidRPr="000621A8">
        <w:rPr>
          <w:rFonts w:asciiTheme="minorHAnsi" w:hAnsiTheme="minorHAnsi" w:cstheme="minorHAnsi"/>
          <w:lang w:eastAsia="zh-CN"/>
        </w:rPr>
        <w:t>Fmax :</w:t>
      </w:r>
    </w:p>
    <w:p w14:paraId="0616B841" w14:textId="2514F043" w:rsidR="009C4E1F" w:rsidRDefault="00580E0D" w:rsidP="006C3B3E">
      <w:pPr>
        <w:pStyle w:val="Texte"/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2F51F1F0" wp14:editId="7464841D">
            <wp:extent cx="4997809" cy="2083242"/>
            <wp:effectExtent l="19050" t="19050" r="12700" b="1270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30767" cy="2096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1DAEB" w14:textId="3189C2A8" w:rsidR="00B66D2A" w:rsidRPr="00FD5EAD" w:rsidRDefault="00B66D2A" w:rsidP="00B66D2A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49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Caractéristiques chaine RF à Fmax</w:t>
      </w:r>
      <w:r w:rsidR="000621A8">
        <w:rPr>
          <w:b/>
          <w:bCs/>
        </w:rPr>
        <w:t>/Gmax</w:t>
      </w:r>
    </w:p>
    <w:p w14:paraId="4D3F4529" w14:textId="498985B9" w:rsidR="00C86FBA" w:rsidRPr="00B45FDD" w:rsidRDefault="00C86FBA" w:rsidP="00E44FA1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 xml:space="preserve">[EXG_ELEC_9] </w:t>
      </w:r>
      <w:r w:rsidRPr="00B45FDD">
        <w:rPr>
          <w:rFonts w:asciiTheme="minorHAnsi" w:hAnsiTheme="minorHAnsi"/>
          <w:lang w:val="fr-FR"/>
        </w:rPr>
        <w:t>Pin max destructif</w:t>
      </w:r>
      <w:r w:rsidRPr="00B45FDD">
        <w:rPr>
          <w:lang w:val="fr-FR"/>
        </w:rPr>
        <w:t xml:space="preserve"> </w:t>
      </w:r>
      <w:r w:rsidRPr="00B45FDD">
        <w:rPr>
          <w:rFonts w:asciiTheme="minorHAnsi" w:hAnsiTheme="minorHAnsi"/>
          <w:vanish w:val="0"/>
          <w:lang w:val="fr-FR"/>
        </w:rPr>
        <w:t>Pin max en entrée</w:t>
      </w:r>
    </w:p>
    <w:p w14:paraId="0F4D053F" w14:textId="6D634C9A" w:rsidR="00C86FBA" w:rsidRPr="009C4E1F" w:rsidRDefault="00C86FBA" w:rsidP="00C86FBA">
      <w:pPr>
        <w:pStyle w:val="ExigenceFin"/>
        <w:keepNext/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 xml:space="preserve">La puissance maximale </w:t>
      </w:r>
      <w:r w:rsidRPr="007914A7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admissible d’entrée est fixée à -</w:t>
      </w:r>
      <w:r w:rsidR="009C4E1F" w:rsidRPr="007914A7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5</w:t>
      </w:r>
      <w:r w:rsidRPr="007914A7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dBm (</w:t>
      </w:r>
      <w:r w:rsidR="009C4E1F" w:rsidRPr="007914A7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Correspond à un niveau inférieur au Full-Scale en sortie ADRV9026 (Attvar = 31.75dB et Attvar ADRV = 0dB).</w:t>
      </w:r>
    </w:p>
    <w:p w14:paraId="18CF0314" w14:textId="6F0B9F42" w:rsidR="00C86FBA" w:rsidRDefault="00C86FBA" w:rsidP="00C86FBA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FD2058">
        <w:rPr>
          <w:rFonts w:asciiTheme="minorHAnsi" w:hAnsiTheme="minorHAnsi"/>
          <w:lang w:val="fr-FR"/>
        </w:rPr>
        <w:t>[EXG_END]</w:t>
      </w:r>
    </w:p>
    <w:p w14:paraId="2906348E" w14:textId="72BA32EF" w:rsidR="001C61B3" w:rsidRPr="000621A8" w:rsidRDefault="001C61B3" w:rsidP="006C3B3E">
      <w:pPr>
        <w:pStyle w:val="Texte"/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Lorsqu</w:t>
      </w:r>
      <w:r w:rsidR="000621A8" w:rsidRPr="000621A8">
        <w:rPr>
          <w:rFonts w:asciiTheme="minorHAnsi" w:hAnsiTheme="minorHAnsi" w:cstheme="minorHAnsi"/>
          <w:lang w:eastAsia="zh-CN"/>
        </w:rPr>
        <w:t>’</w:t>
      </w:r>
      <w:r w:rsidRPr="000621A8">
        <w:rPr>
          <w:rFonts w:asciiTheme="minorHAnsi" w:hAnsiTheme="minorHAnsi" w:cstheme="minorHAnsi"/>
          <w:lang w:eastAsia="zh-CN"/>
        </w:rPr>
        <w:t>un signal d’entrée de -5 dBm est appliqué à la chaine RF</w:t>
      </w:r>
      <w:r w:rsidR="000621A8" w:rsidRPr="000621A8">
        <w:rPr>
          <w:rFonts w:asciiTheme="minorHAnsi" w:hAnsiTheme="minorHAnsi" w:cstheme="minorHAnsi"/>
          <w:lang w:eastAsia="zh-CN"/>
        </w:rPr>
        <w:t xml:space="preserve">, </w:t>
      </w:r>
      <w:r w:rsidR="00777D0D">
        <w:rPr>
          <w:rFonts w:asciiTheme="minorHAnsi" w:hAnsiTheme="minorHAnsi" w:cstheme="minorHAnsi"/>
          <w:lang w:eastAsia="zh-CN"/>
        </w:rPr>
        <w:t xml:space="preserve">la marge sous le P1dB de chaque étage RF doit être positif et </w:t>
      </w:r>
      <w:r w:rsidR="000621A8" w:rsidRPr="000621A8">
        <w:rPr>
          <w:rFonts w:asciiTheme="minorHAnsi" w:hAnsiTheme="minorHAnsi" w:cstheme="minorHAnsi"/>
          <w:lang w:eastAsia="zh-CN"/>
        </w:rPr>
        <w:t xml:space="preserve">l’amplitude vue par l’ADC de l’ADRV9026 ne doit pas dépasser </w:t>
      </w:r>
      <w:r w:rsidR="00777D0D">
        <w:rPr>
          <w:rFonts w:asciiTheme="minorHAnsi" w:hAnsiTheme="minorHAnsi" w:cstheme="minorHAnsi"/>
          <w:lang w:eastAsia="zh-CN"/>
        </w:rPr>
        <w:t>0</w:t>
      </w:r>
      <w:r w:rsidR="000621A8" w:rsidRPr="000621A8">
        <w:rPr>
          <w:rFonts w:asciiTheme="minorHAnsi" w:hAnsiTheme="minorHAnsi" w:cstheme="minorHAnsi"/>
          <w:lang w:eastAsia="zh-CN"/>
        </w:rPr>
        <w:t xml:space="preserve"> dBFs </w:t>
      </w:r>
      <w:r w:rsidR="00777D0D">
        <w:rPr>
          <w:rFonts w:asciiTheme="minorHAnsi" w:hAnsiTheme="minorHAnsi" w:cstheme="minorHAnsi"/>
          <w:lang w:eastAsia="zh-CN"/>
        </w:rPr>
        <w:t xml:space="preserve">(saturation de l’ADC) </w:t>
      </w:r>
      <w:r w:rsidR="000621A8" w:rsidRPr="000621A8">
        <w:rPr>
          <w:rFonts w:asciiTheme="minorHAnsi" w:hAnsiTheme="minorHAnsi" w:cstheme="minorHAnsi"/>
          <w:lang w:eastAsia="zh-CN"/>
        </w:rPr>
        <w:t xml:space="preserve">: </w:t>
      </w:r>
    </w:p>
    <w:p w14:paraId="76434B1F" w14:textId="7FC627A9" w:rsidR="009C4E1F" w:rsidRPr="000621A8" w:rsidRDefault="009C4E1F" w:rsidP="000621A8">
      <w:pPr>
        <w:pStyle w:val="Texte"/>
        <w:numPr>
          <w:ilvl w:val="0"/>
          <w:numId w:val="28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Fmin :</w:t>
      </w:r>
      <w:r w:rsidR="00080C7F" w:rsidRPr="000621A8">
        <w:rPr>
          <w:rFonts w:asciiTheme="minorHAnsi" w:hAnsiTheme="minorHAnsi" w:cstheme="minorHAnsi"/>
          <w:lang w:eastAsia="zh-CN"/>
        </w:rPr>
        <w:t xml:space="preserve"> -5.4</w:t>
      </w:r>
      <w:r w:rsidR="000621A8" w:rsidRPr="000621A8">
        <w:rPr>
          <w:rFonts w:asciiTheme="minorHAnsi" w:hAnsiTheme="minorHAnsi" w:cstheme="minorHAnsi"/>
          <w:lang w:eastAsia="zh-CN"/>
        </w:rPr>
        <w:t xml:space="preserve"> </w:t>
      </w:r>
      <w:r w:rsidR="00080C7F" w:rsidRPr="000621A8">
        <w:rPr>
          <w:rFonts w:asciiTheme="minorHAnsi" w:hAnsiTheme="minorHAnsi" w:cstheme="minorHAnsi"/>
          <w:lang w:eastAsia="zh-CN"/>
        </w:rPr>
        <w:t>dBFs</w:t>
      </w:r>
    </w:p>
    <w:p w14:paraId="672676D6" w14:textId="04AC1D95" w:rsidR="001C61B3" w:rsidRDefault="001C61B3" w:rsidP="000621A8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042991B" wp14:editId="2B07FAFE">
            <wp:extent cx="4818764" cy="1835173"/>
            <wp:effectExtent l="19050" t="19050" r="20320" b="12700"/>
            <wp:docPr id="45093" name="Image 4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691" cy="18595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E4E89" w14:textId="34C47717" w:rsidR="000621A8" w:rsidRPr="00FD5EAD" w:rsidRDefault="000621A8" w:rsidP="000621A8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50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Caractéristiques chaine RF à Fmin/Gmin</w:t>
      </w:r>
    </w:p>
    <w:p w14:paraId="0E0F3169" w14:textId="3831EE27" w:rsidR="009C4E1F" w:rsidRPr="000621A8" w:rsidRDefault="00E44FA1" w:rsidP="00E44FA1">
      <w:pPr>
        <w:pStyle w:val="Texte"/>
        <w:numPr>
          <w:ilvl w:val="0"/>
          <w:numId w:val="26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Fc :</w:t>
      </w:r>
      <w:r w:rsidR="000621A8" w:rsidRPr="000621A8">
        <w:rPr>
          <w:rFonts w:asciiTheme="minorHAnsi" w:hAnsiTheme="minorHAnsi" w:cstheme="minorHAnsi"/>
          <w:lang w:eastAsia="zh-CN"/>
        </w:rPr>
        <w:t xml:space="preserve"> -8.65 dBFs</w:t>
      </w:r>
    </w:p>
    <w:p w14:paraId="59125E8C" w14:textId="4E02496E" w:rsidR="000621A8" w:rsidRDefault="00580E0D" w:rsidP="000621A8">
      <w:pPr>
        <w:pStyle w:val="Texte"/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48C7E7B0" wp14:editId="2D9EAD1D">
            <wp:extent cx="4818764" cy="2013611"/>
            <wp:effectExtent l="19050" t="19050" r="20320" b="24765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49812" cy="2026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A932B5" w14:textId="2241A61B" w:rsidR="000621A8" w:rsidRPr="00FD5EAD" w:rsidRDefault="000621A8" w:rsidP="000621A8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51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Caractéristiques chaine RF à Fc/Gmin</w:t>
      </w:r>
    </w:p>
    <w:p w14:paraId="1948D023" w14:textId="069782AE" w:rsidR="00E44FA1" w:rsidRPr="000621A8" w:rsidRDefault="00E44FA1" w:rsidP="00E44FA1">
      <w:pPr>
        <w:pStyle w:val="Texte"/>
        <w:numPr>
          <w:ilvl w:val="0"/>
          <w:numId w:val="26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Fmax :</w:t>
      </w:r>
      <w:r w:rsidR="000621A8">
        <w:rPr>
          <w:rFonts w:asciiTheme="minorHAnsi" w:hAnsiTheme="minorHAnsi" w:cstheme="minorHAnsi"/>
          <w:lang w:eastAsia="zh-CN"/>
        </w:rPr>
        <w:t xml:space="preserve"> -10.7 dBFs</w:t>
      </w:r>
    </w:p>
    <w:p w14:paraId="34CCE991" w14:textId="505B71AD" w:rsidR="009C4E1F" w:rsidRDefault="00580E0D" w:rsidP="000621A8">
      <w:pPr>
        <w:pStyle w:val="Texte"/>
        <w:jc w:val="center"/>
        <w:rPr>
          <w:lang w:val="en-US" w:eastAsia="zh-CN"/>
        </w:rPr>
      </w:pPr>
      <w:r>
        <w:rPr>
          <w:noProof/>
        </w:rPr>
        <w:drawing>
          <wp:inline distT="0" distB="0" distL="0" distR="0" wp14:anchorId="0B73B552" wp14:editId="08B05B93">
            <wp:extent cx="4905310" cy="2043667"/>
            <wp:effectExtent l="19050" t="19050" r="10160" b="13970"/>
            <wp:docPr id="45063" name="Image 4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959122" cy="20660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030E79" w14:textId="297F8607" w:rsidR="000621A8" w:rsidRPr="00FD5EAD" w:rsidRDefault="000621A8" w:rsidP="000621A8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52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Caractéristiques chaine RF à Fmax/Gmin</w:t>
      </w:r>
    </w:p>
    <w:p w14:paraId="56F19117" w14:textId="7CE02642" w:rsidR="00C86FBA" w:rsidRPr="00D23B7C" w:rsidRDefault="00C86FBA" w:rsidP="000621A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D23B7C">
        <w:rPr>
          <w:rFonts w:asciiTheme="minorHAnsi" w:hAnsiTheme="minorHAnsi"/>
          <w:vanish w:val="0"/>
          <w:lang w:val="fr-FR"/>
        </w:rPr>
        <w:lastRenderedPageBreak/>
        <w:t xml:space="preserve">[EXG_ELEC_10] </w:t>
      </w:r>
      <w:r w:rsidRPr="00D23B7C">
        <w:rPr>
          <w:rFonts w:asciiTheme="minorHAnsi" w:hAnsiTheme="minorHAnsi"/>
          <w:lang w:val="fr-FR"/>
        </w:rPr>
        <w:t>Pin max destructif</w:t>
      </w:r>
      <w:r w:rsidRPr="00D23B7C">
        <w:rPr>
          <w:lang w:val="fr-FR"/>
        </w:rPr>
        <w:t xml:space="preserve"> </w:t>
      </w:r>
      <w:r w:rsidRPr="00D23B7C">
        <w:rPr>
          <w:rFonts w:asciiTheme="minorHAnsi" w:hAnsiTheme="minorHAnsi"/>
          <w:vanish w:val="0"/>
          <w:lang w:val="fr-FR"/>
        </w:rPr>
        <w:t>Gain max</w:t>
      </w:r>
    </w:p>
    <w:p w14:paraId="4A093740" w14:textId="1AEB43B4" w:rsidR="00C86FBA" w:rsidRPr="00B45FDD" w:rsidRDefault="00C86FBA" w:rsidP="00C86FBA">
      <w:pPr>
        <w:pStyle w:val="Texte"/>
        <w:jc w:val="left"/>
        <w:rPr>
          <w:rFonts w:asciiTheme="minorHAnsi" w:hAnsiTheme="minorHAnsi"/>
        </w:rPr>
      </w:pPr>
      <w:r w:rsidRPr="00B45FDD">
        <w:rPr>
          <w:rFonts w:asciiTheme="minorHAnsi" w:hAnsiTheme="minorHAnsi"/>
        </w:rPr>
        <w:t>Le gain max de la chaine de référence RF est fixé :</w:t>
      </w:r>
    </w:p>
    <w:p w14:paraId="6E32ED4D" w14:textId="50AAF86C" w:rsidR="00C86FBA" w:rsidRPr="00B45FDD" w:rsidRDefault="00C86FBA" w:rsidP="00B12690">
      <w:pPr>
        <w:pStyle w:val="Texte"/>
        <w:numPr>
          <w:ilvl w:val="0"/>
          <w:numId w:val="11"/>
        </w:numPr>
        <w:jc w:val="left"/>
        <w:rPr>
          <w:rFonts w:asciiTheme="minorHAnsi" w:hAnsiTheme="minorHAnsi"/>
        </w:rPr>
      </w:pPr>
      <w:r w:rsidRPr="00B45FDD">
        <w:rPr>
          <w:rFonts w:asciiTheme="minorHAnsi" w:hAnsiTheme="minorHAnsi"/>
        </w:rPr>
        <w:t xml:space="preserve">A Fmin : 22 dB </w:t>
      </w:r>
      <w:r w:rsidRPr="00B45FDD">
        <w:rPr>
          <w:rFonts w:asciiTheme="minorHAnsi" w:hAnsiTheme="minorHAnsi" w:cstheme="minorHAnsi"/>
        </w:rPr>
        <w:t xml:space="preserve">± 2 dB avec </w:t>
      </w:r>
      <w:r w:rsidRPr="00B45FDD">
        <w:rPr>
          <w:rFonts w:asciiTheme="minorHAnsi" w:hAnsiTheme="minorHAnsi"/>
        </w:rPr>
        <w:t>Fmin = 650 MHz</w:t>
      </w:r>
    </w:p>
    <w:p w14:paraId="2250D6F1" w14:textId="77777777" w:rsidR="00C86FBA" w:rsidRPr="00B45FDD" w:rsidRDefault="00C86FBA" w:rsidP="00B12690">
      <w:pPr>
        <w:pStyle w:val="Texte"/>
        <w:numPr>
          <w:ilvl w:val="0"/>
          <w:numId w:val="11"/>
        </w:numPr>
        <w:jc w:val="left"/>
        <w:rPr>
          <w:rFonts w:asciiTheme="minorHAnsi" w:hAnsiTheme="minorHAnsi"/>
        </w:rPr>
      </w:pPr>
      <w:r w:rsidRPr="00B45FDD">
        <w:rPr>
          <w:rFonts w:asciiTheme="minorHAnsi" w:hAnsiTheme="minorHAnsi" w:cstheme="minorHAnsi"/>
        </w:rPr>
        <w:t xml:space="preserve">A Fc : </w:t>
      </w:r>
      <w:r w:rsidRPr="00B45FDD">
        <w:rPr>
          <w:rFonts w:asciiTheme="minorHAnsi" w:hAnsiTheme="minorHAnsi"/>
        </w:rPr>
        <w:t xml:space="preserve">19 dB </w:t>
      </w:r>
      <w:r w:rsidRPr="00B45FDD">
        <w:rPr>
          <w:rFonts w:asciiTheme="minorHAnsi" w:hAnsiTheme="minorHAnsi" w:cstheme="minorHAnsi"/>
        </w:rPr>
        <w:t xml:space="preserve">± 2 dB avec </w:t>
      </w:r>
      <w:r w:rsidRPr="00B45FDD">
        <w:rPr>
          <w:rFonts w:asciiTheme="minorHAnsi" w:hAnsiTheme="minorHAnsi"/>
        </w:rPr>
        <w:t>Fc = 1725 MHz</w:t>
      </w:r>
    </w:p>
    <w:p w14:paraId="59B48F02" w14:textId="77777777" w:rsidR="00C86FBA" w:rsidRPr="00B45FDD" w:rsidRDefault="00C86FBA" w:rsidP="00B12690">
      <w:pPr>
        <w:pStyle w:val="Texte"/>
        <w:numPr>
          <w:ilvl w:val="0"/>
          <w:numId w:val="11"/>
        </w:numPr>
        <w:rPr>
          <w:rFonts w:asciiTheme="minorHAnsi" w:hAnsiTheme="minorHAnsi" w:cstheme="minorHAnsi"/>
        </w:rPr>
      </w:pPr>
      <w:r w:rsidRPr="00B45FDD">
        <w:rPr>
          <w:rFonts w:asciiTheme="minorHAnsi" w:hAnsiTheme="minorHAnsi" w:cstheme="minorHAnsi"/>
        </w:rPr>
        <w:t xml:space="preserve">A Fmax : 17 dB ± 2 dB avec </w:t>
      </w:r>
      <w:r w:rsidRPr="00B45FDD">
        <w:rPr>
          <w:rFonts w:asciiTheme="minorHAnsi" w:hAnsiTheme="minorHAnsi"/>
        </w:rPr>
        <w:t>Fmax = 2800 MHz</w:t>
      </w:r>
    </w:p>
    <w:p w14:paraId="26953E1D" w14:textId="35A13659" w:rsidR="00C86FBA" w:rsidRDefault="00C86FBA" w:rsidP="00C86FBA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3F84813C" w14:textId="13A4CEF0" w:rsidR="00C86FBA" w:rsidRPr="000621A8" w:rsidRDefault="00E44FA1" w:rsidP="00C86FBA">
      <w:pPr>
        <w:pStyle w:val="Texte"/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Le gain de la chaine RF est de</w:t>
      </w:r>
      <w:r w:rsidR="00AC4C70" w:rsidRPr="000621A8">
        <w:rPr>
          <w:rFonts w:asciiTheme="minorHAnsi" w:hAnsiTheme="minorHAnsi" w:cstheme="minorHAnsi"/>
          <w:lang w:eastAsia="zh-CN"/>
        </w:rPr>
        <w:t xml:space="preserve"> (voir tableaux des résultats EXG_ELEC_8)</w:t>
      </w:r>
      <w:r w:rsidRPr="000621A8">
        <w:rPr>
          <w:rFonts w:asciiTheme="minorHAnsi" w:hAnsiTheme="minorHAnsi" w:cstheme="minorHAnsi"/>
          <w:lang w:eastAsia="zh-CN"/>
        </w:rPr>
        <w:t> :</w:t>
      </w:r>
    </w:p>
    <w:p w14:paraId="2166DC24" w14:textId="1A806799" w:rsidR="00E44FA1" w:rsidRPr="000621A8" w:rsidRDefault="00E44FA1" w:rsidP="00E44FA1">
      <w:pPr>
        <w:pStyle w:val="Texte"/>
        <w:numPr>
          <w:ilvl w:val="0"/>
          <w:numId w:val="27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22.35dB à Fmin</w:t>
      </w:r>
    </w:p>
    <w:p w14:paraId="5A5F710A" w14:textId="31AE880E" w:rsidR="00E44FA1" w:rsidRPr="000621A8" w:rsidRDefault="00E44FA1" w:rsidP="00E44FA1">
      <w:pPr>
        <w:pStyle w:val="Texte"/>
        <w:numPr>
          <w:ilvl w:val="0"/>
          <w:numId w:val="27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19.10dB à Fc</w:t>
      </w:r>
    </w:p>
    <w:p w14:paraId="7954A64A" w14:textId="7C6E66DA" w:rsidR="00E44FA1" w:rsidRPr="000621A8" w:rsidRDefault="00E44FA1" w:rsidP="00E44FA1">
      <w:pPr>
        <w:pStyle w:val="Texte"/>
        <w:numPr>
          <w:ilvl w:val="0"/>
          <w:numId w:val="27"/>
        </w:numPr>
        <w:jc w:val="left"/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17.05dB à Fmax</w:t>
      </w:r>
    </w:p>
    <w:p w14:paraId="3DC82895" w14:textId="56AB834B" w:rsidR="00E44FA1" w:rsidRDefault="00E44FA1" w:rsidP="00C86FBA">
      <w:pPr>
        <w:pStyle w:val="EXG"/>
        <w:keepNext/>
        <w:rPr>
          <w:rFonts w:asciiTheme="minorHAnsi" w:hAnsiTheme="minorHAnsi"/>
          <w:vanish w:val="0"/>
          <w:lang w:val="fr-FR"/>
        </w:rPr>
      </w:pPr>
    </w:p>
    <w:p w14:paraId="634ED621" w14:textId="3C26F66B" w:rsidR="00C86FBA" w:rsidRPr="00B45FDD" w:rsidRDefault="00C86FBA" w:rsidP="00AC4C70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[EXG_ELEC_1</w:t>
      </w:r>
      <w:r w:rsidR="00647B9D" w:rsidRPr="00B45FDD">
        <w:rPr>
          <w:rFonts w:asciiTheme="minorHAnsi" w:hAnsiTheme="minorHAnsi"/>
          <w:vanish w:val="0"/>
          <w:lang w:val="fr-FR"/>
        </w:rPr>
        <w:t>1</w:t>
      </w:r>
      <w:r w:rsidRPr="00B45FDD">
        <w:rPr>
          <w:rFonts w:asciiTheme="minorHAnsi" w:hAnsiTheme="minorHAnsi"/>
          <w:vanish w:val="0"/>
          <w:lang w:val="fr-FR"/>
        </w:rPr>
        <w:t xml:space="preserve">] </w:t>
      </w:r>
      <w:r w:rsidRPr="00B45FDD">
        <w:rPr>
          <w:rFonts w:asciiTheme="minorHAnsi" w:hAnsiTheme="minorHAnsi"/>
          <w:lang w:val="fr-FR"/>
        </w:rPr>
        <w:t>Pin max destructif</w:t>
      </w:r>
      <w:r w:rsidRPr="00B45FDD">
        <w:rPr>
          <w:lang w:val="fr-FR"/>
        </w:rPr>
        <w:t xml:space="preserve"> </w:t>
      </w:r>
      <w:r w:rsidRPr="00B45FDD">
        <w:rPr>
          <w:vanish w:val="0"/>
          <w:lang w:val="fr-FR"/>
        </w:rPr>
        <w:t>NF</w:t>
      </w:r>
    </w:p>
    <w:p w14:paraId="6279A7B9" w14:textId="3AF92EFF" w:rsidR="00C86FBA" w:rsidRPr="00B45FDD" w:rsidRDefault="00C86FBA" w:rsidP="00C86FBA">
      <w:pPr>
        <w:pStyle w:val="Texte"/>
        <w:jc w:val="left"/>
        <w:rPr>
          <w:rFonts w:asciiTheme="minorHAnsi" w:hAnsiTheme="minorHAnsi"/>
        </w:rPr>
      </w:pPr>
      <w:r w:rsidRPr="00B45FDD">
        <w:rPr>
          <w:rFonts w:asciiTheme="minorHAnsi" w:hAnsiTheme="minorHAnsi"/>
        </w:rPr>
        <w:t>Le facteur de bruit de la chaîne de réception RF est fixé à :</w:t>
      </w:r>
    </w:p>
    <w:p w14:paraId="4BA3E250" w14:textId="77777777" w:rsidR="00C86FBA" w:rsidRPr="00B45FDD" w:rsidRDefault="00C86FBA" w:rsidP="00B12690">
      <w:pPr>
        <w:pStyle w:val="ExigenceFin"/>
        <w:keepNext/>
        <w:numPr>
          <w:ilvl w:val="0"/>
          <w:numId w:val="12"/>
        </w:numPr>
        <w:jc w:val="both"/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>Fmin : ≤ 1.5 dB</w:t>
      </w:r>
    </w:p>
    <w:p w14:paraId="692DEB34" w14:textId="77777777" w:rsidR="00C86FBA" w:rsidRPr="00B45FDD" w:rsidRDefault="00C86FBA" w:rsidP="00B12690">
      <w:pPr>
        <w:pStyle w:val="ExigenceFin"/>
        <w:keepNext/>
        <w:numPr>
          <w:ilvl w:val="0"/>
          <w:numId w:val="12"/>
        </w:numPr>
        <w:jc w:val="both"/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>Fc : ≤ 2.5 dB</w:t>
      </w:r>
    </w:p>
    <w:p w14:paraId="3B62FC3F" w14:textId="1BCE1F91" w:rsidR="00C86FBA" w:rsidRPr="00B45FDD" w:rsidRDefault="00C86FBA" w:rsidP="00B12690">
      <w:pPr>
        <w:pStyle w:val="ExigenceFin"/>
        <w:keepNext/>
        <w:numPr>
          <w:ilvl w:val="0"/>
          <w:numId w:val="12"/>
        </w:numPr>
        <w:jc w:val="both"/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 xml:space="preserve">Fmax : ≤ 3 dB </w:t>
      </w:r>
    </w:p>
    <w:p w14:paraId="3E4D06AB" w14:textId="139C8343" w:rsidR="00647B9D" w:rsidRPr="00B45FDD" w:rsidRDefault="00647B9D" w:rsidP="00647B9D">
      <w:pPr>
        <w:pStyle w:val="Texte"/>
      </w:pPr>
      <w:r w:rsidRPr="00B45FDD">
        <w:rPr>
          <w:rFonts w:asciiTheme="minorHAnsi" w:hAnsiTheme="minorHAnsi"/>
        </w:rPr>
        <w:t>Avec NF = Pin – SNR + 174 – 10log(BW)</w:t>
      </w:r>
    </w:p>
    <w:p w14:paraId="4531CD01" w14:textId="26AB2E6A" w:rsidR="00C86FBA" w:rsidRPr="00B45FDD" w:rsidRDefault="00C86FBA" w:rsidP="00C86FBA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27A51FDA" w14:textId="02014F1D" w:rsidR="00E44FA1" w:rsidRPr="000621A8" w:rsidRDefault="00E44FA1" w:rsidP="00E44FA1">
      <w:pPr>
        <w:pStyle w:val="Texte"/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Le NF de la chaine RF est de </w:t>
      </w:r>
      <w:r w:rsidR="00AC4C70" w:rsidRPr="000621A8">
        <w:rPr>
          <w:rFonts w:asciiTheme="minorHAnsi" w:hAnsiTheme="minorHAnsi" w:cstheme="minorHAnsi"/>
          <w:lang w:eastAsia="zh-CN"/>
        </w:rPr>
        <w:t>(voir tableaux des résultats EXG_ELEC_8) </w:t>
      </w:r>
      <w:r w:rsidRPr="000621A8">
        <w:rPr>
          <w:rFonts w:asciiTheme="minorHAnsi" w:hAnsiTheme="minorHAnsi" w:cstheme="minorHAnsi"/>
          <w:lang w:eastAsia="zh-CN"/>
        </w:rPr>
        <w:t>:</w:t>
      </w:r>
    </w:p>
    <w:p w14:paraId="04C3B89A" w14:textId="541B17D2" w:rsidR="00E44FA1" w:rsidRPr="000621A8" w:rsidRDefault="00E44FA1" w:rsidP="00E44FA1">
      <w:pPr>
        <w:pStyle w:val="Texte"/>
        <w:numPr>
          <w:ilvl w:val="0"/>
          <w:numId w:val="27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1.17dB à Fmin</w:t>
      </w:r>
    </w:p>
    <w:p w14:paraId="4D490B77" w14:textId="3F2605D2" w:rsidR="00E44FA1" w:rsidRPr="000621A8" w:rsidRDefault="00E44FA1" w:rsidP="00E44FA1">
      <w:pPr>
        <w:pStyle w:val="Texte"/>
        <w:numPr>
          <w:ilvl w:val="0"/>
          <w:numId w:val="27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1.</w:t>
      </w:r>
      <w:r w:rsidR="00A86F54">
        <w:rPr>
          <w:rFonts w:asciiTheme="minorHAnsi" w:hAnsiTheme="minorHAnsi" w:cstheme="minorHAnsi"/>
          <w:lang w:eastAsia="zh-CN"/>
        </w:rPr>
        <w:t>81</w:t>
      </w:r>
      <w:r w:rsidRPr="000621A8">
        <w:rPr>
          <w:rFonts w:asciiTheme="minorHAnsi" w:hAnsiTheme="minorHAnsi" w:cstheme="minorHAnsi"/>
          <w:lang w:eastAsia="zh-CN"/>
        </w:rPr>
        <w:t>dB à Fc</w:t>
      </w:r>
    </w:p>
    <w:p w14:paraId="51D8EF08" w14:textId="6575D14D" w:rsidR="00E44FA1" w:rsidRPr="000621A8" w:rsidRDefault="00E44FA1" w:rsidP="00E44FA1">
      <w:pPr>
        <w:pStyle w:val="Texte"/>
        <w:numPr>
          <w:ilvl w:val="0"/>
          <w:numId w:val="27"/>
        </w:numPr>
        <w:jc w:val="left"/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2.42dB à Fmax</w:t>
      </w:r>
    </w:p>
    <w:p w14:paraId="25843DCE" w14:textId="77777777" w:rsidR="00080C7F" w:rsidRPr="00080C7F" w:rsidRDefault="00080C7F" w:rsidP="00647B9D">
      <w:pPr>
        <w:pStyle w:val="Texte"/>
        <w:rPr>
          <w:lang w:eastAsia="zh-CN"/>
        </w:rPr>
      </w:pPr>
    </w:p>
    <w:p w14:paraId="5BCDDEE5" w14:textId="6134DDCF" w:rsidR="00647B9D" w:rsidRPr="00B45FDD" w:rsidRDefault="00647B9D" w:rsidP="006C3B3E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 xml:space="preserve">[EXG_ELEC_12] </w:t>
      </w:r>
      <w:r w:rsidRPr="00B45FDD">
        <w:rPr>
          <w:rFonts w:asciiTheme="minorHAnsi" w:hAnsiTheme="minorHAnsi"/>
          <w:lang w:val="fr-FR"/>
        </w:rPr>
        <w:t>Pin max destructif</w:t>
      </w:r>
      <w:r w:rsidRPr="00B45FDD">
        <w:rPr>
          <w:lang w:val="fr-FR"/>
        </w:rPr>
        <w:t xml:space="preserve"> </w:t>
      </w:r>
      <w:r w:rsidRPr="00B45FDD">
        <w:rPr>
          <w:vanish w:val="0"/>
          <w:lang w:val="fr-FR"/>
        </w:rPr>
        <w:t>IIP3</w:t>
      </w:r>
    </w:p>
    <w:p w14:paraId="03ECDD53" w14:textId="6EB86B68" w:rsidR="00647B9D" w:rsidRPr="00B45FDD" w:rsidRDefault="00647B9D" w:rsidP="00647B9D">
      <w:pPr>
        <w:pStyle w:val="Texte"/>
        <w:jc w:val="left"/>
        <w:rPr>
          <w:rFonts w:asciiTheme="minorHAnsi" w:hAnsiTheme="minorHAnsi"/>
        </w:rPr>
      </w:pPr>
      <w:r w:rsidRPr="00B45FDD">
        <w:rPr>
          <w:rFonts w:asciiTheme="minorHAnsi" w:hAnsiTheme="minorHAnsi"/>
        </w:rPr>
        <w:t>L’IIP3 de la chaine RF doit être supérieur à :</w:t>
      </w:r>
    </w:p>
    <w:p w14:paraId="170C68E8" w14:textId="77777777" w:rsidR="00647B9D" w:rsidRPr="00B45FDD" w:rsidRDefault="00647B9D" w:rsidP="00B12690">
      <w:pPr>
        <w:pStyle w:val="Texte"/>
        <w:numPr>
          <w:ilvl w:val="0"/>
          <w:numId w:val="13"/>
        </w:numPr>
        <w:rPr>
          <w:rFonts w:asciiTheme="minorHAnsi" w:hAnsiTheme="minorHAnsi"/>
        </w:rPr>
      </w:pPr>
      <w:r w:rsidRPr="00B45FDD">
        <w:rPr>
          <w:rFonts w:asciiTheme="minorHAnsi" w:hAnsiTheme="minorHAnsi"/>
        </w:rPr>
        <w:t>Fmin : &gt; 0 dBm</w:t>
      </w:r>
    </w:p>
    <w:p w14:paraId="52214527" w14:textId="77777777" w:rsidR="00647B9D" w:rsidRPr="00B45FDD" w:rsidRDefault="00647B9D" w:rsidP="00B12690">
      <w:pPr>
        <w:pStyle w:val="Texte"/>
        <w:numPr>
          <w:ilvl w:val="0"/>
          <w:numId w:val="13"/>
        </w:numPr>
        <w:rPr>
          <w:rFonts w:asciiTheme="minorHAnsi" w:hAnsiTheme="minorHAnsi"/>
        </w:rPr>
      </w:pPr>
      <w:r w:rsidRPr="00B45FDD">
        <w:rPr>
          <w:rFonts w:asciiTheme="minorHAnsi" w:hAnsiTheme="minorHAnsi"/>
        </w:rPr>
        <w:t>Fc : &gt; 3 dBm</w:t>
      </w:r>
    </w:p>
    <w:p w14:paraId="7CFF98FC" w14:textId="77777777" w:rsidR="00647B9D" w:rsidRPr="00B45FDD" w:rsidRDefault="00647B9D" w:rsidP="00B12690">
      <w:pPr>
        <w:pStyle w:val="Texte"/>
        <w:numPr>
          <w:ilvl w:val="0"/>
          <w:numId w:val="13"/>
        </w:numPr>
        <w:rPr>
          <w:rFonts w:asciiTheme="minorHAnsi" w:hAnsiTheme="minorHAnsi"/>
        </w:rPr>
      </w:pPr>
      <w:r w:rsidRPr="00B45FDD">
        <w:rPr>
          <w:rFonts w:asciiTheme="minorHAnsi" w:hAnsiTheme="minorHAnsi"/>
        </w:rPr>
        <w:t>Fmax : &gt; 6 dBm</w:t>
      </w:r>
    </w:p>
    <w:p w14:paraId="660E4D11" w14:textId="0FCFAACC" w:rsidR="00647B9D" w:rsidRPr="00B45FDD" w:rsidRDefault="00647B9D" w:rsidP="00647B9D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E6C19A1" w14:textId="741115C9" w:rsidR="00AC4C70" w:rsidRPr="000621A8" w:rsidRDefault="00AC4C70" w:rsidP="00AC4C70">
      <w:pPr>
        <w:pStyle w:val="Texte"/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L’IIP3 de la chaine RF est de (voir tableaux des résultats EXG_ELEC_8) :</w:t>
      </w:r>
    </w:p>
    <w:p w14:paraId="44202DC0" w14:textId="7EB54D74" w:rsidR="00AC4C70" w:rsidRPr="000621A8" w:rsidRDefault="00AC4C70" w:rsidP="00AC4C70">
      <w:pPr>
        <w:pStyle w:val="Texte"/>
        <w:numPr>
          <w:ilvl w:val="0"/>
          <w:numId w:val="27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4.14 dB à Fmin</w:t>
      </w:r>
    </w:p>
    <w:p w14:paraId="75AC694E" w14:textId="7264DD57" w:rsidR="00AC4C70" w:rsidRPr="000621A8" w:rsidRDefault="00AC4C70" w:rsidP="00AC4C70">
      <w:pPr>
        <w:pStyle w:val="Texte"/>
        <w:numPr>
          <w:ilvl w:val="0"/>
          <w:numId w:val="27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7.42 dB à Fc</w:t>
      </w:r>
    </w:p>
    <w:p w14:paraId="1F8D7E5E" w14:textId="277D3EAC" w:rsidR="00AC4C70" w:rsidRPr="000621A8" w:rsidRDefault="00A86F54" w:rsidP="00AC4C70">
      <w:pPr>
        <w:pStyle w:val="Texte"/>
        <w:numPr>
          <w:ilvl w:val="0"/>
          <w:numId w:val="27"/>
        </w:numPr>
        <w:jc w:val="left"/>
        <w:rPr>
          <w:rFonts w:asciiTheme="minorHAnsi" w:hAnsiTheme="minorHAnsi" w:cstheme="minorHAnsi"/>
          <w:lang w:eastAsia="zh-CN"/>
        </w:rPr>
      </w:pPr>
      <w:r>
        <w:rPr>
          <w:rFonts w:asciiTheme="minorHAnsi" w:hAnsiTheme="minorHAnsi" w:cstheme="minorHAnsi"/>
          <w:lang w:eastAsia="zh-CN"/>
        </w:rPr>
        <w:t>9.41</w:t>
      </w:r>
      <w:r w:rsidR="00AC4C70" w:rsidRPr="000621A8">
        <w:rPr>
          <w:rFonts w:asciiTheme="minorHAnsi" w:hAnsiTheme="minorHAnsi" w:cstheme="minorHAnsi"/>
          <w:lang w:eastAsia="zh-CN"/>
        </w:rPr>
        <w:t>dB à Fmax</w:t>
      </w:r>
    </w:p>
    <w:p w14:paraId="1235A91A" w14:textId="2E29F137" w:rsidR="00AC4C70" w:rsidRDefault="00AC4C70" w:rsidP="00AC4C70">
      <w:pPr>
        <w:pStyle w:val="Texte"/>
        <w:rPr>
          <w:lang w:eastAsia="zh-CN"/>
        </w:rPr>
      </w:pPr>
    </w:p>
    <w:p w14:paraId="53917AE5" w14:textId="1E756C76" w:rsidR="00647B9D" w:rsidRPr="00B45FDD" w:rsidRDefault="00647B9D" w:rsidP="006C3B3E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 xml:space="preserve">[EXG_ELEC_13] </w:t>
      </w:r>
      <w:r w:rsidRPr="00B45FDD">
        <w:rPr>
          <w:rFonts w:asciiTheme="minorHAnsi" w:hAnsiTheme="minorHAnsi"/>
          <w:lang w:val="fr-FR"/>
        </w:rPr>
        <w:t>Pin max destructif</w:t>
      </w:r>
      <w:r w:rsidRPr="00B45FDD">
        <w:rPr>
          <w:lang w:val="fr-FR"/>
        </w:rPr>
        <w:t xml:space="preserve"> </w:t>
      </w:r>
      <w:r w:rsidRPr="00B45FDD">
        <w:rPr>
          <w:vanish w:val="0"/>
          <w:lang w:val="fr-FR"/>
        </w:rPr>
        <w:t>Dynamique d’acquisition</w:t>
      </w:r>
    </w:p>
    <w:p w14:paraId="0F2480B5" w14:textId="7A1794B6" w:rsidR="00647B9D" w:rsidRPr="00B45FDD" w:rsidRDefault="00647B9D" w:rsidP="00647B9D">
      <w:pPr>
        <w:pStyle w:val="Texte"/>
        <w:jc w:val="left"/>
        <w:rPr>
          <w:rFonts w:asciiTheme="minorHAnsi" w:hAnsiTheme="minorHAnsi"/>
          <w:highlight w:val="yellow"/>
        </w:rPr>
      </w:pPr>
      <w:r w:rsidRPr="00B45FDD">
        <w:rPr>
          <w:rFonts w:asciiTheme="minorHAnsi" w:hAnsiTheme="minorHAnsi"/>
        </w:rPr>
        <w:t>La dynamique d’acquisition doit êt</w:t>
      </w:r>
      <w:r w:rsidRPr="007914A7">
        <w:rPr>
          <w:rFonts w:asciiTheme="minorHAnsi" w:hAnsiTheme="minorHAnsi"/>
        </w:rPr>
        <w:t xml:space="preserve">re </w:t>
      </w:r>
      <w:r w:rsidRPr="007914A7">
        <w:rPr>
          <w:rFonts w:asciiTheme="minorHAnsi" w:hAnsiTheme="minorHAnsi" w:cstheme="minorHAnsi"/>
        </w:rPr>
        <w:t>≥</w:t>
      </w:r>
      <w:r w:rsidRPr="007914A7">
        <w:rPr>
          <w:rFonts w:asciiTheme="minorHAnsi" w:hAnsiTheme="minorHAnsi"/>
        </w:rPr>
        <w:t xml:space="preserve"> 7</w:t>
      </w:r>
      <w:r w:rsidR="00543294" w:rsidRPr="007914A7">
        <w:rPr>
          <w:rFonts w:asciiTheme="minorHAnsi" w:hAnsiTheme="minorHAnsi"/>
        </w:rPr>
        <w:t>5</w:t>
      </w:r>
      <w:r w:rsidRPr="007914A7">
        <w:rPr>
          <w:rFonts w:asciiTheme="minorHAnsi" w:hAnsiTheme="minorHAnsi"/>
        </w:rPr>
        <w:t>dB</w:t>
      </w:r>
      <w:r w:rsidRPr="00B45FDD">
        <w:rPr>
          <w:rFonts w:asciiTheme="minorHAnsi" w:hAnsiTheme="minorHAnsi"/>
        </w:rPr>
        <w:t xml:space="preserve"> (A Gain max et Niveau du CW à -10 dBFs. BW 200 KHz).</w:t>
      </w:r>
    </w:p>
    <w:p w14:paraId="5535D34F" w14:textId="0A4D8423" w:rsidR="00647B9D" w:rsidRPr="00B45FDD" w:rsidRDefault="00647B9D" w:rsidP="00647B9D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2005BE06" w14:textId="2686AAA2" w:rsidR="0030264B" w:rsidRPr="000621A8" w:rsidRDefault="0030264B" w:rsidP="0030264B">
      <w:pPr>
        <w:pStyle w:val="Texte"/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La dynamique d’acquisition de la chaine RF est de :</w:t>
      </w:r>
    </w:p>
    <w:p w14:paraId="0951CFE9" w14:textId="32945A4F" w:rsidR="0030264B" w:rsidRPr="000621A8" w:rsidRDefault="0030264B" w:rsidP="0030264B">
      <w:pPr>
        <w:pStyle w:val="Texte"/>
        <w:numPr>
          <w:ilvl w:val="0"/>
          <w:numId w:val="27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78.3 dB à Fmin</w:t>
      </w:r>
    </w:p>
    <w:p w14:paraId="2AF6F609" w14:textId="1E341092" w:rsidR="0030264B" w:rsidRDefault="0030264B" w:rsidP="0030264B">
      <w:pPr>
        <w:pStyle w:val="Text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7F4DBC0" wp14:editId="394B78FA">
            <wp:extent cx="6111240" cy="198120"/>
            <wp:effectExtent l="19050" t="19050" r="22860" b="11430"/>
            <wp:docPr id="45089" name="Image 4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9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CE1A49" w14:textId="3830CB65" w:rsidR="00B66D2A" w:rsidRPr="00FD5EAD" w:rsidRDefault="00B66D2A" w:rsidP="00B66D2A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53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Dynamique d’acquisition chaine RF à Fmin</w:t>
      </w:r>
    </w:p>
    <w:p w14:paraId="22A1D9BD" w14:textId="3DC86DA0" w:rsidR="0030264B" w:rsidRPr="000621A8" w:rsidRDefault="0030264B" w:rsidP="0030264B">
      <w:pPr>
        <w:pStyle w:val="Texte"/>
        <w:numPr>
          <w:ilvl w:val="0"/>
          <w:numId w:val="27"/>
        </w:numPr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80.1 dB à Fc</w:t>
      </w:r>
    </w:p>
    <w:p w14:paraId="24C3ABAC" w14:textId="55B3E0EB" w:rsidR="0030264B" w:rsidRDefault="0030264B" w:rsidP="0030264B">
      <w:pPr>
        <w:pStyle w:val="Text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50ABF6B" wp14:editId="2F577661">
            <wp:extent cx="6111240" cy="190500"/>
            <wp:effectExtent l="19050" t="19050" r="22860" b="19050"/>
            <wp:docPr id="45090" name="Image 4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9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EEAF7" w14:textId="67EC99E6" w:rsidR="00B66D2A" w:rsidRPr="00FD5EAD" w:rsidRDefault="00B66D2A" w:rsidP="00B66D2A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54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Dynamique d’acquisition chaine RF à Fc</w:t>
      </w:r>
    </w:p>
    <w:p w14:paraId="362AF510" w14:textId="5C04F01C" w:rsidR="0030264B" w:rsidRPr="000621A8" w:rsidRDefault="0030264B" w:rsidP="0030264B">
      <w:pPr>
        <w:pStyle w:val="Texte"/>
        <w:numPr>
          <w:ilvl w:val="0"/>
          <w:numId w:val="27"/>
        </w:numPr>
        <w:jc w:val="left"/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80.1 dB à Fmax</w:t>
      </w:r>
    </w:p>
    <w:p w14:paraId="290832A4" w14:textId="18EE5AD8" w:rsidR="0030264B" w:rsidRDefault="0030264B" w:rsidP="0030264B">
      <w:pPr>
        <w:pStyle w:val="Text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601360A" wp14:editId="70D165D3">
            <wp:extent cx="6118860" cy="182880"/>
            <wp:effectExtent l="19050" t="19050" r="15240" b="26670"/>
            <wp:docPr id="45091" name="Image 4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2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4545BB" w14:textId="6BB973AF" w:rsidR="00B66D2A" w:rsidRPr="00FD5EAD" w:rsidRDefault="00B66D2A" w:rsidP="00B66D2A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55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Dynamique d’acquisition chaine RF à Fmiax</w:t>
      </w:r>
    </w:p>
    <w:p w14:paraId="51F4C1AF" w14:textId="6134B419" w:rsidR="00CC203C" w:rsidRDefault="00CC203C" w:rsidP="00CC203C">
      <w:pPr>
        <w:pStyle w:val="Texte"/>
        <w:rPr>
          <w:lang w:eastAsia="zh-CN"/>
        </w:rPr>
      </w:pPr>
    </w:p>
    <w:p w14:paraId="44BE6FF5" w14:textId="176499BC" w:rsidR="00647B9D" w:rsidRPr="00B45FDD" w:rsidRDefault="00647B9D" w:rsidP="006C3B3E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 xml:space="preserve">[EXG_ELEC_14] </w:t>
      </w:r>
      <w:r w:rsidRPr="00B45FDD">
        <w:rPr>
          <w:rFonts w:asciiTheme="minorHAnsi" w:hAnsiTheme="minorHAnsi"/>
          <w:lang w:val="fr-FR"/>
        </w:rPr>
        <w:t>Pin max destructif</w:t>
      </w:r>
      <w:r w:rsidRPr="00B45FDD">
        <w:rPr>
          <w:lang w:val="fr-FR"/>
        </w:rPr>
        <w:t xml:space="preserve"> </w:t>
      </w:r>
      <w:r w:rsidRPr="00B45FDD">
        <w:rPr>
          <w:vanish w:val="0"/>
          <w:lang w:val="fr-FR"/>
        </w:rPr>
        <w:t>Emission non désirable en entrée</w:t>
      </w:r>
    </w:p>
    <w:p w14:paraId="3FD37385" w14:textId="6DD51A0A" w:rsidR="00647B9D" w:rsidRPr="00B45FDD" w:rsidRDefault="00647B9D" w:rsidP="00647B9D">
      <w:pPr>
        <w:pStyle w:val="ExigenceFin"/>
        <w:keepNext/>
        <w:jc w:val="both"/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>Les émissions non désirables en entrée doivent être inférieur à :</w:t>
      </w:r>
    </w:p>
    <w:p w14:paraId="31E8CE8A" w14:textId="73BD4A2C" w:rsidR="00647B9D" w:rsidRPr="00B45FDD" w:rsidRDefault="00647B9D" w:rsidP="00B12690">
      <w:pPr>
        <w:pStyle w:val="ExigenceFin"/>
        <w:keepNext/>
        <w:numPr>
          <w:ilvl w:val="0"/>
          <w:numId w:val="14"/>
        </w:numPr>
        <w:jc w:val="both"/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>&lt; -57dBm [9 kHz-1 GHz]</w:t>
      </w:r>
    </w:p>
    <w:p w14:paraId="0EB292FA" w14:textId="161D67CA" w:rsidR="00647B9D" w:rsidRPr="00B45FDD" w:rsidRDefault="00647B9D" w:rsidP="00B12690">
      <w:pPr>
        <w:pStyle w:val="ExigenceFin"/>
        <w:keepNext/>
        <w:numPr>
          <w:ilvl w:val="0"/>
          <w:numId w:val="14"/>
        </w:numPr>
        <w:jc w:val="both"/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 xml:space="preserve">&lt; -47dBm [1 </w:t>
      </w:r>
      <w:r w:rsidR="002A2265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>G</w:t>
      </w:r>
      <w:r w:rsidRPr="00B45FDD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 xml:space="preserve">Hz-12.75 GHz] </w:t>
      </w:r>
    </w:p>
    <w:p w14:paraId="3BE108CE" w14:textId="78AD459A" w:rsidR="00647B9D" w:rsidRPr="00B45FDD" w:rsidRDefault="00647B9D" w:rsidP="00647B9D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5B02549B" w14:textId="5D4A3CBB" w:rsidR="00A86D85" w:rsidRPr="000621A8" w:rsidRDefault="00645FCE" w:rsidP="00647B9D">
      <w:pPr>
        <w:pStyle w:val="Texte"/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Les émissions non désirables qui peuvent remontées à l’entrée peuvent provenir principalement :</w:t>
      </w:r>
    </w:p>
    <w:p w14:paraId="658369FF" w14:textId="12722324" w:rsidR="00645FCE" w:rsidRPr="000621A8" w:rsidRDefault="00645FCE" w:rsidP="00B66D2A">
      <w:pPr>
        <w:pStyle w:val="Texte"/>
        <w:numPr>
          <w:ilvl w:val="0"/>
          <w:numId w:val="29"/>
        </w:numPr>
        <w:rPr>
          <w:rFonts w:asciiTheme="minorHAnsi" w:hAnsiTheme="minorHAnsi" w:cstheme="minorHAnsi"/>
        </w:rPr>
      </w:pPr>
      <w:r w:rsidRPr="000621A8">
        <w:rPr>
          <w:rFonts w:asciiTheme="minorHAnsi" w:hAnsiTheme="minorHAnsi" w:cstheme="minorHAnsi"/>
          <w:lang w:eastAsia="zh-CN"/>
        </w:rPr>
        <w:t>De la g</w:t>
      </w:r>
      <w:r w:rsidRPr="000621A8">
        <w:rPr>
          <w:rFonts w:asciiTheme="minorHAnsi" w:hAnsiTheme="minorHAnsi" w:cstheme="minorHAnsi"/>
        </w:rPr>
        <w:t>énération de fréquences parasites sur la carte (OL, Ref d’Horloge, …)</w:t>
      </w:r>
    </w:p>
    <w:p w14:paraId="4F2C1F34" w14:textId="77777777" w:rsidR="00645FCE" w:rsidRPr="000621A8" w:rsidRDefault="00645FCE" w:rsidP="00B66D2A">
      <w:pPr>
        <w:pStyle w:val="Texte"/>
        <w:numPr>
          <w:ilvl w:val="0"/>
          <w:numId w:val="29"/>
        </w:numPr>
        <w:rPr>
          <w:rFonts w:asciiTheme="minorHAnsi" w:hAnsiTheme="minorHAnsi" w:cstheme="minorHAnsi"/>
        </w:rPr>
      </w:pPr>
      <w:r w:rsidRPr="000621A8">
        <w:rPr>
          <w:rFonts w:asciiTheme="minorHAnsi" w:hAnsiTheme="minorHAnsi" w:cstheme="minorHAnsi"/>
        </w:rPr>
        <w:t>Des fréquences de découpage des régulateurs DC/DC</w:t>
      </w:r>
    </w:p>
    <w:p w14:paraId="4DF33F4C" w14:textId="0408AE8D" w:rsidR="00645FCE" w:rsidRPr="000621A8" w:rsidRDefault="00645FCE" w:rsidP="00645FCE">
      <w:pPr>
        <w:pStyle w:val="Texte"/>
        <w:rPr>
          <w:rFonts w:asciiTheme="minorHAnsi" w:hAnsiTheme="minorHAnsi" w:cstheme="minorHAnsi"/>
          <w:highlight w:val="yellow"/>
        </w:rPr>
      </w:pPr>
    </w:p>
    <w:p w14:paraId="5C1CF7D1" w14:textId="63C61BF0" w:rsidR="00645FCE" w:rsidRPr="000621A8" w:rsidRDefault="00645FCE" w:rsidP="00645FCE">
      <w:pPr>
        <w:pStyle w:val="Texte"/>
        <w:rPr>
          <w:rFonts w:asciiTheme="minorHAnsi" w:hAnsiTheme="minorHAnsi" w:cstheme="minorHAnsi"/>
        </w:rPr>
      </w:pPr>
      <w:r w:rsidRPr="000621A8">
        <w:rPr>
          <w:rFonts w:asciiTheme="minorHAnsi" w:hAnsiTheme="minorHAnsi" w:cstheme="minorHAnsi"/>
        </w:rPr>
        <w:t>Pour ce qui est de la génération des OL de l’ADRV9026, leurs fuites est spécifiée ci-dessous :</w:t>
      </w:r>
    </w:p>
    <w:p w14:paraId="06C4DDF9" w14:textId="4BCD5F7E" w:rsidR="00645FCE" w:rsidRPr="000621A8" w:rsidRDefault="00645FCE" w:rsidP="00645FCE">
      <w:pPr>
        <w:pStyle w:val="Texte"/>
        <w:jc w:val="center"/>
        <w:rPr>
          <w:rFonts w:asciiTheme="minorHAnsi" w:hAnsiTheme="minorHAnsi" w:cstheme="minorHAnsi"/>
        </w:rPr>
      </w:pPr>
      <w:r w:rsidRPr="000621A8">
        <w:rPr>
          <w:rFonts w:asciiTheme="minorHAnsi" w:hAnsiTheme="minorHAnsi" w:cstheme="minorHAnsi"/>
          <w:noProof/>
        </w:rPr>
        <w:drawing>
          <wp:inline distT="0" distB="0" distL="0" distR="0" wp14:anchorId="0786DAAE" wp14:editId="4FD39500">
            <wp:extent cx="3024336" cy="883649"/>
            <wp:effectExtent l="19050" t="19050" r="24130" b="12065"/>
            <wp:docPr id="45075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643535B1-65B9-445A-B1F0-EB41423D0E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643535B1-65B9-445A-B1F0-EB41423D0E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24336" cy="883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656E4" w14:textId="4C8DED34" w:rsidR="006C3B3E" w:rsidRDefault="006C3B3E" w:rsidP="006C3B3E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56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Extrait datasheet ADRV9026</w:t>
      </w:r>
    </w:p>
    <w:p w14:paraId="74E40ED8" w14:textId="6F4DD4BA" w:rsidR="00645FCE" w:rsidRPr="000621A8" w:rsidRDefault="00645FCE" w:rsidP="00645FCE">
      <w:pPr>
        <w:pStyle w:val="Texte"/>
        <w:rPr>
          <w:rFonts w:asciiTheme="minorHAnsi" w:hAnsiTheme="minorHAnsi" w:cstheme="minorHAnsi"/>
        </w:rPr>
      </w:pPr>
      <w:r w:rsidRPr="000621A8">
        <w:rPr>
          <w:rFonts w:asciiTheme="minorHAnsi" w:hAnsiTheme="minorHAnsi" w:cstheme="minorHAnsi"/>
        </w:rPr>
        <w:t>Le niveau de</w:t>
      </w:r>
      <w:r w:rsidR="006C3B3E" w:rsidRPr="000621A8">
        <w:rPr>
          <w:rFonts w:asciiTheme="minorHAnsi" w:hAnsiTheme="minorHAnsi" w:cstheme="minorHAnsi"/>
        </w:rPr>
        <w:t xml:space="preserve">s </w:t>
      </w:r>
      <w:r w:rsidRPr="000621A8">
        <w:rPr>
          <w:rFonts w:asciiTheme="minorHAnsi" w:hAnsiTheme="minorHAnsi" w:cstheme="minorHAnsi"/>
        </w:rPr>
        <w:t>fuites d’OL résultant après avoir remonté les différents étages RF en amont devrait être négligeable en entrée RX.</w:t>
      </w:r>
    </w:p>
    <w:p w14:paraId="70BFFB53" w14:textId="49BAFDAA" w:rsidR="00645FCE" w:rsidRPr="000621A8" w:rsidRDefault="00645FCE" w:rsidP="00645FCE">
      <w:pPr>
        <w:pStyle w:val="Texte"/>
        <w:rPr>
          <w:rFonts w:asciiTheme="minorHAnsi" w:hAnsiTheme="minorHAnsi" w:cstheme="minorHAnsi"/>
        </w:rPr>
      </w:pPr>
      <w:r w:rsidRPr="000621A8">
        <w:rPr>
          <w:rFonts w:asciiTheme="minorHAnsi" w:hAnsiTheme="minorHAnsi" w:cstheme="minorHAnsi"/>
        </w:rPr>
        <w:t xml:space="preserve">Pour ce qui est des fréquences d’horloge de référence (OCXO) et les fréquences générées </w:t>
      </w:r>
      <w:r w:rsidR="00FF6B15" w:rsidRPr="000621A8">
        <w:rPr>
          <w:rFonts w:asciiTheme="minorHAnsi" w:hAnsiTheme="minorHAnsi" w:cstheme="minorHAnsi"/>
        </w:rPr>
        <w:t>par les différen</w:t>
      </w:r>
      <w:r w:rsidR="006C3B3E" w:rsidRPr="000621A8">
        <w:rPr>
          <w:rFonts w:asciiTheme="minorHAnsi" w:hAnsiTheme="minorHAnsi" w:cstheme="minorHAnsi"/>
        </w:rPr>
        <w:t>tes PLLs (AD9528/LMK05028)</w:t>
      </w:r>
      <w:r w:rsidR="00FF6B15" w:rsidRPr="000621A8">
        <w:rPr>
          <w:rFonts w:asciiTheme="minorHAnsi" w:hAnsiTheme="minorHAnsi" w:cstheme="minorHAnsi"/>
        </w:rPr>
        <w:t>, ceux-ci sont isolés dans des alvéoles du blindage mécanique</w:t>
      </w:r>
      <w:r w:rsidR="006C3B3E" w:rsidRPr="000621A8">
        <w:rPr>
          <w:rFonts w:asciiTheme="minorHAnsi" w:hAnsiTheme="minorHAnsi" w:cstheme="minorHAnsi"/>
        </w:rPr>
        <w:t xml:space="preserve">. Les horloges sont </w:t>
      </w:r>
      <w:r w:rsidR="00A86F54" w:rsidRPr="000621A8">
        <w:rPr>
          <w:rFonts w:asciiTheme="minorHAnsi" w:hAnsiTheme="minorHAnsi" w:cstheme="minorHAnsi"/>
        </w:rPr>
        <w:t>routées</w:t>
      </w:r>
      <w:r w:rsidR="006C3B3E" w:rsidRPr="000621A8">
        <w:rPr>
          <w:rFonts w:asciiTheme="minorHAnsi" w:hAnsiTheme="minorHAnsi" w:cstheme="minorHAnsi"/>
        </w:rPr>
        <w:t xml:space="preserve"> en couches internes pour limiter au maximum le rayonnement et le couplage avec d’autres signaux/alimentations.</w:t>
      </w:r>
    </w:p>
    <w:p w14:paraId="63906018" w14:textId="77777777" w:rsidR="00B66D2A" w:rsidRPr="000621A8" w:rsidRDefault="00B66D2A" w:rsidP="00645FCE">
      <w:pPr>
        <w:pStyle w:val="Texte"/>
        <w:rPr>
          <w:rFonts w:asciiTheme="minorHAnsi" w:hAnsiTheme="minorHAnsi" w:cstheme="minorHAnsi"/>
        </w:rPr>
      </w:pPr>
    </w:p>
    <w:p w14:paraId="3DFA5523" w14:textId="1F7FC413" w:rsidR="00645FCE" w:rsidRPr="000621A8" w:rsidRDefault="006C3B3E" w:rsidP="006C3B3E">
      <w:pPr>
        <w:pStyle w:val="Texte"/>
        <w:rPr>
          <w:rFonts w:asciiTheme="minorHAnsi" w:hAnsiTheme="minorHAnsi" w:cstheme="minorHAnsi"/>
        </w:rPr>
      </w:pPr>
      <w:r w:rsidRPr="000621A8">
        <w:rPr>
          <w:rFonts w:asciiTheme="minorHAnsi" w:hAnsiTheme="minorHAnsi" w:cstheme="minorHAnsi"/>
        </w:rPr>
        <w:t xml:space="preserve">Toutes les alimentations DC/DC et LDO sont isolées dans des alvéoles dédiées du blindage mécanique. De plus chaque régulateur </w:t>
      </w:r>
      <w:r w:rsidR="000621A8" w:rsidRPr="000621A8">
        <w:rPr>
          <w:rFonts w:asciiTheme="minorHAnsi" w:hAnsiTheme="minorHAnsi" w:cstheme="minorHAnsi"/>
        </w:rPr>
        <w:t>dispose</w:t>
      </w:r>
      <w:r w:rsidRPr="000621A8">
        <w:rPr>
          <w:rFonts w:asciiTheme="minorHAnsi" w:hAnsiTheme="minorHAnsi" w:cstheme="minorHAnsi"/>
        </w:rPr>
        <w:t xml:space="preserve"> d’un filtrage HF (ferrite/condensateur) en entrée et en sortie pour ne pas propager de bruit aux chaines RF. </w:t>
      </w:r>
    </w:p>
    <w:p w14:paraId="42A4BC60" w14:textId="77777777" w:rsidR="002A3EB0" w:rsidRDefault="002A3EB0" w:rsidP="006C3B3E">
      <w:pPr>
        <w:pStyle w:val="EXG"/>
        <w:keepNext/>
        <w:rPr>
          <w:rFonts w:asciiTheme="minorHAnsi" w:hAnsiTheme="minorHAnsi"/>
          <w:vanish w:val="0"/>
          <w:lang w:val="fr-FR"/>
        </w:rPr>
      </w:pPr>
    </w:p>
    <w:p w14:paraId="0AEC26A2" w14:textId="1D939AC2" w:rsidR="00647B9D" w:rsidRPr="00B45FDD" w:rsidRDefault="00647B9D" w:rsidP="006C3B3E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 xml:space="preserve">[EXG_ELEC_15] </w:t>
      </w:r>
      <w:r w:rsidRPr="00B45FDD">
        <w:rPr>
          <w:rFonts w:asciiTheme="minorHAnsi" w:hAnsiTheme="minorHAnsi"/>
          <w:lang w:val="fr-FR"/>
        </w:rPr>
        <w:t>Pin max destructif</w:t>
      </w:r>
      <w:r w:rsidRPr="00B45FDD">
        <w:rPr>
          <w:lang w:val="fr-FR"/>
        </w:rPr>
        <w:t xml:space="preserve"> </w:t>
      </w:r>
      <w:r w:rsidRPr="00B45FDD">
        <w:rPr>
          <w:vanish w:val="0"/>
          <w:lang w:val="fr-FR"/>
        </w:rPr>
        <w:t>Return Loss en entrée/sortie RF</w:t>
      </w:r>
    </w:p>
    <w:p w14:paraId="5417642A" w14:textId="398661BF" w:rsidR="00647B9D" w:rsidRPr="00B45FDD" w:rsidRDefault="00647B9D" w:rsidP="00647B9D">
      <w:pPr>
        <w:pStyle w:val="ExigenceFin"/>
        <w:keepNext/>
        <w:jc w:val="both"/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>Le return loss doit être &gt; 10dB ( = 10 x log(Pi/Pr)</w:t>
      </w:r>
    </w:p>
    <w:p w14:paraId="206A8C81" w14:textId="40B9F0F3" w:rsidR="00647B9D" w:rsidRPr="00B45FDD" w:rsidRDefault="00647B9D" w:rsidP="00647B9D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36C9A65D" w14:textId="34A574FB" w:rsidR="006C3B3E" w:rsidRPr="000621A8" w:rsidRDefault="00B66D2A" w:rsidP="00094D25">
      <w:pPr>
        <w:pStyle w:val="Texte"/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>Le return loss de la chaine RF est principalement défini par celui du premier étage, c’est-à-dire l’amplificateur TQP3M9009</w:t>
      </w:r>
      <w:r w:rsidR="006C3B3E" w:rsidRPr="000621A8">
        <w:rPr>
          <w:rFonts w:asciiTheme="minorHAnsi" w:hAnsiTheme="minorHAnsi" w:cstheme="minorHAnsi"/>
          <w:lang w:eastAsia="zh-CN"/>
        </w:rPr>
        <w:t xml:space="preserve"> (Pour rappel return loss = - S11).</w:t>
      </w:r>
    </w:p>
    <w:p w14:paraId="1363FD30" w14:textId="32B6C2E8" w:rsidR="00FF6B15" w:rsidRDefault="00B66D2A" w:rsidP="00B66D2A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8742203" wp14:editId="761D027F">
            <wp:extent cx="2769151" cy="1873250"/>
            <wp:effectExtent l="19050" t="19050" r="12700" b="12700"/>
            <wp:docPr id="45092" name="Image 4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95" cy="1879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0070A" w14:textId="38BEF784" w:rsidR="00B66D2A" w:rsidRDefault="00B66D2A" w:rsidP="00B66D2A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57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Extrait datasheet TQP3M9009</w:t>
      </w:r>
    </w:p>
    <w:p w14:paraId="798BF406" w14:textId="51F5AABC" w:rsidR="00B66D2A" w:rsidRPr="000621A8" w:rsidRDefault="00B66D2A" w:rsidP="00B66D2A">
      <w:pPr>
        <w:pStyle w:val="Texte"/>
        <w:rPr>
          <w:rFonts w:asciiTheme="minorHAnsi" w:hAnsiTheme="minorHAnsi" w:cstheme="minorHAnsi"/>
          <w:lang w:eastAsia="zh-CN"/>
        </w:rPr>
      </w:pPr>
      <w:r w:rsidRPr="000621A8">
        <w:rPr>
          <w:rFonts w:asciiTheme="minorHAnsi" w:hAnsiTheme="minorHAnsi" w:cstheme="minorHAnsi"/>
          <w:lang w:eastAsia="zh-CN"/>
        </w:rPr>
        <w:t xml:space="preserve">Le </w:t>
      </w:r>
      <w:r w:rsidR="006C3B3E" w:rsidRPr="000621A8">
        <w:rPr>
          <w:rFonts w:asciiTheme="minorHAnsi" w:hAnsiTheme="minorHAnsi" w:cstheme="minorHAnsi"/>
          <w:lang w:eastAsia="zh-CN"/>
        </w:rPr>
        <w:t>return loss</w:t>
      </w:r>
      <w:r w:rsidRPr="000621A8">
        <w:rPr>
          <w:rFonts w:asciiTheme="minorHAnsi" w:hAnsiTheme="minorHAnsi" w:cstheme="minorHAnsi"/>
          <w:lang w:eastAsia="zh-CN"/>
        </w:rPr>
        <w:t xml:space="preserve"> de la chaine RF </w:t>
      </w:r>
      <w:r w:rsidR="006C3B3E" w:rsidRPr="000621A8">
        <w:rPr>
          <w:rFonts w:asciiTheme="minorHAnsi" w:hAnsiTheme="minorHAnsi" w:cstheme="minorHAnsi"/>
          <w:lang w:eastAsia="zh-CN"/>
        </w:rPr>
        <w:t>est &gt;10 dB jusqu’à 3GHz.</w:t>
      </w:r>
    </w:p>
    <w:p w14:paraId="3C5DE349" w14:textId="36E99AC8" w:rsidR="00094D25" w:rsidRPr="00B45FDD" w:rsidRDefault="00094D25" w:rsidP="00392D4C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[EXG_ELEC_1</w:t>
      </w:r>
      <w:r w:rsidR="004A04E6">
        <w:rPr>
          <w:rFonts w:asciiTheme="minorHAnsi" w:hAnsiTheme="minorHAnsi"/>
          <w:vanish w:val="0"/>
          <w:lang w:val="fr-FR"/>
        </w:rPr>
        <w:t>6</w:t>
      </w:r>
      <w:r w:rsidRPr="00B45FDD">
        <w:rPr>
          <w:rFonts w:asciiTheme="minorHAnsi" w:hAnsiTheme="minorHAnsi"/>
          <w:vanish w:val="0"/>
          <w:lang w:val="fr-FR"/>
        </w:rPr>
        <w:t xml:space="preserve">] </w:t>
      </w:r>
      <w:r w:rsidRPr="00B45FDD">
        <w:rPr>
          <w:rFonts w:asciiTheme="minorHAnsi" w:hAnsiTheme="minorHAnsi"/>
          <w:lang w:val="fr-FR"/>
        </w:rPr>
        <w:t>Pin max destructif</w:t>
      </w:r>
      <w:r w:rsidRPr="00B45FDD">
        <w:rPr>
          <w:lang w:val="fr-FR"/>
        </w:rPr>
        <w:t xml:space="preserve"> </w:t>
      </w:r>
      <w:r w:rsidRPr="00B45FDD">
        <w:rPr>
          <w:vanish w:val="0"/>
          <w:lang w:val="fr-FR"/>
        </w:rPr>
        <w:t>Tension d’alimentation externe</w:t>
      </w:r>
    </w:p>
    <w:p w14:paraId="78E53571" w14:textId="71DB2AE2" w:rsidR="00094D25" w:rsidRPr="00B45FDD" w:rsidRDefault="00094D25" w:rsidP="00094D25">
      <w:pPr>
        <w:pStyle w:val="ExigenceFin"/>
        <w:keepNext/>
        <w:jc w:val="both"/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 xml:space="preserve">La tension d’alimentation externe doit être de 12VDC </w:t>
      </w:r>
      <w:r w:rsidRPr="00B45FDD">
        <w:rPr>
          <w:rFonts w:asciiTheme="minorHAnsi" w:hAnsiTheme="minorHAnsi" w:cstheme="minorHAnsi"/>
          <w:b w:val="0"/>
          <w:color w:val="auto"/>
          <w:sz w:val="20"/>
          <w:szCs w:val="20"/>
          <w:lang w:val="fr-FR" w:eastAsia="fr-FR"/>
        </w:rPr>
        <w:t>±</w:t>
      </w:r>
      <w:r w:rsidRPr="00B45FDD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 xml:space="preserve"> 10%.</w:t>
      </w:r>
    </w:p>
    <w:p w14:paraId="0C402CA9" w14:textId="77777777" w:rsidR="00094D25" w:rsidRPr="00B45FDD" w:rsidRDefault="00094D25" w:rsidP="00094D25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3CB6656D" w14:textId="54CB0218" w:rsidR="00094D25" w:rsidRDefault="00861094" w:rsidP="00094D25">
      <w:pPr>
        <w:pStyle w:val="Texte"/>
        <w:rPr>
          <w:lang w:eastAsia="zh-CN"/>
        </w:rPr>
      </w:pPr>
      <w:r>
        <w:rPr>
          <w:lang w:eastAsia="zh-CN"/>
        </w:rPr>
        <w:t>Le filtre d’alimentation est composé d’une TVS 13V et de condensateur 25V.</w:t>
      </w:r>
    </w:p>
    <w:p w14:paraId="009AC1BD" w14:textId="77777777" w:rsidR="00861094" w:rsidRDefault="00861094" w:rsidP="00861094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A12396C" wp14:editId="63566E7C">
            <wp:extent cx="3539490" cy="1093142"/>
            <wp:effectExtent l="19050" t="19050" r="22860" b="12065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02" cy="1114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72B3A" w14:textId="7368AEE1" w:rsidR="00861094" w:rsidRPr="00FD5EAD" w:rsidRDefault="00861094" w:rsidP="00861094">
      <w:pPr>
        <w:pStyle w:val="Texte"/>
        <w:jc w:val="center"/>
        <w:rPr>
          <w:b/>
          <w:bCs/>
        </w:rPr>
      </w:pPr>
      <w:bookmarkStart w:id="13" w:name="_Ref57215068"/>
      <w:bookmarkStart w:id="14" w:name="_Ref57215099"/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58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bookmarkEnd w:id="13"/>
      <w:r w:rsidRPr="00FD5EAD">
        <w:rPr>
          <w:b/>
          <w:bCs/>
        </w:rPr>
        <w:t>Tenson d’alimentation externe</w:t>
      </w:r>
      <w:bookmarkEnd w:id="14"/>
    </w:p>
    <w:p w14:paraId="2B926F16" w14:textId="77777777" w:rsidR="00A549A5" w:rsidRDefault="00A549A5" w:rsidP="00861094">
      <w:pPr>
        <w:pStyle w:val="Texte"/>
        <w:jc w:val="center"/>
      </w:pPr>
    </w:p>
    <w:p w14:paraId="0210D9B7" w14:textId="1C50718D" w:rsidR="00392D4C" w:rsidRDefault="00392D4C" w:rsidP="00392D4C">
      <w:pPr>
        <w:pStyle w:val="Texte"/>
        <w:jc w:val="left"/>
        <w:rPr>
          <w:lang w:eastAsia="zh-CN"/>
        </w:rPr>
      </w:pPr>
      <w:r>
        <w:rPr>
          <w:lang w:eastAsia="zh-CN"/>
        </w:rPr>
        <w:t>Les circuits alimentés directement par le 12V sont :</w:t>
      </w:r>
    </w:p>
    <w:p w14:paraId="618EF0CC" w14:textId="0548A146" w:rsidR="00392D4C" w:rsidRDefault="00392D4C" w:rsidP="00392D4C">
      <w:pPr>
        <w:pStyle w:val="Texte"/>
        <w:numPr>
          <w:ilvl w:val="0"/>
          <w:numId w:val="18"/>
        </w:numPr>
        <w:jc w:val="left"/>
        <w:rPr>
          <w:lang w:eastAsia="zh-CN"/>
        </w:rPr>
      </w:pPr>
      <w:r w:rsidRPr="00392D4C">
        <w:rPr>
          <w:lang w:eastAsia="zh-CN"/>
        </w:rPr>
        <w:t>LTC7151S</w:t>
      </w:r>
      <w:r>
        <w:rPr>
          <w:lang w:eastAsia="zh-CN"/>
        </w:rPr>
        <w:t xml:space="preserve"> dont </w:t>
      </w:r>
      <w:r w:rsidR="00704EBF">
        <w:rPr>
          <w:lang w:eastAsia="zh-CN"/>
        </w:rPr>
        <w:t>la plage tension d’alimentation est comprise entre 3.7 à 20V.</w:t>
      </w:r>
    </w:p>
    <w:p w14:paraId="1C2A7970" w14:textId="2B10CE9F" w:rsidR="00704EBF" w:rsidRDefault="00392D4C" w:rsidP="00704EBF">
      <w:pPr>
        <w:pStyle w:val="Texte"/>
        <w:numPr>
          <w:ilvl w:val="0"/>
          <w:numId w:val="18"/>
        </w:numPr>
        <w:jc w:val="left"/>
        <w:rPr>
          <w:lang w:eastAsia="zh-CN"/>
        </w:rPr>
      </w:pPr>
      <w:r>
        <w:rPr>
          <w:lang w:eastAsia="zh-CN"/>
        </w:rPr>
        <w:t xml:space="preserve">LT8652S </w:t>
      </w:r>
      <w:r w:rsidR="00704EBF">
        <w:rPr>
          <w:lang w:eastAsia="zh-CN"/>
        </w:rPr>
        <w:t>dont la plage tension d’alimentation est comprise entre 3 à 18V.</w:t>
      </w:r>
    </w:p>
    <w:p w14:paraId="504F8E33" w14:textId="484E3B9A" w:rsidR="00392D4C" w:rsidRDefault="00392D4C" w:rsidP="00392D4C">
      <w:pPr>
        <w:pStyle w:val="Texte"/>
        <w:numPr>
          <w:ilvl w:val="0"/>
          <w:numId w:val="18"/>
        </w:numPr>
        <w:jc w:val="left"/>
        <w:rPr>
          <w:lang w:eastAsia="zh-CN"/>
        </w:rPr>
      </w:pPr>
      <w:r>
        <w:rPr>
          <w:lang w:eastAsia="zh-CN"/>
        </w:rPr>
        <w:t>LTC2945</w:t>
      </w:r>
      <w:r w:rsidRPr="00392D4C">
        <w:rPr>
          <w:lang w:eastAsia="zh-CN"/>
        </w:rPr>
        <w:t xml:space="preserve"> </w:t>
      </w:r>
      <w:r w:rsidR="00704EBF">
        <w:rPr>
          <w:lang w:eastAsia="zh-CN"/>
        </w:rPr>
        <w:t>dont la plage tension d’alimentation est comprise entre 2.7 à 80V.</w:t>
      </w:r>
    </w:p>
    <w:p w14:paraId="1842AB76" w14:textId="729A1C2C" w:rsidR="00392D4C" w:rsidRDefault="00392D4C" w:rsidP="00704EBF">
      <w:pPr>
        <w:pStyle w:val="Texte"/>
        <w:numPr>
          <w:ilvl w:val="0"/>
          <w:numId w:val="18"/>
        </w:numPr>
        <w:jc w:val="left"/>
        <w:rPr>
          <w:lang w:eastAsia="zh-CN"/>
        </w:rPr>
      </w:pPr>
      <w:r w:rsidRPr="00392D4C">
        <w:rPr>
          <w:lang w:eastAsia="zh-CN"/>
        </w:rPr>
        <w:t xml:space="preserve">MAX16053 </w:t>
      </w:r>
      <w:r w:rsidR="00704EBF">
        <w:rPr>
          <w:lang w:eastAsia="zh-CN"/>
        </w:rPr>
        <w:t>dont la plage tension d’alimentation est comprise entre 2.25 à 28V.</w:t>
      </w:r>
    </w:p>
    <w:p w14:paraId="2735CF59" w14:textId="1684952D" w:rsidR="00704EBF" w:rsidRDefault="00392D4C" w:rsidP="00704EBF">
      <w:pPr>
        <w:pStyle w:val="Texte"/>
        <w:numPr>
          <w:ilvl w:val="0"/>
          <w:numId w:val="18"/>
        </w:numPr>
        <w:jc w:val="left"/>
        <w:rPr>
          <w:lang w:eastAsia="zh-CN"/>
        </w:rPr>
      </w:pPr>
      <w:r w:rsidRPr="00392D4C">
        <w:rPr>
          <w:lang w:eastAsia="zh-CN"/>
        </w:rPr>
        <w:t>MAX16030</w:t>
      </w:r>
      <w:r>
        <w:rPr>
          <w:lang w:eastAsia="zh-CN"/>
        </w:rPr>
        <w:t xml:space="preserve"> </w:t>
      </w:r>
      <w:r w:rsidR="00704EBF">
        <w:rPr>
          <w:lang w:eastAsia="zh-CN"/>
        </w:rPr>
        <w:t>dont la plage tension d’alimentation est comprise entre 2.2 à 28V.</w:t>
      </w:r>
    </w:p>
    <w:p w14:paraId="14E76B14" w14:textId="77777777" w:rsidR="00704EBF" w:rsidRDefault="00704EBF" w:rsidP="00392D4C">
      <w:pPr>
        <w:pStyle w:val="Texte"/>
        <w:jc w:val="left"/>
        <w:rPr>
          <w:lang w:eastAsia="zh-CN"/>
        </w:rPr>
      </w:pPr>
    </w:p>
    <w:p w14:paraId="1CEA5BC6" w14:textId="4AB8216F" w:rsidR="00392D4C" w:rsidRDefault="00392D4C" w:rsidP="00392D4C">
      <w:pPr>
        <w:pStyle w:val="Texte"/>
        <w:jc w:val="left"/>
        <w:rPr>
          <w:lang w:eastAsia="zh-CN"/>
        </w:rPr>
      </w:pPr>
      <w:r>
        <w:rPr>
          <w:lang w:eastAsia="zh-CN"/>
        </w:rPr>
        <w:t>Tous les composants sont compatibles avec la tension d’alimentation 12V.</w:t>
      </w:r>
    </w:p>
    <w:p w14:paraId="3ADED5F7" w14:textId="77777777" w:rsidR="005B5032" w:rsidRDefault="005B5032" w:rsidP="00094D25">
      <w:pPr>
        <w:pStyle w:val="Texte"/>
        <w:rPr>
          <w:lang w:eastAsia="zh-CN"/>
        </w:rPr>
      </w:pPr>
    </w:p>
    <w:p w14:paraId="62FD54A7" w14:textId="67F7F91C" w:rsidR="005B5032" w:rsidRPr="00B45FDD" w:rsidRDefault="005B5032" w:rsidP="00392D4C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[EXG_ELEC_1</w:t>
      </w:r>
      <w:r>
        <w:rPr>
          <w:rFonts w:asciiTheme="minorHAnsi" w:hAnsiTheme="minorHAnsi"/>
          <w:vanish w:val="0"/>
          <w:lang w:val="fr-FR"/>
        </w:rPr>
        <w:t>7</w:t>
      </w:r>
      <w:r w:rsidRPr="00B45FDD">
        <w:rPr>
          <w:rFonts w:asciiTheme="minorHAnsi" w:hAnsiTheme="minorHAnsi"/>
          <w:vanish w:val="0"/>
          <w:lang w:val="fr-FR"/>
        </w:rPr>
        <w:t xml:space="preserve">] </w:t>
      </w:r>
      <w:r w:rsidRPr="00B45FDD">
        <w:rPr>
          <w:rFonts w:asciiTheme="minorHAnsi" w:hAnsiTheme="minorHAnsi"/>
          <w:lang w:val="fr-FR"/>
        </w:rPr>
        <w:t>Pin max destructif</w:t>
      </w:r>
      <w:r w:rsidRPr="00B45FDD">
        <w:rPr>
          <w:lang w:val="fr-FR"/>
        </w:rPr>
        <w:t xml:space="preserve"> </w:t>
      </w:r>
      <w:r w:rsidR="002E4943" w:rsidRPr="002E4943">
        <w:rPr>
          <w:vanish w:val="0"/>
          <w:lang w:val="fr-FR"/>
        </w:rPr>
        <w:t>Filtre CEM en entrée alimentation</w:t>
      </w:r>
    </w:p>
    <w:p w14:paraId="2BA575D1" w14:textId="48E7BC83" w:rsidR="005B5032" w:rsidRDefault="005B5032" w:rsidP="005B5032">
      <w:pPr>
        <w:pStyle w:val="ExigenceFin"/>
        <w:keepNext/>
        <w:jc w:val="both"/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</w:pPr>
      <w:r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>La carte doit implémenter un filtrage de l’alimentation externe permettant de respecter le gabarit suivant :</w:t>
      </w:r>
    </w:p>
    <w:p w14:paraId="759A6C70" w14:textId="1C174630" w:rsidR="005B5032" w:rsidRDefault="00861094" w:rsidP="005B5032">
      <w:pPr>
        <w:pStyle w:val="Texte"/>
        <w:numPr>
          <w:ilvl w:val="0"/>
          <w:numId w:val="17"/>
        </w:numPr>
      </w:pPr>
      <w:r>
        <w:t>≤ 0 dB</w:t>
      </w:r>
      <w:r w:rsidR="005B5032">
        <w:t> </w:t>
      </w:r>
      <w:r>
        <w:t>@ 0-100kHz</w:t>
      </w:r>
    </w:p>
    <w:p w14:paraId="781F0003" w14:textId="5DDF198A" w:rsidR="005B5032" w:rsidRPr="005B5032" w:rsidRDefault="00861094" w:rsidP="005B5032">
      <w:pPr>
        <w:pStyle w:val="Texte"/>
        <w:numPr>
          <w:ilvl w:val="0"/>
          <w:numId w:val="17"/>
        </w:numPr>
      </w:pPr>
      <w:r>
        <w:t>≤ -130 dB</w:t>
      </w:r>
      <w:r w:rsidR="005B5032">
        <w:t xml:space="preserve"> @ </w:t>
      </w:r>
      <w:r>
        <w:t>10M</w:t>
      </w:r>
      <w:r w:rsidR="005B5032">
        <w:t>Hz </w:t>
      </w:r>
    </w:p>
    <w:p w14:paraId="4E9A1A81" w14:textId="52E3A06B" w:rsidR="005B5032" w:rsidRPr="005B5032" w:rsidRDefault="00861094" w:rsidP="00861094">
      <w:pPr>
        <w:pStyle w:val="Texte"/>
        <w:numPr>
          <w:ilvl w:val="0"/>
          <w:numId w:val="17"/>
        </w:numPr>
      </w:pPr>
      <w:r>
        <w:t>≤ -130 dB @ 10-1000MHz </w:t>
      </w:r>
    </w:p>
    <w:p w14:paraId="05A5A307" w14:textId="77777777" w:rsidR="005B5032" w:rsidRPr="00B45FDD" w:rsidRDefault="005B5032" w:rsidP="005B5032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3E6BFDB0" w14:textId="41BB0BBB" w:rsidR="005B5032" w:rsidRDefault="00861094" w:rsidP="005B5032">
      <w:pPr>
        <w:pStyle w:val="Texte"/>
        <w:rPr>
          <w:lang w:eastAsia="zh-CN"/>
        </w:rPr>
      </w:pPr>
      <w:r>
        <w:rPr>
          <w:lang w:eastAsia="zh-CN"/>
        </w:rPr>
        <w:t xml:space="preserve">La réponse du filtre d’alimentation </w:t>
      </w:r>
      <w:r w:rsidR="008E2DBD">
        <w:rPr>
          <w:lang w:eastAsia="zh-CN"/>
        </w:rPr>
        <w:t xml:space="preserve">simulé </w:t>
      </w:r>
      <w:r>
        <w:rPr>
          <w:lang w:eastAsia="zh-CN"/>
        </w:rPr>
        <w:t>en PI respecte le gabarit imposé</w:t>
      </w:r>
      <w:r w:rsidR="00392D4C">
        <w:rPr>
          <w:lang w:eastAsia="zh-CN"/>
        </w:rPr>
        <w:t> :</w:t>
      </w:r>
    </w:p>
    <w:p w14:paraId="3D987A96" w14:textId="7554AEBD" w:rsidR="00861094" w:rsidRDefault="00861094" w:rsidP="00861094">
      <w:pPr>
        <w:pStyle w:val="Texte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162F48D" wp14:editId="39D78DE1">
            <wp:extent cx="5994330" cy="4352375"/>
            <wp:effectExtent l="0" t="0" r="6985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38" cy="440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74728" w14:textId="4393F2CB" w:rsidR="00861094" w:rsidRPr="00FD5EAD" w:rsidRDefault="00861094" w:rsidP="00861094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59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Filtrage de l’alimentation externe - Simulation</w:t>
      </w:r>
    </w:p>
    <w:p w14:paraId="4CC088B6" w14:textId="77777777" w:rsidR="00861094" w:rsidRPr="00B45FDD" w:rsidRDefault="00861094" w:rsidP="005B5032">
      <w:pPr>
        <w:pStyle w:val="Texte"/>
        <w:rPr>
          <w:lang w:eastAsia="zh-CN"/>
        </w:rPr>
      </w:pPr>
    </w:p>
    <w:p w14:paraId="18DD88EA" w14:textId="4A2E0111" w:rsidR="00094D25" w:rsidRPr="00B45FDD" w:rsidRDefault="00094D25" w:rsidP="006B7A78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[EXG_ELEC_1</w:t>
      </w:r>
      <w:r w:rsidR="005B5032">
        <w:rPr>
          <w:rFonts w:asciiTheme="minorHAnsi" w:hAnsiTheme="minorHAnsi"/>
          <w:vanish w:val="0"/>
          <w:lang w:val="fr-FR"/>
        </w:rPr>
        <w:t>8</w:t>
      </w:r>
      <w:r w:rsidRPr="00B45FDD">
        <w:rPr>
          <w:rFonts w:asciiTheme="minorHAnsi" w:hAnsiTheme="minorHAnsi"/>
          <w:vanish w:val="0"/>
          <w:lang w:val="fr-FR"/>
        </w:rPr>
        <w:t xml:space="preserve">] </w:t>
      </w:r>
      <w:r w:rsidRPr="00B45FDD">
        <w:rPr>
          <w:rFonts w:asciiTheme="minorHAnsi" w:hAnsiTheme="minorHAnsi"/>
          <w:lang w:val="fr-FR"/>
        </w:rPr>
        <w:t>Pin max destructif</w:t>
      </w:r>
      <w:r w:rsidRPr="00B45FDD">
        <w:rPr>
          <w:lang w:val="fr-FR"/>
        </w:rPr>
        <w:t xml:space="preserve"> </w:t>
      </w:r>
      <w:r w:rsidRPr="00B45FDD">
        <w:rPr>
          <w:vanish w:val="0"/>
          <w:lang w:val="fr-FR"/>
        </w:rPr>
        <w:t>Consommation maximale</w:t>
      </w:r>
    </w:p>
    <w:p w14:paraId="05DA33FB" w14:textId="27CC700F" w:rsidR="00094D25" w:rsidRPr="00B45FDD" w:rsidRDefault="00094D25" w:rsidP="00094D25">
      <w:pPr>
        <w:pStyle w:val="ExigenceFin"/>
        <w:keepNext/>
        <w:jc w:val="both"/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</w:pPr>
      <w:r w:rsidRPr="00B45FDD">
        <w:rPr>
          <w:rFonts w:asciiTheme="minorHAnsi" w:hAnsiTheme="minorHAnsi"/>
          <w:b w:val="0"/>
          <w:color w:val="auto"/>
          <w:sz w:val="20"/>
          <w:szCs w:val="20"/>
          <w:lang w:val="fr-FR" w:eastAsia="fr-FR"/>
        </w:rPr>
        <w:t>La consommation maximale de la carte doit être :</w:t>
      </w:r>
    </w:p>
    <w:p w14:paraId="618AFC6D" w14:textId="70E426E1" w:rsidR="00094D25" w:rsidRPr="00B45FDD" w:rsidRDefault="00094D25" w:rsidP="00B12690">
      <w:pPr>
        <w:pStyle w:val="Texte"/>
        <w:numPr>
          <w:ilvl w:val="0"/>
          <w:numId w:val="15"/>
        </w:numPr>
        <w:rPr>
          <w:rFonts w:asciiTheme="minorHAnsi" w:hAnsiTheme="minorHAnsi"/>
        </w:rPr>
      </w:pPr>
      <w:r w:rsidRPr="00B45FDD">
        <w:rPr>
          <w:rFonts w:asciiTheme="minorHAnsi" w:hAnsiTheme="minorHAnsi"/>
        </w:rPr>
        <w:t>4 Voie</w:t>
      </w:r>
      <w:r w:rsidR="00B45FDD">
        <w:rPr>
          <w:rFonts w:asciiTheme="minorHAnsi" w:hAnsiTheme="minorHAnsi"/>
        </w:rPr>
        <w:t>s</w:t>
      </w:r>
      <w:r w:rsidRPr="00B45FDD">
        <w:rPr>
          <w:rFonts w:asciiTheme="minorHAnsi" w:hAnsiTheme="minorHAnsi"/>
        </w:rPr>
        <w:t xml:space="preserve"> RF actives ≤ 40 W</w:t>
      </w:r>
    </w:p>
    <w:p w14:paraId="7875FD7F" w14:textId="7BB467AB" w:rsidR="00094D25" w:rsidRPr="00B45FDD" w:rsidRDefault="00094D25" w:rsidP="00B12690">
      <w:pPr>
        <w:pStyle w:val="Texte"/>
        <w:numPr>
          <w:ilvl w:val="0"/>
          <w:numId w:val="15"/>
        </w:numPr>
      </w:pPr>
      <w:r w:rsidRPr="00B45FDD">
        <w:rPr>
          <w:rFonts w:asciiTheme="minorHAnsi" w:hAnsiTheme="minorHAnsi"/>
        </w:rPr>
        <w:t>8 Voie</w:t>
      </w:r>
      <w:r w:rsidR="00B45FDD">
        <w:rPr>
          <w:rFonts w:asciiTheme="minorHAnsi" w:hAnsiTheme="minorHAnsi"/>
        </w:rPr>
        <w:t>s</w:t>
      </w:r>
      <w:r w:rsidRPr="00B45FDD">
        <w:rPr>
          <w:rFonts w:asciiTheme="minorHAnsi" w:hAnsiTheme="minorHAnsi"/>
        </w:rPr>
        <w:t xml:space="preserve"> RF actives ≤ 45 W</w:t>
      </w:r>
    </w:p>
    <w:p w14:paraId="1F08D5CA" w14:textId="77777777" w:rsidR="00094D25" w:rsidRPr="00B45FDD" w:rsidRDefault="00094D25" w:rsidP="00094D25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9E9C954" w14:textId="3D8D1808" w:rsidR="00094D25" w:rsidRDefault="00B45FDD" w:rsidP="00094D25">
      <w:pPr>
        <w:pStyle w:val="Texte"/>
        <w:rPr>
          <w:lang w:eastAsia="zh-CN"/>
        </w:rPr>
      </w:pPr>
      <w:r>
        <w:rPr>
          <w:lang w:eastAsia="zh-CN"/>
        </w:rPr>
        <w:t>La consommation de la carte est estimée à :</w:t>
      </w:r>
    </w:p>
    <w:p w14:paraId="1B6AC0D5" w14:textId="56F0AF76" w:rsidR="00B45FDD" w:rsidRDefault="00B45FDD" w:rsidP="00B45FDD">
      <w:pPr>
        <w:pStyle w:val="Texte"/>
        <w:numPr>
          <w:ilvl w:val="0"/>
          <w:numId w:val="16"/>
        </w:numPr>
        <w:rPr>
          <w:lang w:eastAsia="zh-CN"/>
        </w:rPr>
      </w:pPr>
      <w:r>
        <w:rPr>
          <w:lang w:eastAsia="zh-CN"/>
        </w:rPr>
        <w:t>3</w:t>
      </w:r>
      <w:r w:rsidR="006B7A78">
        <w:rPr>
          <w:lang w:eastAsia="zh-CN"/>
        </w:rPr>
        <w:t>3.65</w:t>
      </w:r>
      <w:r>
        <w:rPr>
          <w:lang w:eastAsia="zh-CN"/>
        </w:rPr>
        <w:t>W pour 4 voies RF actives</w:t>
      </w:r>
      <w:r w:rsidR="004A04E6">
        <w:rPr>
          <w:lang w:eastAsia="zh-CN"/>
        </w:rPr>
        <w:t>.</w:t>
      </w:r>
    </w:p>
    <w:p w14:paraId="12C0E7EE" w14:textId="410F5557" w:rsidR="006B7A78" w:rsidRDefault="006B7A78" w:rsidP="006B7A78">
      <w:pPr>
        <w:pStyle w:val="Texte"/>
        <w:rPr>
          <w:lang w:eastAsia="zh-CN"/>
        </w:rPr>
      </w:pPr>
      <w:r w:rsidRPr="006B7A78">
        <w:rPr>
          <w:noProof/>
        </w:rPr>
        <w:drawing>
          <wp:inline distT="0" distB="0" distL="0" distR="0" wp14:anchorId="53835237" wp14:editId="1D78B083">
            <wp:extent cx="6119495" cy="2552065"/>
            <wp:effectExtent l="19050" t="19050" r="1460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5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CE0A2" w14:textId="173EACBF" w:rsidR="006D6E8E" w:rsidRPr="00B45FDD" w:rsidRDefault="004A04E6" w:rsidP="006D6E8E">
      <w:pPr>
        <w:pStyle w:val="Texte"/>
        <w:numPr>
          <w:ilvl w:val="0"/>
          <w:numId w:val="16"/>
        </w:numPr>
        <w:rPr>
          <w:lang w:eastAsia="zh-CN"/>
        </w:rPr>
      </w:pPr>
      <w:r>
        <w:rPr>
          <w:lang w:eastAsia="zh-CN"/>
        </w:rPr>
        <w:t>3</w:t>
      </w:r>
      <w:r w:rsidR="006B7A78">
        <w:rPr>
          <w:lang w:eastAsia="zh-CN"/>
        </w:rPr>
        <w:t>6.86</w:t>
      </w:r>
      <w:r>
        <w:rPr>
          <w:lang w:eastAsia="zh-CN"/>
        </w:rPr>
        <w:t>W pour 8 voies RF actives.</w:t>
      </w:r>
    </w:p>
    <w:p w14:paraId="65944AA3" w14:textId="7635A1DC" w:rsidR="001F531E" w:rsidRPr="00B45FDD" w:rsidRDefault="006B7A78" w:rsidP="001F531E">
      <w:pPr>
        <w:pStyle w:val="Texte"/>
      </w:pPr>
      <w:r w:rsidRPr="006B7A78">
        <w:rPr>
          <w:noProof/>
        </w:rPr>
        <w:drawing>
          <wp:inline distT="0" distB="0" distL="0" distR="0" wp14:anchorId="30F56786" wp14:editId="0D51FD8D">
            <wp:extent cx="6119495" cy="2552065"/>
            <wp:effectExtent l="19050" t="19050" r="14605" b="196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5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2B0E9" w14:textId="77777777" w:rsidR="006D6E8E" w:rsidRPr="00B45FDD" w:rsidRDefault="006D6E8E" w:rsidP="001F531E">
      <w:pPr>
        <w:pStyle w:val="Texte"/>
      </w:pPr>
    </w:p>
    <w:p w14:paraId="50E0746F" w14:textId="0A04B6B9" w:rsidR="002E4943" w:rsidRPr="00B45FDD" w:rsidRDefault="002E4943" w:rsidP="002E4943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[EXG_ELEC_1</w:t>
      </w:r>
      <w:r>
        <w:rPr>
          <w:rFonts w:asciiTheme="minorHAnsi" w:hAnsiTheme="minorHAnsi"/>
          <w:vanish w:val="0"/>
          <w:lang w:val="fr-FR"/>
        </w:rPr>
        <w:t>9</w:t>
      </w:r>
      <w:r w:rsidRPr="00B45FDD">
        <w:rPr>
          <w:rFonts w:asciiTheme="minorHAnsi" w:hAnsiTheme="minorHAnsi"/>
          <w:vanish w:val="0"/>
          <w:lang w:val="fr-FR"/>
        </w:rPr>
        <w:t xml:space="preserve">] </w:t>
      </w:r>
      <w:r w:rsidRPr="00B45FDD">
        <w:rPr>
          <w:rFonts w:asciiTheme="minorHAnsi" w:hAnsiTheme="minorHAnsi"/>
          <w:lang w:val="fr-FR"/>
        </w:rPr>
        <w:t>Pin max destructif</w:t>
      </w:r>
      <w:r w:rsidRPr="00B45FDD">
        <w:rPr>
          <w:lang w:val="fr-FR"/>
        </w:rPr>
        <w:t xml:space="preserve"> </w:t>
      </w:r>
      <w:r w:rsidRPr="002E4943">
        <w:rPr>
          <w:vanish w:val="0"/>
          <w:lang w:val="fr-FR"/>
        </w:rPr>
        <w:t>Continuité de masse</w:t>
      </w:r>
    </w:p>
    <w:p w14:paraId="47AB45C3" w14:textId="496C4410" w:rsidR="002E4943" w:rsidRPr="00B45FDD" w:rsidRDefault="002E4943" w:rsidP="002E4943">
      <w:pPr>
        <w:pStyle w:val="Texte"/>
      </w:pPr>
      <w:r>
        <w:t>La continuité en tous points de la carte, y compris le blindage doit être ≤ 10 mOhm.</w:t>
      </w:r>
    </w:p>
    <w:p w14:paraId="10A027A7" w14:textId="4C69C360" w:rsidR="002E4943" w:rsidRDefault="002E4943" w:rsidP="002E4943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24E1B4A" w14:textId="0EBB990F" w:rsidR="001F531E" w:rsidRPr="00B45FDD" w:rsidRDefault="00055596" w:rsidP="001F531E">
      <w:pPr>
        <w:pStyle w:val="Texte"/>
      </w:pPr>
      <w:r>
        <w:rPr>
          <w:lang w:eastAsia="zh-CN"/>
        </w:rPr>
        <w:t>Cette exigence sera validée par un test de continuité sur la carte équipée de son blindage.</w:t>
      </w:r>
    </w:p>
    <w:p w14:paraId="7BF4BE31" w14:textId="51767CFA" w:rsidR="001F531E" w:rsidRPr="00B45FDD" w:rsidRDefault="001F531E" w:rsidP="001F531E">
      <w:pPr>
        <w:pStyle w:val="Titre1"/>
        <w:pageBreakBefore/>
      </w:pPr>
      <w:bookmarkStart w:id="15" w:name="_Toc69381023"/>
      <w:r w:rsidRPr="00B45FDD">
        <w:rPr>
          <w:rFonts w:ascii="Calibri" w:hAnsi="Calibri"/>
        </w:rPr>
        <w:lastRenderedPageBreak/>
        <w:t>Exigences d'environnement</w:t>
      </w:r>
      <w:bookmarkEnd w:id="15"/>
      <w:r w:rsidRPr="00B45FDD">
        <w:tab/>
      </w:r>
    </w:p>
    <w:p w14:paraId="3AE9176B" w14:textId="2CC1FD99" w:rsidR="00E27ED4" w:rsidRPr="00B45FDD" w:rsidRDefault="00E27ED4" w:rsidP="00E27ED4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[EXG_ENV_1] Température d’utilisation</w:t>
      </w:r>
    </w:p>
    <w:p w14:paraId="1B344189" w14:textId="75608A63" w:rsidR="00E27ED4" w:rsidRPr="00B45FDD" w:rsidRDefault="00E27ED4" w:rsidP="00E27ED4">
      <w:r w:rsidRPr="00B45FDD">
        <w:t>La carte doit pouvoir fonctionner de -20 à +85°C.</w:t>
      </w:r>
    </w:p>
    <w:p w14:paraId="3EC2DA32" w14:textId="77777777" w:rsidR="00E27ED4" w:rsidRPr="00B45FDD" w:rsidRDefault="00E27ED4" w:rsidP="00E27ED4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54397732" w14:textId="2AC0DD59" w:rsidR="00E27ED4" w:rsidRDefault="00E27ED4" w:rsidP="00E27ED4">
      <w:r w:rsidRPr="00B45FDD">
        <w:t>Tous les composants utilisés sont compatibles avec une plage de fonctionnement industrielle de -40°C à +85°C.</w:t>
      </w:r>
    </w:p>
    <w:p w14:paraId="43F86D2F" w14:textId="2235E8F6" w:rsidR="00C246DB" w:rsidRPr="00B45FDD" w:rsidRDefault="00C246DB" w:rsidP="00E27ED4">
      <w:r>
        <w:t>Les composants qui dissipent le plus sont repris thermiquement par les drains mécaniques.</w:t>
      </w:r>
    </w:p>
    <w:p w14:paraId="20228FDD" w14:textId="68F5CEA6" w:rsidR="00094D25" w:rsidRPr="00B45FDD" w:rsidRDefault="00094D25" w:rsidP="00E27ED4"/>
    <w:p w14:paraId="29DB9A8C" w14:textId="706D5590" w:rsidR="00094D25" w:rsidRPr="00B45FDD" w:rsidRDefault="00094D25" w:rsidP="00094D25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[EXG_ENV_2] Hygrométrie relative d’utilisation</w:t>
      </w:r>
    </w:p>
    <w:p w14:paraId="68C4C62C" w14:textId="6B75AE5D" w:rsidR="00094D25" w:rsidRPr="00B45FDD" w:rsidRDefault="00094D25" w:rsidP="00094D25">
      <w:r w:rsidRPr="00B45FDD">
        <w:t>La carte doit pouvoir fonctionner de 0 à 8</w:t>
      </w:r>
      <w:r w:rsidR="002E4943">
        <w:t>5</w:t>
      </w:r>
      <w:r w:rsidRPr="00B45FDD">
        <w:t>% d’humidité relative</w:t>
      </w:r>
      <w:r w:rsidR="008B7EB8">
        <w:t>.</w:t>
      </w:r>
    </w:p>
    <w:p w14:paraId="5FF3739A" w14:textId="1E66A841" w:rsidR="00094D25" w:rsidRPr="00B45FDD" w:rsidRDefault="00094D25" w:rsidP="00094D25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98C4786" w14:textId="64B41AD3" w:rsidR="00A36A41" w:rsidRDefault="00A36A41" w:rsidP="00A36A41">
      <w:pPr>
        <w:pStyle w:val="Texte"/>
      </w:pPr>
      <w:r>
        <w:t>La carte RX-RRH peut fonctionner de 0 à 8</w:t>
      </w:r>
      <w:r w:rsidR="00F61572">
        <w:t>5</w:t>
      </w:r>
      <w:r>
        <w:t>% d’humidité relative sans condensation.</w:t>
      </w:r>
    </w:p>
    <w:p w14:paraId="45A0BEEA" w14:textId="14890B8A" w:rsidR="00A36A41" w:rsidRDefault="00A36A41" w:rsidP="00A36A41">
      <w:pPr>
        <w:pStyle w:val="Texte"/>
      </w:pPr>
      <w:r>
        <w:t>L’absence de condensation est portée par une exigence au niveau du capteur RR-OF.</w:t>
      </w:r>
    </w:p>
    <w:p w14:paraId="6351885F" w14:textId="2F32DB42" w:rsidR="00094D25" w:rsidRDefault="00A36A41" w:rsidP="00A36A41">
      <w:pPr>
        <w:pStyle w:val="Texte"/>
      </w:pPr>
      <w:r>
        <w:t>Dans le cas où le capteur ne pourrait pas garantir cette absence de condensation, la carte RX-RRH devra être tropicalisée.</w:t>
      </w:r>
    </w:p>
    <w:p w14:paraId="158E3266" w14:textId="77777777" w:rsidR="00A36A41" w:rsidRPr="00B45FDD" w:rsidRDefault="00A36A41" w:rsidP="00A36A41">
      <w:pPr>
        <w:pStyle w:val="Texte"/>
        <w:rPr>
          <w:lang w:eastAsia="zh-CN"/>
        </w:rPr>
      </w:pPr>
    </w:p>
    <w:p w14:paraId="70237A69" w14:textId="37CFC7F7" w:rsidR="00094D25" w:rsidRPr="00B45FDD" w:rsidRDefault="00094D25" w:rsidP="00094D25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[EXG_ENV_3] Température de stockage</w:t>
      </w:r>
    </w:p>
    <w:p w14:paraId="1C1C0AC1" w14:textId="528F7011" w:rsidR="00094D25" w:rsidRPr="00B45FDD" w:rsidRDefault="00094D25" w:rsidP="00094D25">
      <w:r w:rsidRPr="00B45FDD">
        <w:t>La carte doit pouvoir être stock</w:t>
      </w:r>
      <w:r w:rsidR="00055596">
        <w:t>ée</w:t>
      </w:r>
      <w:r w:rsidRPr="00B45FDD">
        <w:t xml:space="preserve"> de -40 à +</w:t>
      </w:r>
      <w:r w:rsidR="002E4943">
        <w:t>85</w:t>
      </w:r>
      <w:r w:rsidRPr="00B45FDD">
        <w:t>°C.</w:t>
      </w:r>
    </w:p>
    <w:p w14:paraId="7AD54448" w14:textId="77777777" w:rsidR="00094D25" w:rsidRPr="00B45FDD" w:rsidRDefault="00094D25" w:rsidP="00094D25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CD95C03" w14:textId="3A9DA092" w:rsidR="00F229AA" w:rsidRDefault="00FC6786" w:rsidP="00094D25">
      <w:pPr>
        <w:pStyle w:val="Texte"/>
        <w:rPr>
          <w:lang w:eastAsia="zh-CN"/>
        </w:rPr>
      </w:pPr>
      <w:r>
        <w:rPr>
          <w:lang w:eastAsia="zh-CN"/>
        </w:rPr>
        <w:t>Tous les composants de la carte sont en gamme industrielle -40°C à +85°C</w:t>
      </w:r>
      <w:r w:rsidR="00F229AA">
        <w:rPr>
          <w:lang w:eastAsia="zh-CN"/>
        </w:rPr>
        <w:t xml:space="preserve"> : </w:t>
      </w:r>
    </w:p>
    <w:p w14:paraId="0F0B0E24" w14:textId="764D280E" w:rsidR="00F229AA" w:rsidRDefault="00E15671" w:rsidP="00F229AA">
      <w:pPr>
        <w:pStyle w:val="Texte"/>
        <w:jc w:val="center"/>
        <w:rPr>
          <w:lang w:eastAsia="zh-CN"/>
        </w:rPr>
      </w:pPr>
      <w:r w:rsidRPr="00E15671">
        <w:rPr>
          <w:noProof/>
        </w:rPr>
        <w:lastRenderedPageBreak/>
        <w:drawing>
          <wp:inline distT="0" distB="0" distL="0" distR="0" wp14:anchorId="7F292805" wp14:editId="0738FB08">
            <wp:extent cx="5295257" cy="5478780"/>
            <wp:effectExtent l="0" t="0" r="1270" b="7620"/>
            <wp:docPr id="45079" name="Image 4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71" cy="54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B9936" w14:textId="5BA3777B" w:rsidR="00F229AA" w:rsidRDefault="00F229AA" w:rsidP="00F229AA">
      <w:pPr>
        <w:pStyle w:val="Texte"/>
        <w:jc w:val="center"/>
        <w:rPr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60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Températures de fonctionnements des composants</w:t>
      </w:r>
    </w:p>
    <w:p w14:paraId="0CF5D219" w14:textId="77777777" w:rsidR="00FC6786" w:rsidRPr="00B45FDD" w:rsidRDefault="00FC6786" w:rsidP="00094D25">
      <w:pPr>
        <w:pStyle w:val="Texte"/>
        <w:rPr>
          <w:lang w:eastAsia="zh-CN"/>
        </w:rPr>
      </w:pPr>
    </w:p>
    <w:p w14:paraId="6A07CF6A" w14:textId="4F7A6075" w:rsidR="00E27ED4" w:rsidRPr="00B45FDD" w:rsidRDefault="00E27ED4" w:rsidP="00E27ED4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[EXG_ENV_</w:t>
      </w:r>
      <w:r w:rsidR="00094D25" w:rsidRPr="00B45FDD">
        <w:rPr>
          <w:rFonts w:asciiTheme="minorHAnsi" w:hAnsiTheme="minorHAnsi"/>
          <w:vanish w:val="0"/>
          <w:lang w:val="fr-FR"/>
        </w:rPr>
        <w:t>4</w:t>
      </w:r>
      <w:r w:rsidRPr="00B45FDD">
        <w:rPr>
          <w:rFonts w:asciiTheme="minorHAnsi" w:hAnsiTheme="minorHAnsi"/>
          <w:vanish w:val="0"/>
          <w:lang w:val="fr-FR"/>
        </w:rPr>
        <w:t>] Altitude d’utilisation</w:t>
      </w:r>
    </w:p>
    <w:p w14:paraId="48ACF8DD" w14:textId="3506E6B6" w:rsidR="00E27ED4" w:rsidRPr="00B45FDD" w:rsidRDefault="00E27ED4" w:rsidP="00E27ED4">
      <w:r w:rsidRPr="00B45FDD">
        <w:t xml:space="preserve">La carte doit pouvoir fonctionner </w:t>
      </w:r>
      <w:r w:rsidR="00F36436" w:rsidRPr="00B45FDD">
        <w:t xml:space="preserve">jusqu’à </w:t>
      </w:r>
      <w:r w:rsidR="002E4943">
        <w:t>3000</w:t>
      </w:r>
      <w:r w:rsidR="00F36436" w:rsidRPr="00B45FDD">
        <w:t>m d’altitude (soit 7</w:t>
      </w:r>
      <w:r w:rsidR="002E4943">
        <w:t>0.1</w:t>
      </w:r>
      <w:r w:rsidR="00F36436" w:rsidRPr="00B45FDD">
        <w:t>kP</w:t>
      </w:r>
      <w:r w:rsidR="00222E05">
        <w:t>a</w:t>
      </w:r>
      <w:r w:rsidR="00F36436" w:rsidRPr="00B45FDD">
        <w:t>).</w:t>
      </w:r>
    </w:p>
    <w:p w14:paraId="2ED40A95" w14:textId="2D5563FD" w:rsidR="00E27ED4" w:rsidRPr="00B45FDD" w:rsidRDefault="00E27ED4" w:rsidP="00E27ED4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0D1FD7A6" w14:textId="59A6F5FE" w:rsidR="00222E05" w:rsidRPr="002E4943" w:rsidRDefault="002E4943" w:rsidP="002E4943">
      <w:pPr>
        <w:pStyle w:val="Texte"/>
        <w:rPr>
          <w:lang w:eastAsia="zh-CN"/>
        </w:rPr>
      </w:pPr>
      <w:r>
        <w:rPr>
          <w:lang w:eastAsia="zh-CN"/>
        </w:rPr>
        <w:t>Le seul composant sensible à une utilisation en altitude est l’</w:t>
      </w:r>
      <w:r w:rsidR="00222E05" w:rsidRPr="002E4943">
        <w:rPr>
          <w:lang w:eastAsia="zh-CN"/>
        </w:rPr>
        <w:t>OCXO Rakon STP 3561A 20MHz</w:t>
      </w:r>
      <w:r w:rsidRPr="002E4943">
        <w:rPr>
          <w:lang w:eastAsia="zh-CN"/>
        </w:rPr>
        <w:t xml:space="preserve">. </w:t>
      </w:r>
      <w:r>
        <w:rPr>
          <w:lang w:eastAsia="zh-CN"/>
        </w:rPr>
        <w:t>Il supporte un fonctionnement jusqu’à 3000m d’altitude.</w:t>
      </w:r>
    </w:p>
    <w:p w14:paraId="3EB5AE03" w14:textId="09E7804B" w:rsidR="00222E05" w:rsidRDefault="00222E05" w:rsidP="00222E05">
      <w:pPr>
        <w:pStyle w:val="Texte"/>
        <w:ind w:left="72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931BD40" wp14:editId="211186ED">
            <wp:extent cx="5562773" cy="642725"/>
            <wp:effectExtent l="19050" t="19050" r="19050" b="2413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2" cy="6489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E9BAF9" w14:textId="210A90C2" w:rsidR="006C3E6D" w:rsidRPr="008B7EB8" w:rsidRDefault="002E4943" w:rsidP="008B7EB8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61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Extrait documentation technique OCXO Rakon STP 3561A</w:t>
      </w:r>
    </w:p>
    <w:p w14:paraId="4B80F1E5" w14:textId="2CCCAD18" w:rsidR="00F36436" w:rsidRPr="00B45FDD" w:rsidRDefault="00F36436" w:rsidP="00F36436">
      <w:pPr>
        <w:pStyle w:val="Texte"/>
        <w:rPr>
          <w:lang w:eastAsia="zh-CN"/>
        </w:rPr>
      </w:pPr>
    </w:p>
    <w:p w14:paraId="383E8F1E" w14:textId="58EF8CC4" w:rsidR="00F36436" w:rsidRPr="00B45FDD" w:rsidRDefault="00F36436" w:rsidP="00222E05">
      <w:pPr>
        <w:pStyle w:val="EXG"/>
        <w:keepNext/>
        <w:pageBreakBefore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[EXG_ENV_</w:t>
      </w:r>
      <w:r w:rsidR="00094D25" w:rsidRPr="00B45FDD">
        <w:rPr>
          <w:rFonts w:asciiTheme="minorHAnsi" w:hAnsiTheme="minorHAnsi"/>
          <w:vanish w:val="0"/>
          <w:lang w:val="fr-FR"/>
        </w:rPr>
        <w:t>5</w:t>
      </w:r>
      <w:r w:rsidRPr="00B45FDD">
        <w:rPr>
          <w:rFonts w:asciiTheme="minorHAnsi" w:hAnsiTheme="minorHAnsi"/>
          <w:vanish w:val="0"/>
          <w:lang w:val="fr-FR"/>
        </w:rPr>
        <w:t>] Altitude de stockage et transport</w:t>
      </w:r>
    </w:p>
    <w:p w14:paraId="53055627" w14:textId="10713437" w:rsidR="00F36436" w:rsidRPr="00B45FDD" w:rsidRDefault="00F36436" w:rsidP="00F36436">
      <w:r w:rsidRPr="00B45FDD">
        <w:t xml:space="preserve">La carte doit pouvoir être transporter jusqu’à </w:t>
      </w:r>
      <w:r w:rsidR="002E4943">
        <w:t>12000</w:t>
      </w:r>
      <w:r w:rsidRPr="00B45FDD">
        <w:t xml:space="preserve">m d’altitude (soit </w:t>
      </w:r>
      <w:r w:rsidR="002E4943">
        <w:t>19.3</w:t>
      </w:r>
      <w:r w:rsidRPr="00B45FDD">
        <w:t>kPA).</w:t>
      </w:r>
    </w:p>
    <w:p w14:paraId="0EC6F15C" w14:textId="2ED7FA0D" w:rsidR="00F36436" w:rsidRDefault="00F36436" w:rsidP="00F3643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1437F41" w14:textId="77777777" w:rsidR="00222E05" w:rsidRDefault="00222E05" w:rsidP="00222E05">
      <w:pPr>
        <w:pStyle w:val="Texte"/>
        <w:rPr>
          <w:lang w:eastAsia="zh-CN"/>
        </w:rPr>
      </w:pPr>
      <w:r>
        <w:rPr>
          <w:lang w:eastAsia="zh-CN"/>
        </w:rPr>
        <w:t>Les composants sensibles à utilisation en altitudes sont :</w:t>
      </w:r>
    </w:p>
    <w:p w14:paraId="7575BA39" w14:textId="3871F77B" w:rsidR="00222E05" w:rsidRDefault="00222E05" w:rsidP="00222E05">
      <w:pPr>
        <w:pStyle w:val="Texte"/>
        <w:numPr>
          <w:ilvl w:val="0"/>
          <w:numId w:val="16"/>
        </w:numPr>
        <w:rPr>
          <w:lang w:eastAsia="zh-CN"/>
        </w:rPr>
      </w:pPr>
      <w:r w:rsidRPr="00222E05">
        <w:rPr>
          <w:lang w:eastAsia="zh-CN"/>
        </w:rPr>
        <w:t>OCXO Rakon STP 3561A 20MHz</w:t>
      </w:r>
    </w:p>
    <w:p w14:paraId="07300B2B" w14:textId="0529C917" w:rsidR="00222E05" w:rsidRDefault="00222E05" w:rsidP="00222E05">
      <w:pPr>
        <w:pStyle w:val="Texte"/>
        <w:ind w:left="720"/>
        <w:rPr>
          <w:lang w:eastAsia="zh-CN"/>
        </w:rPr>
      </w:pPr>
      <w:r>
        <w:rPr>
          <w:lang w:eastAsia="zh-CN"/>
        </w:rPr>
        <w:t xml:space="preserve">Le fabricant nous a confirmé que le transport est possible jusqu’à 44kPa : </w:t>
      </w:r>
    </w:p>
    <w:p w14:paraId="2F141DB8" w14:textId="77777777" w:rsidR="002A0615" w:rsidRDefault="002A0615" w:rsidP="00222E05">
      <w:pPr>
        <w:pStyle w:val="Texte"/>
        <w:ind w:left="720"/>
        <w:rPr>
          <w:lang w:eastAsia="zh-CN"/>
        </w:rPr>
      </w:pPr>
    </w:p>
    <w:p w14:paraId="14EA0DC9" w14:textId="3B06252B" w:rsidR="00222E05" w:rsidRDefault="002A0615" w:rsidP="00222E05">
      <w:pPr>
        <w:pStyle w:val="Texte"/>
        <w:ind w:left="720"/>
        <w:rPr>
          <w:lang w:eastAsia="zh-CN"/>
        </w:rPr>
      </w:pPr>
      <w:r>
        <w:rPr>
          <w:noProof/>
        </w:rPr>
        <w:drawing>
          <wp:inline distT="0" distB="0" distL="0" distR="0" wp14:anchorId="75CCC72C" wp14:editId="2BB766BD">
            <wp:extent cx="5121691" cy="4657725"/>
            <wp:effectExtent l="19050" t="19050" r="222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34504" cy="4669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1A065" w14:textId="2AC93CAF" w:rsidR="006C3E6D" w:rsidRPr="00B45FDD" w:rsidRDefault="006C3E6D" w:rsidP="006C3E6D">
      <w:pPr>
        <w:pStyle w:val="Texte"/>
        <w:rPr>
          <w:lang w:eastAsia="zh-CN"/>
        </w:rPr>
      </w:pPr>
      <w:r w:rsidRPr="00B45FDD">
        <w:rPr>
          <w:lang w:eastAsia="zh-CN"/>
        </w:rPr>
        <w:t xml:space="preserve">Tous les composants utilisés sont compatibles avec un </w:t>
      </w:r>
      <w:r w:rsidR="00222E05">
        <w:rPr>
          <w:lang w:eastAsia="zh-CN"/>
        </w:rPr>
        <w:t xml:space="preserve">stockage et un </w:t>
      </w:r>
      <w:r w:rsidRPr="00B45FDD">
        <w:rPr>
          <w:lang w:eastAsia="zh-CN"/>
        </w:rPr>
        <w:t xml:space="preserve">transport jusqu’à </w:t>
      </w:r>
      <w:r w:rsidR="002A0615">
        <w:rPr>
          <w:lang w:eastAsia="zh-CN"/>
        </w:rPr>
        <w:t>120</w:t>
      </w:r>
      <w:r w:rsidRPr="00B45FDD">
        <w:rPr>
          <w:lang w:eastAsia="zh-CN"/>
        </w:rPr>
        <w:t>00m d’altitude.</w:t>
      </w:r>
    </w:p>
    <w:p w14:paraId="43192F76" w14:textId="77777777" w:rsidR="00F36436" w:rsidRPr="00B45FDD" w:rsidRDefault="00F36436" w:rsidP="00F36436">
      <w:pPr>
        <w:pStyle w:val="Texte"/>
        <w:rPr>
          <w:lang w:eastAsia="zh-CN"/>
        </w:rPr>
      </w:pPr>
    </w:p>
    <w:p w14:paraId="6EBF8793" w14:textId="1D5CC518" w:rsidR="001F531E" w:rsidRPr="00B45FDD" w:rsidRDefault="001F531E" w:rsidP="001F531E">
      <w:pPr>
        <w:pStyle w:val="Texte"/>
      </w:pPr>
    </w:p>
    <w:p w14:paraId="0B01E152" w14:textId="0083AC62" w:rsidR="001F531E" w:rsidRPr="00B45FDD" w:rsidRDefault="001F531E" w:rsidP="001F531E">
      <w:pPr>
        <w:pStyle w:val="Titre1"/>
        <w:pageBreakBefore/>
        <w:rPr>
          <w:rFonts w:ascii="Calibri" w:hAnsi="Calibri"/>
        </w:rPr>
      </w:pPr>
      <w:bookmarkStart w:id="16" w:name="_Toc69381024"/>
      <w:r w:rsidRPr="00B45FDD">
        <w:rPr>
          <w:rFonts w:ascii="Calibri" w:hAnsi="Calibri"/>
        </w:rPr>
        <w:lastRenderedPageBreak/>
        <w:t>Exigences Interfaces numériques</w:t>
      </w:r>
      <w:bookmarkEnd w:id="16"/>
    </w:p>
    <w:p w14:paraId="61CEF2E4" w14:textId="4422FB55" w:rsidR="00F36436" w:rsidRPr="00B45FDD" w:rsidRDefault="00F36436" w:rsidP="00F3643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[EXG_ITF_1] Configuration de la carte</w:t>
      </w:r>
    </w:p>
    <w:p w14:paraId="5541EF40" w14:textId="5F4325C0" w:rsidR="00C46807" w:rsidRPr="00B45FDD" w:rsidRDefault="00B45FDD" w:rsidP="00C46807">
      <w:r>
        <w:t>La carte doit être configuré</w:t>
      </w:r>
      <w:r w:rsidR="005933B6">
        <w:t>e</w:t>
      </w:r>
      <w:r>
        <w:t xml:space="preserve"> par le lien fibre optique (protocole </w:t>
      </w:r>
      <w:r w:rsidR="00EA40A8">
        <w:t>A</w:t>
      </w:r>
      <w:r>
        <w:t>urora).</w:t>
      </w:r>
    </w:p>
    <w:p w14:paraId="7F865DD7" w14:textId="169BCA8A" w:rsidR="00F36436" w:rsidRPr="00B45FDD" w:rsidRDefault="00F36436" w:rsidP="00F3643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1B5D297" w14:textId="04DCA31A" w:rsidR="00F36436" w:rsidRDefault="00B45FDD" w:rsidP="00F36436">
      <w:pPr>
        <w:pStyle w:val="Texte"/>
        <w:rPr>
          <w:lang w:eastAsia="zh-CN"/>
        </w:rPr>
      </w:pPr>
      <w:r>
        <w:rPr>
          <w:lang w:eastAsia="zh-CN"/>
        </w:rPr>
        <w:t>L’interface fibre optique permet au FPGA de recevoir la configuration qui doit être appliqué</w:t>
      </w:r>
      <w:r w:rsidR="005933B6">
        <w:rPr>
          <w:lang w:eastAsia="zh-CN"/>
        </w:rPr>
        <w:t>e</w:t>
      </w:r>
      <w:r>
        <w:rPr>
          <w:lang w:eastAsia="zh-CN"/>
        </w:rPr>
        <w:t xml:space="preserve"> à la carte.</w:t>
      </w:r>
    </w:p>
    <w:p w14:paraId="3F745C53" w14:textId="77777777" w:rsidR="00B45FDD" w:rsidRPr="00B45FDD" w:rsidRDefault="00B45FDD" w:rsidP="00B45FDD">
      <w:pPr>
        <w:pStyle w:val="Texte"/>
        <w:jc w:val="center"/>
      </w:pPr>
      <w:r>
        <w:rPr>
          <w:noProof/>
        </w:rPr>
        <w:drawing>
          <wp:inline distT="0" distB="0" distL="0" distR="0" wp14:anchorId="12D11F54" wp14:editId="7BAB8C63">
            <wp:extent cx="4953000" cy="3075554"/>
            <wp:effectExtent l="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31" cy="30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B816" w14:textId="4D8B1BF8" w:rsidR="00B45FDD" w:rsidRPr="00FD5EAD" w:rsidRDefault="00B45FDD" w:rsidP="00B45FDD">
      <w:pPr>
        <w:pStyle w:val="Texte"/>
        <w:jc w:val="center"/>
        <w:rPr>
          <w:b/>
          <w:bCs/>
          <w:lang w:eastAsia="zh-CN"/>
        </w:rPr>
      </w:pPr>
      <w:bookmarkStart w:id="17" w:name="_Ref57190709"/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62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Configuration de la carte</w:t>
      </w:r>
      <w:bookmarkEnd w:id="17"/>
    </w:p>
    <w:p w14:paraId="7C61EA8B" w14:textId="77777777" w:rsidR="00B45FDD" w:rsidRPr="00B45FDD" w:rsidRDefault="00B45FDD" w:rsidP="00F36436">
      <w:pPr>
        <w:pStyle w:val="Texte"/>
        <w:rPr>
          <w:lang w:eastAsia="zh-CN"/>
        </w:rPr>
      </w:pPr>
    </w:p>
    <w:p w14:paraId="4ADAB30B" w14:textId="780D35C9" w:rsidR="00F36436" w:rsidRPr="00B45FDD" w:rsidRDefault="00F36436" w:rsidP="00F3643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[EXG_ITF_2] Programmation du FPGA</w:t>
      </w:r>
    </w:p>
    <w:p w14:paraId="5A171F92" w14:textId="7413BA66" w:rsidR="00C46807" w:rsidRPr="00B45FDD" w:rsidRDefault="00C46807" w:rsidP="00C46807">
      <w:r w:rsidRPr="00B45FDD">
        <w:t>Le FPGA doit pouvoir être programm</w:t>
      </w:r>
      <w:r w:rsidR="00B45FDD" w:rsidRPr="00B45FDD">
        <w:t>é</w:t>
      </w:r>
      <w:r w:rsidRPr="00B45FDD">
        <w:t xml:space="preserve"> par l’interface JTAG et l’interface fibre optique.</w:t>
      </w:r>
    </w:p>
    <w:p w14:paraId="49904886" w14:textId="59A7D4CE" w:rsidR="00F36436" w:rsidRPr="00B45FDD" w:rsidRDefault="00F36436" w:rsidP="00F3643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B89F24F" w14:textId="1EA7F124" w:rsidR="001F531E" w:rsidRPr="00B45FDD" w:rsidRDefault="00C46807" w:rsidP="001F531E">
      <w:pPr>
        <w:pStyle w:val="Texte"/>
      </w:pPr>
      <w:r w:rsidRPr="00B45FDD">
        <w:t xml:space="preserve">La carte implémente une interface JTAG pour la programmation du FPGA : </w:t>
      </w:r>
    </w:p>
    <w:p w14:paraId="343B3545" w14:textId="6914111A" w:rsidR="00C46807" w:rsidRPr="00B45FDD" w:rsidRDefault="00C46807" w:rsidP="00C46807">
      <w:pPr>
        <w:pStyle w:val="Texte"/>
        <w:jc w:val="center"/>
      </w:pPr>
      <w:r w:rsidRPr="00B45FDD">
        <w:rPr>
          <w:noProof/>
        </w:rPr>
        <w:drawing>
          <wp:inline distT="0" distB="0" distL="0" distR="0" wp14:anchorId="534EF7E6" wp14:editId="75D4A9AB">
            <wp:extent cx="3912870" cy="2152078"/>
            <wp:effectExtent l="19050" t="19050" r="11430" b="1968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20" cy="216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E4B95C" w14:textId="1152E9D4" w:rsidR="00C46807" w:rsidRPr="00FD5EAD" w:rsidRDefault="00C46807" w:rsidP="00C46807">
      <w:pPr>
        <w:pStyle w:val="Texte"/>
        <w:jc w:val="center"/>
        <w:rPr>
          <w:b/>
          <w:bCs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63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Programmation du FPGA </w:t>
      </w:r>
      <w:r w:rsidR="00B45FDD" w:rsidRPr="00FD5EAD">
        <w:rPr>
          <w:b/>
          <w:bCs/>
        </w:rPr>
        <w:t>–</w:t>
      </w:r>
      <w:r w:rsidRPr="00FD5EAD">
        <w:rPr>
          <w:b/>
          <w:bCs/>
        </w:rPr>
        <w:t xml:space="preserve"> JTAG</w:t>
      </w:r>
    </w:p>
    <w:p w14:paraId="7AAECBEE" w14:textId="77777777" w:rsidR="00B45FDD" w:rsidRPr="00B45FDD" w:rsidRDefault="00B45FDD" w:rsidP="00C46807">
      <w:pPr>
        <w:pStyle w:val="Texte"/>
        <w:jc w:val="center"/>
        <w:rPr>
          <w:lang w:eastAsia="zh-CN"/>
        </w:rPr>
      </w:pPr>
    </w:p>
    <w:p w14:paraId="7A7DFC2E" w14:textId="7C4A097C" w:rsidR="00B45FDD" w:rsidRPr="00B45FDD" w:rsidRDefault="00B45FDD" w:rsidP="00B45FDD">
      <w:pPr>
        <w:pStyle w:val="Texte"/>
      </w:pPr>
      <w:r w:rsidRPr="00B45FDD">
        <w:t xml:space="preserve">La carte implémente une interface </w:t>
      </w:r>
      <w:r>
        <w:t>Fibre optique FIREFLY</w:t>
      </w:r>
      <w:r w:rsidRPr="00B45FDD">
        <w:t xml:space="preserve"> pour la programmation du FPGA </w:t>
      </w:r>
      <w:r>
        <w:t xml:space="preserve">(voir figure </w:t>
      </w:r>
      <w:r>
        <w:fldChar w:fldCharType="begin"/>
      </w:r>
      <w:r>
        <w:instrText xml:space="preserve"> REF _Ref57190709 \h </w:instrText>
      </w:r>
      <w:r>
        <w:fldChar w:fldCharType="separate"/>
      </w:r>
      <w:r w:rsidR="00A31576" w:rsidRPr="00FD5EAD">
        <w:rPr>
          <w:b/>
          <w:bCs/>
        </w:rPr>
        <w:t xml:space="preserve">Figure </w:t>
      </w:r>
      <w:r w:rsidR="00A31576">
        <w:rPr>
          <w:b/>
          <w:bCs/>
          <w:noProof/>
        </w:rPr>
        <w:t>62</w:t>
      </w:r>
      <w:r w:rsidR="00A31576" w:rsidRPr="00FD5EAD">
        <w:rPr>
          <w:b/>
          <w:bCs/>
        </w:rPr>
        <w:t xml:space="preserve"> – Configuration de la carte</w:t>
      </w:r>
      <w:r>
        <w:fldChar w:fldCharType="end"/>
      </w:r>
      <w:r>
        <w:t>).</w:t>
      </w:r>
    </w:p>
    <w:p w14:paraId="4E4062AD" w14:textId="64FDF05A" w:rsidR="00B45FDD" w:rsidRPr="00B45FDD" w:rsidRDefault="00B45FDD" w:rsidP="00B45FDD">
      <w:pPr>
        <w:pStyle w:val="Texte"/>
        <w:jc w:val="center"/>
      </w:pPr>
    </w:p>
    <w:p w14:paraId="62E2A7A7" w14:textId="7039AE7A" w:rsidR="001F531E" w:rsidRPr="00B45FDD" w:rsidRDefault="001F531E" w:rsidP="001F531E">
      <w:pPr>
        <w:pStyle w:val="Titre1"/>
        <w:pageBreakBefore/>
        <w:rPr>
          <w:rFonts w:ascii="Calibri" w:hAnsi="Calibri"/>
        </w:rPr>
      </w:pPr>
      <w:bookmarkStart w:id="18" w:name="_Toc69381025"/>
      <w:r w:rsidRPr="00B45FDD">
        <w:rPr>
          <w:rFonts w:ascii="Calibri" w:hAnsi="Calibri"/>
        </w:rPr>
        <w:lastRenderedPageBreak/>
        <w:t>Exigences de conception</w:t>
      </w:r>
      <w:bookmarkEnd w:id="18"/>
    </w:p>
    <w:p w14:paraId="4499B0D0" w14:textId="73E56F3F" w:rsidR="00F36436" w:rsidRPr="00B45FDD" w:rsidRDefault="00F36436" w:rsidP="00F3643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[EXG_CONC_1] Composant imposé</w:t>
      </w:r>
    </w:p>
    <w:p w14:paraId="43E9A84A" w14:textId="113A3801" w:rsidR="006C3E6D" w:rsidRPr="00B45FDD" w:rsidRDefault="006C3E6D" w:rsidP="006C3E6D">
      <w:r w:rsidRPr="00B45FDD">
        <w:t xml:space="preserve">Le transceiver RF ADRV9026 de chez ANALOG DEVICES est imposé. </w:t>
      </w:r>
    </w:p>
    <w:p w14:paraId="5720F94C" w14:textId="568B953E" w:rsidR="00F36436" w:rsidRPr="00B45FDD" w:rsidRDefault="00F36436" w:rsidP="00F3643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43E960DC" w14:textId="4F7569C7" w:rsidR="00B94B38" w:rsidRPr="00B45FDD" w:rsidRDefault="00B94B38" w:rsidP="00B94B38">
      <w:pPr>
        <w:pStyle w:val="Texte"/>
        <w:rPr>
          <w:lang w:eastAsia="zh-CN"/>
        </w:rPr>
      </w:pPr>
      <w:r w:rsidRPr="00B45FDD">
        <w:rPr>
          <w:lang w:eastAsia="zh-CN"/>
        </w:rPr>
        <w:t>Le transceiver RF ADRV9026 est utilisé sur la carte.</w:t>
      </w:r>
    </w:p>
    <w:p w14:paraId="1198857F" w14:textId="77777777" w:rsidR="00F36436" w:rsidRPr="00B45FDD" w:rsidRDefault="00F36436" w:rsidP="00F36436">
      <w:pPr>
        <w:pStyle w:val="Texte"/>
        <w:rPr>
          <w:lang w:eastAsia="zh-CN"/>
        </w:rPr>
      </w:pPr>
    </w:p>
    <w:p w14:paraId="47E0C5F0" w14:textId="01833AD6" w:rsidR="00F36436" w:rsidRPr="00B45FDD" w:rsidRDefault="00F36436" w:rsidP="00F3643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[EXG_CONC_2] Contraintes d’exportation</w:t>
      </w:r>
    </w:p>
    <w:p w14:paraId="10A7D0A3" w14:textId="31C4F5AF" w:rsidR="006C3E6D" w:rsidRDefault="006C3E6D" w:rsidP="006C3E6D">
      <w:r w:rsidRPr="00B45FDD">
        <w:t>La carte ne doit pas utilisée de composant ITAR.</w:t>
      </w:r>
    </w:p>
    <w:p w14:paraId="15165DD5" w14:textId="4FF4640D" w:rsidR="00F36436" w:rsidRPr="00B45FDD" w:rsidRDefault="00F36436" w:rsidP="00F3643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4A92D927" w14:textId="6A2B7939" w:rsidR="00730F0F" w:rsidRDefault="00730F0F" w:rsidP="00730F0F">
      <w:pPr>
        <w:pStyle w:val="Texte"/>
      </w:pPr>
      <w:r>
        <w:t>La plupart des composants sont EAR99, seuls les composants ci-dessous ont un ECCN mais ne sont pas ITAR :</w:t>
      </w:r>
    </w:p>
    <w:p w14:paraId="7EA197F1" w14:textId="77777777" w:rsidR="00730F0F" w:rsidRDefault="00730F0F" w:rsidP="00730F0F">
      <w:pPr>
        <w:pStyle w:val="Texte"/>
      </w:pPr>
      <w:r>
        <w:rPr>
          <w:noProof/>
        </w:rPr>
        <w:drawing>
          <wp:inline distT="0" distB="0" distL="0" distR="0" wp14:anchorId="074718C6" wp14:editId="4D8E0EDD">
            <wp:extent cx="6119495" cy="1190625"/>
            <wp:effectExtent l="0" t="0" r="0" b="9525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E32D" w14:textId="40CAA84F" w:rsidR="00730F0F" w:rsidRDefault="00730F0F" w:rsidP="00730F0F">
      <w:pPr>
        <w:pStyle w:val="Texte"/>
      </w:pPr>
      <w:r w:rsidRPr="00B45FDD">
        <w:rPr>
          <w:lang w:eastAsia="zh-CN"/>
        </w:rPr>
        <w:t>Aucun composant ITAR n’est utilisé.</w:t>
      </w:r>
    </w:p>
    <w:p w14:paraId="28E2306A" w14:textId="256DFB1C" w:rsidR="00730F0F" w:rsidRDefault="00730F0F" w:rsidP="00730F0F">
      <w:pPr>
        <w:pStyle w:val="Texte"/>
        <w:rPr>
          <w:lang w:eastAsia="zh-CN"/>
        </w:rPr>
      </w:pPr>
      <w:r>
        <w:t>Cette exigence est également portée par le projet CAISSON NG dans lequel est réalisée une analyse plus précise.</w:t>
      </w:r>
    </w:p>
    <w:p w14:paraId="2E624F11" w14:textId="77777777" w:rsidR="00730F0F" w:rsidRPr="00B45FDD" w:rsidRDefault="00730F0F" w:rsidP="001F531E">
      <w:pPr>
        <w:pStyle w:val="Texte"/>
      </w:pPr>
    </w:p>
    <w:p w14:paraId="7AD686C4" w14:textId="685D366A" w:rsidR="00F36436" w:rsidRPr="00B45FDD" w:rsidRDefault="00F36436" w:rsidP="00F3643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[EXG_CONC_3] Conformité</w:t>
      </w:r>
    </w:p>
    <w:p w14:paraId="5AFD65BC" w14:textId="5CBAFD37" w:rsidR="006C3E6D" w:rsidRPr="00B45FDD" w:rsidRDefault="006C3E6D" w:rsidP="006C3E6D">
      <w:r w:rsidRPr="00B45FDD">
        <w:t>La carte doit être conforme RoHS et REACH.</w:t>
      </w:r>
    </w:p>
    <w:p w14:paraId="12FD1460" w14:textId="77777777" w:rsidR="00F36436" w:rsidRPr="00B45FDD" w:rsidRDefault="00F36436" w:rsidP="00F3643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2C921258" w14:textId="5C63C871" w:rsidR="00F36436" w:rsidRDefault="006C3E6D" w:rsidP="001F531E">
      <w:pPr>
        <w:pStyle w:val="Texte"/>
      </w:pPr>
      <w:r w:rsidRPr="00B45FDD">
        <w:t>Le PCB et les composants utilisés sont tous conformes aux directives RoHS et REACH.</w:t>
      </w:r>
    </w:p>
    <w:p w14:paraId="7B0D7695" w14:textId="390D2CF6" w:rsidR="00730F0F" w:rsidRPr="00B45FDD" w:rsidRDefault="00730F0F" w:rsidP="00730F0F">
      <w:pPr>
        <w:pStyle w:val="Texte"/>
      </w:pPr>
      <w:r>
        <w:t>Cette exigence est également portée par le projet CAISSON NG dans lequel est réalisé un DEMRE (Dossier d’Ecoconception et Maitrise des risques Environnementaux) qui apportera une analyse plus précise.</w:t>
      </w:r>
    </w:p>
    <w:p w14:paraId="3121523D" w14:textId="77777777" w:rsidR="006C3E6D" w:rsidRPr="00B45FDD" w:rsidRDefault="006C3E6D" w:rsidP="001F531E">
      <w:pPr>
        <w:pStyle w:val="Texte"/>
      </w:pPr>
    </w:p>
    <w:p w14:paraId="7C6A08CA" w14:textId="2423954E" w:rsidR="00F36436" w:rsidRPr="00B45FDD" w:rsidRDefault="00F36436" w:rsidP="00F3643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[EXG_CONC_4] Compatibilité du design</w:t>
      </w:r>
    </w:p>
    <w:p w14:paraId="04238DBB" w14:textId="08D405AE" w:rsidR="006C3E6D" w:rsidRPr="00B45FDD" w:rsidRDefault="006C3E6D" w:rsidP="006C3E6D">
      <w:r w:rsidRPr="00B45FDD">
        <w:t>La carte doit pouvoir traiter la bande de 2.8-3.8GHz sur les voies de réceptions.</w:t>
      </w:r>
    </w:p>
    <w:p w14:paraId="0AE03B13" w14:textId="6E7D5D4E" w:rsidR="00F36436" w:rsidRPr="00B45FDD" w:rsidRDefault="00F36436" w:rsidP="00F3643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410CBA1C" w14:textId="3BE4410D" w:rsidR="0067229C" w:rsidRPr="00B45FDD" w:rsidRDefault="006C3E6D" w:rsidP="006C3E6D">
      <w:pPr>
        <w:pStyle w:val="Texte"/>
        <w:rPr>
          <w:lang w:eastAsia="zh-CN"/>
        </w:rPr>
      </w:pPr>
      <w:r w:rsidRPr="00B45FDD">
        <w:rPr>
          <w:lang w:eastAsia="zh-CN"/>
        </w:rPr>
        <w:t>La carte peut traiter la bande 2.8-3.8GHz par une variante de la nomenclature</w:t>
      </w:r>
      <w:r w:rsidR="0067229C" w:rsidRPr="00B45FDD">
        <w:rPr>
          <w:lang w:eastAsia="zh-CN"/>
        </w:rPr>
        <w:t xml:space="preserve"> décrite dans le schéma</w:t>
      </w:r>
      <w:r w:rsidR="00B94B38" w:rsidRPr="00B45FDD">
        <w:rPr>
          <w:lang w:eastAsia="zh-CN"/>
        </w:rPr>
        <w:t> :</w:t>
      </w:r>
    </w:p>
    <w:p w14:paraId="715ED448" w14:textId="689DC1DB" w:rsidR="0067229C" w:rsidRPr="00B45FDD" w:rsidRDefault="0067229C" w:rsidP="00B94B38">
      <w:pPr>
        <w:pStyle w:val="Texte"/>
        <w:jc w:val="center"/>
        <w:rPr>
          <w:lang w:eastAsia="zh-CN"/>
        </w:rPr>
      </w:pPr>
      <w:r w:rsidRPr="00B45FDD">
        <w:rPr>
          <w:noProof/>
          <w:lang w:eastAsia="zh-CN"/>
        </w:rPr>
        <w:drawing>
          <wp:inline distT="0" distB="0" distL="0" distR="0" wp14:anchorId="41674748" wp14:editId="0C541256">
            <wp:extent cx="4571270" cy="2470650"/>
            <wp:effectExtent l="19050" t="19050" r="20320" b="2540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97" cy="24790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6E05A8" w14:textId="7661F573" w:rsidR="0067229C" w:rsidRPr="00FD5EAD" w:rsidRDefault="0067229C" w:rsidP="0067229C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="00F565D7" w:rsidRPr="00FD5EAD">
        <w:rPr>
          <w:b/>
          <w:bCs/>
        </w:rPr>
        <w:fldChar w:fldCharType="begin"/>
      </w:r>
      <w:r w:rsidR="00F565D7" w:rsidRPr="00FD5EAD">
        <w:rPr>
          <w:b/>
          <w:bCs/>
        </w:rPr>
        <w:instrText xml:space="preserve"> SEQ Figure \* ARABIC </w:instrText>
      </w:r>
      <w:r w:rsidR="00F565D7"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64</w:t>
      </w:r>
      <w:r w:rsidR="00F565D7"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– Compatibilité du design</w:t>
      </w:r>
    </w:p>
    <w:p w14:paraId="2385782F" w14:textId="52605EF1" w:rsidR="00F36436" w:rsidRPr="00B45FDD" w:rsidRDefault="00F36436" w:rsidP="00F36436">
      <w:pPr>
        <w:pStyle w:val="Texte"/>
        <w:rPr>
          <w:lang w:eastAsia="zh-CN"/>
        </w:rPr>
      </w:pPr>
    </w:p>
    <w:p w14:paraId="365FEE56" w14:textId="434F21BC" w:rsidR="00F36436" w:rsidRPr="00B45FDD" w:rsidRDefault="00F36436" w:rsidP="00F3643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[EXG_CONC_5] Identification du PCB</w:t>
      </w:r>
    </w:p>
    <w:p w14:paraId="4DCE0F46" w14:textId="265D6CB8" w:rsidR="006C3E6D" w:rsidRPr="00B45FDD" w:rsidRDefault="006C3E6D" w:rsidP="006C3E6D">
      <w:r w:rsidRPr="00B45FDD">
        <w:t>La carte ne doit pas comporter de marquage et de logo AVANTIX.</w:t>
      </w:r>
    </w:p>
    <w:p w14:paraId="330740E0" w14:textId="66617E99" w:rsidR="006C3E6D" w:rsidRPr="00B45FDD" w:rsidRDefault="006C3E6D" w:rsidP="006C3E6D">
      <w:r w:rsidRPr="00B45FDD">
        <w:t>La carte doit comporter le marquage du fabricant PCB sur le bord technique.</w:t>
      </w:r>
    </w:p>
    <w:p w14:paraId="19472B11" w14:textId="77777777" w:rsidR="00F36436" w:rsidRPr="00B45FDD" w:rsidRDefault="00F36436" w:rsidP="00F3643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56272269" w14:textId="767E18F9" w:rsidR="00F36436" w:rsidRPr="00B45FDD" w:rsidRDefault="00EA40A8" w:rsidP="00F36436">
      <w:pPr>
        <w:pStyle w:val="Texte"/>
        <w:rPr>
          <w:lang w:eastAsia="zh-CN"/>
        </w:rPr>
      </w:pPr>
      <w:r>
        <w:rPr>
          <w:lang w:eastAsia="zh-CN"/>
        </w:rPr>
        <w:t xml:space="preserve">L’exigence a été indiqué dans la spécification technique du besoin CAO de la carte RX-RRH </w:t>
      </w:r>
      <w:r w:rsidRPr="00EA40A8">
        <w:rPr>
          <w:lang w:eastAsia="zh-CN"/>
        </w:rPr>
        <w:t>DP</w:t>
      </w:r>
      <w:r w:rsidR="00633202" w:rsidRPr="00633202">
        <w:rPr>
          <w:lang w:eastAsia="zh-CN"/>
        </w:rPr>
        <w:t>075881</w:t>
      </w:r>
      <w:r w:rsidRPr="00EA40A8">
        <w:rPr>
          <w:lang w:eastAsia="zh-CN"/>
        </w:rPr>
        <w:t>STB0</w:t>
      </w:r>
      <w:r w:rsidR="00633202">
        <w:rPr>
          <w:lang w:eastAsia="zh-CN"/>
        </w:rPr>
        <w:t>05</w:t>
      </w:r>
      <w:r>
        <w:rPr>
          <w:lang w:eastAsia="zh-CN"/>
        </w:rPr>
        <w:t> §9.6 Sérigraphie.</w:t>
      </w:r>
    </w:p>
    <w:p w14:paraId="167B5F7D" w14:textId="77777777" w:rsidR="002E4943" w:rsidRDefault="002E4943" w:rsidP="001F531E">
      <w:pPr>
        <w:pStyle w:val="Texte"/>
      </w:pPr>
    </w:p>
    <w:p w14:paraId="7DF11C4F" w14:textId="2AFFF6A0" w:rsidR="002E4943" w:rsidRPr="00B45FDD" w:rsidRDefault="002E4943" w:rsidP="002E4943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[EXG_CONC_</w:t>
      </w:r>
      <w:r>
        <w:rPr>
          <w:rFonts w:asciiTheme="minorHAnsi" w:hAnsiTheme="minorHAnsi"/>
          <w:vanish w:val="0"/>
          <w:lang w:val="fr-FR"/>
        </w:rPr>
        <w:t>6</w:t>
      </w:r>
      <w:r w:rsidRPr="00B45FDD">
        <w:rPr>
          <w:rFonts w:asciiTheme="minorHAnsi" w:hAnsiTheme="minorHAnsi"/>
          <w:vanish w:val="0"/>
          <w:lang w:val="fr-FR"/>
        </w:rPr>
        <w:t xml:space="preserve">] </w:t>
      </w:r>
      <w:r w:rsidRPr="002E4943">
        <w:rPr>
          <w:rFonts w:asciiTheme="minorHAnsi" w:hAnsiTheme="minorHAnsi"/>
          <w:vanish w:val="0"/>
          <w:lang w:val="fr-FR"/>
        </w:rPr>
        <w:t>La carte RX-RRH doit être pérenne pendant 15 ans</w:t>
      </w:r>
    </w:p>
    <w:p w14:paraId="677631CF" w14:textId="5D59B13B" w:rsidR="002E4943" w:rsidRDefault="002E4943" w:rsidP="002E4943">
      <w:r w:rsidRPr="00B45FDD">
        <w:t xml:space="preserve">La carte </w:t>
      </w:r>
      <w:r>
        <w:t xml:space="preserve">RX-RRH doit être pérenne pendant 15 ans : </w:t>
      </w:r>
    </w:p>
    <w:p w14:paraId="7606E436" w14:textId="77777777" w:rsidR="002E4943" w:rsidRDefault="002E4943" w:rsidP="002E4943">
      <w:pPr>
        <w:pStyle w:val="Paragraphedeliste"/>
        <w:numPr>
          <w:ilvl w:val="0"/>
          <w:numId w:val="16"/>
        </w:numPr>
      </w:pPr>
      <w:r>
        <w:t>5 ans pour la fabrication</w:t>
      </w:r>
    </w:p>
    <w:p w14:paraId="54F112A7" w14:textId="016DDA5E" w:rsidR="002E4943" w:rsidRPr="00B45FDD" w:rsidRDefault="002E4943" w:rsidP="002E4943">
      <w:pPr>
        <w:pStyle w:val="Paragraphedeliste"/>
        <w:numPr>
          <w:ilvl w:val="0"/>
          <w:numId w:val="16"/>
        </w:numPr>
      </w:pPr>
      <w:r>
        <w:t>15 ans pour la maintenabilité</w:t>
      </w:r>
    </w:p>
    <w:p w14:paraId="3C61BB40" w14:textId="77777777" w:rsidR="002E4943" w:rsidRPr="00B45FDD" w:rsidRDefault="002E4943" w:rsidP="002E4943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1EAFC16" w14:textId="77777777" w:rsidR="00730F0F" w:rsidRDefault="00730F0F" w:rsidP="00730F0F">
      <w:pPr>
        <w:pStyle w:val="Texte"/>
        <w:rPr>
          <w:lang w:eastAsia="zh-CN"/>
        </w:rPr>
      </w:pPr>
      <w:r>
        <w:rPr>
          <w:lang w:eastAsia="zh-CN"/>
        </w:rPr>
        <w:t>La plupart des composants de la carte sont des composants récents qui respectent ces exigences.</w:t>
      </w:r>
    </w:p>
    <w:p w14:paraId="1A16F63C" w14:textId="5ED5D8B8" w:rsidR="002E4943" w:rsidRDefault="00730F0F" w:rsidP="00730F0F">
      <w:pPr>
        <w:pStyle w:val="Texte"/>
      </w:pPr>
      <w:r>
        <w:t>Cette exigence est également portée par le SLI (Soutien Logistique Intégré) du projet CAISSON NG.</w:t>
      </w:r>
    </w:p>
    <w:p w14:paraId="76A0CC2D" w14:textId="77777777" w:rsidR="00730F0F" w:rsidRDefault="00730F0F" w:rsidP="001F531E">
      <w:pPr>
        <w:pStyle w:val="Texte"/>
      </w:pPr>
    </w:p>
    <w:p w14:paraId="6506FFBD" w14:textId="46C1A3C2" w:rsidR="002E4943" w:rsidRPr="00B45FDD" w:rsidRDefault="002E4943" w:rsidP="002E4943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[EXG_CONC_</w:t>
      </w:r>
      <w:r>
        <w:rPr>
          <w:rFonts w:asciiTheme="minorHAnsi" w:hAnsiTheme="minorHAnsi"/>
          <w:vanish w:val="0"/>
          <w:lang w:val="fr-FR"/>
        </w:rPr>
        <w:t>7</w:t>
      </w:r>
      <w:r w:rsidRPr="00B45FDD">
        <w:rPr>
          <w:rFonts w:asciiTheme="minorHAnsi" w:hAnsiTheme="minorHAnsi"/>
          <w:vanish w:val="0"/>
          <w:lang w:val="fr-FR"/>
        </w:rPr>
        <w:t xml:space="preserve">] </w:t>
      </w:r>
      <w:r w:rsidRPr="002E4943">
        <w:rPr>
          <w:rFonts w:asciiTheme="minorHAnsi" w:hAnsiTheme="minorHAnsi"/>
          <w:vanish w:val="0"/>
          <w:lang w:val="fr-FR"/>
        </w:rPr>
        <w:t>La carte a un drain permettant la dissipation thermique et le blindage électromagnétique</w:t>
      </w:r>
    </w:p>
    <w:p w14:paraId="43E73F4E" w14:textId="59D18268" w:rsidR="002E4943" w:rsidRPr="00B45FDD" w:rsidRDefault="002E4943" w:rsidP="002E4943">
      <w:r>
        <w:t>Le drain est défini en collaboration avec le BE.</w:t>
      </w:r>
    </w:p>
    <w:p w14:paraId="197463E3" w14:textId="5BF353FA" w:rsidR="002E4943" w:rsidRPr="00013C91" w:rsidRDefault="002E4943" w:rsidP="002E4943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013C91">
        <w:rPr>
          <w:rFonts w:asciiTheme="minorHAnsi" w:hAnsiTheme="minorHAnsi"/>
          <w:lang w:val="fr-FR"/>
        </w:rPr>
        <w:t>[EXG_END]</w:t>
      </w:r>
    </w:p>
    <w:p w14:paraId="20E98AB1" w14:textId="245E7D38" w:rsidR="008339F6" w:rsidRPr="008339F6" w:rsidRDefault="008339F6" w:rsidP="008339F6">
      <w:pPr>
        <w:pStyle w:val="Texte"/>
        <w:rPr>
          <w:lang w:eastAsia="zh-CN"/>
        </w:rPr>
      </w:pPr>
      <w:r w:rsidRPr="008339F6">
        <w:rPr>
          <w:lang w:eastAsia="zh-CN"/>
        </w:rPr>
        <w:t xml:space="preserve">Le drain </w:t>
      </w:r>
      <w:r>
        <w:rPr>
          <w:lang w:eastAsia="zh-CN"/>
        </w:rPr>
        <w:t xml:space="preserve">est constitué de </w:t>
      </w:r>
      <w:r w:rsidR="00583E42">
        <w:rPr>
          <w:lang w:eastAsia="zh-CN"/>
        </w:rPr>
        <w:t>deux parties représentées</w:t>
      </w:r>
      <w:r>
        <w:rPr>
          <w:lang w:eastAsia="zh-CN"/>
        </w:rPr>
        <w:t xml:space="preserve"> sur le plan mécanique ci-dessous : </w:t>
      </w:r>
    </w:p>
    <w:p w14:paraId="323B2D68" w14:textId="7604EBE5" w:rsidR="008339F6" w:rsidRDefault="008339F6" w:rsidP="008339F6">
      <w:pPr>
        <w:pStyle w:val="Texte"/>
        <w:jc w:val="center"/>
        <w:rPr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2A144584" wp14:editId="0BCF4406">
            <wp:extent cx="2514600" cy="1524000"/>
            <wp:effectExtent l="19050" t="19050" r="19050" b="1905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13C91">
        <w:rPr>
          <w:noProof/>
          <w:lang w:val="en-US" w:eastAsia="zh-CN"/>
        </w:rPr>
        <w:drawing>
          <wp:inline distT="0" distB="0" distL="0" distR="0" wp14:anchorId="1DEE1A2E" wp14:editId="1E803E4E">
            <wp:extent cx="2461244" cy="1518213"/>
            <wp:effectExtent l="19050" t="19050" r="15875" b="25400"/>
            <wp:docPr id="45074" name="Image 45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8" cy="15260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0DCF7F" w14:textId="5CEC6D1D" w:rsidR="008339F6" w:rsidRPr="00FD5EAD" w:rsidRDefault="008339F6" w:rsidP="008339F6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65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Drain mécanique</w:t>
      </w:r>
    </w:p>
    <w:p w14:paraId="14B0FDD8" w14:textId="68AD5BC2" w:rsidR="002E4943" w:rsidRPr="008339F6" w:rsidRDefault="002E4943" w:rsidP="001F531E">
      <w:pPr>
        <w:pStyle w:val="Texte"/>
      </w:pPr>
    </w:p>
    <w:p w14:paraId="43F1E0BC" w14:textId="79858295" w:rsidR="002E4943" w:rsidRPr="008339F6" w:rsidRDefault="002E4943" w:rsidP="002E4943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8339F6">
        <w:rPr>
          <w:rFonts w:asciiTheme="minorHAnsi" w:hAnsiTheme="minorHAnsi"/>
          <w:vanish w:val="0"/>
          <w:lang w:val="fr-FR"/>
        </w:rPr>
        <w:t>[EXG_CONC_8] Joints RF</w:t>
      </w:r>
    </w:p>
    <w:p w14:paraId="65E5D182" w14:textId="77777777" w:rsidR="002E4943" w:rsidRDefault="002E4943" w:rsidP="002E4943">
      <w:pPr>
        <w:pStyle w:val="ExigenceFin"/>
        <w:keepNext/>
        <w:jc w:val="both"/>
        <w:rPr>
          <w:rFonts w:ascii="Times New Roman" w:hAnsi="Times New Roman"/>
          <w:b w:val="0"/>
          <w:color w:val="auto"/>
          <w:sz w:val="20"/>
          <w:szCs w:val="20"/>
          <w:lang w:val="fr-FR" w:eastAsia="fr-FR"/>
        </w:rPr>
      </w:pPr>
      <w:r w:rsidRPr="002E4943">
        <w:rPr>
          <w:rFonts w:ascii="Times New Roman" w:hAnsi="Times New Roman"/>
          <w:b w:val="0"/>
          <w:color w:val="auto"/>
          <w:sz w:val="20"/>
          <w:szCs w:val="20"/>
          <w:lang w:val="fr-FR" w:eastAsia="fr-FR"/>
        </w:rPr>
        <w:t xml:space="preserve">Un joint d’isolation RF, doit être présent entre la métallisation du PCB et le drain thermique </w:t>
      </w:r>
    </w:p>
    <w:p w14:paraId="1C459175" w14:textId="3BE416AC" w:rsidR="002E4943" w:rsidRDefault="002E4943" w:rsidP="002E4943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DC77BB8" w14:textId="35ED20E0" w:rsidR="008339F6" w:rsidRPr="008339F6" w:rsidRDefault="008339F6" w:rsidP="008339F6">
      <w:pPr>
        <w:pStyle w:val="Texte"/>
        <w:rPr>
          <w:lang w:eastAsia="zh-CN"/>
        </w:rPr>
      </w:pPr>
      <w:r>
        <w:rPr>
          <w:lang w:eastAsia="zh-CN"/>
        </w:rPr>
        <w:t>Les deux blindages sont équipés d’un joint RF (couleur mauve) sur le plan ci-dessous :</w:t>
      </w:r>
    </w:p>
    <w:p w14:paraId="37074A80" w14:textId="0DA0125C" w:rsidR="008339F6" w:rsidRDefault="008339F6" w:rsidP="008339F6">
      <w:pPr>
        <w:pStyle w:val="Text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469D722" wp14:editId="188B44AB">
            <wp:extent cx="6118860" cy="1592580"/>
            <wp:effectExtent l="19050" t="19050" r="15240" b="26670"/>
            <wp:docPr id="45069" name="Image 4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592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D3620C" w14:textId="40147999" w:rsidR="008339F6" w:rsidRPr="00FD5EAD" w:rsidRDefault="008339F6" w:rsidP="008339F6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66</w:t>
      </w:r>
      <w:r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– </w:t>
      </w:r>
      <w:r>
        <w:rPr>
          <w:b/>
          <w:bCs/>
        </w:rPr>
        <w:t>Drain mécanique avec joint RF (couleur mauve)</w:t>
      </w:r>
    </w:p>
    <w:p w14:paraId="50ED05FF" w14:textId="77777777" w:rsidR="008339F6" w:rsidRPr="008339F6" w:rsidRDefault="008339F6" w:rsidP="008339F6">
      <w:pPr>
        <w:pStyle w:val="Texte"/>
        <w:rPr>
          <w:lang w:eastAsia="zh-CN"/>
        </w:rPr>
      </w:pPr>
    </w:p>
    <w:p w14:paraId="4F0FEBBB" w14:textId="30D34B5D" w:rsidR="002E4943" w:rsidRDefault="002E4943" w:rsidP="002E4943">
      <w:pPr>
        <w:pStyle w:val="Texte"/>
        <w:rPr>
          <w:lang w:eastAsia="zh-CN"/>
        </w:rPr>
      </w:pPr>
    </w:p>
    <w:p w14:paraId="32F881F8" w14:textId="4C4DE979" w:rsidR="002E4943" w:rsidRPr="00B45FDD" w:rsidRDefault="002E4943" w:rsidP="002E4943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[EXG_CONC_</w:t>
      </w:r>
      <w:r>
        <w:rPr>
          <w:rFonts w:asciiTheme="minorHAnsi" w:hAnsiTheme="minorHAnsi"/>
          <w:vanish w:val="0"/>
          <w:lang w:val="fr-FR"/>
        </w:rPr>
        <w:t>9</w:t>
      </w:r>
      <w:r w:rsidRPr="00B45FDD">
        <w:rPr>
          <w:rFonts w:asciiTheme="minorHAnsi" w:hAnsiTheme="minorHAnsi"/>
          <w:vanish w:val="0"/>
          <w:lang w:val="fr-FR"/>
        </w:rPr>
        <w:t xml:space="preserve">] </w:t>
      </w:r>
      <w:r w:rsidRPr="002E4943">
        <w:rPr>
          <w:rFonts w:asciiTheme="minorHAnsi" w:hAnsiTheme="minorHAnsi"/>
          <w:vanish w:val="0"/>
          <w:lang w:val="fr-FR"/>
        </w:rPr>
        <w:t>Tous les composants doivent être à minima en gamme industrielle</w:t>
      </w:r>
    </w:p>
    <w:p w14:paraId="029EC789" w14:textId="54A0188C" w:rsidR="002E4943" w:rsidRDefault="008B7EB8" w:rsidP="002E4943">
      <w:pPr>
        <w:pStyle w:val="ExigenceFin"/>
        <w:keepNext/>
        <w:jc w:val="both"/>
        <w:rPr>
          <w:rFonts w:ascii="Times New Roman" w:hAnsi="Times New Roman"/>
          <w:b w:val="0"/>
          <w:color w:val="auto"/>
          <w:sz w:val="20"/>
          <w:szCs w:val="20"/>
          <w:lang w:val="fr-FR" w:eastAsia="fr-FR"/>
        </w:rPr>
      </w:pPr>
      <w:r>
        <w:rPr>
          <w:rFonts w:ascii="Times New Roman" w:hAnsi="Times New Roman"/>
          <w:b w:val="0"/>
          <w:color w:val="auto"/>
          <w:sz w:val="20"/>
          <w:szCs w:val="20"/>
          <w:lang w:val="fr-FR" w:eastAsia="fr-FR"/>
        </w:rPr>
        <w:t>La température</w:t>
      </w:r>
      <w:r w:rsidR="002E4943">
        <w:rPr>
          <w:rFonts w:ascii="Times New Roman" w:hAnsi="Times New Roman"/>
          <w:b w:val="0"/>
          <w:color w:val="auto"/>
          <w:sz w:val="20"/>
          <w:szCs w:val="20"/>
          <w:lang w:val="fr-FR" w:eastAsia="fr-FR"/>
        </w:rPr>
        <w:t xml:space="preserve"> de fonctionnements des tous les composants de la carte doit être à minima de -40°C à +85°C.</w:t>
      </w:r>
    </w:p>
    <w:p w14:paraId="20598E57" w14:textId="77777777" w:rsidR="002E4943" w:rsidRPr="00B45FDD" w:rsidRDefault="002E4943" w:rsidP="002E4943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34FEEDE0" w14:textId="6512FE66" w:rsidR="002E4943" w:rsidRPr="002E4943" w:rsidRDefault="008339F6" w:rsidP="002E4943">
      <w:pPr>
        <w:pStyle w:val="Texte"/>
        <w:rPr>
          <w:lang w:eastAsia="zh-CN"/>
        </w:rPr>
      </w:pPr>
      <w:r>
        <w:rPr>
          <w:lang w:eastAsia="zh-CN"/>
        </w:rPr>
        <w:t>Tous les composants sélectionnés sur la carte sont en gamme industrielles -40°C à +85°C.</w:t>
      </w:r>
    </w:p>
    <w:p w14:paraId="5DA5FD43" w14:textId="77777777" w:rsidR="002E4943" w:rsidRPr="00B45FDD" w:rsidRDefault="002E4943" w:rsidP="001F531E">
      <w:pPr>
        <w:pStyle w:val="Texte"/>
      </w:pPr>
    </w:p>
    <w:p w14:paraId="55F4025E" w14:textId="2A044556" w:rsidR="001F531E" w:rsidRPr="00B45FDD" w:rsidRDefault="001F531E" w:rsidP="001F531E">
      <w:pPr>
        <w:pStyle w:val="Titre1"/>
        <w:pageBreakBefore/>
        <w:rPr>
          <w:rFonts w:ascii="Calibri" w:hAnsi="Calibri"/>
        </w:rPr>
      </w:pPr>
      <w:bookmarkStart w:id="19" w:name="_Toc69381026"/>
      <w:r w:rsidRPr="00B45FDD">
        <w:rPr>
          <w:rFonts w:ascii="Calibri" w:hAnsi="Calibri"/>
        </w:rPr>
        <w:lastRenderedPageBreak/>
        <w:t>Exigences de test de réglage</w:t>
      </w:r>
      <w:bookmarkEnd w:id="19"/>
    </w:p>
    <w:p w14:paraId="1E24303B" w14:textId="3C03C767" w:rsidR="006C3E6D" w:rsidRPr="00B45FDD" w:rsidRDefault="00F36436" w:rsidP="006C3E6D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 xml:space="preserve">[EXG_TEST_1] Interface </w:t>
      </w:r>
      <w:r w:rsidR="002E4943">
        <w:rPr>
          <w:rFonts w:asciiTheme="minorHAnsi" w:hAnsiTheme="minorHAnsi"/>
          <w:vanish w:val="0"/>
          <w:lang w:val="fr-FR"/>
        </w:rPr>
        <w:t xml:space="preserve">UART </w:t>
      </w:r>
      <w:r w:rsidRPr="00B45FDD">
        <w:rPr>
          <w:rFonts w:asciiTheme="minorHAnsi" w:hAnsiTheme="minorHAnsi"/>
          <w:vanish w:val="0"/>
          <w:lang w:val="fr-FR"/>
        </w:rPr>
        <w:t>de debug</w:t>
      </w:r>
    </w:p>
    <w:p w14:paraId="18FCEB88" w14:textId="35A01A22" w:rsidR="006C3E6D" w:rsidRPr="00B45FDD" w:rsidRDefault="006C3E6D" w:rsidP="006C3E6D">
      <w:r w:rsidRPr="00B45FDD">
        <w:t>Le débit de l’interface de debug doit être de 3MBps.</w:t>
      </w:r>
    </w:p>
    <w:p w14:paraId="4555F9CB" w14:textId="64E16B24" w:rsidR="00F36436" w:rsidRPr="00B45FDD" w:rsidRDefault="00F36436" w:rsidP="006C3E6D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36D843E8" w14:textId="170A53C6" w:rsidR="0067229C" w:rsidRPr="00B45FDD" w:rsidRDefault="0067229C" w:rsidP="0067229C">
      <w:pPr>
        <w:pStyle w:val="Texte"/>
        <w:rPr>
          <w:lang w:eastAsia="zh-CN"/>
        </w:rPr>
      </w:pPr>
      <w:r w:rsidRPr="00B45FDD">
        <w:rPr>
          <w:lang w:eastAsia="zh-CN"/>
        </w:rPr>
        <w:t xml:space="preserve">L’interface de debug utilise un buffer SN74AUP2G17 pouvant atteindre une fréquence de communication de 25MBps : </w:t>
      </w:r>
    </w:p>
    <w:p w14:paraId="023C7ED7" w14:textId="7E9BDCC3" w:rsidR="0067229C" w:rsidRPr="00B45FDD" w:rsidRDefault="0067229C" w:rsidP="0067229C">
      <w:pPr>
        <w:pStyle w:val="Texte"/>
        <w:jc w:val="center"/>
        <w:rPr>
          <w:lang w:eastAsia="zh-CN"/>
        </w:rPr>
      </w:pPr>
      <w:r w:rsidRPr="00B45FDD">
        <w:rPr>
          <w:noProof/>
          <w:lang w:eastAsia="zh-CN"/>
        </w:rPr>
        <w:drawing>
          <wp:inline distT="0" distB="0" distL="0" distR="0" wp14:anchorId="001AB747" wp14:editId="5CCEFB7F">
            <wp:extent cx="3550920" cy="2209800"/>
            <wp:effectExtent l="19050" t="19050" r="11430" b="190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CA4117" w14:textId="7684BD9F" w:rsidR="0067229C" w:rsidRPr="00FD5EAD" w:rsidRDefault="0067229C" w:rsidP="0067229C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="00F565D7" w:rsidRPr="00FD5EAD">
        <w:rPr>
          <w:b/>
          <w:bCs/>
        </w:rPr>
        <w:fldChar w:fldCharType="begin"/>
      </w:r>
      <w:r w:rsidR="00F565D7" w:rsidRPr="00FD5EAD">
        <w:rPr>
          <w:b/>
          <w:bCs/>
        </w:rPr>
        <w:instrText xml:space="preserve"> SEQ Figure \* ARABIC </w:instrText>
      </w:r>
      <w:r w:rsidR="00F565D7"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67</w:t>
      </w:r>
      <w:r w:rsidR="00F565D7"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– Interface de debug</w:t>
      </w:r>
    </w:p>
    <w:p w14:paraId="7B7386F8" w14:textId="771C87A5" w:rsidR="00F36436" w:rsidRPr="00B45FDD" w:rsidRDefault="00F36436" w:rsidP="00F3643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 xml:space="preserve">[EXG_TEST_2] </w:t>
      </w:r>
      <w:r w:rsidR="006C3E6D" w:rsidRPr="00B45FDD">
        <w:rPr>
          <w:rFonts w:asciiTheme="minorHAnsi" w:hAnsiTheme="minorHAnsi"/>
          <w:vanish w:val="0"/>
          <w:lang w:val="fr-FR"/>
        </w:rPr>
        <w:t>Indicateurs lumineux</w:t>
      </w:r>
    </w:p>
    <w:p w14:paraId="1EB134AC" w14:textId="13602C47" w:rsidR="006C3E6D" w:rsidRPr="00B45FDD" w:rsidRDefault="006C3E6D" w:rsidP="006C3E6D">
      <w:r w:rsidRPr="00B45FDD">
        <w:t>La carte doit être équipée d’au moins 3 indicateurs lumineux</w:t>
      </w:r>
      <w:r w:rsidR="002E4943">
        <w:t xml:space="preserve"> sur le PCB.</w:t>
      </w:r>
    </w:p>
    <w:p w14:paraId="1A0DC4AB" w14:textId="64A5613E" w:rsidR="00F36436" w:rsidRPr="00B45FDD" w:rsidRDefault="00F36436" w:rsidP="00F3643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3790821C" w14:textId="35FB92E8" w:rsidR="00F36436" w:rsidRPr="00B45FDD" w:rsidRDefault="006C3E6D" w:rsidP="00F36436">
      <w:pPr>
        <w:pStyle w:val="Texte"/>
        <w:rPr>
          <w:lang w:eastAsia="zh-CN"/>
        </w:rPr>
      </w:pPr>
      <w:r w:rsidRPr="00B45FDD">
        <w:rPr>
          <w:lang w:eastAsia="zh-CN"/>
        </w:rPr>
        <w:t xml:space="preserve">La carte est </w:t>
      </w:r>
      <w:r w:rsidR="00F16A01" w:rsidRPr="00B45FDD">
        <w:rPr>
          <w:lang w:eastAsia="zh-CN"/>
        </w:rPr>
        <w:t>équipée</w:t>
      </w:r>
      <w:r w:rsidRPr="00B45FDD">
        <w:rPr>
          <w:lang w:eastAsia="zh-CN"/>
        </w:rPr>
        <w:t xml:space="preserve"> de 3 LEDs : 1 rouge, 1 verte, 1 jaune.</w:t>
      </w:r>
    </w:p>
    <w:p w14:paraId="0F3FAF9E" w14:textId="658C1EA7" w:rsidR="005750A0" w:rsidRPr="00B45FDD" w:rsidRDefault="005750A0" w:rsidP="00F36436">
      <w:pPr>
        <w:pStyle w:val="Texte"/>
        <w:rPr>
          <w:lang w:eastAsia="zh-CN"/>
        </w:rPr>
      </w:pPr>
      <w:r w:rsidRPr="00B45FDD">
        <w:rPr>
          <w:noProof/>
          <w:lang w:eastAsia="zh-CN"/>
        </w:rPr>
        <w:drawing>
          <wp:inline distT="0" distB="0" distL="0" distR="0" wp14:anchorId="3E6CC2E3" wp14:editId="4640A762">
            <wp:extent cx="6118860" cy="197358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CB27" w14:textId="7415CBD8" w:rsidR="005750A0" w:rsidRPr="00FD5EAD" w:rsidRDefault="005750A0" w:rsidP="005750A0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="00F565D7" w:rsidRPr="00FD5EAD">
        <w:rPr>
          <w:b/>
          <w:bCs/>
        </w:rPr>
        <w:fldChar w:fldCharType="begin"/>
      </w:r>
      <w:r w:rsidR="00F565D7" w:rsidRPr="00FD5EAD">
        <w:rPr>
          <w:b/>
          <w:bCs/>
        </w:rPr>
        <w:instrText xml:space="preserve"> SEQ Figure \* ARABIC </w:instrText>
      </w:r>
      <w:r w:rsidR="00F565D7"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68</w:t>
      </w:r>
      <w:r w:rsidR="00F565D7" w:rsidRPr="00FD5EAD">
        <w:rPr>
          <w:b/>
          <w:bCs/>
          <w:noProof/>
        </w:rPr>
        <w:fldChar w:fldCharType="end"/>
      </w:r>
      <w:r w:rsidRPr="00FD5EAD">
        <w:rPr>
          <w:b/>
          <w:bCs/>
        </w:rPr>
        <w:t xml:space="preserve"> – Indicateurs lumineux</w:t>
      </w:r>
    </w:p>
    <w:p w14:paraId="70DF32FE" w14:textId="3DB42246" w:rsidR="00C46807" w:rsidRPr="00B45FDD" w:rsidRDefault="00C46807" w:rsidP="00C46807"/>
    <w:p w14:paraId="4293B5C4" w14:textId="37B0EDFB" w:rsidR="00C46807" w:rsidRPr="00B45FDD" w:rsidRDefault="00C46807" w:rsidP="00C46807"/>
    <w:p w14:paraId="19A67E7E" w14:textId="234F661E" w:rsidR="00C46807" w:rsidRPr="00B45FDD" w:rsidRDefault="00C46807" w:rsidP="00C46807"/>
    <w:p w14:paraId="380D452C" w14:textId="70236C44" w:rsidR="00C46807" w:rsidRPr="00B45FDD" w:rsidRDefault="00C46807" w:rsidP="00C46807"/>
    <w:p w14:paraId="19FD7141" w14:textId="2AEE8A87" w:rsidR="00C46807" w:rsidRPr="00B45FDD" w:rsidRDefault="00C46807" w:rsidP="00C46807"/>
    <w:p w14:paraId="1C453490" w14:textId="25FE31C9" w:rsidR="00C46807" w:rsidRPr="00B45FDD" w:rsidRDefault="00C46807" w:rsidP="00C46807"/>
    <w:p w14:paraId="23C8ABB6" w14:textId="647027BA" w:rsidR="00C46807" w:rsidRPr="00B45FDD" w:rsidRDefault="00C46807" w:rsidP="00C46807"/>
    <w:p w14:paraId="3DB0F6C4" w14:textId="48F7A222" w:rsidR="00C46807" w:rsidRPr="00B45FDD" w:rsidRDefault="00C46807" w:rsidP="00C46807"/>
    <w:p w14:paraId="5F13BF87" w14:textId="13A77B55" w:rsidR="00C46807" w:rsidRPr="00B45FDD" w:rsidRDefault="00C46807" w:rsidP="00C46807"/>
    <w:p w14:paraId="1B3324D4" w14:textId="14188E4B" w:rsidR="00C46807" w:rsidRPr="00B45FDD" w:rsidRDefault="00C46807" w:rsidP="00C46807"/>
    <w:p w14:paraId="0D178C58" w14:textId="5B6FCF2E" w:rsidR="00C46807" w:rsidRPr="00B45FDD" w:rsidRDefault="00C46807" w:rsidP="00C46807"/>
    <w:p w14:paraId="6B6BEEED" w14:textId="26B9E46C" w:rsidR="00C46807" w:rsidRPr="00B45FDD" w:rsidRDefault="00C46807" w:rsidP="00C46807"/>
    <w:p w14:paraId="447CD37C" w14:textId="77777777" w:rsidR="00C46807" w:rsidRPr="00B45FDD" w:rsidRDefault="00C46807" w:rsidP="00C46807"/>
    <w:p w14:paraId="336CAF76" w14:textId="285F7383" w:rsidR="00F36436" w:rsidRPr="00B45FDD" w:rsidRDefault="00F36436" w:rsidP="00F3643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lastRenderedPageBreak/>
        <w:t>[EXG_TEST_3] Points de tests</w:t>
      </w:r>
    </w:p>
    <w:p w14:paraId="24108614" w14:textId="42BFB4E2" w:rsidR="006C3E6D" w:rsidRPr="00B45FDD" w:rsidRDefault="006C3E6D" w:rsidP="006C3E6D">
      <w:r w:rsidRPr="00B45FDD">
        <w:t>La carte doit être équipée d’au moins 8 points de tests</w:t>
      </w:r>
      <w:r w:rsidR="00B34562" w:rsidRPr="00B45FDD">
        <w:t xml:space="preserve"> sur les entrées/sorties du FPGA.</w:t>
      </w:r>
    </w:p>
    <w:p w14:paraId="6B94091F" w14:textId="68ECDAA8" w:rsidR="00F36436" w:rsidRPr="00B45FDD" w:rsidRDefault="00F36436" w:rsidP="006C3E6D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6388CD15" w14:textId="7F345670" w:rsidR="005750A0" w:rsidRPr="00B45FDD" w:rsidRDefault="005750A0" w:rsidP="00F36436">
      <w:pPr>
        <w:pStyle w:val="Texte"/>
        <w:rPr>
          <w:lang w:eastAsia="zh-CN"/>
        </w:rPr>
      </w:pPr>
      <w:r w:rsidRPr="00B45FDD">
        <w:rPr>
          <w:lang w:eastAsia="zh-CN"/>
        </w:rPr>
        <w:t xml:space="preserve">La carte est équipée </w:t>
      </w:r>
      <w:r w:rsidR="00CA4CA6" w:rsidRPr="00B45FDD">
        <w:rPr>
          <w:lang w:eastAsia="zh-CN"/>
        </w:rPr>
        <w:t>de 10 points tests sur le FPGA pour la mise au point :</w:t>
      </w:r>
    </w:p>
    <w:p w14:paraId="0C7A152E" w14:textId="68DFD2E8" w:rsidR="00CA4CA6" w:rsidRDefault="00CA4CA6" w:rsidP="00F36436">
      <w:pPr>
        <w:pStyle w:val="Texte"/>
        <w:rPr>
          <w:lang w:eastAsia="zh-CN"/>
        </w:rPr>
      </w:pPr>
      <w:r w:rsidRPr="00B45FDD">
        <w:rPr>
          <w:noProof/>
          <w:lang w:eastAsia="zh-CN"/>
        </w:rPr>
        <w:drawing>
          <wp:inline distT="0" distB="0" distL="0" distR="0" wp14:anchorId="5E876D36" wp14:editId="20FC1D42">
            <wp:extent cx="6118860" cy="1356360"/>
            <wp:effectExtent l="19050" t="19050" r="15240" b="152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56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5990DB" w14:textId="78FF97ED" w:rsidR="00C46807" w:rsidRPr="00B45FDD" w:rsidRDefault="00B45FDD" w:rsidP="00F36436">
      <w:pPr>
        <w:pStyle w:val="Text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BB3053A" wp14:editId="54B3F06C">
            <wp:extent cx="6118860" cy="1150620"/>
            <wp:effectExtent l="19050" t="19050" r="15240" b="1143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15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48534" w14:textId="390A7CAE" w:rsidR="00B94B38" w:rsidRPr="00FD5EAD" w:rsidRDefault="00CA4CA6" w:rsidP="00C46807">
      <w:pPr>
        <w:pStyle w:val="Texte"/>
        <w:jc w:val="center"/>
        <w:rPr>
          <w:b/>
          <w:bCs/>
          <w:lang w:eastAsia="zh-CN"/>
        </w:rPr>
      </w:pPr>
      <w:r w:rsidRPr="00FD5EAD">
        <w:rPr>
          <w:b/>
          <w:bCs/>
        </w:rPr>
        <w:t xml:space="preserve">Figure </w:t>
      </w:r>
      <w:r w:rsidRPr="00FD5EAD">
        <w:rPr>
          <w:b/>
          <w:bCs/>
        </w:rPr>
        <w:fldChar w:fldCharType="begin"/>
      </w:r>
      <w:r w:rsidRPr="00FD5EAD">
        <w:rPr>
          <w:b/>
          <w:bCs/>
        </w:rPr>
        <w:instrText xml:space="preserve"> SEQ Figure \* ARABIC </w:instrText>
      </w:r>
      <w:r w:rsidRPr="00FD5EAD">
        <w:rPr>
          <w:b/>
          <w:bCs/>
        </w:rPr>
        <w:fldChar w:fldCharType="separate"/>
      </w:r>
      <w:r w:rsidR="00A31576">
        <w:rPr>
          <w:b/>
          <w:bCs/>
          <w:noProof/>
        </w:rPr>
        <w:t>69</w:t>
      </w:r>
      <w:r w:rsidRPr="00FD5EAD">
        <w:rPr>
          <w:b/>
          <w:bCs/>
        </w:rPr>
        <w:fldChar w:fldCharType="end"/>
      </w:r>
      <w:r w:rsidRPr="00FD5EAD">
        <w:rPr>
          <w:b/>
          <w:bCs/>
        </w:rPr>
        <w:t xml:space="preserve"> – Points de tests</w:t>
      </w:r>
    </w:p>
    <w:p w14:paraId="12C04F24" w14:textId="3D89A8D6" w:rsidR="00F36436" w:rsidRPr="00B45FDD" w:rsidRDefault="00F36436" w:rsidP="00F3643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B45FDD">
        <w:rPr>
          <w:rFonts w:asciiTheme="minorHAnsi" w:hAnsiTheme="minorHAnsi"/>
          <w:vanish w:val="0"/>
          <w:lang w:val="fr-FR"/>
        </w:rPr>
        <w:t>[EXG_TEST_4] Mesure du bruit de phase</w:t>
      </w:r>
    </w:p>
    <w:p w14:paraId="2208C64E" w14:textId="52DD2843" w:rsidR="006C3E6D" w:rsidRPr="00B45FDD" w:rsidRDefault="006C3E6D" w:rsidP="006C3E6D">
      <w:r w:rsidRPr="00B45FDD">
        <w:t>La carte doit être équipé d’un point de test RF pour la mesure du bruit de phase.</w:t>
      </w:r>
    </w:p>
    <w:p w14:paraId="76A8CBDA" w14:textId="77777777" w:rsidR="00F36436" w:rsidRPr="00B45FDD" w:rsidRDefault="00F36436" w:rsidP="00F3643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75FD555A" w14:textId="3C8DA834" w:rsidR="00F36436" w:rsidRPr="00B45FDD" w:rsidRDefault="006C3E6D" w:rsidP="00F36436">
      <w:pPr>
        <w:pStyle w:val="Texte"/>
        <w:rPr>
          <w:lang w:eastAsia="zh-CN"/>
        </w:rPr>
      </w:pPr>
      <w:r w:rsidRPr="00B45FDD">
        <w:rPr>
          <w:lang w:eastAsia="zh-CN"/>
        </w:rPr>
        <w:t>La carte est équipée d’un connecteur MMCX sur la sortie TX1 des ADRV9026 pour la mesure du bruit de phase.</w:t>
      </w:r>
    </w:p>
    <w:p w14:paraId="79A33AB7" w14:textId="3D285508" w:rsidR="006C3E6D" w:rsidRPr="00B45FDD" w:rsidRDefault="005750A0" w:rsidP="006C3E6D">
      <w:pPr>
        <w:jc w:val="center"/>
      </w:pPr>
      <w:r w:rsidRPr="00B45FDD">
        <w:rPr>
          <w:noProof/>
        </w:rPr>
        <w:drawing>
          <wp:inline distT="0" distB="0" distL="0" distR="0" wp14:anchorId="0F797795" wp14:editId="3B5ACB5A">
            <wp:extent cx="2819400" cy="1623060"/>
            <wp:effectExtent l="19050" t="19050" r="19050" b="152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23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41126" w14:textId="755567B5" w:rsidR="00B721A8" w:rsidRDefault="006C3E6D" w:rsidP="00094D25">
      <w:pPr>
        <w:pStyle w:val="Lgende"/>
        <w:jc w:val="center"/>
      </w:pPr>
      <w:r w:rsidRPr="00B45FDD">
        <w:t xml:space="preserve">Figure </w:t>
      </w:r>
      <w:fldSimple w:instr=" SEQ Figure \* ARABIC ">
        <w:r w:rsidR="00A31576">
          <w:rPr>
            <w:noProof/>
          </w:rPr>
          <w:t>70</w:t>
        </w:r>
      </w:fldSimple>
      <w:r w:rsidRPr="00B45FDD">
        <w:t xml:space="preserve"> </w:t>
      </w:r>
      <w:r w:rsidR="005750A0" w:rsidRPr="00B45FDD">
        <w:t>–</w:t>
      </w:r>
      <w:r w:rsidRPr="00B45FDD">
        <w:t xml:space="preserve"> </w:t>
      </w:r>
      <w:r w:rsidR="005750A0" w:rsidRPr="00B45FDD">
        <w:t>Mesure du bruit phase</w:t>
      </w:r>
      <w:r w:rsidR="00B721A8" w:rsidRPr="00B45FDD">
        <w:rPr>
          <w:rFonts w:ascii="Calibri" w:hAnsi="Calibri"/>
          <w:b w:val="0"/>
          <w:bCs w:val="0"/>
          <w:vanish/>
          <w:color w:val="FF0000"/>
          <w:sz w:val="16"/>
          <w:szCs w:val="16"/>
        </w:rPr>
        <w:t>Supprimer ces lignes d</w:t>
      </w:r>
      <w:r w:rsidR="00E57EA1">
        <w:rPr>
          <w:rFonts w:ascii="Calibri" w:hAnsi="Calibri"/>
          <w:b w:val="0"/>
          <w:bCs w:val="0"/>
          <w:vanish/>
          <w:color w:val="FF0000"/>
          <w:sz w:val="16"/>
          <w:szCs w:val="16"/>
        </w:rPr>
        <w:t>’</w:t>
      </w:r>
      <w:r w:rsidR="00B721A8" w:rsidRPr="00B45FDD">
        <w:rPr>
          <w:rFonts w:ascii="Calibri" w:hAnsi="Calibri"/>
          <w:b w:val="0"/>
          <w:bCs w:val="0"/>
          <w:vanish/>
          <w:color w:val="FF0000"/>
          <w:sz w:val="16"/>
          <w:szCs w:val="16"/>
        </w:rPr>
        <w:t>aide après en avoir pris connaissance</w:t>
      </w:r>
      <w:r w:rsidR="00E57EA1">
        <w:rPr>
          <w:rFonts w:ascii="Calibri" w:hAnsi="Calibri"/>
          <w:b w:val="0"/>
          <w:bCs w:val="0"/>
          <w:vanish/>
          <w:color w:val="FF0000"/>
          <w:sz w:val="16"/>
          <w:szCs w:val="16"/>
        </w:rPr>
        <w:t> </w:t>
      </w:r>
      <w:r w:rsidR="00B721A8" w:rsidRPr="00B45FDD">
        <w:rPr>
          <w:rFonts w:ascii="Calibri" w:hAnsi="Calibri"/>
          <w:b w:val="0"/>
          <w:bCs w:val="0"/>
          <w:vanish/>
          <w:color w:val="FF0000"/>
          <w:sz w:val="16"/>
          <w:szCs w:val="16"/>
        </w:rPr>
        <w:t>:</w:t>
      </w:r>
    </w:p>
    <w:p w14:paraId="288C1FA6" w14:textId="42206EBC" w:rsidR="00E57EA1" w:rsidRDefault="00E57EA1" w:rsidP="00E57EA1"/>
    <w:p w14:paraId="7144E834" w14:textId="77777777" w:rsidR="00E57EA1" w:rsidRPr="00E57EA1" w:rsidRDefault="00E57EA1" w:rsidP="00E57EA1"/>
    <w:p w14:paraId="503D77EA" w14:textId="63891D86" w:rsidR="00055596" w:rsidRPr="00055596" w:rsidRDefault="00055596" w:rsidP="00055596">
      <w:pPr>
        <w:pStyle w:val="EXG"/>
        <w:keepNext/>
        <w:rPr>
          <w:rFonts w:asciiTheme="minorHAnsi" w:hAnsiTheme="minorHAnsi"/>
          <w:vanish w:val="0"/>
          <w:lang w:val="fr-FR"/>
        </w:rPr>
      </w:pPr>
      <w:r w:rsidRPr="00055596">
        <w:rPr>
          <w:rFonts w:asciiTheme="minorHAnsi" w:hAnsiTheme="minorHAnsi"/>
          <w:vanish w:val="0"/>
          <w:lang w:val="fr-FR"/>
        </w:rPr>
        <w:t>[EXG_TEST_5] Banc de test un</w:t>
      </w:r>
      <w:r>
        <w:rPr>
          <w:rFonts w:asciiTheme="minorHAnsi" w:hAnsiTheme="minorHAnsi"/>
          <w:vanish w:val="0"/>
          <w:lang w:val="fr-FR"/>
        </w:rPr>
        <w:t>itaire</w:t>
      </w:r>
    </w:p>
    <w:p w14:paraId="612E2EE9" w14:textId="6013E04D" w:rsidR="00055596" w:rsidRPr="00B45FDD" w:rsidRDefault="00055596" w:rsidP="00055596">
      <w:r>
        <w:t>Un banc de test unitaire doit être réalisé pour tester la carte.</w:t>
      </w:r>
    </w:p>
    <w:p w14:paraId="43CA97DB" w14:textId="7590D771" w:rsidR="00055596" w:rsidRDefault="00055596" w:rsidP="00055596">
      <w:pPr>
        <w:pStyle w:val="ExigenceFin"/>
        <w:keepNext/>
        <w:jc w:val="both"/>
        <w:rPr>
          <w:rFonts w:asciiTheme="minorHAnsi" w:hAnsiTheme="minorHAnsi"/>
          <w:lang w:val="fr-FR"/>
        </w:rPr>
      </w:pPr>
      <w:r w:rsidRPr="00B45FDD">
        <w:rPr>
          <w:rFonts w:asciiTheme="minorHAnsi" w:hAnsiTheme="minorHAnsi"/>
          <w:lang w:val="fr-FR"/>
        </w:rPr>
        <w:t>[EXG_END]</w:t>
      </w:r>
    </w:p>
    <w:p w14:paraId="4E308606" w14:textId="33CEF65F" w:rsidR="00055596" w:rsidRPr="00B45FDD" w:rsidRDefault="00055596" w:rsidP="00055596">
      <w:pPr>
        <w:pStyle w:val="Texte"/>
        <w:rPr>
          <w:lang w:eastAsia="zh-CN"/>
        </w:rPr>
      </w:pPr>
      <w:r>
        <w:rPr>
          <w:lang w:eastAsia="zh-CN"/>
        </w:rPr>
        <w:t xml:space="preserve">La STB </w:t>
      </w:r>
      <w:r w:rsidRPr="00055596">
        <w:rPr>
          <w:lang w:eastAsia="zh-CN"/>
        </w:rPr>
        <w:t>DP075881STB006</w:t>
      </w:r>
      <w:r>
        <w:rPr>
          <w:lang w:eastAsia="zh-CN"/>
        </w:rPr>
        <w:t xml:space="preserve"> spécifie les besoins du banc de test qui permet de tester la carte.</w:t>
      </w:r>
    </w:p>
    <w:p w14:paraId="5C72A66F" w14:textId="77777777" w:rsidR="00B721A8" w:rsidRPr="00B45FDD" w:rsidRDefault="00B721A8">
      <w:pPr>
        <w:pStyle w:val="Texte"/>
        <w:spacing w:before="20" w:after="20"/>
        <w:rPr>
          <w:rFonts w:ascii="Calibri" w:hAnsi="Calibri"/>
          <w:vanish/>
          <w:color w:val="0000FF"/>
          <w:sz w:val="16"/>
          <w:szCs w:val="16"/>
        </w:rPr>
      </w:pPr>
      <w:r w:rsidRPr="00B45FDD">
        <w:rPr>
          <w:rFonts w:ascii="Calibri" w:hAnsi="Calibri"/>
          <w:vanish/>
          <w:color w:val="0000FF"/>
          <w:sz w:val="16"/>
          <w:szCs w:val="16"/>
        </w:rPr>
        <w:t xml:space="preserve">Pour </w:t>
      </w:r>
      <w:r w:rsidRPr="00B45FDD">
        <w:rPr>
          <w:rFonts w:ascii="Calibri" w:hAnsi="Calibri"/>
          <w:b/>
          <w:bCs/>
          <w:vanish/>
          <w:color w:val="0000FF"/>
          <w:sz w:val="16"/>
          <w:szCs w:val="16"/>
        </w:rPr>
        <w:t>CREER une ou plusieurs ANNEXES</w:t>
      </w:r>
      <w:r w:rsidRPr="00B45FDD">
        <w:rPr>
          <w:rFonts w:ascii="Calibri" w:hAnsi="Calibri"/>
          <w:vanish/>
          <w:color w:val="0000FF"/>
          <w:sz w:val="16"/>
          <w:szCs w:val="16"/>
        </w:rPr>
        <w:t>, faire pour chaque annexe :</w:t>
      </w:r>
    </w:p>
    <w:p w14:paraId="3567E30A" w14:textId="77777777" w:rsidR="00B721A8" w:rsidRPr="00B45FDD" w:rsidRDefault="00B721A8" w:rsidP="001E113A">
      <w:pPr>
        <w:pStyle w:val="Texte"/>
        <w:numPr>
          <w:ilvl w:val="0"/>
          <w:numId w:val="4"/>
        </w:numPr>
        <w:spacing w:before="20" w:after="20"/>
        <w:rPr>
          <w:rFonts w:ascii="Calibri" w:hAnsi="Calibri"/>
          <w:vanish/>
          <w:color w:val="0000FF"/>
          <w:sz w:val="16"/>
          <w:szCs w:val="16"/>
        </w:rPr>
      </w:pPr>
      <w:r w:rsidRPr="00B45FDD">
        <w:rPr>
          <w:rFonts w:ascii="Calibri" w:hAnsi="Calibri"/>
          <w:vanish/>
          <w:color w:val="0000FF"/>
          <w:sz w:val="16"/>
          <w:szCs w:val="16"/>
        </w:rPr>
        <w:t>"Insertion" + "Saut..." et sélectionner "Page suivante" sous "Types de sauts de section"</w:t>
      </w:r>
    </w:p>
    <w:p w14:paraId="6D7DD3FE" w14:textId="77777777" w:rsidR="00B721A8" w:rsidRPr="00B45FDD" w:rsidRDefault="00B721A8" w:rsidP="001E113A">
      <w:pPr>
        <w:pStyle w:val="Texte"/>
        <w:numPr>
          <w:ilvl w:val="0"/>
          <w:numId w:val="4"/>
        </w:numPr>
        <w:spacing w:before="20" w:after="20"/>
        <w:rPr>
          <w:rFonts w:ascii="Calibri" w:hAnsi="Calibri"/>
          <w:vanish/>
          <w:color w:val="0000FF"/>
          <w:sz w:val="16"/>
          <w:szCs w:val="16"/>
        </w:rPr>
      </w:pPr>
      <w:r w:rsidRPr="00B45FDD">
        <w:rPr>
          <w:rFonts w:ascii="Calibri" w:hAnsi="Calibri"/>
          <w:vanish/>
          <w:color w:val="0000FF"/>
          <w:sz w:val="16"/>
          <w:szCs w:val="16"/>
        </w:rPr>
        <w:t xml:space="preserve">"Affichage" + "En-tête et pied de page" : </w:t>
      </w:r>
    </w:p>
    <w:p w14:paraId="0F3A9D8E" w14:textId="77777777" w:rsidR="00B721A8" w:rsidRPr="00B45FDD" w:rsidRDefault="00B721A8">
      <w:pPr>
        <w:pStyle w:val="Texte"/>
        <w:spacing w:before="20" w:after="20"/>
        <w:rPr>
          <w:rFonts w:ascii="Calibri" w:hAnsi="Calibri"/>
          <w:vanish/>
          <w:color w:val="0000FF"/>
          <w:sz w:val="16"/>
          <w:szCs w:val="16"/>
        </w:rPr>
      </w:pPr>
      <w:r w:rsidRPr="00B45FDD">
        <w:rPr>
          <w:rFonts w:ascii="Calibri" w:hAnsi="Calibri"/>
          <w:vanish/>
          <w:color w:val="0000FF"/>
          <w:sz w:val="16"/>
          <w:szCs w:val="16"/>
        </w:rPr>
        <w:tab/>
        <w:t>Lorsque l'"En-tête Section y" (y = N° annexe+1) est affiché :</w:t>
      </w:r>
    </w:p>
    <w:p w14:paraId="56BB01D0" w14:textId="77777777" w:rsidR="00B721A8" w:rsidRPr="00B45FDD" w:rsidRDefault="00B721A8">
      <w:pPr>
        <w:pStyle w:val="Texte"/>
        <w:spacing w:before="20" w:after="20"/>
        <w:rPr>
          <w:rFonts w:ascii="Calibri" w:hAnsi="Calibri"/>
          <w:vanish/>
          <w:color w:val="0000FF"/>
          <w:sz w:val="16"/>
          <w:szCs w:val="16"/>
        </w:rPr>
      </w:pPr>
      <w:r w:rsidRPr="00B45FDD">
        <w:rPr>
          <w:rFonts w:ascii="Calibri" w:hAnsi="Calibri"/>
          <w:vanish/>
          <w:color w:val="0000FF"/>
          <w:sz w:val="16"/>
          <w:szCs w:val="16"/>
        </w:rPr>
        <w:tab/>
      </w:r>
      <w:r w:rsidRPr="00B45FDD">
        <w:rPr>
          <w:rFonts w:ascii="Calibri" w:hAnsi="Calibri"/>
          <w:vanish/>
          <w:color w:val="0000FF"/>
          <w:sz w:val="16"/>
          <w:szCs w:val="16"/>
        </w:rPr>
        <w:tab/>
        <w:t>. Activer l'icône "Identique au précédent" sur la barre d'outils "En-tête et pied de page"</w:t>
      </w:r>
    </w:p>
    <w:p w14:paraId="5F416F5D" w14:textId="77777777" w:rsidR="00B721A8" w:rsidRPr="00B45FDD" w:rsidRDefault="00B721A8">
      <w:pPr>
        <w:pStyle w:val="Texte"/>
        <w:spacing w:before="20" w:after="20"/>
        <w:rPr>
          <w:rFonts w:ascii="Calibri" w:hAnsi="Calibri"/>
          <w:vanish/>
          <w:color w:val="0000FF"/>
          <w:sz w:val="16"/>
          <w:szCs w:val="16"/>
        </w:rPr>
      </w:pPr>
      <w:r w:rsidRPr="00B45FDD">
        <w:rPr>
          <w:rFonts w:ascii="Calibri" w:hAnsi="Calibri"/>
          <w:vanish/>
          <w:color w:val="0000FF"/>
          <w:sz w:val="16"/>
          <w:szCs w:val="16"/>
        </w:rPr>
        <w:tab/>
      </w:r>
      <w:r w:rsidRPr="00B45FDD">
        <w:rPr>
          <w:rFonts w:ascii="Calibri" w:hAnsi="Calibri"/>
          <w:vanish/>
          <w:color w:val="0000FF"/>
          <w:sz w:val="16"/>
          <w:szCs w:val="16"/>
        </w:rPr>
        <w:tab/>
        <w:t>. Le texte "Identique au précédent" doit disparaître du coin haut droit de l'en-tête</w:t>
      </w:r>
    </w:p>
    <w:p w14:paraId="6C5A24B7" w14:textId="77777777" w:rsidR="00B721A8" w:rsidRPr="00B45FDD" w:rsidRDefault="00B721A8">
      <w:pPr>
        <w:pStyle w:val="Texte"/>
        <w:spacing w:before="20" w:after="20"/>
        <w:rPr>
          <w:rFonts w:ascii="Calibri" w:hAnsi="Calibri"/>
          <w:vanish/>
          <w:color w:val="0000FF"/>
          <w:sz w:val="16"/>
          <w:szCs w:val="16"/>
        </w:rPr>
      </w:pPr>
      <w:r w:rsidRPr="00B45FDD">
        <w:rPr>
          <w:rFonts w:ascii="Calibri" w:hAnsi="Calibri"/>
          <w:vanish/>
          <w:color w:val="0000FF"/>
          <w:sz w:val="16"/>
          <w:szCs w:val="16"/>
        </w:rPr>
        <w:tab/>
      </w:r>
      <w:r w:rsidRPr="00B45FDD">
        <w:rPr>
          <w:rFonts w:ascii="Calibri" w:hAnsi="Calibri"/>
          <w:vanish/>
          <w:color w:val="0000FF"/>
          <w:sz w:val="16"/>
          <w:szCs w:val="16"/>
        </w:rPr>
        <w:tab/>
        <w:t>. Écraser le texte "Page z" avec le texte "Annexe x" (x = N° annexe).</w:t>
      </w:r>
    </w:p>
    <w:p w14:paraId="593F69D4" w14:textId="77777777" w:rsidR="00B721A8" w:rsidRPr="00B45FDD" w:rsidRDefault="00B721A8">
      <w:pPr>
        <w:pStyle w:val="Texte"/>
        <w:spacing w:before="20" w:after="20"/>
        <w:rPr>
          <w:rFonts w:ascii="Calibri" w:hAnsi="Calibri"/>
          <w:vanish/>
          <w:color w:val="0000FF"/>
          <w:sz w:val="16"/>
          <w:szCs w:val="16"/>
        </w:rPr>
      </w:pPr>
    </w:p>
    <w:p w14:paraId="70CBD2D6" w14:textId="77777777" w:rsidR="00B721A8" w:rsidRPr="00B45FDD" w:rsidRDefault="00B721A8">
      <w:pPr>
        <w:pStyle w:val="Texte"/>
        <w:spacing w:before="20" w:after="20"/>
        <w:rPr>
          <w:rFonts w:ascii="Calibri" w:hAnsi="Calibri"/>
          <w:vanish/>
          <w:color w:val="0000FF"/>
          <w:sz w:val="16"/>
          <w:szCs w:val="16"/>
        </w:rPr>
      </w:pPr>
      <w:r w:rsidRPr="00B45FDD">
        <w:rPr>
          <w:rFonts w:ascii="Calibri" w:hAnsi="Calibri"/>
          <w:vanish/>
          <w:color w:val="0000FF"/>
          <w:sz w:val="16"/>
          <w:szCs w:val="16"/>
        </w:rPr>
        <w:t>Les annexes n'étant pas paginées, l'avantage de leur utilisation est de pouvoir les faire facilement évoluer (rajouts, suppressions, réorganisation) sans être obligés de mettre à jour l'intégralité du document</w:t>
      </w:r>
    </w:p>
    <w:p w14:paraId="5664605D" w14:textId="77777777" w:rsidR="00B721A8" w:rsidRPr="00B45FDD" w:rsidRDefault="00B721A8">
      <w:pPr>
        <w:pStyle w:val="Texte"/>
        <w:spacing w:before="20" w:after="20"/>
        <w:rPr>
          <w:rFonts w:ascii="Calibri" w:hAnsi="Calibri"/>
          <w:vanish/>
          <w:color w:val="0000FF"/>
          <w:sz w:val="16"/>
          <w:szCs w:val="16"/>
        </w:rPr>
      </w:pPr>
    </w:p>
    <w:p w14:paraId="63D1BD1B" w14:textId="77777777" w:rsidR="00B721A8" w:rsidRPr="00B45FDD" w:rsidRDefault="00B721A8">
      <w:pPr>
        <w:pStyle w:val="TITRE"/>
        <w:rPr>
          <w:rFonts w:ascii="Calibri" w:hAnsi="Calibri"/>
          <w:szCs w:val="16"/>
        </w:rPr>
        <w:sectPr w:rsidR="00B721A8" w:rsidRPr="00B45FDD" w:rsidSect="00D42E70">
          <w:pgSz w:w="11906" w:h="16838" w:code="9"/>
          <w:pgMar w:top="1701" w:right="851" w:bottom="851" w:left="567" w:header="567" w:footer="340" w:gutter="851"/>
          <w:paperSrc w:first="15" w:other="15"/>
          <w:pgNumType w:start="1"/>
          <w:cols w:space="720"/>
          <w:docGrid w:linePitch="272"/>
        </w:sectPr>
      </w:pPr>
    </w:p>
    <w:p w14:paraId="1FF2B5C0" w14:textId="77777777" w:rsidR="00B721A8" w:rsidRPr="00B45FDD" w:rsidRDefault="00B721A8">
      <w:pPr>
        <w:pStyle w:val="Texte"/>
        <w:spacing w:before="0" w:after="0"/>
        <w:jc w:val="left"/>
        <w:rPr>
          <w:rFonts w:ascii="Calibri" w:hAnsi="Calibri"/>
          <w:b/>
          <w:bCs/>
          <w:vanish/>
          <w:color w:val="FF0000"/>
          <w:sz w:val="16"/>
          <w:szCs w:val="16"/>
        </w:rPr>
      </w:pPr>
    </w:p>
    <w:p w14:paraId="3D3341A5" w14:textId="77777777" w:rsidR="00B721A8" w:rsidRPr="00B45FDD" w:rsidRDefault="00B721A8">
      <w:pPr>
        <w:pStyle w:val="Texte"/>
        <w:spacing w:before="0" w:after="0"/>
        <w:jc w:val="left"/>
        <w:rPr>
          <w:rFonts w:ascii="Calibri" w:hAnsi="Calibri"/>
          <w:b/>
          <w:bCs/>
          <w:vanish/>
          <w:color w:val="FF0000"/>
          <w:sz w:val="16"/>
          <w:szCs w:val="16"/>
        </w:rPr>
      </w:pPr>
      <w:r w:rsidRPr="00B45FDD">
        <w:rPr>
          <w:rFonts w:ascii="Calibri" w:hAnsi="Calibri"/>
          <w:b/>
          <w:bCs/>
          <w:vanish/>
          <w:color w:val="FF0000"/>
          <w:sz w:val="16"/>
          <w:szCs w:val="16"/>
        </w:rPr>
        <w:t>Ne pas supprimer le saut de section (continu) qui suit cette ligne (sous peine de voir disparaître les logos SOCIETE et BVQI insérés dans les en-têtes et pieds de page).</w:t>
      </w:r>
    </w:p>
    <w:p w14:paraId="726A27F0" w14:textId="77777777" w:rsidR="00B721A8" w:rsidRPr="00B45FDD" w:rsidRDefault="00B721A8">
      <w:pPr>
        <w:pStyle w:val="Texte"/>
        <w:rPr>
          <w:rFonts w:ascii="Calibri" w:hAnsi="Calibri"/>
        </w:rPr>
        <w:sectPr w:rsidR="00B721A8" w:rsidRPr="00B45FDD" w:rsidSect="007616ED">
          <w:footerReference w:type="default" r:id="rId101"/>
          <w:pgSz w:w="11906" w:h="16838" w:code="9"/>
          <w:pgMar w:top="1701" w:right="851" w:bottom="851" w:left="567" w:header="567" w:footer="340" w:gutter="851"/>
          <w:paperSrc w:first="15" w:other="15"/>
          <w:cols w:space="720"/>
          <w:docGrid w:linePitch="272"/>
        </w:sectPr>
      </w:pPr>
    </w:p>
    <w:p w14:paraId="6D8B0996" w14:textId="77777777" w:rsidR="00B721A8" w:rsidRPr="00B45FDD" w:rsidRDefault="00B721A8">
      <w:pPr>
        <w:pStyle w:val="Texte"/>
        <w:rPr>
          <w:rFonts w:ascii="Calibri" w:hAnsi="Calibri"/>
        </w:rPr>
      </w:pPr>
    </w:p>
    <w:sectPr w:rsidR="00B721A8" w:rsidRPr="00B45FDD" w:rsidSect="007616ED">
      <w:footerReference w:type="default" r:id="rId102"/>
      <w:type w:val="continuous"/>
      <w:pgSz w:w="11906" w:h="16838" w:code="9"/>
      <w:pgMar w:top="1701" w:right="851" w:bottom="851" w:left="567" w:header="567" w:footer="340" w:gutter="851"/>
      <w:paperSrc w:first="15" w:other="15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FOSSAT, PHILIPPE" w:date="2020-10-14T22:10:00Z" w:initials="FP">
    <w:p w14:paraId="5C92CB16" w14:textId="0685F458" w:rsidR="00C246DB" w:rsidRDefault="00C246DB">
      <w:pPr>
        <w:pStyle w:val="Commentaire"/>
      </w:pPr>
      <w:r>
        <w:rPr>
          <w:rStyle w:val="Marquedecommentair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C92CB1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C92CB16" w16cid:durableId="2331F5E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6799C" w14:textId="77777777" w:rsidR="003008E1" w:rsidRDefault="003008E1">
      <w:r>
        <w:separator/>
      </w:r>
    </w:p>
  </w:endnote>
  <w:endnote w:type="continuationSeparator" w:id="0">
    <w:p w14:paraId="614DC668" w14:textId="77777777" w:rsidR="003008E1" w:rsidRDefault="0030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2487F" w14:textId="77777777" w:rsidR="00AE44C4" w:rsidRDefault="00AE44C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Look w:val="01E0" w:firstRow="1" w:lastRow="1" w:firstColumn="1" w:lastColumn="1" w:noHBand="0" w:noVBand="0"/>
    </w:tblPr>
    <w:tblGrid>
      <w:gridCol w:w="1296"/>
      <w:gridCol w:w="7634"/>
      <w:gridCol w:w="707"/>
    </w:tblGrid>
    <w:tr w:rsidR="00C246DB" w:rsidRPr="00917312" w14:paraId="2F1B0BF3" w14:textId="77777777" w:rsidTr="00917312">
      <w:trPr>
        <w:jc w:val="center"/>
      </w:trPr>
      <w:tc>
        <w:tcPr>
          <w:tcW w:w="1290" w:type="dxa"/>
          <w:shd w:val="clear" w:color="auto" w:fill="auto"/>
        </w:tcPr>
        <w:p w14:paraId="3D90138F" w14:textId="77777777" w:rsidR="00C246DB" w:rsidRPr="00917312" w:rsidRDefault="00C246DB" w:rsidP="00561E44">
          <w:pPr>
            <w:pStyle w:val="Pieddepage"/>
            <w:rPr>
              <w:rFonts w:ascii="Calibri" w:hAnsi="Calibri"/>
            </w:rPr>
          </w:pPr>
          <w:r>
            <w:rPr>
              <w:rFonts w:ascii="Calibri" w:hAnsi="Calibri"/>
            </w:rPr>
            <w:drawing>
              <wp:inline distT="0" distB="0" distL="0" distR="0" wp14:anchorId="2278580A" wp14:editId="7DD62ABB">
                <wp:extent cx="685800" cy="371475"/>
                <wp:effectExtent l="0" t="0" r="0" b="0"/>
                <wp:docPr id="45083" name="Image 45083" descr="Logo_ISO9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ISO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2" w:type="dxa"/>
          <w:shd w:val="clear" w:color="auto" w:fill="auto"/>
        </w:tcPr>
        <w:p w14:paraId="5B4B195B" w14:textId="77777777" w:rsidR="00C246DB" w:rsidRPr="00917312" w:rsidRDefault="00C246DB" w:rsidP="00917312">
          <w:pPr>
            <w:pStyle w:val="Pieddepage"/>
            <w:spacing w:before="120"/>
            <w:jc w:val="center"/>
            <w:rPr>
              <w:rFonts w:ascii="Calibri" w:hAnsi="Calibri"/>
              <w:sz w:val="18"/>
              <w:szCs w:val="18"/>
            </w:rPr>
          </w:pPr>
          <w:r w:rsidRPr="00917312">
            <w:rPr>
              <w:rFonts w:ascii="Calibri" w:hAnsi="Calibri"/>
              <w:sz w:val="18"/>
              <w:szCs w:val="18"/>
            </w:rPr>
            <w:t>Ce</w:t>
          </w:r>
          <w:r>
            <w:rPr>
              <w:rFonts w:ascii="Calibri" w:hAnsi="Calibri"/>
              <w:sz w:val="18"/>
              <w:szCs w:val="18"/>
            </w:rPr>
            <w:t xml:space="preserve"> document est la propriété d'Avantix</w:t>
          </w:r>
          <w:r w:rsidRPr="00917312">
            <w:rPr>
              <w:rFonts w:ascii="Calibri" w:hAnsi="Calibri"/>
              <w:sz w:val="18"/>
              <w:szCs w:val="18"/>
            </w:rPr>
            <w:t>.</w:t>
          </w:r>
        </w:p>
        <w:p w14:paraId="6B18B20A" w14:textId="77777777" w:rsidR="00C246DB" w:rsidRPr="00917312" w:rsidRDefault="00C246DB" w:rsidP="00917312">
          <w:pPr>
            <w:pStyle w:val="Pieddepage"/>
            <w:jc w:val="center"/>
            <w:rPr>
              <w:rFonts w:ascii="Calibri" w:hAnsi="Calibri"/>
              <w:sz w:val="18"/>
              <w:szCs w:val="18"/>
            </w:rPr>
          </w:pPr>
          <w:r w:rsidRPr="00917312">
            <w:rPr>
              <w:rFonts w:ascii="Calibri" w:hAnsi="Calibri"/>
              <w:sz w:val="18"/>
              <w:szCs w:val="18"/>
            </w:rPr>
            <w:t>Toute reproduction ou communication même partielle est strictement interdite sans son autorisation.</w:t>
          </w:r>
        </w:p>
      </w:tc>
      <w:tc>
        <w:tcPr>
          <w:tcW w:w="707" w:type="dxa"/>
          <w:shd w:val="clear" w:color="auto" w:fill="auto"/>
        </w:tcPr>
        <w:p w14:paraId="2D731EBF" w14:textId="77777777" w:rsidR="00C246DB" w:rsidRPr="00917312" w:rsidRDefault="00C246DB" w:rsidP="00917312">
          <w:pPr>
            <w:pStyle w:val="Pieddepage"/>
            <w:spacing w:before="120"/>
            <w:jc w:val="right"/>
            <w:rPr>
              <w:rFonts w:ascii="Calibri" w:hAnsi="Calibri"/>
              <w:sz w:val="18"/>
              <w:szCs w:val="18"/>
            </w:rPr>
          </w:pPr>
        </w:p>
        <w:p w14:paraId="346F5BA1" w14:textId="77777777" w:rsidR="00C246DB" w:rsidRPr="00917312" w:rsidRDefault="00C246DB" w:rsidP="00917312">
          <w:pPr>
            <w:pStyle w:val="Pieddepage"/>
            <w:jc w:val="right"/>
            <w:rPr>
              <w:rFonts w:ascii="Calibri" w:hAnsi="Calibri"/>
              <w:sz w:val="18"/>
              <w:szCs w:val="18"/>
            </w:rPr>
          </w:pPr>
          <w:r w:rsidRPr="00917312">
            <w:rPr>
              <w:rFonts w:ascii="Calibri" w:hAnsi="Calibri"/>
              <w:sz w:val="18"/>
              <w:szCs w:val="18"/>
            </w:rPr>
            <w:t>033GIf</w:t>
          </w:r>
        </w:p>
      </w:tc>
    </w:tr>
  </w:tbl>
  <w:p w14:paraId="3BA648A9" w14:textId="77777777" w:rsidR="00C246DB" w:rsidRPr="00561E44" w:rsidRDefault="00C246DB" w:rsidP="00561E44">
    <w:pPr>
      <w:pStyle w:val="Pieddepag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C0CEF" w14:textId="77777777" w:rsidR="00AE44C4" w:rsidRDefault="00AE44C4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16" w:type="dxa"/>
      <w:tblInd w:w="108" w:type="dxa"/>
      <w:tblLook w:val="01E0" w:firstRow="1" w:lastRow="1" w:firstColumn="1" w:lastColumn="1" w:noHBand="0" w:noVBand="0"/>
    </w:tblPr>
    <w:tblGrid>
      <w:gridCol w:w="1296"/>
      <w:gridCol w:w="7635"/>
      <w:gridCol w:w="985"/>
    </w:tblGrid>
    <w:tr w:rsidR="00C246DB" w:rsidRPr="00917312" w14:paraId="4DC5EEDB" w14:textId="77777777" w:rsidTr="002F5F65">
      <w:tc>
        <w:tcPr>
          <w:tcW w:w="1296" w:type="dxa"/>
          <w:shd w:val="clear" w:color="auto" w:fill="auto"/>
        </w:tcPr>
        <w:p w14:paraId="6BA074E2" w14:textId="77777777" w:rsidR="00C246DB" w:rsidRPr="00690228" w:rsidRDefault="00C246DB" w:rsidP="00561E44">
          <w:pPr>
            <w:pStyle w:val="Pieddepage"/>
          </w:pPr>
          <w:r>
            <w:drawing>
              <wp:inline distT="0" distB="0" distL="0" distR="0" wp14:anchorId="64A34200" wp14:editId="6627F99A">
                <wp:extent cx="685800" cy="371475"/>
                <wp:effectExtent l="0" t="0" r="0" b="0"/>
                <wp:docPr id="4" name="Image 4" descr="Logo_ISO9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ISO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35" w:type="dxa"/>
          <w:shd w:val="clear" w:color="auto" w:fill="auto"/>
        </w:tcPr>
        <w:p w14:paraId="45ADDE8D" w14:textId="77777777" w:rsidR="00C246DB" w:rsidRPr="00917312" w:rsidRDefault="00C246DB" w:rsidP="00B97B49">
          <w:pPr>
            <w:pStyle w:val="Pieddepage"/>
            <w:spacing w:before="120"/>
            <w:ind w:right="38"/>
            <w:jc w:val="center"/>
            <w:rPr>
              <w:rFonts w:ascii="Calibri" w:hAnsi="Calibri"/>
              <w:sz w:val="18"/>
              <w:szCs w:val="18"/>
            </w:rPr>
          </w:pPr>
          <w:r w:rsidRPr="00917312">
            <w:rPr>
              <w:rFonts w:ascii="Calibri" w:hAnsi="Calibri"/>
              <w:sz w:val="18"/>
              <w:szCs w:val="18"/>
            </w:rPr>
            <w:t>Ce</w:t>
          </w:r>
          <w:r>
            <w:rPr>
              <w:rFonts w:ascii="Calibri" w:hAnsi="Calibri"/>
              <w:sz w:val="18"/>
              <w:szCs w:val="18"/>
            </w:rPr>
            <w:t xml:space="preserve"> document est la propriété d'Avantix</w:t>
          </w:r>
          <w:r w:rsidRPr="00917312">
            <w:rPr>
              <w:rFonts w:ascii="Calibri" w:hAnsi="Calibri"/>
              <w:sz w:val="18"/>
              <w:szCs w:val="18"/>
            </w:rPr>
            <w:t>.</w:t>
          </w:r>
        </w:p>
        <w:p w14:paraId="70C3D253" w14:textId="3A3F9A78" w:rsidR="00C246DB" w:rsidRPr="00690228" w:rsidRDefault="00C246DB" w:rsidP="002F5F65">
          <w:pPr>
            <w:pStyle w:val="Pieddepage"/>
            <w:tabs>
              <w:tab w:val="left" w:pos="6378"/>
            </w:tabs>
            <w:ind w:right="-106"/>
            <w:jc w:val="left"/>
          </w:pPr>
          <w:r w:rsidRPr="00917312">
            <w:rPr>
              <w:rFonts w:ascii="Calibri" w:hAnsi="Calibri"/>
              <w:sz w:val="18"/>
              <w:szCs w:val="18"/>
            </w:rPr>
            <w:t>Toute reproduction ou communication même partielle est strictement interdite sans son autorisation.</w:t>
          </w:r>
        </w:p>
      </w:tc>
      <w:tc>
        <w:tcPr>
          <w:tcW w:w="985" w:type="dxa"/>
          <w:shd w:val="clear" w:color="auto" w:fill="auto"/>
        </w:tcPr>
        <w:p w14:paraId="2368ACCB" w14:textId="77777777" w:rsidR="00C246DB" w:rsidRDefault="00C246DB" w:rsidP="00917312">
          <w:pPr>
            <w:pStyle w:val="Pieddepage"/>
            <w:spacing w:before="120"/>
            <w:jc w:val="right"/>
          </w:pPr>
        </w:p>
        <w:p w14:paraId="01B9BE4B" w14:textId="77777777" w:rsidR="00C246DB" w:rsidRPr="004D31A8" w:rsidRDefault="00C246DB" w:rsidP="002F5F65">
          <w:pPr>
            <w:pStyle w:val="Pieddepage"/>
            <w:ind w:right="281"/>
            <w:jc w:val="right"/>
          </w:pPr>
          <w:r w:rsidRPr="0065197E">
            <w:rPr>
              <w:rFonts w:asciiTheme="minorHAnsi" w:hAnsiTheme="minorHAnsi"/>
              <w:sz w:val="18"/>
              <w:szCs w:val="18"/>
            </w:rPr>
            <w:t>033GIf</w:t>
          </w:r>
        </w:p>
      </w:tc>
    </w:tr>
  </w:tbl>
  <w:p w14:paraId="3D691676" w14:textId="77777777" w:rsidR="00C246DB" w:rsidRPr="00561E44" w:rsidRDefault="00C246DB" w:rsidP="00561E44">
    <w:pPr>
      <w:pStyle w:val="Pieddepage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412"/>
      <w:gridCol w:w="6852"/>
      <w:gridCol w:w="1265"/>
    </w:tblGrid>
    <w:tr w:rsidR="00C246DB" w:rsidRPr="00917312" w14:paraId="28D0356C" w14:textId="77777777" w:rsidTr="00917312">
      <w:tc>
        <w:tcPr>
          <w:tcW w:w="1418" w:type="dxa"/>
          <w:shd w:val="clear" w:color="auto" w:fill="auto"/>
        </w:tcPr>
        <w:p w14:paraId="336C2839" w14:textId="77777777" w:rsidR="00C246DB" w:rsidRPr="00690228" w:rsidRDefault="00C246DB" w:rsidP="00561E44">
          <w:pPr>
            <w:pStyle w:val="Pieddepage"/>
          </w:pPr>
          <w:r>
            <w:t>«ISO_9001»</w:t>
          </w:r>
        </w:p>
      </w:tc>
      <w:tc>
        <w:tcPr>
          <w:tcW w:w="6946" w:type="dxa"/>
          <w:shd w:val="clear" w:color="auto" w:fill="auto"/>
        </w:tcPr>
        <w:p w14:paraId="574FD16C" w14:textId="77777777" w:rsidR="00C246DB" w:rsidRDefault="00C246DB" w:rsidP="00917312">
          <w:pPr>
            <w:pStyle w:val="Pieddepage"/>
            <w:spacing w:before="120"/>
          </w:pPr>
          <w:r w:rsidRPr="00690228">
            <w:t xml:space="preserve">Ce document est la propriété </w:t>
          </w:r>
          <w:r>
            <w:t>d'Avantix-Groupe BULL.</w:t>
          </w:r>
        </w:p>
        <w:p w14:paraId="2C21F759" w14:textId="77777777" w:rsidR="00C246DB" w:rsidRPr="00690228" w:rsidRDefault="00C246DB" w:rsidP="00917312">
          <w:pPr>
            <w:pStyle w:val="Pieddepage"/>
            <w:jc w:val="left"/>
          </w:pPr>
          <w:r>
            <w:t>Toute</w:t>
          </w:r>
          <w:r w:rsidRPr="00690228">
            <w:t xml:space="preserve"> reprodu</w:t>
          </w:r>
          <w:r>
            <w:t>ction</w:t>
          </w:r>
          <w:r w:rsidRPr="00690228">
            <w:t xml:space="preserve"> </w:t>
          </w:r>
          <w:r w:rsidRPr="0098280E">
            <w:t>ou</w:t>
          </w:r>
          <w:r w:rsidRPr="00690228">
            <w:t xml:space="preserve"> communi</w:t>
          </w:r>
          <w:r>
            <w:t>cation même partielle est strictement interdite</w:t>
          </w:r>
          <w:r w:rsidRPr="00690228">
            <w:t xml:space="preserve"> sans son autorisation</w:t>
          </w:r>
          <w:r>
            <w:t>.</w:t>
          </w:r>
        </w:p>
      </w:tc>
      <w:tc>
        <w:tcPr>
          <w:tcW w:w="1275" w:type="dxa"/>
          <w:shd w:val="clear" w:color="auto" w:fill="auto"/>
        </w:tcPr>
        <w:p w14:paraId="2E1AE661" w14:textId="77777777" w:rsidR="00C246DB" w:rsidRDefault="00C246DB" w:rsidP="00917312">
          <w:pPr>
            <w:pStyle w:val="Pieddepage"/>
            <w:spacing w:before="120"/>
            <w:jc w:val="right"/>
          </w:pPr>
        </w:p>
        <w:p w14:paraId="5904D0EF" w14:textId="77777777" w:rsidR="00C246DB" w:rsidRPr="004D31A8" w:rsidRDefault="00C246DB" w:rsidP="00917312">
          <w:pPr>
            <w:pStyle w:val="Pieddepage"/>
            <w:jc w:val="right"/>
          </w:pPr>
          <w:r w:rsidRPr="00690228">
            <w:t>0</w:t>
          </w:r>
          <w:r>
            <w:t>33</w:t>
          </w:r>
          <w:r w:rsidRPr="00690228">
            <w:t>GI</w:t>
          </w:r>
          <w:r>
            <w:t>f</w:t>
          </w:r>
        </w:p>
      </w:tc>
    </w:tr>
  </w:tbl>
  <w:p w14:paraId="569E267B" w14:textId="77777777" w:rsidR="00C246DB" w:rsidRPr="00561E44" w:rsidRDefault="00C246DB" w:rsidP="00561E44">
    <w:pPr>
      <w:pStyle w:val="Pieddepag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5B6BC7" w14:textId="77777777" w:rsidR="003008E1" w:rsidRDefault="003008E1">
      <w:r>
        <w:separator/>
      </w:r>
    </w:p>
  </w:footnote>
  <w:footnote w:type="continuationSeparator" w:id="0">
    <w:p w14:paraId="60E2C65D" w14:textId="77777777" w:rsidR="003008E1" w:rsidRDefault="00300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036D1" w14:textId="77777777" w:rsidR="00AE44C4" w:rsidRDefault="00AE44C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E8805" w14:textId="5F5EDDBB" w:rsidR="00C246DB" w:rsidRDefault="00C246DB">
    <w:r w:rsidRPr="00E044E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B7ECB9" wp14:editId="085806E0">
              <wp:simplePos x="0" y="0"/>
              <wp:positionH relativeFrom="column">
                <wp:posOffset>1385569</wp:posOffset>
              </wp:positionH>
              <wp:positionV relativeFrom="paragraph">
                <wp:posOffset>-255270</wp:posOffset>
              </wp:positionV>
              <wp:extent cx="3209925" cy="342900"/>
              <wp:effectExtent l="0" t="0" r="28575" b="17145"/>
              <wp:wrapNone/>
              <wp:docPr id="226" name="Zone de text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9925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5400">
                        <a:solidFill>
                          <a:srgbClr val="FF0000"/>
                        </a:solidFill>
                      </a:ln>
                    </wps:spPr>
                    <wps:txbx>
                      <w:txbxContent>
                        <w:p w14:paraId="7D23E10A" w14:textId="14A57703" w:rsidR="00C246DB" w:rsidRPr="00E044EC" w:rsidRDefault="00C246DB" w:rsidP="00E044EC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2"/>
                              <w:szCs w:val="22"/>
                            </w:rPr>
                            <w:t>CONFIDENTIEL INDUSTRIE AVANTIX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6B7ECB9" id="_x0000_t202" coordsize="21600,21600" o:spt="202" path="m,l,21600r21600,l21600,xe">
              <v:stroke joinstyle="miter"/>
              <v:path gradientshapeok="t" o:connecttype="rect"/>
            </v:shapetype>
            <v:shape id="Zone de texte 226" o:spid="_x0000_s1026" type="#_x0000_t202" style="position:absolute;margin-left:109.1pt;margin-top:-20.1pt;width:252.75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" fillcolor="white [3201]" strokecolor="red" strokeweight="2pt">
              <v:textbox style="mso-fit-shape-to-text:t" inset="1mm,1mm,1mm,1mm">
                <w:txbxContent>
                  <w:p w14:paraId="7D23E10A" w14:textId="14A57703" w:rsidR="00C246DB" w:rsidRPr="00E044EC" w:rsidRDefault="00C246DB" w:rsidP="00E044EC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0000"/>
                        <w:sz w:val="22"/>
                        <w:szCs w:val="22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0000"/>
                        <w:sz w:val="22"/>
                        <w:szCs w:val="22"/>
                      </w:rPr>
                      <w:t>CONFIDENTIEL INDUSTRIE AVANTIX</w:t>
                    </w:r>
                  </w:p>
                </w:txbxContent>
              </v:textbox>
            </v:shape>
          </w:pict>
        </mc:Fallback>
      </mc:AlternateContent>
    </w:r>
  </w:p>
  <w:tbl>
    <w:tblPr>
      <w:tblW w:w="0" w:type="auto"/>
      <w:tblInd w:w="-4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25"/>
      <w:gridCol w:w="5218"/>
      <w:gridCol w:w="2340"/>
    </w:tblGrid>
    <w:tr w:rsidR="00C246DB" w:rsidRPr="003A2341" w14:paraId="238AEC86" w14:textId="77777777" w:rsidTr="009C0970">
      <w:trPr>
        <w:trHeight w:val="720"/>
      </w:trPr>
      <w:tc>
        <w:tcPr>
          <w:tcW w:w="2525" w:type="dxa"/>
        </w:tcPr>
        <w:p w14:paraId="1DC4FEF6" w14:textId="77777777" w:rsidR="00C246DB" w:rsidRDefault="00C246DB" w:rsidP="003A2341">
          <w:pPr>
            <w:rPr>
              <w:rFonts w:ascii="Calibri" w:hAnsi="Calibri"/>
            </w:rPr>
          </w:pPr>
        </w:p>
        <w:p w14:paraId="2975E05C" w14:textId="77777777" w:rsidR="00C246DB" w:rsidRPr="003A2341" w:rsidRDefault="00C246DB" w:rsidP="003A2341">
          <w:pPr>
            <w:rPr>
              <w:rFonts w:ascii="Calibri" w:hAnsi="Calibri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0433B5A9" wp14:editId="32F1AD57">
                <wp:extent cx="1514475" cy="152400"/>
                <wp:effectExtent l="0" t="0" r="0" b="0"/>
                <wp:docPr id="45082" name="Image 45082" descr="Avantix_grey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vantix_grey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18" w:type="dxa"/>
        </w:tcPr>
        <w:p w14:paraId="2A2CFDB8" w14:textId="0534171C" w:rsidR="00C246DB" w:rsidRPr="003A2341" w:rsidRDefault="00C246DB" w:rsidP="003A2341">
          <w:pPr>
            <w:rPr>
              <w:rFonts w:ascii="Calibri" w:hAnsi="Calibri"/>
            </w:rPr>
          </w:pPr>
        </w:p>
        <w:p w14:paraId="1B0E3C96" w14:textId="0AB977B7" w:rsidR="00C246DB" w:rsidRDefault="00C246DB" w:rsidP="003A2341">
          <w:pPr>
            <w:jc w:val="center"/>
            <w:rPr>
              <w:rFonts w:ascii="Calibri" w:hAnsi="Calibri"/>
              <w:b/>
              <w:sz w:val="24"/>
              <w:szCs w:val="24"/>
            </w:rPr>
          </w:pPr>
          <w:r>
            <w:rPr>
              <w:rFonts w:ascii="Calibri" w:hAnsi="Calibri"/>
              <w:b/>
              <w:sz w:val="24"/>
              <w:szCs w:val="24"/>
            </w:rPr>
            <w:t>Dossier Justificatif de Définition</w:t>
          </w:r>
        </w:p>
        <w:p w14:paraId="0C36F793" w14:textId="29B33815" w:rsidR="00C246DB" w:rsidRPr="005517A9" w:rsidRDefault="00C246DB" w:rsidP="003A2341">
          <w:pPr>
            <w:jc w:val="center"/>
            <w:rPr>
              <w:rFonts w:ascii="Calibri" w:hAnsi="Calibri"/>
              <w:b/>
              <w:sz w:val="24"/>
              <w:szCs w:val="24"/>
            </w:rPr>
          </w:pPr>
          <w:r>
            <w:rPr>
              <w:rFonts w:ascii="Calibri" w:hAnsi="Calibri"/>
              <w:b/>
              <w:sz w:val="24"/>
              <w:szCs w:val="24"/>
            </w:rPr>
            <w:t>De la carte RX-RRH</w:t>
          </w:r>
        </w:p>
      </w:tc>
      <w:tc>
        <w:tcPr>
          <w:tcW w:w="2340" w:type="dxa"/>
        </w:tcPr>
        <w:p w14:paraId="33C474E8" w14:textId="70C7F6C2" w:rsidR="00C246DB" w:rsidRPr="005517A9" w:rsidRDefault="00C246DB" w:rsidP="003A2341">
          <w:pPr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 xml:space="preserve">Réf </w:t>
          </w:r>
          <w:r w:rsidRPr="00DE10DC">
            <w:rPr>
              <w:rFonts w:ascii="Calibri" w:hAnsi="Calibri"/>
              <w:sz w:val="22"/>
              <w:szCs w:val="22"/>
            </w:rPr>
            <w:t>DP</w:t>
          </w:r>
          <w:r w:rsidRPr="00633202">
            <w:rPr>
              <w:rFonts w:ascii="Calibri" w:hAnsi="Calibri"/>
              <w:sz w:val="22"/>
              <w:szCs w:val="22"/>
            </w:rPr>
            <w:t>075881</w:t>
          </w:r>
          <w:r w:rsidRPr="00DE10DC">
            <w:rPr>
              <w:rFonts w:ascii="Calibri" w:hAnsi="Calibri"/>
              <w:sz w:val="22"/>
              <w:szCs w:val="22"/>
            </w:rPr>
            <w:t>D</w:t>
          </w:r>
          <w:r>
            <w:rPr>
              <w:rFonts w:ascii="Calibri" w:hAnsi="Calibri"/>
              <w:sz w:val="22"/>
              <w:szCs w:val="22"/>
            </w:rPr>
            <w:t>C</w:t>
          </w:r>
          <w:r w:rsidRPr="00DE10DC">
            <w:rPr>
              <w:rFonts w:ascii="Calibri" w:hAnsi="Calibri"/>
              <w:sz w:val="22"/>
              <w:szCs w:val="22"/>
            </w:rPr>
            <w:t>D00</w:t>
          </w:r>
          <w:r>
            <w:rPr>
              <w:rFonts w:ascii="Calibri" w:hAnsi="Calibri"/>
              <w:sz w:val="22"/>
              <w:szCs w:val="22"/>
            </w:rPr>
            <w:t>2</w:t>
          </w:r>
        </w:p>
        <w:p w14:paraId="12C5AC18" w14:textId="323A065C" w:rsidR="00C246DB" w:rsidRPr="005517A9" w:rsidRDefault="00C246DB" w:rsidP="003A2341">
          <w:pPr>
            <w:jc w:val="both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Version 0</w:t>
          </w:r>
          <w:r w:rsidR="00AE44C4">
            <w:rPr>
              <w:rFonts w:ascii="Calibri" w:hAnsi="Calibri"/>
              <w:sz w:val="22"/>
              <w:szCs w:val="22"/>
            </w:rPr>
            <w:t>1</w:t>
          </w:r>
        </w:p>
        <w:p w14:paraId="4467D6F5" w14:textId="19077067" w:rsidR="00C246DB" w:rsidRPr="005517A9" w:rsidRDefault="00C246DB" w:rsidP="003A2341">
          <w:pPr>
            <w:jc w:val="both"/>
            <w:rPr>
              <w:rFonts w:ascii="Calibri" w:hAnsi="Calibri"/>
              <w:sz w:val="22"/>
              <w:szCs w:val="22"/>
            </w:rPr>
          </w:pPr>
          <w:r w:rsidRPr="005517A9">
            <w:rPr>
              <w:rStyle w:val="Numrodepage"/>
              <w:rFonts w:ascii="Calibri" w:hAnsi="Calibri"/>
              <w:sz w:val="22"/>
              <w:szCs w:val="22"/>
            </w:rPr>
            <w:t>Date :</w:t>
          </w:r>
          <w:r>
            <w:rPr>
              <w:rStyle w:val="Numrodepage"/>
              <w:rFonts w:ascii="Calibri" w:hAnsi="Calibri"/>
              <w:sz w:val="22"/>
              <w:szCs w:val="22"/>
            </w:rPr>
            <w:t xml:space="preserve"> </w:t>
          </w:r>
          <w:r w:rsidR="00AE44C4">
            <w:rPr>
              <w:rStyle w:val="Numrodepage"/>
              <w:rFonts w:ascii="Calibri" w:hAnsi="Calibri"/>
              <w:sz w:val="22"/>
              <w:szCs w:val="22"/>
            </w:rPr>
            <w:t>23</w:t>
          </w:r>
          <w:r>
            <w:rPr>
              <w:rStyle w:val="Numrodepage"/>
              <w:rFonts w:ascii="Calibri" w:hAnsi="Calibri"/>
              <w:sz w:val="22"/>
              <w:szCs w:val="22"/>
            </w:rPr>
            <w:t>/</w:t>
          </w:r>
          <w:r w:rsidR="00AE44C4">
            <w:rPr>
              <w:rStyle w:val="Numrodepage"/>
              <w:rFonts w:ascii="Calibri" w:hAnsi="Calibri"/>
              <w:sz w:val="22"/>
              <w:szCs w:val="22"/>
            </w:rPr>
            <w:t>03</w:t>
          </w:r>
          <w:r>
            <w:rPr>
              <w:rStyle w:val="Numrodepage"/>
              <w:rFonts w:ascii="Calibri" w:hAnsi="Calibri"/>
              <w:sz w:val="22"/>
              <w:szCs w:val="22"/>
            </w:rPr>
            <w:t>/202</w:t>
          </w:r>
          <w:r w:rsidR="00AE44C4">
            <w:rPr>
              <w:rStyle w:val="Numrodepage"/>
              <w:rFonts w:ascii="Calibri" w:hAnsi="Calibri"/>
              <w:sz w:val="22"/>
              <w:szCs w:val="22"/>
            </w:rPr>
            <w:t>1</w:t>
          </w:r>
        </w:p>
        <w:p w14:paraId="5EAE3E5B" w14:textId="77777777" w:rsidR="00C246DB" w:rsidRDefault="00C246DB" w:rsidP="003A2341">
          <w:pPr>
            <w:jc w:val="both"/>
            <w:rPr>
              <w:rStyle w:val="Numrodepage"/>
              <w:rFonts w:ascii="Calibri" w:hAnsi="Calibri"/>
              <w:sz w:val="22"/>
              <w:szCs w:val="22"/>
            </w:rPr>
          </w:pPr>
          <w:r w:rsidRPr="005517A9">
            <w:rPr>
              <w:rStyle w:val="Numrodepage"/>
              <w:rFonts w:ascii="Calibri" w:hAnsi="Calibri"/>
              <w:sz w:val="22"/>
              <w:szCs w:val="22"/>
            </w:rPr>
            <w:fldChar w:fldCharType="begin"/>
          </w:r>
          <w:r w:rsidRPr="005517A9">
            <w:rPr>
              <w:rStyle w:val="Numrodepage"/>
              <w:rFonts w:ascii="Calibri" w:hAnsi="Calibri"/>
              <w:sz w:val="22"/>
              <w:szCs w:val="22"/>
            </w:rPr>
            <w:instrText xml:space="preserve"> PAGE </w:instrText>
          </w:r>
          <w:r w:rsidRPr="005517A9">
            <w:rPr>
              <w:rStyle w:val="Numrodepage"/>
              <w:rFonts w:ascii="Calibri" w:hAnsi="Calibri"/>
              <w:sz w:val="22"/>
              <w:szCs w:val="22"/>
            </w:rPr>
            <w:fldChar w:fldCharType="separate"/>
          </w:r>
          <w:r>
            <w:rPr>
              <w:rStyle w:val="Numrodepage"/>
              <w:rFonts w:ascii="Calibri" w:hAnsi="Calibri"/>
              <w:noProof/>
              <w:sz w:val="22"/>
              <w:szCs w:val="22"/>
            </w:rPr>
            <w:t>13</w:t>
          </w:r>
          <w:r w:rsidRPr="005517A9">
            <w:rPr>
              <w:rStyle w:val="Numrodepage"/>
              <w:rFonts w:ascii="Calibri" w:hAnsi="Calibri"/>
              <w:sz w:val="22"/>
              <w:szCs w:val="22"/>
            </w:rPr>
            <w:fldChar w:fldCharType="end"/>
          </w:r>
          <w:r w:rsidRPr="005517A9">
            <w:rPr>
              <w:rStyle w:val="Numrodepage"/>
              <w:rFonts w:ascii="Calibri" w:hAnsi="Calibri"/>
              <w:sz w:val="22"/>
              <w:szCs w:val="22"/>
            </w:rPr>
            <w:t>/</w:t>
          </w:r>
          <w:r w:rsidRPr="005517A9">
            <w:rPr>
              <w:rStyle w:val="Numrodepage"/>
              <w:rFonts w:ascii="Calibri" w:hAnsi="Calibri"/>
              <w:sz w:val="22"/>
              <w:szCs w:val="22"/>
            </w:rPr>
            <w:fldChar w:fldCharType="begin"/>
          </w:r>
          <w:r w:rsidRPr="005517A9">
            <w:rPr>
              <w:rStyle w:val="Numrodepage"/>
              <w:rFonts w:ascii="Calibri" w:hAnsi="Calibri"/>
              <w:sz w:val="22"/>
              <w:szCs w:val="22"/>
            </w:rPr>
            <w:instrText xml:space="preserve"> NUMPAGES </w:instrText>
          </w:r>
          <w:r w:rsidRPr="005517A9">
            <w:rPr>
              <w:rStyle w:val="Numrodepage"/>
              <w:rFonts w:ascii="Calibri" w:hAnsi="Calibri"/>
              <w:sz w:val="22"/>
              <w:szCs w:val="22"/>
            </w:rPr>
            <w:fldChar w:fldCharType="separate"/>
          </w:r>
          <w:r>
            <w:rPr>
              <w:rStyle w:val="Numrodepage"/>
              <w:rFonts w:ascii="Calibri" w:hAnsi="Calibri"/>
              <w:noProof/>
              <w:sz w:val="22"/>
              <w:szCs w:val="22"/>
            </w:rPr>
            <w:t>15</w:t>
          </w:r>
          <w:r w:rsidRPr="005517A9">
            <w:rPr>
              <w:rStyle w:val="Numrodepage"/>
              <w:rFonts w:ascii="Calibri" w:hAnsi="Calibri"/>
              <w:sz w:val="22"/>
              <w:szCs w:val="22"/>
            </w:rPr>
            <w:fldChar w:fldCharType="end"/>
          </w:r>
        </w:p>
        <w:sdt>
          <w:sdtPr>
            <w:rPr>
              <w:rFonts w:ascii="Calibri" w:hAnsi="Calibri"/>
            </w:rPr>
            <w:alias w:val="Mode de diffusion"/>
            <w:tag w:val="Mode de diffusion"/>
            <w:id w:val="1242068137"/>
            <w:placeholder>
              <w:docPart w:val="26C2E8F85F0C422F9371D3B9ACD858CB"/>
            </w:placeholder>
            <w:dropDownList>
              <w:listItem w:value="Choisissez un élément."/>
              <w:listItem w:displayText="Public" w:value="Public"/>
              <w:listItem w:displayText="Usage interne" w:value="Usage interne"/>
              <w:listItem w:displayText="Confidentiel" w:value="Confidentiel"/>
              <w:listItem w:displayText="Secret" w:value="Secret"/>
            </w:dropDownList>
          </w:sdtPr>
          <w:sdtEndPr/>
          <w:sdtContent>
            <w:p w14:paraId="5D9B2297" w14:textId="77777777" w:rsidR="00C246DB" w:rsidRPr="003A2341" w:rsidRDefault="00C246DB" w:rsidP="003A2341">
              <w:pPr>
                <w:jc w:val="both"/>
                <w:rPr>
                  <w:rFonts w:ascii="Calibri" w:hAnsi="Calibri"/>
                </w:rPr>
              </w:pPr>
              <w:r>
                <w:rPr>
                  <w:rFonts w:ascii="Calibri" w:hAnsi="Calibri"/>
                </w:rPr>
                <w:t>Usage interne</w:t>
              </w:r>
            </w:p>
          </w:sdtContent>
        </w:sdt>
      </w:tc>
    </w:tr>
  </w:tbl>
  <w:p w14:paraId="23A09936" w14:textId="77777777" w:rsidR="00C246DB" w:rsidRPr="003A2341" w:rsidRDefault="00C246DB">
    <w:pPr>
      <w:rPr>
        <w:rFonts w:ascii="Calibri" w:hAnsi="Calibri"/>
        <w:sz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02F3C" w14:textId="77777777" w:rsidR="00AE44C4" w:rsidRDefault="00AE44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62B41354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284" w:hanging="284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u w:val="none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pStyle w:val="Titre5"/>
      <w:lvlText w:val="%1.%2.%3.%4.%5.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pStyle w:val="Titre6"/>
      <w:lvlText w:val="%1.%2.%3.%4.%5.%6."/>
      <w:lvlJc w:val="left"/>
      <w:pPr>
        <w:tabs>
          <w:tab w:val="num" w:pos="1418"/>
        </w:tabs>
        <w:ind w:left="1418" w:hanging="1418"/>
      </w:pPr>
    </w:lvl>
    <w:lvl w:ilvl="6">
      <w:start w:val="1"/>
      <w:numFmt w:val="decimal"/>
      <w:pStyle w:val="Titre7"/>
      <w:lvlText w:val="%1.%2.%3.%4.%5.%6.%7."/>
      <w:lvlJc w:val="left"/>
      <w:pPr>
        <w:tabs>
          <w:tab w:val="num" w:pos="1418"/>
        </w:tabs>
        <w:ind w:left="1418" w:hanging="1418"/>
      </w:pPr>
    </w:lvl>
    <w:lvl w:ilvl="7">
      <w:start w:val="1"/>
      <w:numFmt w:val="decimal"/>
      <w:pStyle w:val="Titre8"/>
      <w:lvlText w:val="%1.%2.%3.%4.%5.%6.%7.%8."/>
      <w:lvlJc w:val="left"/>
      <w:pPr>
        <w:tabs>
          <w:tab w:val="num" w:pos="1440"/>
        </w:tabs>
        <w:ind w:left="1418" w:hanging="1418"/>
      </w:pPr>
    </w:lvl>
    <w:lvl w:ilvl="8">
      <w:start w:val="1"/>
      <w:numFmt w:val="decimal"/>
      <w:pStyle w:val="Titre9"/>
      <w:lvlText w:val="%1.%2.%3.%4.%5.%6.%7.%8.%9."/>
      <w:lvlJc w:val="left"/>
      <w:pPr>
        <w:tabs>
          <w:tab w:val="num" w:pos="1701"/>
        </w:tabs>
        <w:ind w:left="1701" w:hanging="1701"/>
      </w:pPr>
    </w:lvl>
  </w:abstractNum>
  <w:abstractNum w:abstractNumId="1" w15:restartNumberingAfterBreak="0">
    <w:nsid w:val="0086361A"/>
    <w:multiLevelType w:val="hybridMultilevel"/>
    <w:tmpl w:val="A9909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8702D"/>
    <w:multiLevelType w:val="hybridMultilevel"/>
    <w:tmpl w:val="5E7404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1A585B"/>
    <w:multiLevelType w:val="hybridMultilevel"/>
    <w:tmpl w:val="4D3C5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E473C"/>
    <w:multiLevelType w:val="hybridMultilevel"/>
    <w:tmpl w:val="51CC84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9488A"/>
    <w:multiLevelType w:val="hybridMultilevel"/>
    <w:tmpl w:val="2C6EEB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83D7B"/>
    <w:multiLevelType w:val="hybridMultilevel"/>
    <w:tmpl w:val="333AC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B0DD8"/>
    <w:multiLevelType w:val="hybridMultilevel"/>
    <w:tmpl w:val="AB9ABB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D1CF3"/>
    <w:multiLevelType w:val="hybridMultilevel"/>
    <w:tmpl w:val="F41A2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478F0"/>
    <w:multiLevelType w:val="hybridMultilevel"/>
    <w:tmpl w:val="D70C5F30"/>
    <w:lvl w:ilvl="0" w:tplc="2C82BED4">
      <w:start w:val="1"/>
      <w:numFmt w:val="decimal"/>
      <w:lvlText w:val="[DR_%1]"/>
      <w:lvlJc w:val="left"/>
      <w:pPr>
        <w:tabs>
          <w:tab w:val="num" w:pos="357"/>
        </w:tabs>
        <w:ind w:left="1480" w:hanging="148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F75EA"/>
    <w:multiLevelType w:val="hybridMultilevel"/>
    <w:tmpl w:val="A13E6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E488B"/>
    <w:multiLevelType w:val="hybridMultilevel"/>
    <w:tmpl w:val="A22AA1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F234B6"/>
    <w:multiLevelType w:val="hybridMultilevel"/>
    <w:tmpl w:val="C6125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133D8"/>
    <w:multiLevelType w:val="hybridMultilevel"/>
    <w:tmpl w:val="286AD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81F73"/>
    <w:multiLevelType w:val="hybridMultilevel"/>
    <w:tmpl w:val="78A6F1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E3D79"/>
    <w:multiLevelType w:val="hybridMultilevel"/>
    <w:tmpl w:val="EAD82282"/>
    <w:lvl w:ilvl="0" w:tplc="2E3ACAD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3A0114"/>
    <w:multiLevelType w:val="hybridMultilevel"/>
    <w:tmpl w:val="04A47A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0C656A"/>
    <w:multiLevelType w:val="singleLevel"/>
    <w:tmpl w:val="C298D240"/>
    <w:lvl w:ilvl="0">
      <w:start w:val="1"/>
      <w:numFmt w:val="bullet"/>
      <w:pStyle w:val="ENUM2"/>
      <w:lvlText w:val=""/>
      <w:lvlJc w:val="left"/>
      <w:pPr>
        <w:tabs>
          <w:tab w:val="num" w:pos="851"/>
        </w:tabs>
        <w:ind w:left="851" w:hanging="454"/>
      </w:pPr>
      <w:rPr>
        <w:rFonts w:ascii="Symbol" w:hAnsi="Symbol" w:hint="default"/>
      </w:rPr>
    </w:lvl>
  </w:abstractNum>
  <w:abstractNum w:abstractNumId="18" w15:restartNumberingAfterBreak="0">
    <w:nsid w:val="50C0155C"/>
    <w:multiLevelType w:val="hybridMultilevel"/>
    <w:tmpl w:val="94A4F49E"/>
    <w:lvl w:ilvl="0" w:tplc="61F0B34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D7D7F"/>
    <w:multiLevelType w:val="hybridMultilevel"/>
    <w:tmpl w:val="7BE6B2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314CF8"/>
    <w:multiLevelType w:val="hybridMultilevel"/>
    <w:tmpl w:val="FCFC0B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4931BA"/>
    <w:multiLevelType w:val="hybridMultilevel"/>
    <w:tmpl w:val="2E363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F841BD"/>
    <w:multiLevelType w:val="hybridMultilevel"/>
    <w:tmpl w:val="81FC18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7376E4"/>
    <w:multiLevelType w:val="hybridMultilevel"/>
    <w:tmpl w:val="6B8EB9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F0D"/>
    <w:multiLevelType w:val="hybridMultilevel"/>
    <w:tmpl w:val="1AEE7EE6"/>
    <w:lvl w:ilvl="0" w:tplc="94AC1CC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732F98"/>
    <w:multiLevelType w:val="hybridMultilevel"/>
    <w:tmpl w:val="DCBC9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9C113A"/>
    <w:multiLevelType w:val="singleLevel"/>
    <w:tmpl w:val="2DAED0D6"/>
    <w:lvl w:ilvl="0">
      <w:start w:val="1"/>
      <w:numFmt w:val="decimal"/>
      <w:pStyle w:val="ENUM1"/>
      <w:lvlText w:val="%1."/>
      <w:lvlJc w:val="left"/>
      <w:pPr>
        <w:tabs>
          <w:tab w:val="num" w:pos="851"/>
        </w:tabs>
        <w:ind w:left="851" w:hanging="454"/>
      </w:pPr>
    </w:lvl>
  </w:abstractNum>
  <w:abstractNum w:abstractNumId="27" w15:restartNumberingAfterBreak="0">
    <w:nsid w:val="7C0642A9"/>
    <w:multiLevelType w:val="hybridMultilevel"/>
    <w:tmpl w:val="9B442A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D433C"/>
    <w:multiLevelType w:val="hybridMultilevel"/>
    <w:tmpl w:val="4C888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FE37D0"/>
    <w:multiLevelType w:val="hybridMultilevel"/>
    <w:tmpl w:val="BD9EC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6"/>
  </w:num>
  <w:num w:numId="4">
    <w:abstractNumId w:val="15"/>
  </w:num>
  <w:num w:numId="5">
    <w:abstractNumId w:val="9"/>
  </w:num>
  <w:num w:numId="6">
    <w:abstractNumId w:val="28"/>
  </w:num>
  <w:num w:numId="7">
    <w:abstractNumId w:val="10"/>
  </w:num>
  <w:num w:numId="8">
    <w:abstractNumId w:val="20"/>
  </w:num>
  <w:num w:numId="9">
    <w:abstractNumId w:val="21"/>
  </w:num>
  <w:num w:numId="10">
    <w:abstractNumId w:val="27"/>
  </w:num>
  <w:num w:numId="11">
    <w:abstractNumId w:val="6"/>
  </w:num>
  <w:num w:numId="12">
    <w:abstractNumId w:val="23"/>
  </w:num>
  <w:num w:numId="13">
    <w:abstractNumId w:val="8"/>
  </w:num>
  <w:num w:numId="14">
    <w:abstractNumId w:val="16"/>
  </w:num>
  <w:num w:numId="15">
    <w:abstractNumId w:val="1"/>
  </w:num>
  <w:num w:numId="16">
    <w:abstractNumId w:val="25"/>
  </w:num>
  <w:num w:numId="17">
    <w:abstractNumId w:val="11"/>
  </w:num>
  <w:num w:numId="18">
    <w:abstractNumId w:val="14"/>
  </w:num>
  <w:num w:numId="19">
    <w:abstractNumId w:val="13"/>
  </w:num>
  <w:num w:numId="20">
    <w:abstractNumId w:val="5"/>
  </w:num>
  <w:num w:numId="21">
    <w:abstractNumId w:val="22"/>
  </w:num>
  <w:num w:numId="22">
    <w:abstractNumId w:val="12"/>
  </w:num>
  <w:num w:numId="23">
    <w:abstractNumId w:val="24"/>
  </w:num>
  <w:num w:numId="24">
    <w:abstractNumId w:val="18"/>
  </w:num>
  <w:num w:numId="25">
    <w:abstractNumId w:val="7"/>
  </w:num>
  <w:num w:numId="26">
    <w:abstractNumId w:val="19"/>
  </w:num>
  <w:num w:numId="27">
    <w:abstractNumId w:val="2"/>
  </w:num>
  <w:num w:numId="28">
    <w:abstractNumId w:val="3"/>
  </w:num>
  <w:num w:numId="29">
    <w:abstractNumId w:val="4"/>
  </w:num>
  <w:num w:numId="30">
    <w:abstractNumId w:val="29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FOSSAT, PHILIPPE">
    <w15:presenceInfo w15:providerId="AD" w15:userId="S::philippe.fossat@atos.net::c615dd8f-e7a4-4e84-8ea3-c0776a4df2a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3E5"/>
    <w:rsid w:val="000065ED"/>
    <w:rsid w:val="0001016C"/>
    <w:rsid w:val="00013C91"/>
    <w:rsid w:val="00046464"/>
    <w:rsid w:val="000532C9"/>
    <w:rsid w:val="0005333B"/>
    <w:rsid w:val="00054E60"/>
    <w:rsid w:val="00055596"/>
    <w:rsid w:val="00056CB9"/>
    <w:rsid w:val="000621A8"/>
    <w:rsid w:val="000625D1"/>
    <w:rsid w:val="00080C7F"/>
    <w:rsid w:val="00082872"/>
    <w:rsid w:val="00082E82"/>
    <w:rsid w:val="00085067"/>
    <w:rsid w:val="0009174A"/>
    <w:rsid w:val="000931F9"/>
    <w:rsid w:val="00094D25"/>
    <w:rsid w:val="000963BE"/>
    <w:rsid w:val="000A752F"/>
    <w:rsid w:val="000C4B18"/>
    <w:rsid w:val="000C5281"/>
    <w:rsid w:val="000C5ADB"/>
    <w:rsid w:val="000D4BC4"/>
    <w:rsid w:val="000D51EA"/>
    <w:rsid w:val="000E257F"/>
    <w:rsid w:val="000F2F0A"/>
    <w:rsid w:val="00110170"/>
    <w:rsid w:val="00121B08"/>
    <w:rsid w:val="001265A2"/>
    <w:rsid w:val="00134F15"/>
    <w:rsid w:val="00142075"/>
    <w:rsid w:val="0014262B"/>
    <w:rsid w:val="0014338C"/>
    <w:rsid w:val="00144D2C"/>
    <w:rsid w:val="00154549"/>
    <w:rsid w:val="00160F7B"/>
    <w:rsid w:val="001657E9"/>
    <w:rsid w:val="00170828"/>
    <w:rsid w:val="00172A1D"/>
    <w:rsid w:val="00176DF1"/>
    <w:rsid w:val="001814D6"/>
    <w:rsid w:val="0018223D"/>
    <w:rsid w:val="001930E3"/>
    <w:rsid w:val="001B0505"/>
    <w:rsid w:val="001B1041"/>
    <w:rsid w:val="001C0D78"/>
    <w:rsid w:val="001C1038"/>
    <w:rsid w:val="001C247F"/>
    <w:rsid w:val="001C61B3"/>
    <w:rsid w:val="001D3416"/>
    <w:rsid w:val="001E113A"/>
    <w:rsid w:val="001F531E"/>
    <w:rsid w:val="0020716D"/>
    <w:rsid w:val="00215763"/>
    <w:rsid w:val="002171B4"/>
    <w:rsid w:val="00217C58"/>
    <w:rsid w:val="00222E05"/>
    <w:rsid w:val="00231ABD"/>
    <w:rsid w:val="00231D0C"/>
    <w:rsid w:val="00241A66"/>
    <w:rsid w:val="00256767"/>
    <w:rsid w:val="00260223"/>
    <w:rsid w:val="002655B6"/>
    <w:rsid w:val="0027607F"/>
    <w:rsid w:val="00284145"/>
    <w:rsid w:val="0029269B"/>
    <w:rsid w:val="002978EA"/>
    <w:rsid w:val="002A0612"/>
    <w:rsid w:val="002A0615"/>
    <w:rsid w:val="002A2265"/>
    <w:rsid w:val="002A3EB0"/>
    <w:rsid w:val="002B2188"/>
    <w:rsid w:val="002B4B2B"/>
    <w:rsid w:val="002B7AF1"/>
    <w:rsid w:val="002C6B7F"/>
    <w:rsid w:val="002D7F37"/>
    <w:rsid w:val="002E0ECA"/>
    <w:rsid w:val="002E4943"/>
    <w:rsid w:val="002F3039"/>
    <w:rsid w:val="002F33D1"/>
    <w:rsid w:val="002F5ABF"/>
    <w:rsid w:val="002F5F65"/>
    <w:rsid w:val="002F7331"/>
    <w:rsid w:val="003008E1"/>
    <w:rsid w:val="003010C6"/>
    <w:rsid w:val="003017DA"/>
    <w:rsid w:val="0030264B"/>
    <w:rsid w:val="00304740"/>
    <w:rsid w:val="0031531F"/>
    <w:rsid w:val="003203E2"/>
    <w:rsid w:val="00331890"/>
    <w:rsid w:val="003340FC"/>
    <w:rsid w:val="00346B3F"/>
    <w:rsid w:val="003507EC"/>
    <w:rsid w:val="00350955"/>
    <w:rsid w:val="0036083E"/>
    <w:rsid w:val="00364C18"/>
    <w:rsid w:val="00370B28"/>
    <w:rsid w:val="00377DEE"/>
    <w:rsid w:val="00390D58"/>
    <w:rsid w:val="003929FB"/>
    <w:rsid w:val="00392D4C"/>
    <w:rsid w:val="0039653A"/>
    <w:rsid w:val="003A19AD"/>
    <w:rsid w:val="003A2341"/>
    <w:rsid w:val="003A5820"/>
    <w:rsid w:val="003A748E"/>
    <w:rsid w:val="003A77DE"/>
    <w:rsid w:val="003B48ED"/>
    <w:rsid w:val="003B7D80"/>
    <w:rsid w:val="003C79CE"/>
    <w:rsid w:val="003D0A86"/>
    <w:rsid w:val="003D4A93"/>
    <w:rsid w:val="003D7BC9"/>
    <w:rsid w:val="003E0184"/>
    <w:rsid w:val="003F0B30"/>
    <w:rsid w:val="003F4F7F"/>
    <w:rsid w:val="003F753C"/>
    <w:rsid w:val="00401915"/>
    <w:rsid w:val="0041029C"/>
    <w:rsid w:val="00410FF0"/>
    <w:rsid w:val="00420C2A"/>
    <w:rsid w:val="00421058"/>
    <w:rsid w:val="004257DA"/>
    <w:rsid w:val="00425F9A"/>
    <w:rsid w:val="00430366"/>
    <w:rsid w:val="00441E57"/>
    <w:rsid w:val="00443A01"/>
    <w:rsid w:val="00446121"/>
    <w:rsid w:val="0045212A"/>
    <w:rsid w:val="0045510C"/>
    <w:rsid w:val="00455C78"/>
    <w:rsid w:val="00455DA8"/>
    <w:rsid w:val="00471A24"/>
    <w:rsid w:val="00473823"/>
    <w:rsid w:val="00487774"/>
    <w:rsid w:val="00497B13"/>
    <w:rsid w:val="004A04E6"/>
    <w:rsid w:val="004A2298"/>
    <w:rsid w:val="004A7D0C"/>
    <w:rsid w:val="004B0C3C"/>
    <w:rsid w:val="004B6D06"/>
    <w:rsid w:val="004B6DEA"/>
    <w:rsid w:val="004B7EA8"/>
    <w:rsid w:val="004C2187"/>
    <w:rsid w:val="004C4CC8"/>
    <w:rsid w:val="004C635C"/>
    <w:rsid w:val="004D560D"/>
    <w:rsid w:val="004D7053"/>
    <w:rsid w:val="004E5CFC"/>
    <w:rsid w:val="004F1E0A"/>
    <w:rsid w:val="004F36B8"/>
    <w:rsid w:val="00503DBB"/>
    <w:rsid w:val="0051211F"/>
    <w:rsid w:val="00515D84"/>
    <w:rsid w:val="00527D66"/>
    <w:rsid w:val="00532B03"/>
    <w:rsid w:val="005373AA"/>
    <w:rsid w:val="00537B16"/>
    <w:rsid w:val="005417DD"/>
    <w:rsid w:val="00543294"/>
    <w:rsid w:val="005517A9"/>
    <w:rsid w:val="00552492"/>
    <w:rsid w:val="00561E44"/>
    <w:rsid w:val="005638EC"/>
    <w:rsid w:val="00567FF2"/>
    <w:rsid w:val="005719CE"/>
    <w:rsid w:val="005750A0"/>
    <w:rsid w:val="00580E0D"/>
    <w:rsid w:val="00583E42"/>
    <w:rsid w:val="005933B6"/>
    <w:rsid w:val="005A4902"/>
    <w:rsid w:val="005A77CD"/>
    <w:rsid w:val="005B5032"/>
    <w:rsid w:val="005D24AA"/>
    <w:rsid w:val="005E4C5F"/>
    <w:rsid w:val="005F0967"/>
    <w:rsid w:val="005F4C87"/>
    <w:rsid w:val="005F7339"/>
    <w:rsid w:val="00600D86"/>
    <w:rsid w:val="00601974"/>
    <w:rsid w:val="00616833"/>
    <w:rsid w:val="00621031"/>
    <w:rsid w:val="00627AB2"/>
    <w:rsid w:val="00633202"/>
    <w:rsid w:val="006403F4"/>
    <w:rsid w:val="006423E5"/>
    <w:rsid w:val="00645047"/>
    <w:rsid w:val="00645FCE"/>
    <w:rsid w:val="006463DC"/>
    <w:rsid w:val="00647B9D"/>
    <w:rsid w:val="0065197E"/>
    <w:rsid w:val="00662F26"/>
    <w:rsid w:val="00665478"/>
    <w:rsid w:val="00671C34"/>
    <w:rsid w:val="0067229C"/>
    <w:rsid w:val="00672C68"/>
    <w:rsid w:val="00682F04"/>
    <w:rsid w:val="00682F53"/>
    <w:rsid w:val="00696094"/>
    <w:rsid w:val="006967D2"/>
    <w:rsid w:val="006B4481"/>
    <w:rsid w:val="006B7A78"/>
    <w:rsid w:val="006C0FA1"/>
    <w:rsid w:val="006C192F"/>
    <w:rsid w:val="006C3B3E"/>
    <w:rsid w:val="006C3E6D"/>
    <w:rsid w:val="006D6E8E"/>
    <w:rsid w:val="006E12D4"/>
    <w:rsid w:val="006E2D69"/>
    <w:rsid w:val="006F2094"/>
    <w:rsid w:val="006F7124"/>
    <w:rsid w:val="00704EBF"/>
    <w:rsid w:val="007061D9"/>
    <w:rsid w:val="00715F74"/>
    <w:rsid w:val="007203A1"/>
    <w:rsid w:val="00730B7F"/>
    <w:rsid w:val="00730F0F"/>
    <w:rsid w:val="007311B0"/>
    <w:rsid w:val="00741567"/>
    <w:rsid w:val="0074534A"/>
    <w:rsid w:val="00750CD5"/>
    <w:rsid w:val="00754214"/>
    <w:rsid w:val="00757A78"/>
    <w:rsid w:val="007616ED"/>
    <w:rsid w:val="00761FA3"/>
    <w:rsid w:val="00777D0D"/>
    <w:rsid w:val="00784076"/>
    <w:rsid w:val="00784BB2"/>
    <w:rsid w:val="007914A7"/>
    <w:rsid w:val="00794E98"/>
    <w:rsid w:val="0079778E"/>
    <w:rsid w:val="007A0F3E"/>
    <w:rsid w:val="007B016B"/>
    <w:rsid w:val="007C5B37"/>
    <w:rsid w:val="007C6E54"/>
    <w:rsid w:val="007C7964"/>
    <w:rsid w:val="007D42D0"/>
    <w:rsid w:val="007D70BA"/>
    <w:rsid w:val="007D74B4"/>
    <w:rsid w:val="007E7CA1"/>
    <w:rsid w:val="007F5010"/>
    <w:rsid w:val="007F6446"/>
    <w:rsid w:val="008019DB"/>
    <w:rsid w:val="008028D3"/>
    <w:rsid w:val="00805E85"/>
    <w:rsid w:val="00813BD1"/>
    <w:rsid w:val="00820FFC"/>
    <w:rsid w:val="00821D33"/>
    <w:rsid w:val="00822EAB"/>
    <w:rsid w:val="008339F6"/>
    <w:rsid w:val="00837F37"/>
    <w:rsid w:val="00850C02"/>
    <w:rsid w:val="00850C6A"/>
    <w:rsid w:val="0085146E"/>
    <w:rsid w:val="0085596A"/>
    <w:rsid w:val="00855E42"/>
    <w:rsid w:val="00861094"/>
    <w:rsid w:val="008676A4"/>
    <w:rsid w:val="008737F8"/>
    <w:rsid w:val="008A3CD7"/>
    <w:rsid w:val="008A460A"/>
    <w:rsid w:val="008A6392"/>
    <w:rsid w:val="008A67E7"/>
    <w:rsid w:val="008B1C54"/>
    <w:rsid w:val="008B48B0"/>
    <w:rsid w:val="008B6FB2"/>
    <w:rsid w:val="008B7EB8"/>
    <w:rsid w:val="008D7A82"/>
    <w:rsid w:val="008E2DBD"/>
    <w:rsid w:val="008E6D1E"/>
    <w:rsid w:val="008E75C0"/>
    <w:rsid w:val="008F00F6"/>
    <w:rsid w:val="009066B1"/>
    <w:rsid w:val="00910EB8"/>
    <w:rsid w:val="009116D5"/>
    <w:rsid w:val="00914F27"/>
    <w:rsid w:val="00915E85"/>
    <w:rsid w:val="00915FD8"/>
    <w:rsid w:val="00917312"/>
    <w:rsid w:val="009179D1"/>
    <w:rsid w:val="00920EF2"/>
    <w:rsid w:val="00921C79"/>
    <w:rsid w:val="0092517C"/>
    <w:rsid w:val="00925EDA"/>
    <w:rsid w:val="00926A9C"/>
    <w:rsid w:val="00932BE9"/>
    <w:rsid w:val="00941B0D"/>
    <w:rsid w:val="00941D60"/>
    <w:rsid w:val="00943B74"/>
    <w:rsid w:val="00976FC9"/>
    <w:rsid w:val="0099039B"/>
    <w:rsid w:val="00990EB2"/>
    <w:rsid w:val="009A0789"/>
    <w:rsid w:val="009A55A3"/>
    <w:rsid w:val="009B0D1C"/>
    <w:rsid w:val="009B4409"/>
    <w:rsid w:val="009B47A4"/>
    <w:rsid w:val="009B6338"/>
    <w:rsid w:val="009B70FD"/>
    <w:rsid w:val="009C0970"/>
    <w:rsid w:val="009C4E1F"/>
    <w:rsid w:val="009D3C57"/>
    <w:rsid w:val="009D6A98"/>
    <w:rsid w:val="009E0F83"/>
    <w:rsid w:val="009E392A"/>
    <w:rsid w:val="009F306F"/>
    <w:rsid w:val="009F376E"/>
    <w:rsid w:val="009F7653"/>
    <w:rsid w:val="00A03BDB"/>
    <w:rsid w:val="00A22643"/>
    <w:rsid w:val="00A23F59"/>
    <w:rsid w:val="00A307FA"/>
    <w:rsid w:val="00A31576"/>
    <w:rsid w:val="00A36A35"/>
    <w:rsid w:val="00A36A41"/>
    <w:rsid w:val="00A431B6"/>
    <w:rsid w:val="00A549A5"/>
    <w:rsid w:val="00A55075"/>
    <w:rsid w:val="00A56B62"/>
    <w:rsid w:val="00A60C90"/>
    <w:rsid w:val="00A668A0"/>
    <w:rsid w:val="00A86D85"/>
    <w:rsid w:val="00A86F54"/>
    <w:rsid w:val="00A915F7"/>
    <w:rsid w:val="00A971A8"/>
    <w:rsid w:val="00A974C2"/>
    <w:rsid w:val="00AA2283"/>
    <w:rsid w:val="00AA24B9"/>
    <w:rsid w:val="00AB4542"/>
    <w:rsid w:val="00AC31B9"/>
    <w:rsid w:val="00AC3CEA"/>
    <w:rsid w:val="00AC4C70"/>
    <w:rsid w:val="00AD5C6B"/>
    <w:rsid w:val="00AE15E5"/>
    <w:rsid w:val="00AE44C4"/>
    <w:rsid w:val="00AF44C5"/>
    <w:rsid w:val="00B000BD"/>
    <w:rsid w:val="00B04CC4"/>
    <w:rsid w:val="00B12690"/>
    <w:rsid w:val="00B15E9B"/>
    <w:rsid w:val="00B2235D"/>
    <w:rsid w:val="00B31B7E"/>
    <w:rsid w:val="00B34562"/>
    <w:rsid w:val="00B37F16"/>
    <w:rsid w:val="00B45FDD"/>
    <w:rsid w:val="00B536F3"/>
    <w:rsid w:val="00B66D2A"/>
    <w:rsid w:val="00B67DD6"/>
    <w:rsid w:val="00B71AD1"/>
    <w:rsid w:val="00B721A8"/>
    <w:rsid w:val="00B72DD2"/>
    <w:rsid w:val="00B75AE3"/>
    <w:rsid w:val="00B762CE"/>
    <w:rsid w:val="00B76B2A"/>
    <w:rsid w:val="00B83FE9"/>
    <w:rsid w:val="00B86D3B"/>
    <w:rsid w:val="00B94B38"/>
    <w:rsid w:val="00B97B49"/>
    <w:rsid w:val="00BE393A"/>
    <w:rsid w:val="00BE56EA"/>
    <w:rsid w:val="00BF0127"/>
    <w:rsid w:val="00C1346C"/>
    <w:rsid w:val="00C179C4"/>
    <w:rsid w:val="00C20CA1"/>
    <w:rsid w:val="00C236BF"/>
    <w:rsid w:val="00C246DB"/>
    <w:rsid w:val="00C25452"/>
    <w:rsid w:val="00C32E68"/>
    <w:rsid w:val="00C3709F"/>
    <w:rsid w:val="00C439A9"/>
    <w:rsid w:val="00C43D1A"/>
    <w:rsid w:val="00C46807"/>
    <w:rsid w:val="00C63C32"/>
    <w:rsid w:val="00C70524"/>
    <w:rsid w:val="00C86FBA"/>
    <w:rsid w:val="00CA4844"/>
    <w:rsid w:val="00CA4CA6"/>
    <w:rsid w:val="00CA5F35"/>
    <w:rsid w:val="00CB404D"/>
    <w:rsid w:val="00CB7865"/>
    <w:rsid w:val="00CC203C"/>
    <w:rsid w:val="00CC7414"/>
    <w:rsid w:val="00CD00E6"/>
    <w:rsid w:val="00CD21E4"/>
    <w:rsid w:val="00CD3B83"/>
    <w:rsid w:val="00CE0044"/>
    <w:rsid w:val="00CE0AD6"/>
    <w:rsid w:val="00CF5651"/>
    <w:rsid w:val="00D20209"/>
    <w:rsid w:val="00D2161F"/>
    <w:rsid w:val="00D23B7C"/>
    <w:rsid w:val="00D33A93"/>
    <w:rsid w:val="00D42E70"/>
    <w:rsid w:val="00D54D83"/>
    <w:rsid w:val="00D552EC"/>
    <w:rsid w:val="00D64A1B"/>
    <w:rsid w:val="00D75700"/>
    <w:rsid w:val="00D81A4F"/>
    <w:rsid w:val="00DA7688"/>
    <w:rsid w:val="00DD3972"/>
    <w:rsid w:val="00DD72C6"/>
    <w:rsid w:val="00DE10DC"/>
    <w:rsid w:val="00DE1F00"/>
    <w:rsid w:val="00DE7F9D"/>
    <w:rsid w:val="00E044EC"/>
    <w:rsid w:val="00E15671"/>
    <w:rsid w:val="00E15E93"/>
    <w:rsid w:val="00E24E9B"/>
    <w:rsid w:val="00E27ED4"/>
    <w:rsid w:val="00E303FA"/>
    <w:rsid w:val="00E40D86"/>
    <w:rsid w:val="00E44FA1"/>
    <w:rsid w:val="00E55144"/>
    <w:rsid w:val="00E57EA1"/>
    <w:rsid w:val="00E66B89"/>
    <w:rsid w:val="00E672A9"/>
    <w:rsid w:val="00E6744A"/>
    <w:rsid w:val="00E75412"/>
    <w:rsid w:val="00E76279"/>
    <w:rsid w:val="00E850F6"/>
    <w:rsid w:val="00E91305"/>
    <w:rsid w:val="00E92991"/>
    <w:rsid w:val="00E9661E"/>
    <w:rsid w:val="00EA2091"/>
    <w:rsid w:val="00EA383D"/>
    <w:rsid w:val="00EA40A8"/>
    <w:rsid w:val="00EB7547"/>
    <w:rsid w:val="00ED39A8"/>
    <w:rsid w:val="00ED555A"/>
    <w:rsid w:val="00EE4A13"/>
    <w:rsid w:val="00EF46A1"/>
    <w:rsid w:val="00F02E81"/>
    <w:rsid w:val="00F06D76"/>
    <w:rsid w:val="00F15DBD"/>
    <w:rsid w:val="00F16A01"/>
    <w:rsid w:val="00F21479"/>
    <w:rsid w:val="00F229AA"/>
    <w:rsid w:val="00F30825"/>
    <w:rsid w:val="00F35766"/>
    <w:rsid w:val="00F359ED"/>
    <w:rsid w:val="00F36436"/>
    <w:rsid w:val="00F365A9"/>
    <w:rsid w:val="00F565D7"/>
    <w:rsid w:val="00F600DF"/>
    <w:rsid w:val="00F61572"/>
    <w:rsid w:val="00F66A0A"/>
    <w:rsid w:val="00F67C51"/>
    <w:rsid w:val="00F73909"/>
    <w:rsid w:val="00F76BF7"/>
    <w:rsid w:val="00F76C36"/>
    <w:rsid w:val="00F87CA2"/>
    <w:rsid w:val="00F93845"/>
    <w:rsid w:val="00FB1C91"/>
    <w:rsid w:val="00FC2722"/>
    <w:rsid w:val="00FC4B20"/>
    <w:rsid w:val="00FC6786"/>
    <w:rsid w:val="00FC70DD"/>
    <w:rsid w:val="00FC72FF"/>
    <w:rsid w:val="00FD0751"/>
    <w:rsid w:val="00FD176B"/>
    <w:rsid w:val="00FD2058"/>
    <w:rsid w:val="00FD2B70"/>
    <w:rsid w:val="00FD468F"/>
    <w:rsid w:val="00FD5EAD"/>
    <w:rsid w:val="00FD7D20"/>
    <w:rsid w:val="00FE00AF"/>
    <w:rsid w:val="00FE3CD5"/>
    <w:rsid w:val="00FF443B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D891493"/>
  <w15:docId w15:val="{D85DCCB6-0976-4677-ABAF-65DA9863C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Texte"/>
    <w:qFormat/>
    <w:pPr>
      <w:numPr>
        <w:numId w:val="1"/>
      </w:numPr>
      <w:tabs>
        <w:tab w:val="left" w:pos="284"/>
      </w:tabs>
      <w:spacing w:before="480" w:after="120"/>
      <w:outlineLvl w:val="0"/>
    </w:pPr>
    <w:rPr>
      <w:b/>
      <w:caps/>
      <w:kern w:val="28"/>
      <w:sz w:val="24"/>
      <w:u w:val="single"/>
    </w:rPr>
  </w:style>
  <w:style w:type="paragraph" w:styleId="Titre2">
    <w:name w:val="heading 2"/>
    <w:basedOn w:val="Normal"/>
    <w:next w:val="Texte"/>
    <w:qFormat/>
    <w:pPr>
      <w:numPr>
        <w:ilvl w:val="1"/>
        <w:numId w:val="1"/>
      </w:numPr>
      <w:tabs>
        <w:tab w:val="left" w:pos="284"/>
      </w:tabs>
      <w:spacing w:before="360" w:after="120"/>
      <w:outlineLvl w:val="1"/>
    </w:pPr>
    <w:rPr>
      <w:b/>
      <w:caps/>
      <w:sz w:val="24"/>
    </w:rPr>
  </w:style>
  <w:style w:type="paragraph" w:styleId="Titre3">
    <w:name w:val="heading 3"/>
    <w:basedOn w:val="Normal"/>
    <w:next w:val="Texte"/>
    <w:qFormat/>
    <w:pPr>
      <w:numPr>
        <w:ilvl w:val="2"/>
        <w:numId w:val="1"/>
      </w:numPr>
      <w:tabs>
        <w:tab w:val="left" w:pos="284"/>
      </w:tabs>
      <w:spacing w:before="360" w:after="120"/>
      <w:outlineLvl w:val="2"/>
    </w:pPr>
    <w:rPr>
      <w:b/>
      <w:smallCaps/>
      <w:sz w:val="24"/>
      <w:u w:val="single"/>
    </w:rPr>
  </w:style>
  <w:style w:type="paragraph" w:styleId="Titre4">
    <w:name w:val="heading 4"/>
    <w:basedOn w:val="Normal"/>
    <w:next w:val="Texte"/>
    <w:qFormat/>
    <w:pPr>
      <w:numPr>
        <w:ilvl w:val="3"/>
        <w:numId w:val="1"/>
      </w:numPr>
      <w:tabs>
        <w:tab w:val="left" w:pos="57"/>
      </w:tabs>
      <w:spacing w:before="240" w:after="120"/>
      <w:outlineLvl w:val="3"/>
    </w:pPr>
    <w:rPr>
      <w:b/>
      <w:smallCaps/>
      <w:sz w:val="24"/>
    </w:rPr>
  </w:style>
  <w:style w:type="paragraph" w:styleId="Titre5">
    <w:name w:val="heading 5"/>
    <w:basedOn w:val="Normal"/>
    <w:next w:val="Texte"/>
    <w:qFormat/>
    <w:pPr>
      <w:numPr>
        <w:ilvl w:val="4"/>
        <w:numId w:val="1"/>
      </w:numPr>
      <w:tabs>
        <w:tab w:val="left" w:pos="57"/>
      </w:tabs>
      <w:spacing w:before="240" w:after="120"/>
      <w:outlineLvl w:val="4"/>
    </w:pPr>
    <w:rPr>
      <w:b/>
      <w:i/>
      <w:sz w:val="24"/>
    </w:rPr>
  </w:style>
  <w:style w:type="paragraph" w:styleId="Titre6">
    <w:name w:val="heading 6"/>
    <w:basedOn w:val="Normal"/>
    <w:next w:val="Texte"/>
    <w:qFormat/>
    <w:pPr>
      <w:numPr>
        <w:ilvl w:val="5"/>
        <w:numId w:val="1"/>
      </w:numPr>
      <w:tabs>
        <w:tab w:val="left" w:pos="57"/>
      </w:tabs>
      <w:spacing w:before="120" w:after="120"/>
      <w:outlineLvl w:val="5"/>
    </w:pPr>
    <w:rPr>
      <w:i/>
      <w:sz w:val="24"/>
      <w:u w:val="single"/>
    </w:rPr>
  </w:style>
  <w:style w:type="paragraph" w:styleId="Titre7">
    <w:name w:val="heading 7"/>
    <w:basedOn w:val="Normal"/>
    <w:next w:val="Texte"/>
    <w:qFormat/>
    <w:pPr>
      <w:numPr>
        <w:ilvl w:val="6"/>
        <w:numId w:val="1"/>
      </w:numPr>
      <w:tabs>
        <w:tab w:val="left" w:pos="57"/>
      </w:tabs>
      <w:spacing w:before="120" w:after="120"/>
      <w:outlineLvl w:val="6"/>
    </w:pPr>
    <w:rPr>
      <w:i/>
    </w:rPr>
  </w:style>
  <w:style w:type="paragraph" w:styleId="Titre8">
    <w:name w:val="heading 8"/>
    <w:basedOn w:val="Normal"/>
    <w:next w:val="Texte"/>
    <w:qFormat/>
    <w:pPr>
      <w:numPr>
        <w:ilvl w:val="7"/>
        <w:numId w:val="1"/>
      </w:numPr>
      <w:tabs>
        <w:tab w:val="left" w:pos="57"/>
      </w:tabs>
      <w:spacing w:before="120" w:after="120"/>
      <w:outlineLvl w:val="7"/>
    </w:pPr>
  </w:style>
  <w:style w:type="paragraph" w:styleId="Titre9">
    <w:name w:val="heading 9"/>
    <w:basedOn w:val="Normal"/>
    <w:next w:val="Texte"/>
    <w:qFormat/>
    <w:pPr>
      <w:numPr>
        <w:ilvl w:val="8"/>
        <w:numId w:val="1"/>
      </w:numPr>
      <w:tabs>
        <w:tab w:val="left" w:pos="57"/>
      </w:tabs>
      <w:spacing w:before="120" w:after="12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paragraph" w:customStyle="1" w:styleId="Texte">
    <w:name w:val="Texte"/>
    <w:basedOn w:val="Normal"/>
    <w:link w:val="TexteCar"/>
    <w:pPr>
      <w:spacing w:before="60" w:after="60"/>
      <w:jc w:val="both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customStyle="1" w:styleId="ENUM1">
    <w:name w:val="ENUM1"/>
    <w:basedOn w:val="Normal"/>
    <w:pPr>
      <w:numPr>
        <w:numId w:val="3"/>
      </w:numPr>
      <w:spacing w:before="60" w:after="60"/>
    </w:pPr>
  </w:style>
  <w:style w:type="paragraph" w:styleId="En-tte">
    <w:name w:val="header"/>
    <w:basedOn w:val="Normal"/>
    <w:autoRedefine/>
    <w:pPr>
      <w:tabs>
        <w:tab w:val="left" w:pos="0"/>
      </w:tabs>
      <w:spacing w:before="360" w:after="120"/>
    </w:pPr>
    <w:rPr>
      <w:b/>
    </w:rPr>
  </w:style>
  <w:style w:type="paragraph" w:styleId="Pieddepage">
    <w:name w:val="footer"/>
    <w:basedOn w:val="Normal"/>
    <w:rsid w:val="00850C02"/>
    <w:pPr>
      <w:jc w:val="both"/>
    </w:pPr>
    <w:rPr>
      <w:i/>
      <w:noProof/>
      <w:sz w:val="16"/>
      <w:szCs w:val="16"/>
    </w:rPr>
  </w:style>
  <w:style w:type="paragraph" w:styleId="TM1">
    <w:name w:val="toc 1"/>
    <w:basedOn w:val="Normal"/>
    <w:next w:val="Normal"/>
    <w:autoRedefine/>
    <w:uiPriority w:val="39"/>
    <w:pPr>
      <w:spacing w:before="120" w:after="120"/>
    </w:pPr>
    <w:rPr>
      <w:b/>
      <w:caps/>
      <w:sz w:val="24"/>
      <w:u w:val="single"/>
    </w:rPr>
  </w:style>
  <w:style w:type="paragraph" w:customStyle="1" w:styleId="TITRE">
    <w:name w:val="TITRE"/>
    <w:basedOn w:val="Normal"/>
    <w:autoRedefine/>
    <w:pPr>
      <w:spacing w:before="600" w:after="600"/>
      <w:jc w:val="center"/>
    </w:pPr>
    <w:rPr>
      <w:b/>
      <w:sz w:val="28"/>
    </w:rPr>
  </w:style>
  <w:style w:type="paragraph" w:styleId="TM2">
    <w:name w:val="toc 2"/>
    <w:basedOn w:val="Normal"/>
    <w:next w:val="Normal"/>
    <w:autoRedefine/>
    <w:uiPriority w:val="39"/>
    <w:pPr>
      <w:spacing w:before="120" w:after="120"/>
    </w:pPr>
    <w:rPr>
      <w:b/>
      <w:caps/>
      <w:sz w:val="24"/>
    </w:rPr>
  </w:style>
  <w:style w:type="paragraph" w:styleId="TM3">
    <w:name w:val="toc 3"/>
    <w:basedOn w:val="Normal"/>
    <w:next w:val="Normal"/>
    <w:autoRedefine/>
    <w:semiHidden/>
    <w:pPr>
      <w:spacing w:before="120" w:after="120"/>
    </w:pPr>
    <w:rPr>
      <w:b/>
      <w:smallCaps/>
      <w:sz w:val="24"/>
      <w:u w:val="single"/>
    </w:rPr>
  </w:style>
  <w:style w:type="paragraph" w:styleId="TM4">
    <w:name w:val="toc 4"/>
    <w:basedOn w:val="Normal"/>
    <w:next w:val="Normal"/>
    <w:autoRedefine/>
    <w:semiHidden/>
    <w:rPr>
      <w:b/>
      <w:smallCaps/>
      <w:sz w:val="24"/>
    </w:rPr>
  </w:style>
  <w:style w:type="paragraph" w:styleId="TM5">
    <w:name w:val="toc 5"/>
    <w:basedOn w:val="Normal"/>
    <w:next w:val="Normal"/>
    <w:autoRedefine/>
    <w:semiHidden/>
    <w:rPr>
      <w:b/>
      <w:i/>
      <w:sz w:val="24"/>
    </w:rPr>
  </w:style>
  <w:style w:type="paragraph" w:styleId="TM6">
    <w:name w:val="toc 6"/>
    <w:basedOn w:val="Normal"/>
    <w:next w:val="Normal"/>
    <w:autoRedefine/>
    <w:semiHidden/>
    <w:rPr>
      <w:i/>
      <w:sz w:val="24"/>
      <w:u w:val="single"/>
    </w:rPr>
  </w:style>
  <w:style w:type="paragraph" w:styleId="TM7">
    <w:name w:val="toc 7"/>
    <w:basedOn w:val="Normal"/>
    <w:next w:val="Normal"/>
    <w:autoRedefine/>
    <w:semiHidden/>
    <w:rPr>
      <w:i/>
    </w:rPr>
  </w:style>
  <w:style w:type="paragraph" w:styleId="TM8">
    <w:name w:val="toc 8"/>
    <w:basedOn w:val="Normal"/>
    <w:next w:val="Normal"/>
    <w:autoRedefine/>
    <w:semiHidden/>
  </w:style>
  <w:style w:type="paragraph" w:styleId="TM9">
    <w:name w:val="toc 9"/>
    <w:basedOn w:val="Normal"/>
    <w:next w:val="Normal"/>
    <w:autoRedefine/>
    <w:semiHidden/>
  </w:style>
  <w:style w:type="paragraph" w:customStyle="1" w:styleId="ENUM2">
    <w:name w:val="ENUM2"/>
    <w:basedOn w:val="Normal"/>
    <w:pPr>
      <w:numPr>
        <w:numId w:val="2"/>
      </w:numPr>
      <w:spacing w:before="60" w:after="60"/>
    </w:pPr>
  </w:style>
  <w:style w:type="character" w:styleId="Lienhypertextesuivivisit">
    <w:name w:val="FollowedHyperlink"/>
    <w:rPr>
      <w:color w:val="800080"/>
      <w:u w:val="single"/>
    </w:rPr>
  </w:style>
  <w:style w:type="paragraph" w:styleId="Textedebulles">
    <w:name w:val="Balloon Text"/>
    <w:basedOn w:val="Normal"/>
    <w:semiHidden/>
    <w:rsid w:val="002B2188"/>
    <w:rPr>
      <w:rFonts w:ascii="Tahoma" w:hAnsi="Tahoma" w:cs="Tahoma"/>
      <w:sz w:val="16"/>
      <w:szCs w:val="16"/>
    </w:rPr>
  </w:style>
  <w:style w:type="character" w:customStyle="1" w:styleId="TexteCar">
    <w:name w:val="Texte Car"/>
    <w:link w:val="Texte"/>
    <w:rsid w:val="00E66B89"/>
    <w:rPr>
      <w:lang w:val="fr-FR" w:eastAsia="fr-FR" w:bidi="ar-SA"/>
    </w:rPr>
  </w:style>
  <w:style w:type="table" w:styleId="Grilledutableau">
    <w:name w:val="Table Grid"/>
    <w:basedOn w:val="TableauNormal"/>
    <w:rsid w:val="0056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Numrodepage">
    <w:name w:val="page number"/>
    <w:basedOn w:val="Policepardfaut"/>
    <w:rsid w:val="003A2341"/>
  </w:style>
  <w:style w:type="character" w:styleId="Textedelespacerserv">
    <w:name w:val="Placeholder Text"/>
    <w:basedOn w:val="Policepardfaut"/>
    <w:uiPriority w:val="99"/>
    <w:semiHidden/>
    <w:rsid w:val="004F1E0A"/>
    <w:rPr>
      <w:color w:val="80808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B0D1C"/>
    <w:pPr>
      <w:keepNext/>
      <w:keepLines/>
      <w:numPr>
        <w:numId w:val="0"/>
      </w:numPr>
      <w:tabs>
        <w:tab w:val="clear" w:pos="284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kern w:val="0"/>
      <w:sz w:val="32"/>
      <w:szCs w:val="32"/>
      <w:u w:val="none"/>
    </w:rPr>
  </w:style>
  <w:style w:type="character" w:styleId="Marquedecommentaire">
    <w:name w:val="annotation reference"/>
    <w:basedOn w:val="Policepardfaut"/>
    <w:semiHidden/>
    <w:unhideWhenUsed/>
    <w:rsid w:val="003507EC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3507EC"/>
  </w:style>
  <w:style w:type="character" w:customStyle="1" w:styleId="CommentaireCar">
    <w:name w:val="Commentaire Car"/>
    <w:basedOn w:val="Policepardfaut"/>
    <w:link w:val="Commentaire"/>
    <w:semiHidden/>
    <w:rsid w:val="003507EC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507E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3507EC"/>
    <w:rPr>
      <w:b/>
      <w:bCs/>
    </w:rPr>
  </w:style>
  <w:style w:type="paragraph" w:styleId="Paragraphedeliste">
    <w:name w:val="List Paragraph"/>
    <w:basedOn w:val="Normal"/>
    <w:uiPriority w:val="34"/>
    <w:qFormat/>
    <w:rsid w:val="007616ED"/>
    <w:pPr>
      <w:ind w:left="720"/>
      <w:contextualSpacing/>
    </w:pPr>
  </w:style>
  <w:style w:type="paragraph" w:styleId="Lgende">
    <w:name w:val="caption"/>
    <w:basedOn w:val="Normal"/>
    <w:next w:val="Normal"/>
    <w:qFormat/>
    <w:rsid w:val="003A5820"/>
    <w:rPr>
      <w:b/>
      <w:bCs/>
    </w:rPr>
  </w:style>
  <w:style w:type="character" w:customStyle="1" w:styleId="lang-en">
    <w:name w:val="lang-en"/>
    <w:basedOn w:val="Policepardfaut"/>
    <w:rsid w:val="00FE00AF"/>
  </w:style>
  <w:style w:type="paragraph" w:customStyle="1" w:styleId="ExigenceFin">
    <w:name w:val="ExigenceFin"/>
    <w:basedOn w:val="Normal"/>
    <w:next w:val="Texte"/>
    <w:rsid w:val="00E40D86"/>
    <w:pPr>
      <w:tabs>
        <w:tab w:val="left" w:pos="2268"/>
      </w:tabs>
      <w:spacing w:before="20" w:after="60"/>
    </w:pPr>
    <w:rPr>
      <w:rFonts w:ascii="Calibri" w:hAnsi="Calibri"/>
      <w:b/>
      <w:color w:val="333399"/>
      <w:sz w:val="22"/>
      <w:szCs w:val="18"/>
      <w:lang w:val="en-GB" w:eastAsia="zh-CN"/>
    </w:rPr>
  </w:style>
  <w:style w:type="paragraph" w:customStyle="1" w:styleId="EXG">
    <w:name w:val="EXG"/>
    <w:basedOn w:val="Normal"/>
    <w:link w:val="EXGCar"/>
    <w:rsid w:val="00E40D86"/>
    <w:pPr>
      <w:tabs>
        <w:tab w:val="left" w:pos="2268"/>
      </w:tabs>
      <w:spacing w:before="20" w:after="60"/>
    </w:pPr>
    <w:rPr>
      <w:rFonts w:ascii="Calibri" w:hAnsi="Calibri"/>
      <w:b/>
      <w:vanish/>
      <w:color w:val="333399"/>
      <w:sz w:val="22"/>
      <w:szCs w:val="18"/>
      <w:lang w:val="en-US" w:eastAsia="zh-CN"/>
    </w:rPr>
  </w:style>
  <w:style w:type="character" w:customStyle="1" w:styleId="EXGCar">
    <w:name w:val="EXG Car"/>
    <w:link w:val="EXG"/>
    <w:rsid w:val="00E40D86"/>
    <w:rPr>
      <w:rFonts w:ascii="Calibri" w:hAnsi="Calibri"/>
      <w:b/>
      <w:vanish/>
      <w:color w:val="333399"/>
      <w:sz w:val="22"/>
      <w:szCs w:val="18"/>
      <w:lang w:val="en-US" w:eastAsia="zh-CN"/>
    </w:rPr>
  </w:style>
  <w:style w:type="paragraph" w:styleId="Sous-titre">
    <w:name w:val="Subtitle"/>
    <w:basedOn w:val="Normal"/>
    <w:next w:val="Normal"/>
    <w:link w:val="Sous-titreCar"/>
    <w:qFormat/>
    <w:rsid w:val="0030474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30474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Sansinterligne">
    <w:name w:val="No Spacing"/>
    <w:uiPriority w:val="1"/>
    <w:qFormat/>
    <w:rsid w:val="006C3E6D"/>
  </w:style>
  <w:style w:type="character" w:styleId="Mentionnonrsolue">
    <w:name w:val="Unresolved Mention"/>
    <w:basedOn w:val="Policepardfaut"/>
    <w:uiPriority w:val="99"/>
    <w:semiHidden/>
    <w:unhideWhenUsed/>
    <w:rsid w:val="009F3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footer" Target="footer3.xml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emf"/><Relationship Id="rId89" Type="http://schemas.openxmlformats.org/officeDocument/2006/relationships/image" Target="media/image71.png"/><Relationship Id="rId7" Type="http://schemas.openxmlformats.org/officeDocument/2006/relationships/styles" Target="styl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11.png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emf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102" Type="http://schemas.openxmlformats.org/officeDocument/2006/relationships/footer" Target="footer5.xml"/><Relationship Id="rId5" Type="http://schemas.openxmlformats.org/officeDocument/2006/relationships/customXml" Target="../customXml/item5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footer" Target="footer2.xml"/><Relationship Id="rId14" Type="http://schemas.microsoft.com/office/2016/09/relationships/commentsIds" Target="commentsIds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emf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glossaryDocument" Target="glossary/document.xml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emf"/><Relationship Id="rId85" Type="http://schemas.openxmlformats.org/officeDocument/2006/relationships/image" Target="media/image67.emf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customXml" Target="../customXml/item3.xml"/><Relationship Id="rId12" Type="http://schemas.openxmlformats.org/officeDocument/2006/relationships/comments" Target="comments.xml"/><Relationship Id="rId17" Type="http://schemas.openxmlformats.org/officeDocument/2006/relationships/header" Target="header2.xml"/><Relationship Id="rId25" Type="http://schemas.openxmlformats.org/officeDocument/2006/relationships/image" Target="media/image7.emf"/><Relationship Id="rId33" Type="http://schemas.openxmlformats.org/officeDocument/2006/relationships/image" Target="media/image15.png"/><Relationship Id="rId38" Type="http://schemas.openxmlformats.org/officeDocument/2006/relationships/image" Target="media/image20.emf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fontTable" Target="fontTable.xml"/><Relationship Id="rId20" Type="http://schemas.openxmlformats.org/officeDocument/2006/relationships/header" Target="header3.xm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emf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footer" Target="footer1.xml"/><Relationship Id="rId39" Type="http://schemas.openxmlformats.org/officeDocument/2006/relationships/image" Target="media/image21.emf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jpe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C2E8F85F0C422F9371D3B9ACD858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979DC3-5196-45C5-91B5-49449284E784}"/>
      </w:docPartPr>
      <w:docPartBody>
        <w:p w:rsidR="00CA119D" w:rsidRDefault="00191484" w:rsidP="00191484">
          <w:pPr>
            <w:pStyle w:val="26C2E8F85F0C422F9371D3B9ACD858CB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1484"/>
    <w:rsid w:val="00046C24"/>
    <w:rsid w:val="00191484"/>
    <w:rsid w:val="00235948"/>
    <w:rsid w:val="00290663"/>
    <w:rsid w:val="002964D0"/>
    <w:rsid w:val="002E5374"/>
    <w:rsid w:val="00354F5A"/>
    <w:rsid w:val="00381683"/>
    <w:rsid w:val="003918BE"/>
    <w:rsid w:val="00455646"/>
    <w:rsid w:val="0051645B"/>
    <w:rsid w:val="00517E86"/>
    <w:rsid w:val="00524C25"/>
    <w:rsid w:val="005656A8"/>
    <w:rsid w:val="005A4B47"/>
    <w:rsid w:val="005C59B4"/>
    <w:rsid w:val="006C5CCF"/>
    <w:rsid w:val="00700632"/>
    <w:rsid w:val="00765472"/>
    <w:rsid w:val="00921360"/>
    <w:rsid w:val="009C0BDC"/>
    <w:rsid w:val="009D440C"/>
    <w:rsid w:val="009D5595"/>
    <w:rsid w:val="00BA7F88"/>
    <w:rsid w:val="00CA119D"/>
    <w:rsid w:val="00CA523C"/>
    <w:rsid w:val="00DE2EBE"/>
    <w:rsid w:val="00DF1E5F"/>
    <w:rsid w:val="00DF72C4"/>
    <w:rsid w:val="00E17639"/>
    <w:rsid w:val="00E250A5"/>
    <w:rsid w:val="00F36C8E"/>
    <w:rsid w:val="00F73061"/>
    <w:rsid w:val="00FB361F"/>
    <w:rsid w:val="00FC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00632"/>
    <w:rPr>
      <w:color w:val="808080"/>
    </w:rPr>
  </w:style>
  <w:style w:type="paragraph" w:customStyle="1" w:styleId="26C2E8F85F0C422F9371D3B9ACD858CB">
    <w:name w:val="26C2E8F85F0C422F9371D3B9ACD858CB"/>
    <w:rsid w:val="00191484"/>
  </w:style>
  <w:style w:type="paragraph" w:customStyle="1" w:styleId="AC32FA488B974409ADD1AFA03CC16F01">
    <w:name w:val="AC32FA488B974409ADD1AFA03CC16F01"/>
    <w:rsid w:val="001914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8C2FF78E30D4DB1313C21102CA0E7" ma:contentTypeVersion="35" ma:contentTypeDescription="Create a new document." ma:contentTypeScope="" ma:versionID="9f938a8285be99bc9e18b247ac0e5898">
  <xsd:schema xmlns:xsd="http://www.w3.org/2001/XMLSchema" xmlns:xs="http://www.w3.org/2001/XMLSchema" xmlns:p="http://schemas.microsoft.com/office/2006/metadata/properties" xmlns:ns1="f873d230-a37f-418b-9a94-7cfa6e2977ad" xmlns:ns3="9f8a6267-8cf8-4a72-bbe6-b904dc3b7ebf" xmlns:ns4="d0f062c3-34a3-4002-961a-d18b02cc46cf" targetNamespace="http://schemas.microsoft.com/office/2006/metadata/properties" ma:root="true" ma:fieldsID="39d5967aa9b37650fca54d706179930c" ns1:_="" ns3:_="" ns4:_="">
    <xsd:import namespace="f873d230-a37f-418b-9a94-7cfa6e2977ad"/>
    <xsd:import namespace="9f8a6267-8cf8-4a72-bbe6-b904dc3b7ebf"/>
    <xsd:import namespace="d0f062c3-34a3-4002-961a-d18b02cc46cf"/>
    <xsd:element name="properties">
      <xsd:complexType>
        <xsd:sequence>
          <xsd:element name="documentManagement">
            <xsd:complexType>
              <xsd:all>
                <xsd:element ref="ns1:KTP"/>
                <xsd:element ref="ns1:Process"/>
                <xsd:element ref="ns1:Business_x0020_Model"/>
                <xsd:element ref="ns1:Activity" minOccurs="0"/>
                <xsd:element ref="ns1:T_x002d_code"/>
                <xsd:element ref="ns1:Reference"/>
                <xsd:element ref="ns1:Version_Id" minOccurs="0"/>
                <xsd:element ref="ns1:Language"/>
                <xsd:element ref="ns1:Document_x0020_date"/>
                <xsd:element ref="ns1:Origin"/>
                <xsd:element ref="ns1:ISO_9K__x00a7_" minOccurs="0"/>
                <xsd:element ref="ns3:_dlc_DocId" minOccurs="0"/>
                <xsd:element ref="ns3:_dlc_DocIdUrl" minOccurs="0"/>
                <xsd:element ref="ns3:_dlc_DocIdPersistId" minOccurs="0"/>
                <xsd:element ref="ns4:LockedVersions" minOccurs="0"/>
                <xsd:element ref="ns4:AdvancedVersioningLimi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73d230-a37f-418b-9a94-7cfa6e2977ad" elementFormDefault="qualified">
    <xsd:import namespace="http://schemas.microsoft.com/office/2006/documentManagement/types"/>
    <xsd:import namespace="http://schemas.microsoft.com/office/infopath/2007/PartnerControls"/>
    <xsd:element name="KTP" ma:index="0" ma:displayName="KTP" ma:description="MyAtlas Key Transversal Process to which the document belongs = FFF code as per Atos Document Control Policy ASM-BSM-10002" ma:format="Dropdown" ma:internalName="KTP" ma:readOnly="false">
      <xsd:simpleType>
        <xsd:restriction base="dms:Choice">
          <xsd:enumeration value="GRC"/>
          <xsd:enumeration value="P2O"/>
          <xsd:enumeration value="O2C"/>
          <xsd:enumeration value="P2P"/>
          <xsd:enumeration value="WHR"/>
          <xsd:enumeration value="OLC"/>
          <xsd:enumeration value="ALM"/>
          <xsd:enumeration value="EPM"/>
          <xsd:enumeration value="SCKS"/>
        </xsd:restriction>
      </xsd:simpleType>
    </xsd:element>
    <xsd:element name="Process" ma:index="1" ma:displayName="Process" ma:description="MyAtlas level 2 process" ma:format="Dropdown" ma:internalName="Process">
      <xsd:simpleType>
        <xsd:restriction base="dms:Choice">
          <xsd:enumeration value="ALM.1. Advise Business"/>
          <xsd:enumeration value="ALM.2. Fullfil demand for IT-Assets"/>
          <xsd:enumeration value="ALM.3. Operate Asset Lifecycle Transactions"/>
          <xsd:enumeration value="ALM.4. Manage ALM-related Data"/>
          <xsd:enumeration value="ALM.5. Monitor Asset-related Supplier Contracts"/>
          <xsd:enumeration value="GRC"/>
          <xsd:enumeration value="O2C.1. Start Up Execution of the Contract"/>
          <xsd:enumeration value="O2C.2. Execute the Contract"/>
          <xsd:enumeration value="O2C.3. Terminate and Evaluate the Contract"/>
          <xsd:enumeration value="P2O.1. Establish Sales Strategy, Governance &amp; Business enablers"/>
          <xsd:enumeration value="P2O.2. Develop Client's Business"/>
          <xsd:enumeration value="P2O.3. Manage Demand &amp; Opportunities"/>
          <xsd:enumeration value="P2P.1. Manage Procurement"/>
          <xsd:enumeration value="P2P.2. Purchase goods and services"/>
          <xsd:enumeration value="P2P.3. Receive goods and services"/>
          <xsd:enumeration value="P2P.4. Process invoice"/>
          <xsd:enumeration value="P2P.5. Process payment"/>
          <xsd:enumeration value="PLM.1 Identify Product"/>
          <xsd:enumeration value="PLM.2 Define Product"/>
          <xsd:enumeration value="PLM.3 Realize Product"/>
          <xsd:enumeration value="PLM.4 Launch Product"/>
          <xsd:enumeration value="PLM.5 Grow Product"/>
          <xsd:enumeration value="PLM.6 Retire Product"/>
          <xsd:enumeration value="SCKS.1 Manage Social collaboration"/>
          <xsd:enumeration value="SCKS.2 Manage Knowledge Sharing"/>
          <xsd:enumeration value="WHR.1. Define Strategy and Plan"/>
          <xsd:enumeration value="WHR.2. Manage Workforce"/>
          <xsd:enumeration value="WHR.3. Manage Recruitment"/>
          <xsd:enumeration value="WHR.4. Manage Employee Development"/>
          <xsd:enumeration value="WHR.5. Manage Total Reward"/>
          <xsd:enumeration value="WHR.6. Manage Employee Engagement"/>
          <xsd:enumeration value="WHR.7. Manage Operations"/>
          <xsd:enumeration value="WHR.8. Monitor services"/>
        </xsd:restriction>
      </xsd:simpleType>
    </xsd:element>
    <xsd:element name="Business_x0020_Model" ma:index="2" ma:displayName="Business Model" ma:description="For Order To Cash (O2C) process, precise business delivery model to which the document applies" ma:format="Dropdown" ma:internalName="Business_x0020_Model">
      <xsd:simpleType>
        <xsd:restriction base="dms:Choice">
          <xsd:enumeration value="PRJ"/>
          <xsd:enumeration value="PDT"/>
          <xsd:enumeration value="SVC"/>
          <xsd:enumeration value="T&amp;M"/>
          <xsd:enumeration value="-"/>
        </xsd:restriction>
      </xsd:simpleType>
    </xsd:element>
    <xsd:element name="Activity" ma:index="3" nillable="true" ma:displayName="Activity" ma:description="Enter the kind of activity the document is supporting" ma:format="Dropdown" ma:internalName="Activity">
      <xsd:simpleType>
        <xsd:union memberTypes="dms:Text">
          <xsd:simpleType>
            <xsd:restriction base="dms:Choice">
              <xsd:enumeration value="Aix Production"/>
              <xsd:enumeration value="CEFRI E"/>
              <xsd:enumeration value="Define Purchasing Policy"/>
              <xsd:enumeration value="Duplicopy"/>
              <xsd:enumeration value="Execute Project Plan"/>
              <xsd:enumeration value="Execute Quality Plan"/>
              <xsd:enumeration value="Execute Service Plan"/>
              <xsd:enumeration value="Execute T&amp;M Plan"/>
              <xsd:enumeration value="Finance"/>
              <xsd:enumeration value="GLS"/>
              <xsd:enumeration value="GLS-Client"/>
              <xsd:enumeration value="GLS-D1"/>
              <xsd:enumeration value="GLS-Fournisseur"/>
              <xsd:enumeration value="GLS-Outils"/>
              <xsd:enumeration value="GLS-Transport"/>
              <xsd:enumeration value="Health &amp; Safety"/>
              <xsd:enumeration value="Human Resources"/>
              <xsd:enumeration value="Information System"/>
              <xsd:enumeration value="Infrastructure &amp; Environment Control"/>
              <xsd:enumeration value="Legal"/>
              <xsd:enumeration value="Logistics Angers"/>
              <xsd:enumeration value="Manage Audits"/>
              <xsd:enumeration value="Manage Changes"/>
              <xsd:enumeration value="Manage Clients Referential"/>
              <xsd:enumeration value="Manage Customer Satisfaction"/>
              <xsd:enumeration value="Manage Documented Information"/>
              <xsd:enumeration value="Manage Employee relations"/>
              <xsd:enumeration value="Manage GCM"/>
              <xsd:enumeration value="Manage Incidents"/>
              <xsd:enumeration value="Manage Internal Control"/>
              <xsd:enumeration value="Manage ISMS"/>
              <xsd:enumeration value="Manage Leadership"/>
              <xsd:enumeration value="Manage Outsourced Projects"/>
              <xsd:enumeration value="Manage Problems"/>
              <xsd:enumeration value="Manage Products"/>
              <xsd:enumeration value="Manage Product Loans"/>
              <xsd:enumeration value="Manage QMS"/>
              <xsd:enumeration value="Manage Requests"/>
              <xsd:enumeration value="Manage RFP"/>
              <xsd:enumeration value="Manage Risks"/>
              <xsd:enumeration value="Manage Service Level"/>
              <xsd:enumeration value="Manage Workforce"/>
              <xsd:enumeration value="Methods"/>
              <xsd:enumeration value="Metrology"/>
              <xsd:enumeration value="Product Projects Management"/>
              <xsd:enumeration value="Production Angers"/>
              <xsd:enumeration value="Projects Management"/>
              <xsd:enumeration value="Quality &amp; Lean Management"/>
              <xsd:enumeration value="Sell Outsourced Projects"/>
              <xsd:enumeration value="Supply Chain"/>
              <xsd:enumeration value="Supply Chain - APPRO"/>
              <xsd:enumeration value="Supply Chain - CDE"/>
              <xsd:enumeration value="Supply Chain - MDP"/>
              <xsd:enumeration value="Supply Chain - ORDO"/>
              <xsd:enumeration value="Transport Export Control"/>
              <xsd:enumeration value="Pilotage projet - Etude et développement"/>
            </xsd:restriction>
          </xsd:simpleType>
        </xsd:union>
      </xsd:simpleType>
    </xsd:element>
    <xsd:element name="T_x002d_code" ma:index="4" ma:displayName="Doc_type" ma:description="Type of document, T-code, according to Atos Document Control Policy ASM-BMS-1002" ma:format="Dropdown" ma:internalName="T_x002d_code" ma:readOnly="false">
      <xsd:simpleType>
        <xsd:restriction base="dms:Choice">
          <xsd:enumeration value="1-Management"/>
          <xsd:enumeration value="2-Process/Procedure"/>
          <xsd:enumeration value="3-Work instruction"/>
          <xsd:enumeration value="4-Form/Template"/>
          <xsd:enumeration value="5-Job desc."/>
          <xsd:enumeration value="6-Role desc."/>
          <xsd:enumeration value="7-Other doc."/>
        </xsd:restriction>
      </xsd:simpleType>
    </xsd:element>
    <xsd:element name="Reference" ma:index="7" ma:displayName="Reference" ma:description="Reference as per Atos Document Control Policy = CCT-FFF-XXX" ma:indexed="true" ma:internalName="Reference">
      <xsd:simpleType>
        <xsd:restriction base="dms:Text">
          <xsd:maxLength value="16"/>
        </xsd:restriction>
      </xsd:simpleType>
    </xsd:element>
    <xsd:element name="Version_Id" ma:index="8" nillable="true" ma:displayName="Version_Id" ma:description="Version of the document, for documents managed into configuration" ma:internalName="Version_Id">
      <xsd:simpleType>
        <xsd:restriction base="dms:Text">
          <xsd:maxLength value="16"/>
        </xsd:restriction>
      </xsd:simpleType>
    </xsd:element>
    <xsd:element name="Language" ma:index="9" ma:displayName="Language" ma:default="US" ma:description="Language of the document" ma:format="Dropdown" ma:internalName="Language">
      <xsd:simpleType>
        <xsd:restriction base="dms:Choice">
          <xsd:enumeration value="CS"/>
          <xsd:enumeration value="DE"/>
          <xsd:enumeration value="ES"/>
          <xsd:enumeration value="FI"/>
          <xsd:enumeration value="FR"/>
          <xsd:enumeration value="NL"/>
          <xsd:enumeration value="PL"/>
          <xsd:enumeration value="PT"/>
          <xsd:enumeration value="RO"/>
          <xsd:enumeration value="RU"/>
          <xsd:enumeration value="UK"/>
          <xsd:enumeration value="US"/>
          <xsd:enumeration value="ZH"/>
        </xsd:restriction>
      </xsd:simpleType>
    </xsd:element>
    <xsd:element name="Document_x0020_date" ma:index="10" ma:displayName="Document date" ma:default="[today]" ma:description="Date of the document - for Manuals or Procedures, should be egal to the approval date" ma:format="DateOnly" ma:internalName="Document_x0020_date">
      <xsd:simpleType>
        <xsd:restriction base="dms:DateTime"/>
      </xsd:simpleType>
    </xsd:element>
    <xsd:element name="Origin" ma:index="11" ma:displayName="Scope" ma:default="Atos" ma:format="Dropdown" ma:internalName="Origin">
      <xsd:simpleType>
        <xsd:restriction base="dms:Choice">
          <xsd:enumeration value="Amesys"/>
          <xsd:enumeration value="Atos"/>
          <xsd:enumeration value="Bull computing solutions"/>
          <xsd:enumeration value="Bull innovative products"/>
          <xsd:enumeration value="Defense Spain"/>
          <xsd:enumeration value="Evidian"/>
          <xsd:enumeration value="Fastconnect"/>
          <xsd:enumeration value="SCM"/>
          <xsd:enumeration value="SOC BBP"/>
          <xsd:enumeration value="SOC Moray"/>
          <xsd:enumeration value="MCS-Atos"/>
          <xsd:enumeration value="MCS-Avantix"/>
          <xsd:enumeration value="UK - CRRT"/>
          <xsd:enumeration value="UK - Service Managment"/>
          <xsd:enumeration value="UK - Quality/GRC"/>
          <xsd:enumeration value="UK - Birmingham SOC"/>
          <xsd:enumeration value="UK - Moray SOC"/>
          <xsd:enumeration value="UK - Platforms"/>
          <xsd:enumeration value="UK - EPTM"/>
          <xsd:enumeration value="UK - WebTech"/>
          <xsd:enumeration value="UK - Business Operations"/>
          <xsd:enumeration value="UK - Projects"/>
          <xsd:enumeration value="UK - PMO/BMO"/>
          <xsd:enumeration value="UK - Sales Proposition Strategy"/>
          <xsd:enumeration value="UK - Solution Management &amp; Service Planning"/>
          <xsd:enumeration value="UK - Partner &amp; Affinity Network Management"/>
          <xsd:enumeration value="UK - Cyber Solutions Pre-Sales (New Business)"/>
          <xsd:enumeration value="UK - Cyber Solutions Pre-Sales (Existing Clients)"/>
          <xsd:enumeration value="UK - Engineering"/>
          <xsd:enumeration value="UK - Architecture"/>
          <xsd:enumeration value="UK - Technical Design Authority"/>
          <xsd:enumeration value="UK - Research &amp; Development"/>
          <xsd:enumeration value="UK - Portfolio"/>
        </xsd:restriction>
      </xsd:simpleType>
    </xsd:element>
    <xsd:element name="ISO_9K__x00a7_" ma:index="12" nillable="true" ma:displayName="ISO_9K_§" ma:description="Reference to the ISO 9K chapters requirements covered by the document" ma:format="Dropdown" ma:internalName="ISO_9K__x00a7_">
      <xsd:simpleType>
        <xsd:restriction base="dms:Choice">
          <xsd:enumeration value="04.1 Context of the organization"/>
          <xsd:enumeration value="04.2 Stakeholders and main interested parties"/>
          <xsd:enumeration value="04.3 Scope of the Management System"/>
          <xsd:enumeration value="04.4 Management System"/>
          <xsd:enumeration value="05.1 Leadership &amp; Commitment"/>
          <xsd:enumeration value="05.1.2 Customer focus"/>
          <xsd:enumeration value="05.2 Policies"/>
          <xsd:enumeration value="05.3 Organizational roles, responsibilities and authorities"/>
          <xsd:enumeration value="06.1 Managing risks and opportunities"/>
          <xsd:enumeration value="06.2 Quality Objectives"/>
          <xsd:enumeration value="06.3 Planning of changes"/>
          <xsd:enumeration value="07.1 Resources"/>
          <xsd:enumeration value="07.1.2 People"/>
          <xsd:enumeration value="07.1.3 Infrastructure"/>
          <xsd:enumeration value="07.1.4 Environment for the operation of processes"/>
          <xsd:enumeration value="07.1.5 Monitoring and measuring resources"/>
          <xsd:enumeration value="07.1.6 Organizational knowledge"/>
          <xsd:enumeration value="07.1.6 Organizational knowledge; 7.2 Competences"/>
          <xsd:enumeration value="07.2 Competences"/>
          <xsd:enumeration value="07.3 Awareness"/>
          <xsd:enumeration value="07.4 Communication"/>
          <xsd:enumeration value="07.5 Documented information"/>
          <xsd:enumeration value="08.1 Operational Planning and Control"/>
          <xsd:enumeration value="08.2 Requirements for products and services"/>
          <xsd:enumeration value="08.3 Design and development of products and  services"/>
          <xsd:enumeration value="08.4 Control of externally provided products and services"/>
          <xsd:enumeration value="08.5 Production and service provision"/>
          <xsd:enumeration value="08.6 Release of products and services"/>
          <xsd:enumeration value="08.7 Control of NCs"/>
          <xsd:enumeration value="08.7 Control of NCs; 10.2 Nonconformity and corrective action"/>
          <xsd:enumeration value="08.7 Control of NCs; 10.2 Nonconformity and corrective action; 10.3 Continual improvement"/>
          <xsd:enumeration value="09.1 Monitoring, measurement, analysis and evaluation"/>
          <xsd:enumeration value="09.1.2 Customer Satisfaction"/>
          <xsd:enumeration value="09.2 Internal audit"/>
          <xsd:enumeration value="09.3 Management review"/>
          <xsd:enumeration value="09.4 Employee satisfaction"/>
          <xsd:enumeration value="10.2 Nonconformity and corrective action"/>
          <xsd:enumeration value="10.2 Nonconformity and corrective action; 10.3 Continual improvement"/>
          <xsd:enumeration value="10.3 Continual improvement"/>
          <xsd:enumeration value="N/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a6267-8cf8-4a72-bbe6-b904dc3b7ebf" elementFormDefault="qualified">
    <xsd:import namespace="http://schemas.microsoft.com/office/2006/documentManagement/types"/>
    <xsd:import namespace="http://schemas.microsoft.com/office/infopath/2007/PartnerControls"/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062c3-34a3-4002-961a-d18b02cc46cf" elementFormDefault="qualified">
    <xsd:import namespace="http://schemas.microsoft.com/office/2006/documentManagement/types"/>
    <xsd:import namespace="http://schemas.microsoft.com/office/infopath/2007/PartnerControls"/>
    <xsd:element name="LockedVersions" ma:index="22" nillable="true" ma:displayName="LockedVersions" ma:hidden="true" ma:internalName="LockedVersions0" ma:readOnly="false">
      <xsd:simpleType>
        <xsd:restriction base="dms:Text"/>
      </xsd:simpleType>
    </xsd:element>
    <xsd:element name="AdvancedVersioningLimit" ma:index="23" nillable="true" ma:displayName="AdvancedVersioningLimit" ma:hidden="true" ma:internalName="AdvancedVersioningLimit0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_x0020_Model xmlns="f873d230-a37f-418b-9a94-7cfa6e2977ad">-</Business_x0020_Model>
    <ISO_9K__x00a7_ xmlns="f873d230-a37f-418b-9a94-7cfa6e2977ad">08.1 Operational Planning and Control</ISO_9K__x00a7_>
    <Reference xmlns="f873d230-a37f-418b-9a94-7cfa6e2977ad">033GI</Reference>
    <AdvancedVersioningLimit xmlns="d0f062c3-34a3-4002-961a-d18b02cc46cf" xsi:nil="true"/>
    <Activity xmlns="f873d230-a37f-418b-9a94-7cfa6e2977ad">Pilotage projet - Etude et développement</Activity>
    <T_x002d_code xmlns="f873d230-a37f-418b-9a94-7cfa6e2977ad">4-Form/Template</T_x002d_code>
    <Origin xmlns="f873d230-a37f-418b-9a94-7cfa6e2977ad">MCS-Avantix</Origin>
    <Language xmlns="f873d230-a37f-418b-9a94-7cfa6e2977ad">FR</Language>
    <KTP xmlns="f873d230-a37f-418b-9a94-7cfa6e2977ad">O2C</KTP>
    <LockedVersions xmlns="d0f062c3-34a3-4002-961a-d18b02cc46cf" xsi:nil="true"/>
    <Version_Id xmlns="f873d230-a37f-418b-9a94-7cfa6e2977ad">f</Version_Id>
    <Document_x0020_date xmlns="f873d230-a37f-418b-9a94-7cfa6e2977ad">2018-02-28T23:00:00+00:00</Document_x0020_date>
    <Process xmlns="f873d230-a37f-418b-9a94-7cfa6e2977ad">O2C.2. Execute the Contract</Process>
    <_dlc_DocId xmlns="9f8a6267-8cf8-4a72-bbe6-b904dc3b7ebf">M32SHFRQ6PRX-150-1353</_dlc_DocId>
    <_dlc_DocIdUrl xmlns="9f8a6267-8cf8-4a72-bbe6-b904dc3b7ebf">
      <Url>https://sp2013.myatos.net/processes/bds/_layouts/15/DocIdRedir.aspx?ID=M32SHFRQ6PRX-150-1353</Url>
      <Description>M32SHFRQ6PRX-150-1353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66D0A5-B17D-4D8B-B4A6-41C59BD62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73d230-a37f-418b-9a94-7cfa6e2977ad"/>
    <ds:schemaRef ds:uri="9f8a6267-8cf8-4a72-bbe6-b904dc3b7ebf"/>
    <ds:schemaRef ds:uri="d0f062c3-34a3-4002-961a-d18b02cc4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33F83A-4B97-490F-9D55-FE13C5576D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7265BA-190A-4CA5-868F-0AD50BAC099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6D227CA-1716-4B6F-9E1B-A4B845EF3248}">
  <ds:schemaRefs>
    <ds:schemaRef ds:uri="http://schemas.microsoft.com/office/2006/metadata/properties"/>
    <ds:schemaRef ds:uri="http://schemas.microsoft.com/office/infopath/2007/PartnerControls"/>
    <ds:schemaRef ds:uri="f873d230-a37f-418b-9a94-7cfa6e2977ad"/>
    <ds:schemaRef ds:uri="d0f062c3-34a3-4002-961a-d18b02cc46cf"/>
    <ds:schemaRef ds:uri="9f8a6267-8cf8-4a72-bbe6-b904dc3b7ebf"/>
  </ds:schemaRefs>
</ds:datastoreItem>
</file>

<file path=customXml/itemProps5.xml><?xml version="1.0" encoding="utf-8"?>
<ds:datastoreItem xmlns:ds="http://schemas.openxmlformats.org/officeDocument/2006/customXml" ds:itemID="{28D0EEC1-D908-4D79-9028-96D678E914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58</Pages>
  <Words>6166</Words>
  <Characters>37823</Characters>
  <Application>Microsoft Office Word</Application>
  <DocSecurity>0</DocSecurity>
  <Lines>315</Lines>
  <Paragraphs>87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GAIROARD--LEROI, CYRIL</dc:creator>
  <dc:description/>
  <cp:lastModifiedBy>FOSSAT, PHILIPPE</cp:lastModifiedBy>
  <cp:revision>6</cp:revision>
  <cp:lastPrinted>2019-04-29T15:09:00Z</cp:lastPrinted>
  <dcterms:created xsi:type="dcterms:W3CDTF">2021-04-15T10:09:00Z</dcterms:created>
  <dcterms:modified xsi:type="dcterms:W3CDTF">2021-05-12T09:46:00Z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0x0101006C68C2FF78E30D4DB1313C21102CA0E7</vt:lpwstr>
  </property>
  <property fmtid="{D5CDD505-2E9C-101B-9397-08002B2CF9AE}" pid="3" name="_dlc_DocIdItemGuid">
    <vt:lpwstr>850fea34-1a51-44e2-9136-216cbda45d39</vt:lpwstr>
  </property>
  <property fmtid="{D5CDD505-2E9C-101B-9397-08002B2CF9AE}" pid="4" name="MSIP_Label_112e00b9-34e2-4b26-a577-af1fd0f9f7ee_Enabled">
    <vt:lpwstr>True</vt:lpwstr>
  </property>
  <property fmtid="{D5CDD505-2E9C-101B-9397-08002B2CF9AE}" pid="5" name="MSIP_Label_112e00b9-34e2-4b26-a577-af1fd0f9f7ee_SiteId">
    <vt:lpwstr>33440fc6-b7c7-412c-bb73-0e70b0198d5a</vt:lpwstr>
  </property>
  <property fmtid="{D5CDD505-2E9C-101B-9397-08002B2CF9AE}" pid="6" name="MSIP_Label_112e00b9-34e2-4b26-a577-af1fd0f9f7ee_Owner">
    <vt:lpwstr>cyril.gairoard-leroi@atos.net</vt:lpwstr>
  </property>
  <property fmtid="{D5CDD505-2E9C-101B-9397-08002B2CF9AE}" pid="7" name="MSIP_Label_112e00b9-34e2-4b26-a577-af1fd0f9f7ee_SetDate">
    <vt:lpwstr>2020-07-30T14:01:29.1357811Z</vt:lpwstr>
  </property>
  <property fmtid="{D5CDD505-2E9C-101B-9397-08002B2CF9AE}" pid="8" name="MSIP_Label_112e00b9-34e2-4b26-a577-af1fd0f9f7ee_Name">
    <vt:lpwstr>Atos For Internal Use</vt:lpwstr>
  </property>
  <property fmtid="{D5CDD505-2E9C-101B-9397-08002B2CF9AE}" pid="9" name="MSIP_Label_112e00b9-34e2-4b26-a577-af1fd0f9f7ee_Application">
    <vt:lpwstr>Microsoft Azure Information Protection</vt:lpwstr>
  </property>
  <property fmtid="{D5CDD505-2E9C-101B-9397-08002B2CF9AE}" pid="10" name="MSIP_Label_112e00b9-34e2-4b26-a577-af1fd0f9f7ee_ActionId">
    <vt:lpwstr>149e2945-7886-4377-af3d-7c861ff79f4c</vt:lpwstr>
  </property>
  <property fmtid="{D5CDD505-2E9C-101B-9397-08002B2CF9AE}" pid="11" name="MSIP_Label_112e00b9-34e2-4b26-a577-af1fd0f9f7ee_Extended_MSFT_Method">
    <vt:lpwstr>Automatic</vt:lpwstr>
  </property>
  <property fmtid="{D5CDD505-2E9C-101B-9397-08002B2CF9AE}" pid="12" name="MSIP_Label_e463cba9-5f6c-478d-9329-7b2295e4e8ed_Enabled">
    <vt:lpwstr>True</vt:lpwstr>
  </property>
  <property fmtid="{D5CDD505-2E9C-101B-9397-08002B2CF9AE}" pid="13" name="MSIP_Label_e463cba9-5f6c-478d-9329-7b2295e4e8ed_SiteId">
    <vt:lpwstr>33440fc6-b7c7-412c-bb73-0e70b0198d5a</vt:lpwstr>
  </property>
  <property fmtid="{D5CDD505-2E9C-101B-9397-08002B2CF9AE}" pid="14" name="MSIP_Label_e463cba9-5f6c-478d-9329-7b2295e4e8ed_SetDate">
    <vt:lpwstr>2020-07-30T14:01:29.1357811Z</vt:lpwstr>
  </property>
  <property fmtid="{D5CDD505-2E9C-101B-9397-08002B2CF9AE}" pid="15" name="MSIP_Label_e463cba9-5f6c-478d-9329-7b2295e4e8ed_Name">
    <vt:lpwstr>Atos For Internal Use - All Employees</vt:lpwstr>
  </property>
  <property fmtid="{D5CDD505-2E9C-101B-9397-08002B2CF9AE}" pid="16" name="MSIP_Label_e463cba9-5f6c-478d-9329-7b2295e4e8ed_ActionId">
    <vt:lpwstr>149e2945-7886-4377-af3d-7c861ff79f4c</vt:lpwstr>
  </property>
  <property fmtid="{D5CDD505-2E9C-101B-9397-08002B2CF9AE}" pid="17" name="MSIP_Label_e463cba9-5f6c-478d-9329-7b2295e4e8ed_Extended_MSFT_Method">
    <vt:lpwstr>Automatic</vt:lpwstr>
  </property>
  <property fmtid="{D5CDD505-2E9C-101B-9397-08002B2CF9AE}" pid="18" name="Sensitivity">
    <vt:lpwstr>Atos For Internal Use Atos For Internal Use - All Employees</vt:lpwstr>
  </property>
</Properties>
</file>