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14E8" w14:textId="2A9F8BDB" w:rsidR="00C26C9C" w:rsidRPr="00C133D0" w:rsidRDefault="007373CD" w:rsidP="0024411B">
      <w:pPr>
        <w:jc w:val="both"/>
      </w:pPr>
      <w:r w:rsidRPr="00C133D0">
        <w:t>Chakib BELAFDIL</w:t>
      </w:r>
      <w:r w:rsidR="00C133D0" w:rsidRPr="00C133D0">
        <w:t xml:space="preserve"> </w:t>
      </w:r>
      <w:hyperlink r:id="rId8" w:history="1">
        <w:r w:rsidR="00C133D0" w:rsidRPr="00C133D0">
          <w:rPr>
            <w:rStyle w:val="Lienhypertexte"/>
          </w:rPr>
          <w:t>chakib.belafdil@atos.net</w:t>
        </w:r>
      </w:hyperlink>
      <w:r w:rsidR="00C26C9C" w:rsidRPr="00E4030A">
        <w:t xml:space="preserve">, Le </w:t>
      </w:r>
      <w:r w:rsidR="00797639">
        <w:t>2</w:t>
      </w:r>
      <w:r w:rsidR="00BB5945">
        <w:t>3</w:t>
      </w:r>
      <w:r w:rsidR="00C26C9C" w:rsidRPr="00E4030A">
        <w:t>/</w:t>
      </w:r>
      <w:r w:rsidR="003061D0">
        <w:t>0</w:t>
      </w:r>
      <w:r w:rsidR="004F6A65">
        <w:t>2</w:t>
      </w:r>
      <w:r w:rsidR="00C26C9C" w:rsidRPr="00E4030A">
        <w:t>/202</w:t>
      </w:r>
      <w:r w:rsidR="003061D0">
        <w:t>2</w:t>
      </w:r>
    </w:p>
    <w:p w14:paraId="5F5AD8DA" w14:textId="72439CD0" w:rsidR="00CC4783" w:rsidRPr="00E4030A" w:rsidRDefault="00CC4783" w:rsidP="0024411B">
      <w:pPr>
        <w:jc w:val="both"/>
      </w:pPr>
      <w:r>
        <w:t>Co inventeur</w:t>
      </w:r>
      <w:r w:rsidR="007373CD">
        <w:t>s</w:t>
      </w:r>
      <w:r>
        <w:t xml:space="preserve"> : </w:t>
      </w:r>
      <w:r w:rsidR="007373CD">
        <w:t>Théo ALLOUCHE</w:t>
      </w:r>
      <w:r w:rsidR="00C133D0">
        <w:t xml:space="preserve"> </w:t>
      </w:r>
      <w:hyperlink r:id="rId9" w:history="1">
        <w:r w:rsidR="00C133D0" w:rsidRPr="005B0081">
          <w:rPr>
            <w:rStyle w:val="Lienhypertexte"/>
          </w:rPr>
          <w:t>theo.allouche@atos.net</w:t>
        </w:r>
      </w:hyperlink>
      <w:r w:rsidR="00C133D0">
        <w:t xml:space="preserve"> </w:t>
      </w:r>
      <w:r w:rsidR="007373CD">
        <w:t>, Jean-Daniel BUSI</w:t>
      </w:r>
      <w:r w:rsidR="00C133D0">
        <w:t xml:space="preserve"> </w:t>
      </w:r>
      <w:hyperlink r:id="rId10" w:history="1">
        <w:r w:rsidR="00C133D0" w:rsidRPr="005B0081">
          <w:rPr>
            <w:rStyle w:val="Lienhypertexte"/>
          </w:rPr>
          <w:t>jean-daniel.busi@atos.net</w:t>
        </w:r>
      </w:hyperlink>
      <w:r w:rsidR="00C133D0">
        <w:t xml:space="preserve"> </w:t>
      </w:r>
    </w:p>
    <w:p w14:paraId="7BB1D17B" w14:textId="77777777" w:rsidR="007373CD" w:rsidRDefault="007373CD" w:rsidP="0024411B">
      <w:pPr>
        <w:jc w:val="both"/>
        <w:rPr>
          <w:b/>
          <w:bCs/>
          <w:sz w:val="28"/>
          <w:szCs w:val="28"/>
        </w:rPr>
      </w:pPr>
    </w:p>
    <w:p w14:paraId="114545D5" w14:textId="0BD65D5A" w:rsidR="002E188E" w:rsidRPr="0094004B" w:rsidRDefault="007373CD" w:rsidP="0024411B">
      <w:pPr>
        <w:jc w:val="both"/>
        <w:rPr>
          <w:b/>
          <w:bCs/>
          <w:sz w:val="28"/>
          <w:szCs w:val="28"/>
        </w:rPr>
      </w:pPr>
      <w:r>
        <w:rPr>
          <w:b/>
          <w:bCs/>
          <w:sz w:val="28"/>
          <w:szCs w:val="28"/>
        </w:rPr>
        <w:t>SOLUTION D’APPRENTISSAGE</w:t>
      </w:r>
      <w:r w:rsidR="00C133D0">
        <w:rPr>
          <w:b/>
          <w:bCs/>
          <w:sz w:val="28"/>
          <w:szCs w:val="28"/>
        </w:rPr>
        <w:t xml:space="preserve"> AUTOMATIQUE</w:t>
      </w:r>
      <w:r>
        <w:rPr>
          <w:b/>
          <w:bCs/>
          <w:sz w:val="28"/>
          <w:szCs w:val="28"/>
        </w:rPr>
        <w:t xml:space="preserve"> D’UNE MESURE DE SIMILARITE DE SIGNAUX RADARS</w:t>
      </w:r>
      <w:r w:rsidR="002F6089">
        <w:rPr>
          <w:b/>
          <w:bCs/>
          <w:sz w:val="28"/>
          <w:szCs w:val="28"/>
        </w:rPr>
        <w:t xml:space="preserve"> ET RADIO COMMUNICATION </w:t>
      </w:r>
      <w:r>
        <w:rPr>
          <w:b/>
          <w:bCs/>
          <w:sz w:val="28"/>
          <w:szCs w:val="28"/>
        </w:rPr>
        <w:t xml:space="preserve">A PARTIR D’UNE CHAINE IA </w:t>
      </w:r>
      <w:r w:rsidR="006F1D1E">
        <w:rPr>
          <w:b/>
          <w:bCs/>
          <w:sz w:val="28"/>
          <w:szCs w:val="28"/>
        </w:rPr>
        <w:t xml:space="preserve">ALLIANT ALGORITHMES </w:t>
      </w:r>
      <w:r>
        <w:rPr>
          <w:b/>
          <w:bCs/>
          <w:sz w:val="28"/>
          <w:szCs w:val="28"/>
        </w:rPr>
        <w:t>SUPERVISE</w:t>
      </w:r>
      <w:r w:rsidR="006F1D1E">
        <w:rPr>
          <w:b/>
          <w:bCs/>
          <w:sz w:val="28"/>
          <w:szCs w:val="28"/>
        </w:rPr>
        <w:t>S</w:t>
      </w:r>
      <w:r>
        <w:rPr>
          <w:b/>
          <w:bCs/>
          <w:sz w:val="28"/>
          <w:szCs w:val="28"/>
        </w:rPr>
        <w:t xml:space="preserve"> ET NON SUPERVISE</w:t>
      </w:r>
      <w:r w:rsidR="006F1D1E">
        <w:rPr>
          <w:b/>
          <w:bCs/>
          <w:sz w:val="28"/>
          <w:szCs w:val="28"/>
        </w:rPr>
        <w:t>S</w:t>
      </w:r>
    </w:p>
    <w:p w14:paraId="76CC02E1" w14:textId="249C7E41" w:rsidR="00BC3786" w:rsidRPr="0094004B" w:rsidRDefault="00BC3786" w:rsidP="0024411B">
      <w:pPr>
        <w:jc w:val="both"/>
        <w:rPr>
          <w:b/>
          <w:bCs/>
        </w:rPr>
      </w:pPr>
      <w:r w:rsidRPr="0094004B">
        <w:rPr>
          <w:b/>
          <w:bCs/>
        </w:rPr>
        <w:t>Problème :</w:t>
      </w:r>
    </w:p>
    <w:p w14:paraId="232834B9" w14:textId="04C02473" w:rsidR="0043450B" w:rsidRDefault="0043450B" w:rsidP="0024411B">
      <w:pPr>
        <w:jc w:val="both"/>
      </w:pPr>
      <w:r>
        <w:t xml:space="preserve">Dans le but d’identifier </w:t>
      </w:r>
      <w:r w:rsidR="00D55D62">
        <w:t>le nombre de radars à impulsions et reconnaitre à quel radar rattacher les impulsions</w:t>
      </w:r>
      <w:r>
        <w:t xml:space="preserve"> dans une zone prédéfinie,</w:t>
      </w:r>
      <w:r w:rsidR="00D55D62">
        <w:t xml:space="preserve"> il faut tout d’abord réaliser une écoute du terrain afin de collecter assez d’impulsions.</w:t>
      </w:r>
    </w:p>
    <w:p w14:paraId="3EE415D7" w14:textId="66E4DAC9" w:rsidR="0052233D" w:rsidRDefault="0052233D" w:rsidP="0024411B">
      <w:pPr>
        <w:jc w:val="both"/>
      </w:pPr>
      <w:r>
        <w:t>Toutes ces impulsions collectées</w:t>
      </w:r>
      <w:r w:rsidR="00D10AF8">
        <w:t xml:space="preserve"> sont d’abord converties en PDW (Pulse </w:t>
      </w:r>
      <w:proofErr w:type="spellStart"/>
      <w:r w:rsidR="00D10AF8">
        <w:t>Descriptor</w:t>
      </w:r>
      <w:proofErr w:type="spellEnd"/>
      <w:r w:rsidR="00D10AF8">
        <w:t xml:space="preserve"> Word). Un PDW est une liste de caractéristiques décrivant l’impulsion </w:t>
      </w:r>
      <w:r w:rsidR="00D55D62">
        <w:t xml:space="preserve">comme </w:t>
      </w:r>
      <w:r w:rsidR="00D10AF8">
        <w:t>la fréquence, la longueur de l’impulsion</w:t>
      </w:r>
      <w:r w:rsidR="000F4BFF">
        <w:t xml:space="preserve"> (DI)</w:t>
      </w:r>
      <w:r w:rsidR="00D10AF8">
        <w:t>, le niveau en dB et la date de réception</w:t>
      </w:r>
      <w:r w:rsidR="000F4BFF">
        <w:t xml:space="preserve"> (TOA)</w:t>
      </w:r>
      <w:r w:rsidR="00D10AF8">
        <w:t>. Ces PDW</w:t>
      </w:r>
      <w:r>
        <w:t xml:space="preserve"> arrivent dans un ordre </w:t>
      </w:r>
      <w:r w:rsidR="00164FE3">
        <w:t xml:space="preserve">dépendant de la date d’émission et de la distance au récepteur sans connaissance de sa localisation précise d’émission. Les </w:t>
      </w:r>
      <w:r w:rsidR="00D10AF8">
        <w:t>PDW</w:t>
      </w:r>
      <w:r w:rsidR="00164FE3">
        <w:t xml:space="preserve"> de tous les radar</w:t>
      </w:r>
      <w:r w:rsidR="00C12ACA">
        <w:t>s</w:t>
      </w:r>
      <w:r w:rsidR="00164FE3">
        <w:t xml:space="preserve"> se retrouvent entrelacés. </w:t>
      </w:r>
    </w:p>
    <w:p w14:paraId="3DF724CE" w14:textId="38CC0707" w:rsidR="0043450B" w:rsidRDefault="00164FE3" w:rsidP="0024411B">
      <w:pPr>
        <w:jc w:val="both"/>
      </w:pPr>
      <w:r>
        <w:t>Afin de désentrelacer (ou de</w:t>
      </w:r>
      <w:r w:rsidR="0043450B">
        <w:t xml:space="preserve"> regrouper </w:t>
      </w:r>
      <w:r>
        <w:t>selon le point de vue) les</w:t>
      </w:r>
      <w:r w:rsidR="0043450B">
        <w:t xml:space="preserve"> </w:t>
      </w:r>
      <w:r w:rsidR="00D10AF8">
        <w:t>PDW</w:t>
      </w:r>
      <w:r w:rsidR="0043450B">
        <w:t xml:space="preserve">, la première étape </w:t>
      </w:r>
      <w:r w:rsidR="00D55D62">
        <w:t>est</w:t>
      </w:r>
      <w:r w:rsidR="0043450B">
        <w:t xml:space="preserve"> </w:t>
      </w:r>
      <w:r w:rsidR="008C72F1">
        <w:t>de créer des émissions. Une émission est une séquence de PDW ordonnés par leurs date</w:t>
      </w:r>
      <w:r w:rsidR="00D55D62">
        <w:t>s</w:t>
      </w:r>
      <w:r w:rsidR="008C72F1">
        <w:t xml:space="preserve"> de réception et </w:t>
      </w:r>
      <w:r w:rsidR="000F4BFF">
        <w:t xml:space="preserve">pouvant être </w:t>
      </w:r>
      <w:r w:rsidR="008C72F1">
        <w:t>regroup</w:t>
      </w:r>
      <w:r w:rsidR="00D55D62">
        <w:t>és</w:t>
      </w:r>
      <w:r w:rsidR="008C72F1">
        <w:t xml:space="preserve"> par</w:t>
      </w:r>
      <w:r w:rsidR="000F4BFF">
        <w:t xml:space="preserve"> la similarité de</w:t>
      </w:r>
      <w:r w:rsidR="008C72F1">
        <w:t xml:space="preserve"> leurs valeurs en </w:t>
      </w:r>
      <w:r w:rsidR="000F4BFF">
        <w:t xml:space="preserve">fréquence, DI ou DOA (Direction Of </w:t>
      </w:r>
      <w:proofErr w:type="spellStart"/>
      <w:r w:rsidR="000F4BFF">
        <w:t>Arrival</w:t>
      </w:r>
      <w:proofErr w:type="spellEnd"/>
      <w:r w:rsidR="000F4BFF">
        <w:t>)</w:t>
      </w:r>
      <w:r w:rsidR="008C72F1">
        <w:t>. Ainsi chaque émission est décrite par une séquence en fréquence (</w:t>
      </w:r>
      <w:r w:rsidR="00C569AD">
        <w:t xml:space="preserve">quasi constante en valeur), une séquence en longueur d’impulsions, une séquence en niveau et une séquence de fréquence de répétition </w:t>
      </w:r>
      <w:r w:rsidR="00B64B46">
        <w:t>(PRI</w:t>
      </w:r>
      <w:r w:rsidR="001641B4">
        <w:t xml:space="preserve"> : Pulse </w:t>
      </w:r>
      <w:proofErr w:type="spellStart"/>
      <w:r w:rsidR="001641B4">
        <w:t>Repetition</w:t>
      </w:r>
      <w:proofErr w:type="spellEnd"/>
      <w:r w:rsidR="001641B4">
        <w:t xml:space="preserve"> Time</w:t>
      </w:r>
      <w:r w:rsidR="00B64B46">
        <w:t xml:space="preserve">) </w:t>
      </w:r>
      <w:r w:rsidR="00C569AD">
        <w:t xml:space="preserve">calculée à partir de la durée écoulée entre chaque impulsion. </w:t>
      </w:r>
      <w:r>
        <w:t xml:space="preserve">Cette première étape garantit le regroupement </w:t>
      </w:r>
      <w:r w:rsidR="00D10AF8">
        <w:t>de PDW</w:t>
      </w:r>
      <w:r>
        <w:t xml:space="preserve"> issus des mêmes radar</w:t>
      </w:r>
      <w:r w:rsidR="00C12ACA">
        <w:t>s</w:t>
      </w:r>
      <w:r>
        <w:t xml:space="preserve"> (aucun mélange lors de cette étape) mais </w:t>
      </w:r>
      <w:r w:rsidR="00B64B46">
        <w:t>celui-ci</w:t>
      </w:r>
      <w:r>
        <w:t xml:space="preserve"> est incomplet. En effet, un radar peut être multifréquence, c’est-à-dire qu’il est capable d’émettre des impulsions ayant des fréquences différentes</w:t>
      </w:r>
      <w:r w:rsidR="004234E0">
        <w:t xml:space="preserve">. Ainsi, un radar multifréquence est décomposé en </w:t>
      </w:r>
      <w:r w:rsidR="00D55D62">
        <w:t xml:space="preserve">au </w:t>
      </w:r>
      <w:r w:rsidR="004234E0">
        <w:t>moins deux émissions.</w:t>
      </w:r>
    </w:p>
    <w:p w14:paraId="6E4CD2D9" w14:textId="093B67F3" w:rsidR="00C12ACA" w:rsidRDefault="00C12ACA" w:rsidP="0024411B">
      <w:pPr>
        <w:jc w:val="both"/>
      </w:pPr>
      <w:r>
        <w:t xml:space="preserve">Sur chaque zone d’écoute, plusieurs émissions sont créées sans connaître a priori le nombre de radars présents ou si certains sont multifréquences. </w:t>
      </w:r>
    </w:p>
    <w:p w14:paraId="71B56679" w14:textId="429B800F" w:rsidR="0043450B" w:rsidRDefault="00996305" w:rsidP="0024411B">
      <w:pPr>
        <w:jc w:val="both"/>
      </w:pPr>
      <w:r>
        <w:t xml:space="preserve">Afin d’achever le </w:t>
      </w:r>
      <w:r w:rsidR="00B64B46">
        <w:t>regroupement</w:t>
      </w:r>
      <w:r>
        <w:t xml:space="preserve"> des </w:t>
      </w:r>
      <w:r w:rsidR="00D10AF8">
        <w:t>PDW</w:t>
      </w:r>
      <w:r>
        <w:t xml:space="preserve">, il est nécessaire d’avoir une solution qui </w:t>
      </w:r>
      <w:r w:rsidR="00455C3E">
        <w:t>fusionne</w:t>
      </w:r>
      <w:r>
        <w:t xml:space="preserve"> les émissions issu</w:t>
      </w:r>
      <w:r w:rsidR="007B23CA">
        <w:t>e</w:t>
      </w:r>
      <w:r>
        <w:t>s des mêmes radars.</w:t>
      </w:r>
    </w:p>
    <w:p w14:paraId="5B1A03D2" w14:textId="77777777" w:rsidR="008304C9" w:rsidRDefault="00D10AF8" w:rsidP="008304C9">
      <w:pPr>
        <w:keepNext/>
        <w:jc w:val="center"/>
      </w:pPr>
      <w:r>
        <w:rPr>
          <w:noProof/>
        </w:rPr>
        <w:lastRenderedPageBreak/>
        <w:drawing>
          <wp:inline distT="0" distB="0" distL="0" distR="0" wp14:anchorId="62E7C4A5" wp14:editId="4FF9DD10">
            <wp:extent cx="6035328" cy="274617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9754" cy="2752736"/>
                    </a:xfrm>
                    <a:prstGeom prst="rect">
                      <a:avLst/>
                    </a:prstGeom>
                    <a:noFill/>
                  </pic:spPr>
                </pic:pic>
              </a:graphicData>
            </a:graphic>
          </wp:inline>
        </w:drawing>
      </w:r>
    </w:p>
    <w:p w14:paraId="240DCD60" w14:textId="74AA4FF2" w:rsidR="00D10AF8" w:rsidRDefault="008304C9" w:rsidP="008304C9">
      <w:pPr>
        <w:pStyle w:val="Lgende"/>
        <w:jc w:val="center"/>
      </w:pPr>
      <w:r>
        <w:t xml:space="preserve">Figure </w:t>
      </w:r>
      <w:fldSimple w:instr=" SEQ Figure \* ARABIC ">
        <w:r w:rsidR="00B85C3B">
          <w:rPr>
            <w:noProof/>
          </w:rPr>
          <w:t>1</w:t>
        </w:r>
      </w:fldSimple>
      <w:r>
        <w:t xml:space="preserve"> - Schématisation de la problématique. Dans cet exemple 3 radars dont un est multifréquence (RADAR 1) sont présents dans la zone d'écoute. La première étape a permis de construire les émissions. L'objectif de la solution est de regrouper les émissions issues des mêmes radars par une chaine de traitement IA.</w:t>
      </w:r>
    </w:p>
    <w:p w14:paraId="44C9EB94" w14:textId="458CE064" w:rsidR="006D550F" w:rsidRPr="006D550F" w:rsidRDefault="006D550F" w:rsidP="00BF2021">
      <w:pPr>
        <w:jc w:val="both"/>
      </w:pPr>
      <w:r>
        <w:t>Ce principe peut être réutilisé dans le domaine de la radio communication où le BDW (</w:t>
      </w:r>
      <w:proofErr w:type="spellStart"/>
      <w:r>
        <w:t>Burst</w:t>
      </w:r>
      <w:proofErr w:type="spellEnd"/>
      <w:r>
        <w:t xml:space="preserve"> </w:t>
      </w:r>
      <w:proofErr w:type="spellStart"/>
      <w:r>
        <w:t>Descriptor</w:t>
      </w:r>
      <w:proofErr w:type="spellEnd"/>
      <w:r>
        <w:t xml:space="preserve"> Word) joue le rôle du PDW. </w:t>
      </w:r>
    </w:p>
    <w:p w14:paraId="7B3BFC98" w14:textId="724D81A9" w:rsidR="00BC3786" w:rsidRPr="0094004B" w:rsidRDefault="00BC3786" w:rsidP="0024411B">
      <w:pPr>
        <w:jc w:val="both"/>
        <w:rPr>
          <w:b/>
          <w:bCs/>
        </w:rPr>
      </w:pPr>
      <w:r w:rsidRPr="0094004B">
        <w:rPr>
          <w:b/>
          <w:bCs/>
        </w:rPr>
        <w:t>Solutions existantes :</w:t>
      </w:r>
    </w:p>
    <w:p w14:paraId="6D7F52C2" w14:textId="28BEBA1A" w:rsidR="007D4202" w:rsidRDefault="00996305" w:rsidP="0024411B">
      <w:pPr>
        <w:jc w:val="both"/>
      </w:pPr>
      <w:r>
        <w:t xml:space="preserve">Parmi les solutions existantes, une est développée par AVANTIX. Celle-ci </w:t>
      </w:r>
      <w:r w:rsidR="007D4202">
        <w:t xml:space="preserve">se découpe en plusieurs étapes. La première consiste à ne conserver que les émissions dont les localisations géographiques se superposent. Cela permet de préfiltrer les émissions candidates au regroupement. La seconde étape consiste à calculer les histogrammes de chaque caractéristique (fréquence, longueur d’impulsion et PRI) et en extraire des statistiques (min, max, barycentre et effectif) sur chaque mode (appelé ilot) présent dans l’histogramme. La troisième étape consiste à calculer sur chaque îlot qui se superpose un score de similitude. Tous ces scores sont ensuite regroupés afin d’obtenir une matrice de similarité d’émissions 2 à 2. La dernière étape </w:t>
      </w:r>
      <w:r w:rsidR="005A1A56">
        <w:t>consiste</w:t>
      </w:r>
      <w:r w:rsidR="007D4202">
        <w:t xml:space="preserve"> à choisir un seuil sur le score de similitude pour considérer si deux émissions proviennent du même émetteur.</w:t>
      </w:r>
    </w:p>
    <w:p w14:paraId="7E3113B1" w14:textId="460A3C4E" w:rsidR="00D55D62" w:rsidRDefault="007D4202" w:rsidP="0024411B">
      <w:pPr>
        <w:jc w:val="both"/>
      </w:pPr>
      <w:r>
        <w:t>Concernant les solutions existantes externes à AVANTIX, l</w:t>
      </w:r>
      <w:r w:rsidR="00D55D62">
        <w:t xml:space="preserve">a littérature ne semble pas </w:t>
      </w:r>
      <w:r>
        <w:t xml:space="preserve">traiter cette problématique pour le contexte RADAR. Cependant si l’on ne tient pas compte du contexte métier, il existe une solution </w:t>
      </w:r>
      <w:r w:rsidR="00995430">
        <w:t>qui est le clustering spectral</w:t>
      </w:r>
      <w:r w:rsidR="008C02C8">
        <w:t xml:space="preserve"> </w:t>
      </w:r>
      <w:sdt>
        <w:sdtPr>
          <w:id w:val="1993056641"/>
          <w:citation/>
        </w:sdtPr>
        <w:sdtEndPr/>
        <w:sdtContent>
          <w:r w:rsidR="008C02C8">
            <w:fldChar w:fldCharType="begin"/>
          </w:r>
          <w:r w:rsidR="008C02C8">
            <w:instrText xml:space="preserve">CITATION NgA01 \l 1036 </w:instrText>
          </w:r>
          <w:r w:rsidR="008C02C8">
            <w:fldChar w:fldCharType="separate"/>
          </w:r>
          <w:r w:rsidR="00E148B6" w:rsidRPr="00E148B6">
            <w:rPr>
              <w:noProof/>
            </w:rPr>
            <w:t>[1]</w:t>
          </w:r>
          <w:r w:rsidR="008C02C8">
            <w:fldChar w:fldCharType="end"/>
          </w:r>
        </w:sdtContent>
      </w:sdt>
      <w:r w:rsidR="008C02C8">
        <w:t xml:space="preserve"> </w:t>
      </w:r>
      <w:sdt>
        <w:sdtPr>
          <w:id w:val="-1533868371"/>
          <w:citation/>
        </w:sdtPr>
        <w:sdtEndPr/>
        <w:sdtContent>
          <w:r w:rsidR="008C02C8">
            <w:fldChar w:fldCharType="begin"/>
          </w:r>
          <w:r w:rsidR="008C02C8">
            <w:instrText xml:space="preserve"> CITATION Shi00 \l 1036 </w:instrText>
          </w:r>
          <w:r w:rsidR="008C02C8">
            <w:fldChar w:fldCharType="separate"/>
          </w:r>
          <w:r w:rsidR="00E148B6" w:rsidRPr="00E148B6">
            <w:rPr>
              <w:noProof/>
            </w:rPr>
            <w:t>[2]</w:t>
          </w:r>
          <w:r w:rsidR="008C02C8">
            <w:fldChar w:fldCharType="end"/>
          </w:r>
        </w:sdtContent>
      </w:sdt>
      <w:r w:rsidR="00995430">
        <w:t xml:space="preserve"> où le principe est qu’à partir d’une matrice de similarité</w:t>
      </w:r>
      <w:r w:rsidR="008C02C8">
        <w:t xml:space="preserve"> construite selon une distance choisie (et donc non apprise) est extrait le graphe du </w:t>
      </w:r>
      <w:proofErr w:type="spellStart"/>
      <w:r w:rsidR="008C02C8">
        <w:t>Laplacien</w:t>
      </w:r>
      <w:proofErr w:type="spellEnd"/>
      <w:r w:rsidR="008C02C8">
        <w:t xml:space="preserve"> dont on calcule les valeurs propres. Une fois les valeurs propres ordonnées, des seuils sont choisis pour découper les données et créer les clusters. Ce principe </w:t>
      </w:r>
      <w:r w:rsidR="00455C3E">
        <w:t>n’exploite pas le fait que les regroupements à faire soient connus.</w:t>
      </w:r>
    </w:p>
    <w:p w14:paraId="0721F916" w14:textId="3043431C" w:rsidR="009E103D" w:rsidRDefault="009E103D" w:rsidP="009E103D">
      <w:pPr>
        <w:jc w:val="both"/>
        <w:rPr>
          <w:b/>
          <w:bCs/>
        </w:rPr>
      </w:pPr>
      <w:r>
        <w:rPr>
          <w:b/>
          <w:bCs/>
        </w:rPr>
        <w:t>Caractère innovant du procédé technique inventé</w:t>
      </w:r>
      <w:r w:rsidRPr="0065085C">
        <w:rPr>
          <w:b/>
          <w:bCs/>
        </w:rPr>
        <w:t xml:space="preserve"> par </w:t>
      </w:r>
      <w:proofErr w:type="spellStart"/>
      <w:r w:rsidRPr="0065085C">
        <w:rPr>
          <w:b/>
          <w:bCs/>
        </w:rPr>
        <w:t>Avantix</w:t>
      </w:r>
      <w:proofErr w:type="spellEnd"/>
      <w:r w:rsidRPr="0065085C">
        <w:rPr>
          <w:b/>
          <w:bCs/>
        </w:rPr>
        <w:t> :</w:t>
      </w:r>
    </w:p>
    <w:p w14:paraId="05816289" w14:textId="66B3D6AA" w:rsidR="00C133D0" w:rsidRDefault="00C133D0" w:rsidP="009E103D">
      <w:pPr>
        <w:jc w:val="both"/>
      </w:pPr>
      <w:r w:rsidRPr="00C133D0">
        <w:t xml:space="preserve">Le principe </w:t>
      </w:r>
      <w:r w:rsidR="007B23CA">
        <w:t xml:space="preserve">proposé </w:t>
      </w:r>
      <w:r>
        <w:t xml:space="preserve">consiste à regrouper des jeux de données avec très peu </w:t>
      </w:r>
      <w:r w:rsidR="00455C3E">
        <w:t>d’émission</w:t>
      </w:r>
      <w:r w:rsidR="007B23CA">
        <w:t>s</w:t>
      </w:r>
      <w:r w:rsidR="00455C3E">
        <w:t> ; l</w:t>
      </w:r>
      <w:r>
        <w:t xml:space="preserve">e nombre </w:t>
      </w:r>
      <w:r w:rsidR="00455C3E">
        <w:t>d’émissions</w:t>
      </w:r>
      <w:r>
        <w:t xml:space="preserve"> dans un jeu de données </w:t>
      </w:r>
      <w:r w:rsidR="00B85C3B">
        <w:t>n’</w:t>
      </w:r>
      <w:r>
        <w:t>excède</w:t>
      </w:r>
      <w:r w:rsidR="00B85C3B">
        <w:t xml:space="preserve"> que</w:t>
      </w:r>
      <w:r>
        <w:t xml:space="preserve"> très rarement 5. </w:t>
      </w:r>
    </w:p>
    <w:p w14:paraId="1F7253F4" w14:textId="5CDC57C3" w:rsidR="00C133D0" w:rsidRDefault="00C133D0" w:rsidP="009E103D">
      <w:pPr>
        <w:jc w:val="both"/>
      </w:pPr>
      <w:r>
        <w:t xml:space="preserve">Le caractère innovant est la chaine de traitement permettant de faire ces regroupements. Notre principe allie apprentissage automatique de </w:t>
      </w:r>
      <w:r w:rsidR="00455C3E">
        <w:t xml:space="preserve">type </w:t>
      </w:r>
      <w:r>
        <w:t>classification binaire et un algorithme de regroupement hiérarchique ascendant. Une première étape consiste à créer un jeu de données labélisé de mauvais et de bons regroupement</w:t>
      </w:r>
      <w:r w:rsidR="00B501B9">
        <w:t>s (paires d’émissions)</w:t>
      </w:r>
      <w:r>
        <w:t xml:space="preserve"> afin d’entrainer le classifieur </w:t>
      </w:r>
      <w:r>
        <w:lastRenderedPageBreak/>
        <w:t xml:space="preserve">binaire. Lors de l’inférence, on exploite le score de confiance interprété comme un score de similarité. Celui-ci est converti en score de dissimilarité afin de créer </w:t>
      </w:r>
      <w:r w:rsidR="00C63CD3">
        <w:t>l’équivalent d’</w:t>
      </w:r>
      <w:r>
        <w:t xml:space="preserve">une matrice de distance exploitable par un algorithme de regroupement hiérarchique ascendant (algorithme non supervisé). Cet algorithme aura la tâche de </w:t>
      </w:r>
      <w:r w:rsidR="00B85C3B">
        <w:t>finaliser le regroupement, c’est-à-dire regrouper les émissions appartenant aux mêmes radars.</w:t>
      </w:r>
    </w:p>
    <w:p w14:paraId="388D4494" w14:textId="5DD2E4D1" w:rsidR="00B85C3B" w:rsidRPr="00C133D0" w:rsidRDefault="00B85C3B" w:rsidP="009E103D">
      <w:pPr>
        <w:jc w:val="both"/>
      </w:pPr>
      <w:r>
        <w:t xml:space="preserve">De plus ce procédé peut être utilisé dans un tout autre domaine. En effet celui-ci </w:t>
      </w:r>
      <w:r w:rsidR="00D55D62">
        <w:t>peut être adapté à d’autres</w:t>
      </w:r>
      <w:r>
        <w:t xml:space="preserve"> type</w:t>
      </w:r>
      <w:r w:rsidR="00D55D62">
        <w:t>s</w:t>
      </w:r>
      <w:r>
        <w:t xml:space="preserve"> de donnée</w:t>
      </w:r>
      <w:r w:rsidR="00D55D62">
        <w:t>s</w:t>
      </w:r>
      <w:r>
        <w:t xml:space="preserve"> d’entrée</w:t>
      </w:r>
      <w:r w:rsidR="00C63CD3">
        <w:t xml:space="preserve"> à la condition que les regroupements à réaliser soient connus</w:t>
      </w:r>
      <w:r w:rsidR="00D55D62">
        <w:t>.</w:t>
      </w:r>
    </w:p>
    <w:p w14:paraId="2964FB0B" w14:textId="6AC43739" w:rsidR="00EC53A1" w:rsidRDefault="0094004B" w:rsidP="004234E0">
      <w:pPr>
        <w:jc w:val="both"/>
        <w:rPr>
          <w:b/>
          <w:bCs/>
        </w:rPr>
      </w:pPr>
      <w:r w:rsidRPr="0065085C">
        <w:rPr>
          <w:b/>
          <w:bCs/>
        </w:rPr>
        <w:t xml:space="preserve">Solution développée par </w:t>
      </w:r>
      <w:proofErr w:type="spellStart"/>
      <w:r w:rsidRPr="0065085C">
        <w:rPr>
          <w:b/>
          <w:bCs/>
        </w:rPr>
        <w:t>Avantix</w:t>
      </w:r>
      <w:proofErr w:type="spellEnd"/>
      <w:r w:rsidRPr="0065085C">
        <w:rPr>
          <w:b/>
          <w:bCs/>
        </w:rPr>
        <w:t> :</w:t>
      </w:r>
    </w:p>
    <w:p w14:paraId="194E3ED0" w14:textId="21F1A02A" w:rsidR="00C133D0" w:rsidRDefault="00C133D0" w:rsidP="00C133D0">
      <w:pPr>
        <w:jc w:val="both"/>
      </w:pPr>
      <w:r>
        <w:t xml:space="preserve">Le principe du procédé permettant de répondre à la problématique allie un algorithme </w:t>
      </w:r>
      <w:r w:rsidR="00B85C3B">
        <w:t>de classification binaire</w:t>
      </w:r>
      <w:r>
        <w:t xml:space="preserve"> </w:t>
      </w:r>
      <w:r w:rsidR="00B85C3B">
        <w:t>(</w:t>
      </w:r>
      <w:r>
        <w:t>supervisé</w:t>
      </w:r>
      <w:r w:rsidR="00B85C3B">
        <w:t>)</w:t>
      </w:r>
      <w:r>
        <w:t xml:space="preserve"> et un algorithme</w:t>
      </w:r>
      <w:r w:rsidR="00B85C3B">
        <w:t xml:space="preserve"> de regroupement hiérarchique (</w:t>
      </w:r>
      <w:r>
        <w:t>non supervisé</w:t>
      </w:r>
      <w:r w:rsidR="00B85C3B">
        <w:t>)</w:t>
      </w:r>
      <w:r>
        <w:t>.</w:t>
      </w:r>
    </w:p>
    <w:p w14:paraId="69CC7EA9" w14:textId="672048DA" w:rsidR="00C133D0" w:rsidRDefault="00C133D0" w:rsidP="00C133D0">
      <w:pPr>
        <w:jc w:val="both"/>
      </w:pPr>
      <w:r>
        <w:t>Quatre étapes sont réalisées afin de regrouper les émissions. Celles-ci sont listé</w:t>
      </w:r>
      <w:r w:rsidR="00B85C3B">
        <w:t>e</w:t>
      </w:r>
      <w:r>
        <w:t>s dans l’ordre d’exécution </w:t>
      </w:r>
      <w:r w:rsidR="00A03FA7">
        <w:t xml:space="preserve">suivant </w:t>
      </w:r>
      <w:r>
        <w:t>:</w:t>
      </w:r>
    </w:p>
    <w:p w14:paraId="65241613" w14:textId="62168A72" w:rsidR="00C133D0" w:rsidRDefault="00C133D0" w:rsidP="00C133D0">
      <w:pPr>
        <w:pStyle w:val="Paragraphedeliste"/>
        <w:numPr>
          <w:ilvl w:val="0"/>
          <w:numId w:val="5"/>
        </w:numPr>
        <w:jc w:val="both"/>
      </w:pPr>
      <w:r>
        <w:t xml:space="preserve">Création des super-émissions : La première étape consiste à créer des </w:t>
      </w:r>
      <w:r w:rsidR="00B501B9">
        <w:t xml:space="preserve">paires </w:t>
      </w:r>
      <w:r>
        <w:t xml:space="preserve">d’émissions appelés super-émissions. Dans chaque zone d’écoute, toutes les combinaisons deux à deux d’émissions sont créées, il est donc nécessaire de réordonner les PDW par les dates d’arrivées, de recalculer la </w:t>
      </w:r>
      <w:r w:rsidR="001641B4">
        <w:t>PRI</w:t>
      </w:r>
      <w:r>
        <w:t xml:space="preserve"> et d’obtenir par construction les nouvelles séquences de fréquences, de longueur d’impulsions</w:t>
      </w:r>
      <w:r w:rsidR="001641B4">
        <w:t xml:space="preserve"> </w:t>
      </w:r>
      <w:r>
        <w:t>et de niveau.</w:t>
      </w:r>
    </w:p>
    <w:p w14:paraId="59323944" w14:textId="29762449" w:rsidR="00C133D0" w:rsidRDefault="00C133D0" w:rsidP="00B501B9">
      <w:pPr>
        <w:pStyle w:val="Paragraphedeliste"/>
        <w:numPr>
          <w:ilvl w:val="0"/>
          <w:numId w:val="5"/>
        </w:numPr>
        <w:jc w:val="both"/>
      </w:pPr>
      <w:r>
        <w:t xml:space="preserve">Extraction de caractéristiques : Afin d’utiliser des algorithmes d’apprentissage automatique, il est nécessaire de structurer la donnée. </w:t>
      </w:r>
      <w:r w:rsidR="00B501B9">
        <w:t>Selon les algorithmes sélectionnées, il peut être nécessaires d’extraire des statistiques des paires d’émissions.</w:t>
      </w:r>
    </w:p>
    <w:p w14:paraId="76CBBB0B" w14:textId="4C6A95F8" w:rsidR="00C133D0" w:rsidRDefault="00C133D0" w:rsidP="00C133D0">
      <w:pPr>
        <w:pStyle w:val="Paragraphedeliste"/>
        <w:numPr>
          <w:ilvl w:val="0"/>
          <w:numId w:val="5"/>
        </w:numPr>
        <w:jc w:val="both"/>
      </w:pPr>
      <w:r>
        <w:t>Création de la matrice de distance à partir d’un algorithme supervisé : Un algorithme supervisé de classification binaire est entrainé à partir de super-émissions. Les étiquettes binaires sont associées selon que les super-émissions sont cré</w:t>
      </w:r>
      <w:r w:rsidR="00A03FA7">
        <w:t>é</w:t>
      </w:r>
      <w:r>
        <w:t xml:space="preserve">es à partir d’un même radar ou non. Cet algorithme de classification binaire infère un score de similarité : plus il est élevé et plus l’algorithme considère que la super-émission est issue du même radar. </w:t>
      </w:r>
      <w:r w:rsidR="001641B4">
        <w:t>Ce</w:t>
      </w:r>
      <w:r>
        <w:t xml:space="preserve"> score de similarité </w:t>
      </w:r>
      <w:r w:rsidR="001641B4">
        <w:t xml:space="preserve">est converti </w:t>
      </w:r>
      <w:r>
        <w:t xml:space="preserve">en score </w:t>
      </w:r>
      <w:r w:rsidR="00CF794F">
        <w:t xml:space="preserve">de </w:t>
      </w:r>
      <w:r>
        <w:t>dissimilarité</w:t>
      </w:r>
      <w:r w:rsidR="00B501B9">
        <w:t xml:space="preserve">. </w:t>
      </w:r>
      <w:r>
        <w:t xml:space="preserve">A partir de toutes ces </w:t>
      </w:r>
      <w:r w:rsidR="00B501B9">
        <w:t>scores de dissimilarité, une</w:t>
      </w:r>
      <w:r>
        <w:t xml:space="preserve"> matrice carrée, d’ordre égale au nombre d’émissions présentes dans la zone, est créée.</w:t>
      </w:r>
    </w:p>
    <w:p w14:paraId="00D390EF" w14:textId="77777777" w:rsidR="00C133D0" w:rsidRDefault="00C133D0" w:rsidP="00C133D0">
      <w:pPr>
        <w:pStyle w:val="Paragraphedeliste"/>
        <w:numPr>
          <w:ilvl w:val="0"/>
          <w:numId w:val="5"/>
        </w:numPr>
        <w:jc w:val="both"/>
      </w:pPr>
      <w:r>
        <w:t xml:space="preserve">Regroupement à partir d’un algorithme de regroupement hiérarchique :  A partir de la matrice de distance, l’algorithme de regroupement hiérarchique regroupe deux à deux les paires les plus proches. Ainsi, la première paire concerne la super-émission ayant le score de dissimilarité le plus faible et pour les étapes suivantes il convient de créer une nouvelle matrice de distance. La création de la nouvelle matrice de distance peut se faire via différentes méthodes (dites de </w:t>
      </w:r>
      <w:r w:rsidRPr="00E04F1A">
        <w:rPr>
          <w:i/>
          <w:iCs/>
        </w:rPr>
        <w:t>linkage</w:t>
      </w:r>
      <w:r>
        <w:t xml:space="preserve">) comme : </w:t>
      </w:r>
    </w:p>
    <w:p w14:paraId="4F6BBEB8" w14:textId="77777777" w:rsidR="00C133D0" w:rsidRDefault="00C133D0" w:rsidP="00C133D0">
      <w:pPr>
        <w:pStyle w:val="Paragraphedeliste"/>
        <w:numPr>
          <w:ilvl w:val="1"/>
          <w:numId w:val="5"/>
        </w:numPr>
        <w:jc w:val="both"/>
      </w:pPr>
      <w:proofErr w:type="gramStart"/>
      <w:r>
        <w:t>la</w:t>
      </w:r>
      <w:proofErr w:type="gramEnd"/>
      <w:r>
        <w:t xml:space="preserve"> méthode « single » : On associe la nouvelle distance à la distance minimale entre le nouveau regroupement et les autres</w:t>
      </w:r>
    </w:p>
    <w:p w14:paraId="738084E4" w14:textId="77777777" w:rsidR="00C133D0" w:rsidRDefault="00C133D0" w:rsidP="00C133D0">
      <w:pPr>
        <w:pStyle w:val="Paragraphedeliste"/>
        <w:numPr>
          <w:ilvl w:val="1"/>
          <w:numId w:val="5"/>
        </w:numPr>
        <w:jc w:val="both"/>
      </w:pPr>
      <w:proofErr w:type="gramStart"/>
      <w:r>
        <w:t>la</w:t>
      </w:r>
      <w:proofErr w:type="gramEnd"/>
      <w:r>
        <w:t xml:space="preserve"> méthode « </w:t>
      </w:r>
      <w:proofErr w:type="spellStart"/>
      <w:r>
        <w:t>complete</w:t>
      </w:r>
      <w:proofErr w:type="spellEnd"/>
      <w:r>
        <w:t> » : On associe la nouvelle distance à la distance maximale entre le nouveau regroupement et les autres</w:t>
      </w:r>
    </w:p>
    <w:p w14:paraId="24770149" w14:textId="77777777" w:rsidR="00C133D0" w:rsidRDefault="00C133D0" w:rsidP="00C133D0">
      <w:pPr>
        <w:pStyle w:val="Paragraphedeliste"/>
        <w:numPr>
          <w:ilvl w:val="1"/>
          <w:numId w:val="5"/>
        </w:numPr>
        <w:jc w:val="both"/>
      </w:pPr>
      <w:proofErr w:type="gramStart"/>
      <w:r>
        <w:t>la</w:t>
      </w:r>
      <w:proofErr w:type="gramEnd"/>
      <w:r>
        <w:t xml:space="preserve"> méthode « moyenne » : On associe la nouvelle distance à la distance maximale entre le nouveau regroupement et les autres</w:t>
      </w:r>
    </w:p>
    <w:p w14:paraId="04791B13" w14:textId="77777777" w:rsidR="00C133D0" w:rsidRDefault="00C133D0" w:rsidP="00C133D0">
      <w:pPr>
        <w:pStyle w:val="Paragraphedeliste"/>
        <w:numPr>
          <w:ilvl w:val="1"/>
          <w:numId w:val="5"/>
        </w:numPr>
        <w:jc w:val="both"/>
      </w:pPr>
      <w:proofErr w:type="gramStart"/>
      <w:r>
        <w:t>la</w:t>
      </w:r>
      <w:proofErr w:type="gramEnd"/>
      <w:r>
        <w:t xml:space="preserve"> méthode « </w:t>
      </w:r>
      <w:proofErr w:type="spellStart"/>
      <w:r>
        <w:t>average</w:t>
      </w:r>
      <w:proofErr w:type="spellEnd"/>
      <w:r>
        <w:t> » : On associe la nouvelle distance à la distance moyenne entre le nouveau regroupement et les autres</w:t>
      </w:r>
    </w:p>
    <w:p w14:paraId="35105B4E" w14:textId="3BBC10B2" w:rsidR="00C133D0" w:rsidRDefault="00C133D0" w:rsidP="00C133D0">
      <w:pPr>
        <w:pStyle w:val="Paragraphedeliste"/>
        <w:numPr>
          <w:ilvl w:val="1"/>
          <w:numId w:val="5"/>
        </w:numPr>
        <w:jc w:val="both"/>
      </w:pPr>
      <w:proofErr w:type="gramStart"/>
      <w:r>
        <w:t>la</w:t>
      </w:r>
      <w:proofErr w:type="gramEnd"/>
      <w:r>
        <w:t xml:space="preserve"> méthode « </w:t>
      </w:r>
      <w:proofErr w:type="spellStart"/>
      <w:r>
        <w:t>centroid</w:t>
      </w:r>
      <w:proofErr w:type="spellEnd"/>
      <w:r>
        <w:t> » : On associe la nouvelle distance à la distance entre les barycentres du nouveau regroupement et des autres.</w:t>
      </w:r>
    </w:p>
    <w:p w14:paraId="4F8B8A0A" w14:textId="3008193F" w:rsidR="00C133D0" w:rsidRDefault="00C133D0" w:rsidP="00C133D0">
      <w:pPr>
        <w:ind w:left="708"/>
        <w:jc w:val="both"/>
      </w:pPr>
      <w:r>
        <w:t>La méthode sélectionnée e</w:t>
      </w:r>
      <w:r w:rsidR="00A03FA7">
        <w:t>s</w:t>
      </w:r>
      <w:r>
        <w:t>t celle donnant les meilleur</w:t>
      </w:r>
      <w:r w:rsidR="00B501B9">
        <w:t>e</w:t>
      </w:r>
      <w:r>
        <w:t xml:space="preserve">s performances </w:t>
      </w:r>
      <w:r w:rsidR="00A03FA7">
        <w:t>durant</w:t>
      </w:r>
      <w:r>
        <w:t xml:space="preserve"> l’apprentissage.</w:t>
      </w:r>
    </w:p>
    <w:p w14:paraId="0487708F" w14:textId="5AF5D22C" w:rsidR="00931648" w:rsidRDefault="00931648" w:rsidP="004234E0">
      <w:pPr>
        <w:jc w:val="both"/>
        <w:rPr>
          <w:b/>
          <w:bCs/>
        </w:rPr>
      </w:pPr>
    </w:p>
    <w:p w14:paraId="04CD541D" w14:textId="77777777" w:rsidR="00B85C3B" w:rsidRDefault="00931648" w:rsidP="00B85C3B">
      <w:pPr>
        <w:keepNext/>
        <w:jc w:val="center"/>
      </w:pPr>
      <w:r>
        <w:rPr>
          <w:b/>
          <w:bCs/>
          <w:noProof/>
        </w:rPr>
        <w:drawing>
          <wp:inline distT="0" distB="0" distL="0" distR="0" wp14:anchorId="4FE2D848" wp14:editId="793C0C21">
            <wp:extent cx="6197058" cy="40815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1975" cy="4084779"/>
                    </a:xfrm>
                    <a:prstGeom prst="rect">
                      <a:avLst/>
                    </a:prstGeom>
                    <a:noFill/>
                  </pic:spPr>
                </pic:pic>
              </a:graphicData>
            </a:graphic>
          </wp:inline>
        </w:drawing>
      </w:r>
    </w:p>
    <w:p w14:paraId="238CD2FA" w14:textId="3D0FE5F7" w:rsidR="00931648" w:rsidRDefault="00B85C3B" w:rsidP="00B85C3B">
      <w:pPr>
        <w:pStyle w:val="Lgende"/>
        <w:jc w:val="center"/>
      </w:pPr>
      <w:r>
        <w:t xml:space="preserve">Figure </w:t>
      </w:r>
      <w:fldSimple w:instr=" SEQ Figure \* ARABIC ">
        <w:r>
          <w:rPr>
            <w:noProof/>
          </w:rPr>
          <w:t>2</w:t>
        </w:r>
      </w:fldSimple>
      <w:r>
        <w:t xml:space="preserve"> - Chaine de traitement IA permettant de réaliser le regroupement des émissions.</w:t>
      </w:r>
    </w:p>
    <w:p w14:paraId="25F600EF" w14:textId="698EA03F" w:rsidR="0004583A" w:rsidRDefault="0004583A" w:rsidP="0004583A"/>
    <w:p w14:paraId="4DFE5D10" w14:textId="6B2B8A9C" w:rsidR="0004583A" w:rsidRPr="005A1A56" w:rsidRDefault="0004583A" w:rsidP="0004583A"/>
    <w:sdt>
      <w:sdtPr>
        <w:rPr>
          <w:rFonts w:asciiTheme="minorHAnsi" w:eastAsiaTheme="minorHAnsi" w:hAnsiTheme="minorHAnsi" w:cstheme="minorBidi"/>
          <w:color w:val="auto"/>
          <w:sz w:val="22"/>
          <w:szCs w:val="22"/>
          <w:lang w:eastAsia="en-US"/>
        </w:rPr>
        <w:id w:val="651181824"/>
        <w:docPartObj>
          <w:docPartGallery w:val="Bibliographies"/>
          <w:docPartUnique/>
        </w:docPartObj>
      </w:sdtPr>
      <w:sdtEndPr/>
      <w:sdtContent>
        <w:p w14:paraId="1C4FDC11" w14:textId="77777777" w:rsidR="00ED770B" w:rsidRDefault="00ED770B">
          <w:pPr>
            <w:pStyle w:val="Titre1"/>
          </w:pPr>
        </w:p>
        <w:p w14:paraId="0AA76F1F" w14:textId="77777777" w:rsidR="00ED770B" w:rsidRDefault="00ED770B">
          <w:pPr>
            <w:rPr>
              <w:rFonts w:asciiTheme="majorHAnsi" w:eastAsiaTheme="majorEastAsia" w:hAnsiTheme="majorHAnsi" w:cstheme="majorBidi"/>
              <w:color w:val="2F5496" w:themeColor="accent1" w:themeShade="BF"/>
              <w:sz w:val="32"/>
              <w:szCs w:val="32"/>
              <w:lang w:eastAsia="fr-FR"/>
            </w:rPr>
          </w:pPr>
          <w:r>
            <w:br w:type="page"/>
          </w:r>
        </w:p>
        <w:p w14:paraId="4620F8EE" w14:textId="3EBA42F4" w:rsidR="002958B3" w:rsidRDefault="002958B3">
          <w:pPr>
            <w:pStyle w:val="Titre1"/>
          </w:pPr>
          <w:r>
            <w:lastRenderedPageBreak/>
            <w:t>Références</w:t>
          </w:r>
        </w:p>
        <w:sdt>
          <w:sdtPr>
            <w:id w:val="-573587230"/>
            <w:bibliography/>
          </w:sdtPr>
          <w:sdtEndPr/>
          <w:sdtContent>
            <w:p w14:paraId="281BC823" w14:textId="77777777" w:rsidR="002958B3" w:rsidRDefault="002958B3">
              <w:pPr>
                <w:rPr>
                  <w:noProof/>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750"/>
              </w:tblGrid>
              <w:tr w:rsidR="002958B3" w:rsidRPr="00BF2021" w14:paraId="1E196132" w14:textId="77777777">
                <w:trPr>
                  <w:divId w:val="2062442719"/>
                  <w:tblCellSpacing w:w="15" w:type="dxa"/>
                </w:trPr>
                <w:tc>
                  <w:tcPr>
                    <w:tcW w:w="50" w:type="pct"/>
                    <w:hideMark/>
                  </w:tcPr>
                  <w:p w14:paraId="76B46C23" w14:textId="2EC3C9A7" w:rsidR="002958B3" w:rsidRDefault="002958B3">
                    <w:pPr>
                      <w:pStyle w:val="Bibliographie"/>
                      <w:rPr>
                        <w:noProof/>
                        <w:sz w:val="24"/>
                        <w:szCs w:val="24"/>
                      </w:rPr>
                    </w:pPr>
                    <w:r>
                      <w:rPr>
                        <w:noProof/>
                      </w:rPr>
                      <w:t xml:space="preserve">[1] </w:t>
                    </w:r>
                  </w:p>
                </w:tc>
                <w:tc>
                  <w:tcPr>
                    <w:tcW w:w="0" w:type="auto"/>
                    <w:hideMark/>
                  </w:tcPr>
                  <w:p w14:paraId="02A564D1" w14:textId="77777777" w:rsidR="002958B3" w:rsidRPr="002958B3" w:rsidRDefault="002958B3">
                    <w:pPr>
                      <w:pStyle w:val="Bibliographie"/>
                      <w:rPr>
                        <w:noProof/>
                        <w:lang w:val="en-US"/>
                      </w:rPr>
                    </w:pPr>
                    <w:r w:rsidRPr="002958B3">
                      <w:rPr>
                        <w:noProof/>
                        <w:lang w:val="en-US"/>
                      </w:rPr>
                      <w:t xml:space="preserve">A. Y. Ng, M. I. Jordan et Y. Weiss, «On Spectral Clustering: Analysis and an Algorithm,» </w:t>
                    </w:r>
                    <w:r w:rsidRPr="002958B3">
                      <w:rPr>
                        <w:i/>
                        <w:iCs/>
                        <w:noProof/>
                        <w:lang w:val="en-US"/>
                      </w:rPr>
                      <w:t xml:space="preserve">Proceedings of the 14th International Conference on Neural Information Processing Systems: Natural and Synthetic, </w:t>
                    </w:r>
                    <w:r w:rsidRPr="002958B3">
                      <w:rPr>
                        <w:noProof/>
                        <w:lang w:val="en-US"/>
                      </w:rPr>
                      <w:t xml:space="preserve">p. 849–856, 2001. </w:t>
                    </w:r>
                  </w:p>
                </w:tc>
              </w:tr>
              <w:tr w:rsidR="002958B3" w:rsidRPr="00BF2021" w14:paraId="18DC8000" w14:textId="77777777">
                <w:trPr>
                  <w:divId w:val="2062442719"/>
                  <w:tblCellSpacing w:w="15" w:type="dxa"/>
                </w:trPr>
                <w:tc>
                  <w:tcPr>
                    <w:tcW w:w="50" w:type="pct"/>
                    <w:hideMark/>
                  </w:tcPr>
                  <w:p w14:paraId="4EB288A4" w14:textId="77777777" w:rsidR="002958B3" w:rsidRDefault="002958B3">
                    <w:pPr>
                      <w:pStyle w:val="Bibliographie"/>
                      <w:rPr>
                        <w:noProof/>
                      </w:rPr>
                    </w:pPr>
                    <w:r>
                      <w:rPr>
                        <w:noProof/>
                      </w:rPr>
                      <w:t xml:space="preserve">[2] </w:t>
                    </w:r>
                  </w:p>
                </w:tc>
                <w:tc>
                  <w:tcPr>
                    <w:tcW w:w="0" w:type="auto"/>
                    <w:hideMark/>
                  </w:tcPr>
                  <w:p w14:paraId="3230E561" w14:textId="77777777" w:rsidR="002958B3" w:rsidRPr="002958B3" w:rsidRDefault="002958B3">
                    <w:pPr>
                      <w:pStyle w:val="Bibliographie"/>
                      <w:rPr>
                        <w:noProof/>
                        <w:lang w:val="en-US"/>
                      </w:rPr>
                    </w:pPr>
                    <w:r w:rsidRPr="002958B3">
                      <w:rPr>
                        <w:noProof/>
                        <w:lang w:val="en-US"/>
                      </w:rPr>
                      <w:t xml:space="preserve">J. Shi et J. Malik, «Normalized cuts and image segmentation,» </w:t>
                    </w:r>
                    <w:r w:rsidRPr="002958B3">
                      <w:rPr>
                        <w:i/>
                        <w:iCs/>
                        <w:noProof/>
                        <w:lang w:val="en-US"/>
                      </w:rPr>
                      <w:t xml:space="preserve">EEE Transactions on Pattern Analysis and Machine Intelligence, vol. 22, no. 8, </w:t>
                    </w:r>
                    <w:r w:rsidRPr="002958B3">
                      <w:rPr>
                        <w:noProof/>
                        <w:lang w:val="en-US"/>
                      </w:rPr>
                      <w:t xml:space="preserve">pp. 888-905, août 2000. </w:t>
                    </w:r>
                  </w:p>
                </w:tc>
              </w:tr>
            </w:tbl>
            <w:p w14:paraId="5E273798" w14:textId="77777777" w:rsidR="002958B3" w:rsidRPr="002958B3" w:rsidRDefault="002958B3">
              <w:pPr>
                <w:divId w:val="2062442719"/>
                <w:rPr>
                  <w:rFonts w:eastAsia="Times New Roman"/>
                  <w:noProof/>
                  <w:lang w:val="en-US"/>
                </w:rPr>
              </w:pPr>
            </w:p>
            <w:p w14:paraId="79FA9999" w14:textId="565894CE" w:rsidR="002958B3" w:rsidRDefault="002958B3">
              <w:r>
                <w:rPr>
                  <w:b/>
                  <w:bCs/>
                </w:rPr>
                <w:fldChar w:fldCharType="end"/>
              </w:r>
            </w:p>
          </w:sdtContent>
        </w:sdt>
      </w:sdtContent>
    </w:sdt>
    <w:p w14:paraId="1C1C4F58" w14:textId="68455028" w:rsidR="0004583A" w:rsidRDefault="0004583A" w:rsidP="00E148B6"/>
    <w:p w14:paraId="1FA67F69" w14:textId="76344314" w:rsidR="0004583A" w:rsidRPr="0004583A" w:rsidRDefault="0004583A" w:rsidP="0004583A"/>
    <w:sectPr w:rsidR="0004583A" w:rsidRPr="000458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A080B" w14:textId="77777777" w:rsidR="0037691D" w:rsidRDefault="0037691D" w:rsidP="0094004B">
      <w:pPr>
        <w:spacing w:after="0" w:line="240" w:lineRule="auto"/>
      </w:pPr>
      <w:r>
        <w:separator/>
      </w:r>
    </w:p>
  </w:endnote>
  <w:endnote w:type="continuationSeparator" w:id="0">
    <w:p w14:paraId="4AF02E3A" w14:textId="77777777" w:rsidR="0037691D" w:rsidRDefault="0037691D" w:rsidP="0094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EB03" w14:textId="77777777" w:rsidR="0037691D" w:rsidRDefault="0037691D" w:rsidP="0094004B">
      <w:pPr>
        <w:spacing w:after="0" w:line="240" w:lineRule="auto"/>
      </w:pPr>
      <w:r>
        <w:separator/>
      </w:r>
    </w:p>
  </w:footnote>
  <w:footnote w:type="continuationSeparator" w:id="0">
    <w:p w14:paraId="4A0A04D5" w14:textId="77777777" w:rsidR="0037691D" w:rsidRDefault="0037691D" w:rsidP="00940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A37"/>
    <w:multiLevelType w:val="hybridMultilevel"/>
    <w:tmpl w:val="FD007B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B29E2"/>
    <w:multiLevelType w:val="hybridMultilevel"/>
    <w:tmpl w:val="F3E4F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CD30FB"/>
    <w:multiLevelType w:val="hybridMultilevel"/>
    <w:tmpl w:val="9A8EA15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C958F0"/>
    <w:multiLevelType w:val="hybridMultilevel"/>
    <w:tmpl w:val="807C9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AB7F3D"/>
    <w:multiLevelType w:val="hybridMultilevel"/>
    <w:tmpl w:val="2E5E4F5E"/>
    <w:lvl w:ilvl="0" w:tplc="81BC7A8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63"/>
    <w:rsid w:val="00003BCC"/>
    <w:rsid w:val="00020E9E"/>
    <w:rsid w:val="000421B6"/>
    <w:rsid w:val="0004583A"/>
    <w:rsid w:val="00054D15"/>
    <w:rsid w:val="000C25D9"/>
    <w:rsid w:val="000F4BFF"/>
    <w:rsid w:val="000F6D2A"/>
    <w:rsid w:val="00106553"/>
    <w:rsid w:val="001641B4"/>
    <w:rsid w:val="00164FE3"/>
    <w:rsid w:val="001B5F71"/>
    <w:rsid w:val="001C36DC"/>
    <w:rsid w:val="00235701"/>
    <w:rsid w:val="0024411B"/>
    <w:rsid w:val="0028220C"/>
    <w:rsid w:val="002905E1"/>
    <w:rsid w:val="002958B3"/>
    <w:rsid w:val="002A41FE"/>
    <w:rsid w:val="002D64CF"/>
    <w:rsid w:val="002E188E"/>
    <w:rsid w:val="002E1CCC"/>
    <w:rsid w:val="002F6089"/>
    <w:rsid w:val="003061D0"/>
    <w:rsid w:val="00376639"/>
    <w:rsid w:val="0037691D"/>
    <w:rsid w:val="00383173"/>
    <w:rsid w:val="003C2A52"/>
    <w:rsid w:val="003D1F11"/>
    <w:rsid w:val="003F1AAE"/>
    <w:rsid w:val="004234E0"/>
    <w:rsid w:val="0043450B"/>
    <w:rsid w:val="00450C60"/>
    <w:rsid w:val="00455C3E"/>
    <w:rsid w:val="00477CDF"/>
    <w:rsid w:val="004F6A65"/>
    <w:rsid w:val="0052233D"/>
    <w:rsid w:val="00533AE9"/>
    <w:rsid w:val="005A1A56"/>
    <w:rsid w:val="005D0744"/>
    <w:rsid w:val="005F0828"/>
    <w:rsid w:val="005F0D7B"/>
    <w:rsid w:val="0065085C"/>
    <w:rsid w:val="00657956"/>
    <w:rsid w:val="006D550F"/>
    <w:rsid w:val="006F1D1E"/>
    <w:rsid w:val="007234E9"/>
    <w:rsid w:val="0072632B"/>
    <w:rsid w:val="007373CD"/>
    <w:rsid w:val="0074361A"/>
    <w:rsid w:val="007565E5"/>
    <w:rsid w:val="00794C16"/>
    <w:rsid w:val="00797639"/>
    <w:rsid w:val="007B23CA"/>
    <w:rsid w:val="007D4202"/>
    <w:rsid w:val="008304C9"/>
    <w:rsid w:val="00891D3C"/>
    <w:rsid w:val="008923F6"/>
    <w:rsid w:val="0089613B"/>
    <w:rsid w:val="008C02C8"/>
    <w:rsid w:val="008C6AE5"/>
    <w:rsid w:val="008C72F1"/>
    <w:rsid w:val="00905844"/>
    <w:rsid w:val="00922EA8"/>
    <w:rsid w:val="00931648"/>
    <w:rsid w:val="0094004B"/>
    <w:rsid w:val="00944B63"/>
    <w:rsid w:val="00975704"/>
    <w:rsid w:val="009776F4"/>
    <w:rsid w:val="00977D33"/>
    <w:rsid w:val="00995430"/>
    <w:rsid w:val="00996305"/>
    <w:rsid w:val="009E103D"/>
    <w:rsid w:val="009F0422"/>
    <w:rsid w:val="00A0041B"/>
    <w:rsid w:val="00A03FA7"/>
    <w:rsid w:val="00A542C5"/>
    <w:rsid w:val="00A86A8D"/>
    <w:rsid w:val="00A941BA"/>
    <w:rsid w:val="00B32AF5"/>
    <w:rsid w:val="00B501B9"/>
    <w:rsid w:val="00B62B3D"/>
    <w:rsid w:val="00B64B46"/>
    <w:rsid w:val="00B76CC3"/>
    <w:rsid w:val="00B85C3B"/>
    <w:rsid w:val="00BB5945"/>
    <w:rsid w:val="00BC3786"/>
    <w:rsid w:val="00BF2021"/>
    <w:rsid w:val="00C02E5F"/>
    <w:rsid w:val="00C06562"/>
    <w:rsid w:val="00C12ACA"/>
    <w:rsid w:val="00C133D0"/>
    <w:rsid w:val="00C26C9C"/>
    <w:rsid w:val="00C569AD"/>
    <w:rsid w:val="00C6141E"/>
    <w:rsid w:val="00C63CD3"/>
    <w:rsid w:val="00C801EE"/>
    <w:rsid w:val="00CA41B8"/>
    <w:rsid w:val="00CB7A5A"/>
    <w:rsid w:val="00CC4783"/>
    <w:rsid w:val="00CE1F22"/>
    <w:rsid w:val="00CF794F"/>
    <w:rsid w:val="00D10AF8"/>
    <w:rsid w:val="00D46357"/>
    <w:rsid w:val="00D55D62"/>
    <w:rsid w:val="00DA44F8"/>
    <w:rsid w:val="00E04F1A"/>
    <w:rsid w:val="00E121CF"/>
    <w:rsid w:val="00E148B6"/>
    <w:rsid w:val="00E20F37"/>
    <w:rsid w:val="00E4030A"/>
    <w:rsid w:val="00EC53A1"/>
    <w:rsid w:val="00ED33AF"/>
    <w:rsid w:val="00ED632A"/>
    <w:rsid w:val="00ED770B"/>
    <w:rsid w:val="00EF7F26"/>
    <w:rsid w:val="00F23D7E"/>
    <w:rsid w:val="00F31166"/>
    <w:rsid w:val="00F43922"/>
    <w:rsid w:val="00F77F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AA7065"/>
  <w15:chartTrackingRefBased/>
  <w15:docId w15:val="{02D24AEC-F2CE-4ABD-B830-2C25D3BF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583A"/>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3786"/>
    <w:pPr>
      <w:ind w:left="720"/>
      <w:contextualSpacing/>
    </w:pPr>
  </w:style>
  <w:style w:type="character" w:styleId="Lienhypertexte">
    <w:name w:val="Hyperlink"/>
    <w:basedOn w:val="Policepardfaut"/>
    <w:uiPriority w:val="99"/>
    <w:unhideWhenUsed/>
    <w:rsid w:val="00A941BA"/>
    <w:rPr>
      <w:color w:val="0563C1" w:themeColor="hyperlink"/>
      <w:u w:val="single"/>
    </w:rPr>
  </w:style>
  <w:style w:type="character" w:styleId="Mentionnonrsolue">
    <w:name w:val="Unresolved Mention"/>
    <w:basedOn w:val="Policepardfaut"/>
    <w:uiPriority w:val="99"/>
    <w:semiHidden/>
    <w:unhideWhenUsed/>
    <w:rsid w:val="00A941BA"/>
    <w:rPr>
      <w:color w:val="605E5C"/>
      <w:shd w:val="clear" w:color="auto" w:fill="E1DFDD"/>
    </w:rPr>
  </w:style>
  <w:style w:type="paragraph" w:styleId="Lgende">
    <w:name w:val="caption"/>
    <w:basedOn w:val="Normal"/>
    <w:next w:val="Normal"/>
    <w:uiPriority w:val="35"/>
    <w:unhideWhenUsed/>
    <w:qFormat/>
    <w:rsid w:val="008304C9"/>
    <w:pPr>
      <w:spacing w:after="200" w:line="240" w:lineRule="auto"/>
    </w:pPr>
    <w:rPr>
      <w:i/>
      <w:iCs/>
      <w:color w:val="44546A" w:themeColor="text2"/>
      <w:sz w:val="18"/>
      <w:szCs w:val="18"/>
    </w:rPr>
  </w:style>
  <w:style w:type="paragraph" w:styleId="Bibliographie">
    <w:name w:val="Bibliography"/>
    <w:basedOn w:val="Normal"/>
    <w:next w:val="Normal"/>
    <w:uiPriority w:val="37"/>
    <w:unhideWhenUsed/>
    <w:rsid w:val="0004583A"/>
  </w:style>
  <w:style w:type="character" w:customStyle="1" w:styleId="Titre1Car">
    <w:name w:val="Titre 1 Car"/>
    <w:basedOn w:val="Policepardfaut"/>
    <w:link w:val="Titre1"/>
    <w:uiPriority w:val="9"/>
    <w:rsid w:val="0004583A"/>
    <w:rPr>
      <w:rFonts w:asciiTheme="majorHAnsi" w:eastAsiaTheme="majorEastAsia" w:hAnsiTheme="majorHAnsi" w:cstheme="majorBidi"/>
      <w:color w:val="2F5496" w:themeColor="accent1" w:themeShade="BF"/>
      <w:sz w:val="32"/>
      <w:szCs w:val="32"/>
      <w:lang w:eastAsia="fr-FR"/>
    </w:rPr>
  </w:style>
  <w:style w:type="character" w:styleId="Marquedecommentaire">
    <w:name w:val="annotation reference"/>
    <w:basedOn w:val="Policepardfaut"/>
    <w:uiPriority w:val="99"/>
    <w:semiHidden/>
    <w:unhideWhenUsed/>
    <w:rsid w:val="007B23CA"/>
    <w:rPr>
      <w:sz w:val="16"/>
      <w:szCs w:val="16"/>
    </w:rPr>
  </w:style>
  <w:style w:type="paragraph" w:styleId="Commentaire">
    <w:name w:val="annotation text"/>
    <w:basedOn w:val="Normal"/>
    <w:link w:val="CommentaireCar"/>
    <w:uiPriority w:val="99"/>
    <w:semiHidden/>
    <w:unhideWhenUsed/>
    <w:rsid w:val="007B23CA"/>
    <w:pPr>
      <w:spacing w:line="240" w:lineRule="auto"/>
    </w:pPr>
    <w:rPr>
      <w:sz w:val="20"/>
      <w:szCs w:val="20"/>
    </w:rPr>
  </w:style>
  <w:style w:type="character" w:customStyle="1" w:styleId="CommentaireCar">
    <w:name w:val="Commentaire Car"/>
    <w:basedOn w:val="Policepardfaut"/>
    <w:link w:val="Commentaire"/>
    <w:uiPriority w:val="99"/>
    <w:semiHidden/>
    <w:rsid w:val="007B23CA"/>
    <w:rPr>
      <w:sz w:val="20"/>
      <w:szCs w:val="20"/>
    </w:rPr>
  </w:style>
  <w:style w:type="paragraph" w:styleId="Objetducommentaire">
    <w:name w:val="annotation subject"/>
    <w:basedOn w:val="Commentaire"/>
    <w:next w:val="Commentaire"/>
    <w:link w:val="ObjetducommentaireCar"/>
    <w:uiPriority w:val="99"/>
    <w:semiHidden/>
    <w:unhideWhenUsed/>
    <w:rsid w:val="007B23CA"/>
    <w:rPr>
      <w:b/>
      <w:bCs/>
    </w:rPr>
  </w:style>
  <w:style w:type="character" w:customStyle="1" w:styleId="ObjetducommentaireCar">
    <w:name w:val="Objet du commentaire Car"/>
    <w:basedOn w:val="CommentaireCar"/>
    <w:link w:val="Objetducommentaire"/>
    <w:uiPriority w:val="99"/>
    <w:semiHidden/>
    <w:rsid w:val="007B23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5258">
      <w:bodyDiv w:val="1"/>
      <w:marLeft w:val="0"/>
      <w:marRight w:val="0"/>
      <w:marTop w:val="0"/>
      <w:marBottom w:val="0"/>
      <w:divBdr>
        <w:top w:val="none" w:sz="0" w:space="0" w:color="auto"/>
        <w:left w:val="none" w:sz="0" w:space="0" w:color="auto"/>
        <w:bottom w:val="none" w:sz="0" w:space="0" w:color="auto"/>
        <w:right w:val="none" w:sz="0" w:space="0" w:color="auto"/>
      </w:divBdr>
    </w:div>
    <w:div w:id="109445977">
      <w:bodyDiv w:val="1"/>
      <w:marLeft w:val="0"/>
      <w:marRight w:val="0"/>
      <w:marTop w:val="0"/>
      <w:marBottom w:val="0"/>
      <w:divBdr>
        <w:top w:val="none" w:sz="0" w:space="0" w:color="auto"/>
        <w:left w:val="none" w:sz="0" w:space="0" w:color="auto"/>
        <w:bottom w:val="none" w:sz="0" w:space="0" w:color="auto"/>
        <w:right w:val="none" w:sz="0" w:space="0" w:color="auto"/>
      </w:divBdr>
    </w:div>
    <w:div w:id="127742068">
      <w:bodyDiv w:val="1"/>
      <w:marLeft w:val="0"/>
      <w:marRight w:val="0"/>
      <w:marTop w:val="0"/>
      <w:marBottom w:val="0"/>
      <w:divBdr>
        <w:top w:val="none" w:sz="0" w:space="0" w:color="auto"/>
        <w:left w:val="none" w:sz="0" w:space="0" w:color="auto"/>
        <w:bottom w:val="none" w:sz="0" w:space="0" w:color="auto"/>
        <w:right w:val="none" w:sz="0" w:space="0" w:color="auto"/>
      </w:divBdr>
    </w:div>
    <w:div w:id="153229961">
      <w:bodyDiv w:val="1"/>
      <w:marLeft w:val="0"/>
      <w:marRight w:val="0"/>
      <w:marTop w:val="0"/>
      <w:marBottom w:val="0"/>
      <w:divBdr>
        <w:top w:val="none" w:sz="0" w:space="0" w:color="auto"/>
        <w:left w:val="none" w:sz="0" w:space="0" w:color="auto"/>
        <w:bottom w:val="none" w:sz="0" w:space="0" w:color="auto"/>
        <w:right w:val="none" w:sz="0" w:space="0" w:color="auto"/>
      </w:divBdr>
    </w:div>
    <w:div w:id="315695179">
      <w:bodyDiv w:val="1"/>
      <w:marLeft w:val="0"/>
      <w:marRight w:val="0"/>
      <w:marTop w:val="0"/>
      <w:marBottom w:val="0"/>
      <w:divBdr>
        <w:top w:val="none" w:sz="0" w:space="0" w:color="auto"/>
        <w:left w:val="none" w:sz="0" w:space="0" w:color="auto"/>
        <w:bottom w:val="none" w:sz="0" w:space="0" w:color="auto"/>
        <w:right w:val="none" w:sz="0" w:space="0" w:color="auto"/>
      </w:divBdr>
    </w:div>
    <w:div w:id="441345888">
      <w:bodyDiv w:val="1"/>
      <w:marLeft w:val="0"/>
      <w:marRight w:val="0"/>
      <w:marTop w:val="0"/>
      <w:marBottom w:val="0"/>
      <w:divBdr>
        <w:top w:val="none" w:sz="0" w:space="0" w:color="auto"/>
        <w:left w:val="none" w:sz="0" w:space="0" w:color="auto"/>
        <w:bottom w:val="none" w:sz="0" w:space="0" w:color="auto"/>
        <w:right w:val="none" w:sz="0" w:space="0" w:color="auto"/>
      </w:divBdr>
    </w:div>
    <w:div w:id="452553198">
      <w:bodyDiv w:val="1"/>
      <w:marLeft w:val="0"/>
      <w:marRight w:val="0"/>
      <w:marTop w:val="0"/>
      <w:marBottom w:val="0"/>
      <w:divBdr>
        <w:top w:val="none" w:sz="0" w:space="0" w:color="auto"/>
        <w:left w:val="none" w:sz="0" w:space="0" w:color="auto"/>
        <w:bottom w:val="none" w:sz="0" w:space="0" w:color="auto"/>
        <w:right w:val="none" w:sz="0" w:space="0" w:color="auto"/>
      </w:divBdr>
    </w:div>
    <w:div w:id="470370980">
      <w:bodyDiv w:val="1"/>
      <w:marLeft w:val="0"/>
      <w:marRight w:val="0"/>
      <w:marTop w:val="0"/>
      <w:marBottom w:val="0"/>
      <w:divBdr>
        <w:top w:val="none" w:sz="0" w:space="0" w:color="auto"/>
        <w:left w:val="none" w:sz="0" w:space="0" w:color="auto"/>
        <w:bottom w:val="none" w:sz="0" w:space="0" w:color="auto"/>
        <w:right w:val="none" w:sz="0" w:space="0" w:color="auto"/>
      </w:divBdr>
    </w:div>
    <w:div w:id="578756628">
      <w:bodyDiv w:val="1"/>
      <w:marLeft w:val="0"/>
      <w:marRight w:val="0"/>
      <w:marTop w:val="0"/>
      <w:marBottom w:val="0"/>
      <w:divBdr>
        <w:top w:val="none" w:sz="0" w:space="0" w:color="auto"/>
        <w:left w:val="none" w:sz="0" w:space="0" w:color="auto"/>
        <w:bottom w:val="none" w:sz="0" w:space="0" w:color="auto"/>
        <w:right w:val="none" w:sz="0" w:space="0" w:color="auto"/>
      </w:divBdr>
    </w:div>
    <w:div w:id="633483874">
      <w:bodyDiv w:val="1"/>
      <w:marLeft w:val="0"/>
      <w:marRight w:val="0"/>
      <w:marTop w:val="0"/>
      <w:marBottom w:val="0"/>
      <w:divBdr>
        <w:top w:val="none" w:sz="0" w:space="0" w:color="auto"/>
        <w:left w:val="none" w:sz="0" w:space="0" w:color="auto"/>
        <w:bottom w:val="none" w:sz="0" w:space="0" w:color="auto"/>
        <w:right w:val="none" w:sz="0" w:space="0" w:color="auto"/>
      </w:divBdr>
    </w:div>
    <w:div w:id="643703412">
      <w:bodyDiv w:val="1"/>
      <w:marLeft w:val="0"/>
      <w:marRight w:val="0"/>
      <w:marTop w:val="0"/>
      <w:marBottom w:val="0"/>
      <w:divBdr>
        <w:top w:val="none" w:sz="0" w:space="0" w:color="auto"/>
        <w:left w:val="none" w:sz="0" w:space="0" w:color="auto"/>
        <w:bottom w:val="none" w:sz="0" w:space="0" w:color="auto"/>
        <w:right w:val="none" w:sz="0" w:space="0" w:color="auto"/>
      </w:divBdr>
    </w:div>
    <w:div w:id="690186045">
      <w:bodyDiv w:val="1"/>
      <w:marLeft w:val="0"/>
      <w:marRight w:val="0"/>
      <w:marTop w:val="0"/>
      <w:marBottom w:val="0"/>
      <w:divBdr>
        <w:top w:val="none" w:sz="0" w:space="0" w:color="auto"/>
        <w:left w:val="none" w:sz="0" w:space="0" w:color="auto"/>
        <w:bottom w:val="none" w:sz="0" w:space="0" w:color="auto"/>
        <w:right w:val="none" w:sz="0" w:space="0" w:color="auto"/>
      </w:divBdr>
    </w:div>
    <w:div w:id="743451668">
      <w:bodyDiv w:val="1"/>
      <w:marLeft w:val="0"/>
      <w:marRight w:val="0"/>
      <w:marTop w:val="0"/>
      <w:marBottom w:val="0"/>
      <w:divBdr>
        <w:top w:val="none" w:sz="0" w:space="0" w:color="auto"/>
        <w:left w:val="none" w:sz="0" w:space="0" w:color="auto"/>
        <w:bottom w:val="none" w:sz="0" w:space="0" w:color="auto"/>
        <w:right w:val="none" w:sz="0" w:space="0" w:color="auto"/>
      </w:divBdr>
    </w:div>
    <w:div w:id="1112288121">
      <w:bodyDiv w:val="1"/>
      <w:marLeft w:val="0"/>
      <w:marRight w:val="0"/>
      <w:marTop w:val="0"/>
      <w:marBottom w:val="0"/>
      <w:divBdr>
        <w:top w:val="none" w:sz="0" w:space="0" w:color="auto"/>
        <w:left w:val="none" w:sz="0" w:space="0" w:color="auto"/>
        <w:bottom w:val="none" w:sz="0" w:space="0" w:color="auto"/>
        <w:right w:val="none" w:sz="0" w:space="0" w:color="auto"/>
      </w:divBdr>
    </w:div>
    <w:div w:id="1215388966">
      <w:bodyDiv w:val="1"/>
      <w:marLeft w:val="0"/>
      <w:marRight w:val="0"/>
      <w:marTop w:val="0"/>
      <w:marBottom w:val="0"/>
      <w:divBdr>
        <w:top w:val="none" w:sz="0" w:space="0" w:color="auto"/>
        <w:left w:val="none" w:sz="0" w:space="0" w:color="auto"/>
        <w:bottom w:val="none" w:sz="0" w:space="0" w:color="auto"/>
        <w:right w:val="none" w:sz="0" w:space="0" w:color="auto"/>
      </w:divBdr>
    </w:div>
    <w:div w:id="1219708783">
      <w:bodyDiv w:val="1"/>
      <w:marLeft w:val="0"/>
      <w:marRight w:val="0"/>
      <w:marTop w:val="0"/>
      <w:marBottom w:val="0"/>
      <w:divBdr>
        <w:top w:val="none" w:sz="0" w:space="0" w:color="auto"/>
        <w:left w:val="none" w:sz="0" w:space="0" w:color="auto"/>
        <w:bottom w:val="none" w:sz="0" w:space="0" w:color="auto"/>
        <w:right w:val="none" w:sz="0" w:space="0" w:color="auto"/>
      </w:divBdr>
    </w:div>
    <w:div w:id="1229219547">
      <w:bodyDiv w:val="1"/>
      <w:marLeft w:val="0"/>
      <w:marRight w:val="0"/>
      <w:marTop w:val="0"/>
      <w:marBottom w:val="0"/>
      <w:divBdr>
        <w:top w:val="none" w:sz="0" w:space="0" w:color="auto"/>
        <w:left w:val="none" w:sz="0" w:space="0" w:color="auto"/>
        <w:bottom w:val="none" w:sz="0" w:space="0" w:color="auto"/>
        <w:right w:val="none" w:sz="0" w:space="0" w:color="auto"/>
      </w:divBdr>
    </w:div>
    <w:div w:id="1238396228">
      <w:bodyDiv w:val="1"/>
      <w:marLeft w:val="0"/>
      <w:marRight w:val="0"/>
      <w:marTop w:val="0"/>
      <w:marBottom w:val="0"/>
      <w:divBdr>
        <w:top w:val="none" w:sz="0" w:space="0" w:color="auto"/>
        <w:left w:val="none" w:sz="0" w:space="0" w:color="auto"/>
        <w:bottom w:val="none" w:sz="0" w:space="0" w:color="auto"/>
        <w:right w:val="none" w:sz="0" w:space="0" w:color="auto"/>
      </w:divBdr>
    </w:div>
    <w:div w:id="1259603398">
      <w:bodyDiv w:val="1"/>
      <w:marLeft w:val="0"/>
      <w:marRight w:val="0"/>
      <w:marTop w:val="0"/>
      <w:marBottom w:val="0"/>
      <w:divBdr>
        <w:top w:val="none" w:sz="0" w:space="0" w:color="auto"/>
        <w:left w:val="none" w:sz="0" w:space="0" w:color="auto"/>
        <w:bottom w:val="none" w:sz="0" w:space="0" w:color="auto"/>
        <w:right w:val="none" w:sz="0" w:space="0" w:color="auto"/>
      </w:divBdr>
    </w:div>
    <w:div w:id="1316104128">
      <w:bodyDiv w:val="1"/>
      <w:marLeft w:val="0"/>
      <w:marRight w:val="0"/>
      <w:marTop w:val="0"/>
      <w:marBottom w:val="0"/>
      <w:divBdr>
        <w:top w:val="none" w:sz="0" w:space="0" w:color="auto"/>
        <w:left w:val="none" w:sz="0" w:space="0" w:color="auto"/>
        <w:bottom w:val="none" w:sz="0" w:space="0" w:color="auto"/>
        <w:right w:val="none" w:sz="0" w:space="0" w:color="auto"/>
      </w:divBdr>
    </w:div>
    <w:div w:id="1336493689">
      <w:bodyDiv w:val="1"/>
      <w:marLeft w:val="0"/>
      <w:marRight w:val="0"/>
      <w:marTop w:val="0"/>
      <w:marBottom w:val="0"/>
      <w:divBdr>
        <w:top w:val="none" w:sz="0" w:space="0" w:color="auto"/>
        <w:left w:val="none" w:sz="0" w:space="0" w:color="auto"/>
        <w:bottom w:val="none" w:sz="0" w:space="0" w:color="auto"/>
        <w:right w:val="none" w:sz="0" w:space="0" w:color="auto"/>
      </w:divBdr>
    </w:div>
    <w:div w:id="1376392194">
      <w:bodyDiv w:val="1"/>
      <w:marLeft w:val="0"/>
      <w:marRight w:val="0"/>
      <w:marTop w:val="0"/>
      <w:marBottom w:val="0"/>
      <w:divBdr>
        <w:top w:val="none" w:sz="0" w:space="0" w:color="auto"/>
        <w:left w:val="none" w:sz="0" w:space="0" w:color="auto"/>
        <w:bottom w:val="none" w:sz="0" w:space="0" w:color="auto"/>
        <w:right w:val="none" w:sz="0" w:space="0" w:color="auto"/>
      </w:divBdr>
    </w:div>
    <w:div w:id="1411125386">
      <w:bodyDiv w:val="1"/>
      <w:marLeft w:val="0"/>
      <w:marRight w:val="0"/>
      <w:marTop w:val="0"/>
      <w:marBottom w:val="0"/>
      <w:divBdr>
        <w:top w:val="none" w:sz="0" w:space="0" w:color="auto"/>
        <w:left w:val="none" w:sz="0" w:space="0" w:color="auto"/>
        <w:bottom w:val="none" w:sz="0" w:space="0" w:color="auto"/>
        <w:right w:val="none" w:sz="0" w:space="0" w:color="auto"/>
      </w:divBdr>
    </w:div>
    <w:div w:id="1458643712">
      <w:bodyDiv w:val="1"/>
      <w:marLeft w:val="0"/>
      <w:marRight w:val="0"/>
      <w:marTop w:val="0"/>
      <w:marBottom w:val="0"/>
      <w:divBdr>
        <w:top w:val="none" w:sz="0" w:space="0" w:color="auto"/>
        <w:left w:val="none" w:sz="0" w:space="0" w:color="auto"/>
        <w:bottom w:val="none" w:sz="0" w:space="0" w:color="auto"/>
        <w:right w:val="none" w:sz="0" w:space="0" w:color="auto"/>
      </w:divBdr>
    </w:div>
    <w:div w:id="1490976358">
      <w:bodyDiv w:val="1"/>
      <w:marLeft w:val="0"/>
      <w:marRight w:val="0"/>
      <w:marTop w:val="0"/>
      <w:marBottom w:val="0"/>
      <w:divBdr>
        <w:top w:val="none" w:sz="0" w:space="0" w:color="auto"/>
        <w:left w:val="none" w:sz="0" w:space="0" w:color="auto"/>
        <w:bottom w:val="none" w:sz="0" w:space="0" w:color="auto"/>
        <w:right w:val="none" w:sz="0" w:space="0" w:color="auto"/>
      </w:divBdr>
    </w:div>
    <w:div w:id="1501120893">
      <w:bodyDiv w:val="1"/>
      <w:marLeft w:val="0"/>
      <w:marRight w:val="0"/>
      <w:marTop w:val="0"/>
      <w:marBottom w:val="0"/>
      <w:divBdr>
        <w:top w:val="none" w:sz="0" w:space="0" w:color="auto"/>
        <w:left w:val="none" w:sz="0" w:space="0" w:color="auto"/>
        <w:bottom w:val="none" w:sz="0" w:space="0" w:color="auto"/>
        <w:right w:val="none" w:sz="0" w:space="0" w:color="auto"/>
      </w:divBdr>
    </w:div>
    <w:div w:id="1523008807">
      <w:bodyDiv w:val="1"/>
      <w:marLeft w:val="0"/>
      <w:marRight w:val="0"/>
      <w:marTop w:val="0"/>
      <w:marBottom w:val="0"/>
      <w:divBdr>
        <w:top w:val="none" w:sz="0" w:space="0" w:color="auto"/>
        <w:left w:val="none" w:sz="0" w:space="0" w:color="auto"/>
        <w:bottom w:val="none" w:sz="0" w:space="0" w:color="auto"/>
        <w:right w:val="none" w:sz="0" w:space="0" w:color="auto"/>
      </w:divBdr>
    </w:div>
    <w:div w:id="1527711735">
      <w:bodyDiv w:val="1"/>
      <w:marLeft w:val="0"/>
      <w:marRight w:val="0"/>
      <w:marTop w:val="0"/>
      <w:marBottom w:val="0"/>
      <w:divBdr>
        <w:top w:val="none" w:sz="0" w:space="0" w:color="auto"/>
        <w:left w:val="none" w:sz="0" w:space="0" w:color="auto"/>
        <w:bottom w:val="none" w:sz="0" w:space="0" w:color="auto"/>
        <w:right w:val="none" w:sz="0" w:space="0" w:color="auto"/>
      </w:divBdr>
    </w:div>
    <w:div w:id="1546796355">
      <w:bodyDiv w:val="1"/>
      <w:marLeft w:val="0"/>
      <w:marRight w:val="0"/>
      <w:marTop w:val="0"/>
      <w:marBottom w:val="0"/>
      <w:divBdr>
        <w:top w:val="none" w:sz="0" w:space="0" w:color="auto"/>
        <w:left w:val="none" w:sz="0" w:space="0" w:color="auto"/>
        <w:bottom w:val="none" w:sz="0" w:space="0" w:color="auto"/>
        <w:right w:val="none" w:sz="0" w:space="0" w:color="auto"/>
      </w:divBdr>
    </w:div>
    <w:div w:id="1558472818">
      <w:bodyDiv w:val="1"/>
      <w:marLeft w:val="0"/>
      <w:marRight w:val="0"/>
      <w:marTop w:val="0"/>
      <w:marBottom w:val="0"/>
      <w:divBdr>
        <w:top w:val="none" w:sz="0" w:space="0" w:color="auto"/>
        <w:left w:val="none" w:sz="0" w:space="0" w:color="auto"/>
        <w:bottom w:val="none" w:sz="0" w:space="0" w:color="auto"/>
        <w:right w:val="none" w:sz="0" w:space="0" w:color="auto"/>
      </w:divBdr>
    </w:div>
    <w:div w:id="1686054279">
      <w:bodyDiv w:val="1"/>
      <w:marLeft w:val="0"/>
      <w:marRight w:val="0"/>
      <w:marTop w:val="0"/>
      <w:marBottom w:val="0"/>
      <w:divBdr>
        <w:top w:val="none" w:sz="0" w:space="0" w:color="auto"/>
        <w:left w:val="none" w:sz="0" w:space="0" w:color="auto"/>
        <w:bottom w:val="none" w:sz="0" w:space="0" w:color="auto"/>
        <w:right w:val="none" w:sz="0" w:space="0" w:color="auto"/>
      </w:divBdr>
    </w:div>
    <w:div w:id="1710760241">
      <w:bodyDiv w:val="1"/>
      <w:marLeft w:val="0"/>
      <w:marRight w:val="0"/>
      <w:marTop w:val="0"/>
      <w:marBottom w:val="0"/>
      <w:divBdr>
        <w:top w:val="none" w:sz="0" w:space="0" w:color="auto"/>
        <w:left w:val="none" w:sz="0" w:space="0" w:color="auto"/>
        <w:bottom w:val="none" w:sz="0" w:space="0" w:color="auto"/>
        <w:right w:val="none" w:sz="0" w:space="0" w:color="auto"/>
      </w:divBdr>
    </w:div>
    <w:div w:id="1771311453">
      <w:bodyDiv w:val="1"/>
      <w:marLeft w:val="0"/>
      <w:marRight w:val="0"/>
      <w:marTop w:val="0"/>
      <w:marBottom w:val="0"/>
      <w:divBdr>
        <w:top w:val="none" w:sz="0" w:space="0" w:color="auto"/>
        <w:left w:val="none" w:sz="0" w:space="0" w:color="auto"/>
        <w:bottom w:val="none" w:sz="0" w:space="0" w:color="auto"/>
        <w:right w:val="none" w:sz="0" w:space="0" w:color="auto"/>
      </w:divBdr>
    </w:div>
    <w:div w:id="1856924237">
      <w:bodyDiv w:val="1"/>
      <w:marLeft w:val="0"/>
      <w:marRight w:val="0"/>
      <w:marTop w:val="0"/>
      <w:marBottom w:val="0"/>
      <w:divBdr>
        <w:top w:val="none" w:sz="0" w:space="0" w:color="auto"/>
        <w:left w:val="none" w:sz="0" w:space="0" w:color="auto"/>
        <w:bottom w:val="none" w:sz="0" w:space="0" w:color="auto"/>
        <w:right w:val="none" w:sz="0" w:space="0" w:color="auto"/>
      </w:divBdr>
    </w:div>
    <w:div w:id="1871337976">
      <w:bodyDiv w:val="1"/>
      <w:marLeft w:val="0"/>
      <w:marRight w:val="0"/>
      <w:marTop w:val="0"/>
      <w:marBottom w:val="0"/>
      <w:divBdr>
        <w:top w:val="none" w:sz="0" w:space="0" w:color="auto"/>
        <w:left w:val="none" w:sz="0" w:space="0" w:color="auto"/>
        <w:bottom w:val="none" w:sz="0" w:space="0" w:color="auto"/>
        <w:right w:val="none" w:sz="0" w:space="0" w:color="auto"/>
      </w:divBdr>
    </w:div>
    <w:div w:id="1873109030">
      <w:bodyDiv w:val="1"/>
      <w:marLeft w:val="0"/>
      <w:marRight w:val="0"/>
      <w:marTop w:val="0"/>
      <w:marBottom w:val="0"/>
      <w:divBdr>
        <w:top w:val="none" w:sz="0" w:space="0" w:color="auto"/>
        <w:left w:val="none" w:sz="0" w:space="0" w:color="auto"/>
        <w:bottom w:val="none" w:sz="0" w:space="0" w:color="auto"/>
        <w:right w:val="none" w:sz="0" w:space="0" w:color="auto"/>
      </w:divBdr>
    </w:div>
    <w:div w:id="1921743841">
      <w:bodyDiv w:val="1"/>
      <w:marLeft w:val="0"/>
      <w:marRight w:val="0"/>
      <w:marTop w:val="0"/>
      <w:marBottom w:val="0"/>
      <w:divBdr>
        <w:top w:val="none" w:sz="0" w:space="0" w:color="auto"/>
        <w:left w:val="none" w:sz="0" w:space="0" w:color="auto"/>
        <w:bottom w:val="none" w:sz="0" w:space="0" w:color="auto"/>
        <w:right w:val="none" w:sz="0" w:space="0" w:color="auto"/>
      </w:divBdr>
    </w:div>
    <w:div w:id="1937013186">
      <w:bodyDiv w:val="1"/>
      <w:marLeft w:val="0"/>
      <w:marRight w:val="0"/>
      <w:marTop w:val="0"/>
      <w:marBottom w:val="0"/>
      <w:divBdr>
        <w:top w:val="none" w:sz="0" w:space="0" w:color="auto"/>
        <w:left w:val="none" w:sz="0" w:space="0" w:color="auto"/>
        <w:bottom w:val="none" w:sz="0" w:space="0" w:color="auto"/>
        <w:right w:val="none" w:sz="0" w:space="0" w:color="auto"/>
      </w:divBdr>
    </w:div>
    <w:div w:id="1949044034">
      <w:bodyDiv w:val="1"/>
      <w:marLeft w:val="0"/>
      <w:marRight w:val="0"/>
      <w:marTop w:val="0"/>
      <w:marBottom w:val="0"/>
      <w:divBdr>
        <w:top w:val="none" w:sz="0" w:space="0" w:color="auto"/>
        <w:left w:val="none" w:sz="0" w:space="0" w:color="auto"/>
        <w:bottom w:val="none" w:sz="0" w:space="0" w:color="auto"/>
        <w:right w:val="none" w:sz="0" w:space="0" w:color="auto"/>
      </w:divBdr>
    </w:div>
    <w:div w:id="2005936370">
      <w:bodyDiv w:val="1"/>
      <w:marLeft w:val="0"/>
      <w:marRight w:val="0"/>
      <w:marTop w:val="0"/>
      <w:marBottom w:val="0"/>
      <w:divBdr>
        <w:top w:val="none" w:sz="0" w:space="0" w:color="auto"/>
        <w:left w:val="none" w:sz="0" w:space="0" w:color="auto"/>
        <w:bottom w:val="none" w:sz="0" w:space="0" w:color="auto"/>
        <w:right w:val="none" w:sz="0" w:space="0" w:color="auto"/>
      </w:divBdr>
    </w:div>
    <w:div w:id="2034646769">
      <w:bodyDiv w:val="1"/>
      <w:marLeft w:val="0"/>
      <w:marRight w:val="0"/>
      <w:marTop w:val="0"/>
      <w:marBottom w:val="0"/>
      <w:divBdr>
        <w:top w:val="none" w:sz="0" w:space="0" w:color="auto"/>
        <w:left w:val="none" w:sz="0" w:space="0" w:color="auto"/>
        <w:bottom w:val="none" w:sz="0" w:space="0" w:color="auto"/>
        <w:right w:val="none" w:sz="0" w:space="0" w:color="auto"/>
      </w:divBdr>
    </w:div>
    <w:div w:id="2062442719">
      <w:bodyDiv w:val="1"/>
      <w:marLeft w:val="0"/>
      <w:marRight w:val="0"/>
      <w:marTop w:val="0"/>
      <w:marBottom w:val="0"/>
      <w:divBdr>
        <w:top w:val="none" w:sz="0" w:space="0" w:color="auto"/>
        <w:left w:val="none" w:sz="0" w:space="0" w:color="auto"/>
        <w:bottom w:val="none" w:sz="0" w:space="0" w:color="auto"/>
        <w:right w:val="none" w:sz="0" w:space="0" w:color="auto"/>
      </w:divBdr>
    </w:div>
    <w:div w:id="21138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kib.belafdil@ato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jean-daniel.busi@atos.net" TargetMode="External"/><Relationship Id="rId4" Type="http://schemas.openxmlformats.org/officeDocument/2006/relationships/settings" Target="settings.xml"/><Relationship Id="rId9" Type="http://schemas.openxmlformats.org/officeDocument/2006/relationships/hyperlink" Target="mailto:theo.allouche@atos.ne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Shi00</b:Tag>
    <b:SourceType>ArticleInAPeriodical</b:SourceType>
    <b:Guid>{D04F3D51-36D8-40E3-BA20-362D5DE3B7A4}</b:Guid>
    <b:Author>
      <b:Author>
        <b:NameList>
          <b:Person>
            <b:Last>Shi</b:Last>
            <b:First>Jianbo</b:First>
          </b:Person>
          <b:Person>
            <b:Last>Malik</b:Last>
            <b:First>Jitendra</b:First>
          </b:Person>
        </b:NameList>
      </b:Author>
    </b:Author>
    <b:Title>Normalized cuts and image segmentation</b:Title>
    <b:PeriodicalTitle>EEE Transactions on Pattern Analysis and Machine Intelligence, vol. 22, no. 8</b:PeriodicalTitle>
    <b:Year>2000</b:Year>
    <b:Month>août</b:Month>
    <b:Pages>888-905</b:Pages>
    <b:RefOrder>2</b:RefOrder>
  </b:Source>
  <b:Source>
    <b:Tag>NgA01</b:Tag>
    <b:SourceType>ArticleInAPeriodical</b:SourceType>
    <b:Guid>{379B30FF-F5C2-4F81-8B0C-CBAA349964F5}</b:Guid>
    <b:Title>On Spectral Clustering: Analysis and an Algorithm</b:Title>
    <b:Year>2001</b:Year>
    <b:Pages>849–856</b:Pages>
    <b:Author>
      <b:Author>
        <b:NameList>
          <b:Person>
            <b:Last>Ng</b:Last>
            <b:Middle>Y.</b:Middle>
            <b:First>Andrew</b:First>
          </b:Person>
          <b:Person>
            <b:Last>Jordan</b:Last>
            <b:Middle>I.</b:Middle>
            <b:First>Michael</b:First>
          </b:Person>
          <b:Person>
            <b:Last>Weiss</b:Last>
            <b:First>Yair</b:First>
          </b:Person>
        </b:NameList>
      </b:Author>
    </b:Author>
    <b:PeriodicalTitle>Proceedings of the 14th International Conference on Neural Information Processing Systems: Natural and Synthetic</b:PeriodicalTitle>
    <b:RefOrder>1</b:RefOrder>
  </b:Source>
</b:Sources>
</file>

<file path=customXml/itemProps1.xml><?xml version="1.0" encoding="utf-8"?>
<ds:datastoreItem xmlns:ds="http://schemas.openxmlformats.org/officeDocument/2006/customXml" ds:itemID="{D6178380-911F-4F21-A401-1ADDF853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1399</Words>
  <Characters>7695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TENEZE, BERNARD</dc:creator>
  <cp:keywords/>
  <dc:description/>
  <cp:lastModifiedBy>BELAFDIL, CHAKIB</cp:lastModifiedBy>
  <cp:revision>4</cp:revision>
  <dcterms:created xsi:type="dcterms:W3CDTF">2022-02-23T15:00:00Z</dcterms:created>
  <dcterms:modified xsi:type="dcterms:W3CDTF">2022-02-24T09:53:00Z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2021-04-13T16:17:35Z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8cf5aec2-d5e6-4e1a-bff2-abae18261576</vt:lpwstr>
  </property>
  <property fmtid="{D5CDD505-2E9C-101B-9397-08002B2CF9AE}" pid="8" name="MSIP_Label_e463cba9-5f6c-478d-9329-7b2295e4e8ed_ContentBits">
    <vt:lpwstr>0</vt:lpwstr>
  </property>
</Properties>
</file>