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0C418" w14:textId="77777777" w:rsidR="00C40504" w:rsidRPr="00264951" w:rsidRDefault="00C40504" w:rsidP="00D664F5">
      <w:pPr>
        <w:pStyle w:val="Titre"/>
        <w:jc w:val="both"/>
        <w:rPr>
          <w:rFonts w:asciiTheme="minorHAnsi" w:hAnsiTheme="minorHAnsi" w:cstheme="minorHAnsi"/>
          <w:sz w:val="28"/>
          <w:szCs w:val="28"/>
        </w:rPr>
      </w:pPr>
      <w:bookmarkStart w:id="0" w:name="_Hlk49440836"/>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779"/>
      </w:tblGrid>
      <w:tr w:rsidR="00096CDF" w:rsidRPr="00264951" w14:paraId="06132EB7" w14:textId="77777777" w:rsidTr="00096CDF">
        <w:tc>
          <w:tcPr>
            <w:tcW w:w="4957" w:type="dxa"/>
          </w:tcPr>
          <w:p w14:paraId="7C314845" w14:textId="2036CCB9" w:rsidR="00096CDF" w:rsidRPr="00264951" w:rsidRDefault="00096CDF" w:rsidP="00D664F5">
            <w:pPr>
              <w:pStyle w:val="Titre"/>
              <w:jc w:val="both"/>
              <w:rPr>
                <w:rFonts w:asciiTheme="minorHAnsi" w:hAnsiTheme="minorHAnsi" w:cstheme="minorHAnsi"/>
                <w:sz w:val="24"/>
                <w:szCs w:val="24"/>
              </w:rPr>
            </w:pPr>
            <w:r w:rsidRPr="00264951">
              <w:rPr>
                <w:rFonts w:asciiTheme="minorHAnsi" w:hAnsiTheme="minorHAnsi" w:cstheme="minorHAnsi"/>
                <w:sz w:val="24"/>
                <w:szCs w:val="24"/>
              </w:rPr>
              <w:t>Code Projet :</w:t>
            </w:r>
            <w:r w:rsidR="002C0186" w:rsidRPr="00264951">
              <w:rPr>
                <w:rFonts w:asciiTheme="minorHAnsi" w:hAnsiTheme="minorHAnsi" w:cstheme="minorHAnsi"/>
                <w:sz w:val="24"/>
                <w:szCs w:val="24"/>
              </w:rPr>
              <w:t xml:space="preserve"> 1-10-NAV-2200</w:t>
            </w:r>
          </w:p>
        </w:tc>
        <w:tc>
          <w:tcPr>
            <w:tcW w:w="4779" w:type="dxa"/>
          </w:tcPr>
          <w:p w14:paraId="0DC53267" w14:textId="77777777" w:rsidR="00225C6C" w:rsidRDefault="00096CDF" w:rsidP="00225C6C">
            <w:pPr>
              <w:pStyle w:val="Texte"/>
              <w:rPr>
                <w:rFonts w:ascii="Calibri" w:hAnsi="Calibri"/>
                <w:b/>
              </w:rPr>
            </w:pPr>
            <w:r w:rsidRPr="00264951">
              <w:rPr>
                <w:rFonts w:cstheme="minorHAnsi"/>
                <w:sz w:val="24"/>
                <w:szCs w:val="24"/>
              </w:rPr>
              <w:t>N° de contrat/Commande n°</w:t>
            </w:r>
            <w:r w:rsidR="00225C6C" w:rsidRPr="00CA173C">
              <w:rPr>
                <w:rFonts w:ascii="Calibri" w:hAnsi="Calibri"/>
                <w:b/>
              </w:rPr>
              <w:t>110010828</w:t>
            </w:r>
          </w:p>
          <w:p w14:paraId="09AE7D8D" w14:textId="612B41BA" w:rsidR="00096CDF" w:rsidRPr="00264951" w:rsidRDefault="00096CDF" w:rsidP="00D664F5">
            <w:pPr>
              <w:pStyle w:val="Titre"/>
              <w:jc w:val="both"/>
              <w:rPr>
                <w:rFonts w:asciiTheme="minorHAnsi" w:hAnsiTheme="minorHAnsi" w:cstheme="minorHAnsi"/>
                <w:sz w:val="24"/>
                <w:szCs w:val="24"/>
              </w:rPr>
            </w:pPr>
          </w:p>
        </w:tc>
      </w:tr>
      <w:tr w:rsidR="00096CDF" w:rsidRPr="00264951" w14:paraId="27AB9F8B" w14:textId="77777777" w:rsidTr="00096CDF">
        <w:tc>
          <w:tcPr>
            <w:tcW w:w="4957" w:type="dxa"/>
          </w:tcPr>
          <w:p w14:paraId="28F3E791" w14:textId="77777777" w:rsidR="00096CDF" w:rsidRPr="00264951" w:rsidRDefault="00096CDF" w:rsidP="00D664F5">
            <w:pPr>
              <w:pStyle w:val="Titre"/>
              <w:jc w:val="both"/>
              <w:rPr>
                <w:rFonts w:asciiTheme="minorHAnsi" w:hAnsiTheme="minorHAnsi" w:cstheme="minorHAnsi"/>
                <w:sz w:val="24"/>
                <w:szCs w:val="24"/>
              </w:rPr>
            </w:pPr>
          </w:p>
        </w:tc>
        <w:tc>
          <w:tcPr>
            <w:tcW w:w="4779" w:type="dxa"/>
          </w:tcPr>
          <w:p w14:paraId="30076B49" w14:textId="36954FE0" w:rsidR="00096CDF" w:rsidRPr="00264951" w:rsidRDefault="00096CDF" w:rsidP="00D664F5">
            <w:pPr>
              <w:pStyle w:val="Titre"/>
              <w:jc w:val="both"/>
              <w:rPr>
                <w:rFonts w:asciiTheme="minorHAnsi" w:hAnsiTheme="minorHAnsi" w:cstheme="minorHAnsi"/>
                <w:sz w:val="24"/>
                <w:szCs w:val="24"/>
              </w:rPr>
            </w:pPr>
            <w:r w:rsidRPr="00264951">
              <w:rPr>
                <w:rFonts w:cstheme="minorHAnsi"/>
                <w:sz w:val="24"/>
                <w:szCs w:val="24"/>
              </w:rPr>
              <w:t>Classification :</w:t>
            </w:r>
            <w:r w:rsidR="00225C6C">
              <w:t xml:space="preserve"> </w:t>
            </w:r>
            <w:r w:rsidR="00225C6C" w:rsidRPr="00225C6C">
              <w:rPr>
                <w:rFonts w:cstheme="minorHAnsi"/>
                <w:sz w:val="24"/>
                <w:szCs w:val="24"/>
              </w:rPr>
              <w:t>DR-SF</w:t>
            </w:r>
          </w:p>
        </w:tc>
      </w:tr>
    </w:tbl>
    <w:p w14:paraId="583E4753" w14:textId="77777777" w:rsidR="00096CDF" w:rsidRPr="00264951" w:rsidRDefault="00096CDF" w:rsidP="00D664F5">
      <w:pPr>
        <w:pStyle w:val="Titre"/>
        <w:jc w:val="both"/>
        <w:rPr>
          <w:rFonts w:asciiTheme="minorHAnsi" w:hAnsiTheme="minorHAnsi" w:cstheme="minorHAnsi"/>
          <w:sz w:val="24"/>
          <w:szCs w:val="24"/>
        </w:rPr>
      </w:pPr>
    </w:p>
    <w:p w14:paraId="0C7FA729" w14:textId="739C331A" w:rsidR="004C1CD2" w:rsidRPr="00264951" w:rsidRDefault="006C2BC0" w:rsidP="00D664F5">
      <w:pPr>
        <w:pStyle w:val="Titre"/>
        <w:jc w:val="both"/>
        <w:rPr>
          <w:rFonts w:asciiTheme="minorHAnsi" w:hAnsiTheme="minorHAnsi" w:cstheme="minorHAnsi"/>
          <w:sz w:val="24"/>
          <w:szCs w:val="24"/>
        </w:rPr>
      </w:pPr>
      <w:r w:rsidRPr="00264951">
        <w:rPr>
          <w:rFonts w:asciiTheme="minorHAnsi" w:hAnsiTheme="minorHAnsi" w:cstheme="minorHAnsi"/>
          <w:sz w:val="24"/>
          <w:szCs w:val="24"/>
        </w:rPr>
        <w:tab/>
      </w:r>
      <w:r w:rsidRPr="00264951">
        <w:rPr>
          <w:rFonts w:asciiTheme="minorHAnsi" w:hAnsiTheme="minorHAnsi" w:cstheme="minorHAnsi"/>
          <w:sz w:val="24"/>
          <w:szCs w:val="24"/>
        </w:rPr>
        <w:tab/>
      </w:r>
      <w:r w:rsidRPr="00264951">
        <w:rPr>
          <w:rFonts w:asciiTheme="minorHAnsi" w:hAnsiTheme="minorHAnsi" w:cstheme="minorHAnsi"/>
          <w:sz w:val="24"/>
          <w:szCs w:val="24"/>
        </w:rPr>
        <w:tab/>
      </w:r>
      <w:r w:rsidRPr="00264951">
        <w:rPr>
          <w:rFonts w:asciiTheme="minorHAnsi" w:hAnsiTheme="minorHAnsi" w:cstheme="minorHAnsi"/>
          <w:sz w:val="24"/>
          <w:szCs w:val="24"/>
        </w:rPr>
        <w:tab/>
      </w:r>
      <w:r w:rsidRPr="00264951">
        <w:rPr>
          <w:rFonts w:asciiTheme="minorHAnsi" w:hAnsiTheme="minorHAnsi" w:cstheme="minorHAnsi"/>
          <w:sz w:val="24"/>
          <w:szCs w:val="24"/>
        </w:rPr>
        <w:tab/>
      </w:r>
      <w:r w:rsidRPr="00264951">
        <w:rPr>
          <w:rFonts w:asciiTheme="minorHAnsi" w:hAnsiTheme="minorHAnsi" w:cstheme="minorHAnsi"/>
          <w:sz w:val="24"/>
          <w:szCs w:val="24"/>
        </w:rPr>
        <w:tab/>
      </w:r>
      <w:r w:rsidR="00FE15FB" w:rsidRPr="00264951">
        <w:rPr>
          <w:rFonts w:asciiTheme="minorHAnsi" w:hAnsiTheme="minorHAnsi" w:cstheme="minorHAnsi"/>
          <w:sz w:val="24"/>
          <w:szCs w:val="24"/>
        </w:rPr>
        <w:tab/>
      </w:r>
      <w:r w:rsidR="003A1BC3" w:rsidRPr="00264951">
        <w:rPr>
          <w:rFonts w:asciiTheme="minorHAnsi" w:hAnsiTheme="minorHAnsi" w:cstheme="minorHAnsi"/>
          <w:sz w:val="24"/>
          <w:szCs w:val="24"/>
        </w:rPr>
        <w:tab/>
      </w:r>
    </w:p>
    <w:p w14:paraId="183C8C97" w14:textId="7BE211E4" w:rsidR="006C2BC0" w:rsidRPr="00264951" w:rsidRDefault="006C2BC0" w:rsidP="006C2BC0">
      <w:pPr>
        <w:rPr>
          <w:rFonts w:cstheme="minorHAnsi"/>
          <w:sz w:val="24"/>
          <w:szCs w:val="24"/>
        </w:rPr>
      </w:pPr>
      <w:r w:rsidRPr="00264951">
        <w:rPr>
          <w:rFonts w:cstheme="minorHAnsi"/>
          <w:sz w:val="24"/>
          <w:szCs w:val="24"/>
        </w:rPr>
        <w:tab/>
      </w:r>
      <w:r w:rsidRPr="00264951">
        <w:rPr>
          <w:rFonts w:cstheme="minorHAnsi"/>
          <w:sz w:val="24"/>
          <w:szCs w:val="24"/>
        </w:rPr>
        <w:tab/>
      </w:r>
      <w:r w:rsidRPr="00264951">
        <w:rPr>
          <w:rFonts w:cstheme="minorHAnsi"/>
          <w:sz w:val="24"/>
          <w:szCs w:val="24"/>
        </w:rPr>
        <w:tab/>
      </w:r>
      <w:r w:rsidRPr="00264951">
        <w:rPr>
          <w:rFonts w:cstheme="minorHAnsi"/>
          <w:sz w:val="24"/>
          <w:szCs w:val="24"/>
        </w:rPr>
        <w:tab/>
      </w:r>
      <w:r w:rsidRPr="00264951">
        <w:rPr>
          <w:rFonts w:cstheme="minorHAnsi"/>
          <w:sz w:val="24"/>
          <w:szCs w:val="24"/>
        </w:rPr>
        <w:tab/>
      </w:r>
      <w:r w:rsidRPr="00264951">
        <w:rPr>
          <w:rFonts w:cstheme="minorHAnsi"/>
          <w:sz w:val="24"/>
          <w:szCs w:val="24"/>
        </w:rPr>
        <w:tab/>
      </w:r>
      <w:r w:rsidRPr="00264951">
        <w:rPr>
          <w:rFonts w:cstheme="minorHAnsi"/>
          <w:sz w:val="24"/>
          <w:szCs w:val="24"/>
        </w:rPr>
        <w:tab/>
      </w:r>
      <w:r w:rsidRPr="00264951">
        <w:rPr>
          <w:rFonts w:cstheme="minorHAnsi"/>
          <w:sz w:val="24"/>
          <w:szCs w:val="24"/>
        </w:rPr>
        <w:tab/>
      </w:r>
      <w:r w:rsidRPr="00264951">
        <w:rPr>
          <w:rFonts w:cstheme="minorHAnsi"/>
          <w:sz w:val="24"/>
          <w:szCs w:val="24"/>
        </w:rPr>
        <w:tab/>
        <w:t xml:space="preserve"> </w:t>
      </w:r>
    </w:p>
    <w:p w14:paraId="65EA3546" w14:textId="77777777" w:rsidR="006C2BC0" w:rsidRPr="00264951" w:rsidRDefault="006C2BC0" w:rsidP="00D664F5">
      <w:pPr>
        <w:pStyle w:val="Titre"/>
        <w:jc w:val="both"/>
        <w:rPr>
          <w:rFonts w:asciiTheme="minorHAnsi" w:hAnsiTheme="minorHAnsi" w:cstheme="minorHAnsi"/>
          <w:sz w:val="28"/>
          <w:szCs w:val="28"/>
        </w:rPr>
      </w:pPr>
    </w:p>
    <w:p w14:paraId="650AB603" w14:textId="77777777" w:rsidR="006C2BC0" w:rsidRPr="00264951" w:rsidRDefault="006C2BC0" w:rsidP="00D664F5">
      <w:pPr>
        <w:pStyle w:val="Titre"/>
        <w:jc w:val="both"/>
        <w:rPr>
          <w:rFonts w:asciiTheme="minorHAnsi" w:hAnsiTheme="minorHAnsi" w:cstheme="minorHAnsi"/>
          <w:sz w:val="28"/>
          <w:szCs w:val="28"/>
        </w:rPr>
      </w:pPr>
    </w:p>
    <w:p w14:paraId="66F58D65" w14:textId="77777777" w:rsidR="006C2BC0" w:rsidRPr="00264951" w:rsidRDefault="006C2BC0" w:rsidP="00D664F5">
      <w:pPr>
        <w:pStyle w:val="Titre"/>
        <w:jc w:val="both"/>
        <w:rPr>
          <w:rFonts w:asciiTheme="minorHAnsi" w:hAnsiTheme="minorHAnsi" w:cstheme="minorHAnsi"/>
          <w:sz w:val="28"/>
          <w:szCs w:val="28"/>
        </w:rPr>
      </w:pPr>
    </w:p>
    <w:p w14:paraId="753E42A4" w14:textId="63EAA2A2" w:rsidR="004C1CD2" w:rsidRPr="00264951" w:rsidRDefault="00066F2E" w:rsidP="00D664F5">
      <w:pPr>
        <w:pStyle w:val="Titre"/>
        <w:jc w:val="both"/>
        <w:rPr>
          <w:rFonts w:asciiTheme="minorHAnsi" w:hAnsiTheme="minorHAnsi" w:cstheme="minorHAnsi"/>
          <w:sz w:val="24"/>
          <w:szCs w:val="24"/>
        </w:rPr>
      </w:pPr>
      <w:r w:rsidRPr="00264951">
        <w:rPr>
          <w:rFonts w:asciiTheme="minorHAnsi" w:hAnsiTheme="minorHAnsi" w:cstheme="minorHAnsi"/>
          <w:sz w:val="24"/>
          <w:szCs w:val="24"/>
        </w:rPr>
        <w:t>Distribution interne</w:t>
      </w:r>
      <w:r w:rsidR="006C2BC0" w:rsidRPr="00264951">
        <w:rPr>
          <w:rFonts w:asciiTheme="minorHAnsi" w:hAnsiTheme="minorHAnsi" w:cstheme="minorHAnsi"/>
          <w:sz w:val="24"/>
          <w:szCs w:val="24"/>
        </w:rPr>
        <w:t xml:space="preserve"> : </w:t>
      </w:r>
      <w:r w:rsidR="00225C6C">
        <w:rPr>
          <w:rFonts w:asciiTheme="minorHAnsi" w:hAnsiTheme="minorHAnsi" w:cstheme="minorHAnsi"/>
          <w:sz w:val="24"/>
          <w:szCs w:val="24"/>
        </w:rPr>
        <w:t>G. MANGINI</w:t>
      </w:r>
    </w:p>
    <w:p w14:paraId="708F7D72" w14:textId="4775F024" w:rsidR="006C2BC0" w:rsidRPr="00264951" w:rsidRDefault="00066F2E" w:rsidP="006C2BC0">
      <w:pPr>
        <w:rPr>
          <w:rFonts w:cstheme="minorHAnsi"/>
          <w:sz w:val="24"/>
          <w:szCs w:val="24"/>
        </w:rPr>
      </w:pPr>
      <w:r w:rsidRPr="00264951">
        <w:rPr>
          <w:rFonts w:cstheme="minorHAnsi"/>
          <w:sz w:val="24"/>
          <w:szCs w:val="24"/>
        </w:rPr>
        <w:t>Distribution externe</w:t>
      </w:r>
      <w:r w:rsidR="006C2BC0" w:rsidRPr="00264951">
        <w:rPr>
          <w:rFonts w:cstheme="minorHAnsi"/>
          <w:sz w:val="24"/>
          <w:szCs w:val="24"/>
        </w:rPr>
        <w:t xml:space="preserve"> : </w:t>
      </w:r>
      <w:r w:rsidR="00225C6C">
        <w:rPr>
          <w:rFonts w:cstheme="minorHAnsi"/>
          <w:sz w:val="24"/>
          <w:szCs w:val="24"/>
        </w:rPr>
        <w:t>J.H. CHOYER</w:t>
      </w:r>
    </w:p>
    <w:p w14:paraId="4BCC5F98" w14:textId="77777777" w:rsidR="00864347" w:rsidRPr="00264951" w:rsidRDefault="00864347" w:rsidP="00864347">
      <w:pPr>
        <w:rPr>
          <w:rFonts w:cstheme="minorHAnsi"/>
        </w:rPr>
      </w:pPr>
    </w:p>
    <w:p w14:paraId="7A7C3AAF" w14:textId="77777777" w:rsidR="00864347" w:rsidRPr="00264951" w:rsidRDefault="00864347" w:rsidP="00864347">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273"/>
        <w:gridCol w:w="2310"/>
        <w:gridCol w:w="2692"/>
      </w:tblGrid>
      <w:tr w:rsidR="006C2BC0" w:rsidRPr="00264951" w14:paraId="7F219562" w14:textId="77777777" w:rsidTr="004B4ED9">
        <w:trPr>
          <w:trHeight w:val="106"/>
        </w:trPr>
        <w:tc>
          <w:tcPr>
            <w:tcW w:w="2461" w:type="dxa"/>
          </w:tcPr>
          <w:p w14:paraId="0AE43E11" w14:textId="77777777" w:rsidR="006C2BC0" w:rsidRPr="00264951" w:rsidRDefault="00066F2E" w:rsidP="00864347">
            <w:pPr>
              <w:rPr>
                <w:rFonts w:cstheme="minorHAnsi"/>
                <w:sz w:val="28"/>
                <w:szCs w:val="28"/>
              </w:rPr>
            </w:pPr>
            <w:r w:rsidRPr="00264951">
              <w:rPr>
                <w:rFonts w:cstheme="minorHAnsi"/>
                <w:sz w:val="28"/>
                <w:szCs w:val="28"/>
              </w:rPr>
              <w:t>Ecrit par :</w:t>
            </w:r>
          </w:p>
          <w:p w14:paraId="07294522" w14:textId="2295E0EB" w:rsidR="006C2BC0" w:rsidRPr="00264951" w:rsidRDefault="002C0186" w:rsidP="007937E6">
            <w:pPr>
              <w:rPr>
                <w:rFonts w:cstheme="minorHAnsi"/>
                <w:b/>
                <w:bCs/>
                <w:sz w:val="28"/>
                <w:szCs w:val="28"/>
              </w:rPr>
            </w:pPr>
            <w:r w:rsidRPr="00264951">
              <w:rPr>
                <w:rFonts w:cstheme="minorHAnsi"/>
                <w:b/>
                <w:bCs/>
                <w:sz w:val="28"/>
                <w:szCs w:val="28"/>
              </w:rPr>
              <w:t>L.SFORZA</w:t>
            </w:r>
          </w:p>
        </w:tc>
        <w:tc>
          <w:tcPr>
            <w:tcW w:w="2273" w:type="dxa"/>
          </w:tcPr>
          <w:p w14:paraId="554DD988" w14:textId="77777777" w:rsidR="006C2BC0" w:rsidRPr="00264951" w:rsidRDefault="00066F2E" w:rsidP="00864347">
            <w:pPr>
              <w:rPr>
                <w:rFonts w:cstheme="minorHAnsi"/>
                <w:sz w:val="28"/>
                <w:szCs w:val="28"/>
              </w:rPr>
            </w:pPr>
            <w:r w:rsidRPr="00264951">
              <w:rPr>
                <w:rFonts w:cstheme="minorHAnsi"/>
                <w:sz w:val="28"/>
                <w:szCs w:val="28"/>
              </w:rPr>
              <w:t>Vérifié par :</w:t>
            </w:r>
          </w:p>
          <w:p w14:paraId="269F0861" w14:textId="7FFD914D" w:rsidR="006C2BC0" w:rsidRPr="00025D7B" w:rsidRDefault="002C0186" w:rsidP="00864347">
            <w:pPr>
              <w:rPr>
                <w:rFonts w:cstheme="minorHAnsi"/>
                <w:b/>
                <w:bCs/>
                <w:sz w:val="28"/>
                <w:szCs w:val="28"/>
              </w:rPr>
            </w:pPr>
            <w:proofErr w:type="gramStart"/>
            <w:r w:rsidRPr="00025D7B">
              <w:rPr>
                <w:rFonts w:cstheme="minorHAnsi"/>
                <w:b/>
                <w:bCs/>
                <w:sz w:val="28"/>
                <w:szCs w:val="28"/>
              </w:rPr>
              <w:t>A.COLOMBET</w:t>
            </w:r>
            <w:proofErr w:type="gramEnd"/>
          </w:p>
          <w:p w14:paraId="3E114023" w14:textId="77777777" w:rsidR="006C2BC0" w:rsidRPr="00264951" w:rsidRDefault="006C2BC0" w:rsidP="00864347">
            <w:pPr>
              <w:rPr>
                <w:rFonts w:cstheme="minorHAnsi"/>
                <w:sz w:val="28"/>
                <w:szCs w:val="28"/>
              </w:rPr>
            </w:pPr>
          </w:p>
        </w:tc>
        <w:tc>
          <w:tcPr>
            <w:tcW w:w="2310" w:type="dxa"/>
          </w:tcPr>
          <w:p w14:paraId="755BF099" w14:textId="452AA141" w:rsidR="006C2BC0" w:rsidRPr="00264951" w:rsidRDefault="007D52E1" w:rsidP="00864347">
            <w:pPr>
              <w:rPr>
                <w:rFonts w:cstheme="minorHAnsi"/>
                <w:sz w:val="28"/>
                <w:szCs w:val="28"/>
              </w:rPr>
            </w:pPr>
            <w:r>
              <w:rPr>
                <w:rFonts w:cstheme="minorHAnsi"/>
                <w:sz w:val="28"/>
                <w:szCs w:val="28"/>
              </w:rPr>
              <w:t>Vérifié</w:t>
            </w:r>
            <w:r w:rsidR="00066F2E" w:rsidRPr="00264951">
              <w:rPr>
                <w:rFonts w:cstheme="minorHAnsi"/>
                <w:sz w:val="28"/>
                <w:szCs w:val="28"/>
              </w:rPr>
              <w:t xml:space="preserve"> par :</w:t>
            </w:r>
          </w:p>
          <w:p w14:paraId="36D662D2" w14:textId="399EDEFD" w:rsidR="002C0186" w:rsidRPr="00025D7B" w:rsidRDefault="00225C6C" w:rsidP="00864347">
            <w:pPr>
              <w:rPr>
                <w:rFonts w:cstheme="minorHAnsi"/>
                <w:b/>
                <w:bCs/>
                <w:sz w:val="28"/>
                <w:szCs w:val="28"/>
              </w:rPr>
            </w:pPr>
            <w:proofErr w:type="gramStart"/>
            <w:r w:rsidRPr="00025D7B">
              <w:rPr>
                <w:rFonts w:cstheme="minorHAnsi"/>
                <w:b/>
                <w:bCs/>
                <w:sz w:val="28"/>
                <w:szCs w:val="28"/>
              </w:rPr>
              <w:t>G</w:t>
            </w:r>
            <w:r w:rsidR="00BC296E" w:rsidRPr="00025D7B">
              <w:rPr>
                <w:rFonts w:cstheme="minorHAnsi"/>
                <w:b/>
                <w:bCs/>
                <w:sz w:val="28"/>
                <w:szCs w:val="28"/>
              </w:rPr>
              <w:t>.MANGINI</w:t>
            </w:r>
            <w:proofErr w:type="gramEnd"/>
          </w:p>
        </w:tc>
        <w:tc>
          <w:tcPr>
            <w:tcW w:w="2692" w:type="dxa"/>
          </w:tcPr>
          <w:p w14:paraId="630C457B" w14:textId="77777777" w:rsidR="006C2BC0" w:rsidRDefault="00066F2E" w:rsidP="00864347">
            <w:pPr>
              <w:rPr>
                <w:rFonts w:cstheme="minorHAnsi"/>
                <w:sz w:val="28"/>
                <w:szCs w:val="28"/>
              </w:rPr>
            </w:pPr>
            <w:r w:rsidRPr="00264951">
              <w:rPr>
                <w:rFonts w:cstheme="minorHAnsi"/>
                <w:sz w:val="28"/>
                <w:szCs w:val="28"/>
              </w:rPr>
              <w:t>Approuvé par :</w:t>
            </w:r>
          </w:p>
          <w:p w14:paraId="5999DF8A" w14:textId="385124A4" w:rsidR="007D52E1" w:rsidRPr="00025D7B" w:rsidRDefault="00BC296E" w:rsidP="00864347">
            <w:pPr>
              <w:rPr>
                <w:rFonts w:cstheme="minorHAnsi"/>
                <w:b/>
                <w:bCs/>
                <w:sz w:val="28"/>
                <w:szCs w:val="28"/>
              </w:rPr>
            </w:pPr>
            <w:r w:rsidRPr="00025D7B">
              <w:rPr>
                <w:rFonts w:cstheme="minorHAnsi"/>
                <w:b/>
                <w:bCs/>
                <w:sz w:val="28"/>
                <w:szCs w:val="28"/>
              </w:rPr>
              <w:t>C.VIDAL</w:t>
            </w:r>
          </w:p>
        </w:tc>
      </w:tr>
    </w:tbl>
    <w:p w14:paraId="466CD227" w14:textId="77777777" w:rsidR="00864347" w:rsidRPr="00264951" w:rsidRDefault="00864347" w:rsidP="00864347">
      <w:pPr>
        <w:rPr>
          <w:rFonts w:cstheme="minorHAnsi"/>
        </w:rPr>
      </w:pPr>
    </w:p>
    <w:p w14:paraId="57C6FE41" w14:textId="4BC8377B" w:rsidR="006C2BC0" w:rsidRPr="00264951" w:rsidRDefault="00066F2E" w:rsidP="006C2BC0">
      <w:pPr>
        <w:rPr>
          <w:rFonts w:cstheme="minorHAnsi"/>
          <w:sz w:val="24"/>
          <w:szCs w:val="24"/>
        </w:rPr>
      </w:pPr>
      <w:r w:rsidRPr="00264951">
        <w:rPr>
          <w:rFonts w:cstheme="minorHAnsi"/>
          <w:sz w:val="24"/>
          <w:szCs w:val="24"/>
        </w:rPr>
        <w:t>Nombre de page</w:t>
      </w:r>
      <w:r w:rsidR="006C2BC0" w:rsidRPr="00264951">
        <w:rPr>
          <w:rFonts w:cstheme="minorHAnsi"/>
          <w:sz w:val="24"/>
          <w:szCs w:val="24"/>
        </w:rPr>
        <w:t xml:space="preserve"> : </w:t>
      </w:r>
      <w:r w:rsidR="00D11485">
        <w:rPr>
          <w:rFonts w:cstheme="minorHAnsi"/>
          <w:sz w:val="24"/>
          <w:szCs w:val="24"/>
        </w:rPr>
        <w:fldChar w:fldCharType="begin"/>
      </w:r>
      <w:r w:rsidR="00D11485">
        <w:rPr>
          <w:rFonts w:cstheme="minorHAnsi"/>
          <w:sz w:val="24"/>
          <w:szCs w:val="24"/>
        </w:rPr>
        <w:instrText xml:space="preserve"> NUMPAGES   \* MERGEFORMAT </w:instrText>
      </w:r>
      <w:r w:rsidR="00D11485">
        <w:rPr>
          <w:rFonts w:cstheme="minorHAnsi"/>
          <w:sz w:val="24"/>
          <w:szCs w:val="24"/>
        </w:rPr>
        <w:fldChar w:fldCharType="separate"/>
      </w:r>
      <w:r w:rsidR="004C314E">
        <w:rPr>
          <w:rFonts w:cstheme="minorHAnsi"/>
          <w:noProof/>
          <w:sz w:val="24"/>
          <w:szCs w:val="24"/>
        </w:rPr>
        <w:t>83</w:t>
      </w:r>
      <w:r w:rsidR="00D11485">
        <w:rPr>
          <w:rFonts w:cstheme="minorHAnsi"/>
          <w:sz w:val="24"/>
          <w:szCs w:val="24"/>
        </w:rPr>
        <w:fldChar w:fldCharType="end"/>
      </w:r>
    </w:p>
    <w:p w14:paraId="0814E686" w14:textId="77777777" w:rsidR="006C2BC0" w:rsidRPr="00264951" w:rsidRDefault="006C2BC0" w:rsidP="006C2BC0">
      <w:pPr>
        <w:rPr>
          <w:rFonts w:cstheme="minorHAnsi"/>
        </w:rPr>
      </w:pPr>
    </w:p>
    <w:p w14:paraId="24DC4D2B" w14:textId="77777777" w:rsidR="00E71262" w:rsidRPr="00264951" w:rsidRDefault="00E71262" w:rsidP="007062ED">
      <w:pPr>
        <w:rPr>
          <w:rFonts w:cstheme="minorHAnsi"/>
          <w:b/>
          <w:bCs/>
          <w:sz w:val="36"/>
          <w:szCs w:val="36"/>
        </w:rPr>
      </w:pPr>
    </w:p>
    <w:p w14:paraId="0BD2BD55" w14:textId="77777777" w:rsidR="005959FB" w:rsidRPr="00264951" w:rsidRDefault="005959FB" w:rsidP="00B06ED0">
      <w:pPr>
        <w:jc w:val="center"/>
        <w:rPr>
          <w:rFonts w:cstheme="minorHAnsi"/>
          <w:b/>
          <w:bCs/>
          <w:sz w:val="36"/>
          <w:szCs w:val="36"/>
        </w:rPr>
      </w:pPr>
      <w:r w:rsidRPr="00264951">
        <w:rPr>
          <w:rFonts w:cstheme="minorHAnsi"/>
          <w:b/>
          <w:bCs/>
          <w:sz w:val="36"/>
          <w:szCs w:val="36"/>
        </w:rPr>
        <w:t>Banc de validation M.493</w:t>
      </w:r>
    </w:p>
    <w:p w14:paraId="659D0725" w14:textId="2A97B993" w:rsidR="0021303C" w:rsidRPr="00264951" w:rsidRDefault="00B06ED0" w:rsidP="00B06ED0">
      <w:pPr>
        <w:jc w:val="center"/>
        <w:rPr>
          <w:rFonts w:cstheme="minorHAnsi"/>
          <w:b/>
          <w:bCs/>
          <w:sz w:val="36"/>
          <w:szCs w:val="36"/>
        </w:rPr>
      </w:pPr>
      <w:r w:rsidRPr="00264951">
        <w:rPr>
          <w:rFonts w:cstheme="minorHAnsi"/>
          <w:b/>
          <w:bCs/>
          <w:sz w:val="36"/>
          <w:szCs w:val="36"/>
        </w:rPr>
        <w:t xml:space="preserve">Spécifications </w:t>
      </w:r>
      <w:r w:rsidR="00AB3929">
        <w:rPr>
          <w:rFonts w:cstheme="minorHAnsi"/>
          <w:b/>
          <w:bCs/>
          <w:sz w:val="36"/>
          <w:szCs w:val="36"/>
        </w:rPr>
        <w:t>et utilisation</w:t>
      </w:r>
    </w:p>
    <w:p w14:paraId="08FC920E" w14:textId="77777777" w:rsidR="006C2BC0" w:rsidRPr="00264951" w:rsidRDefault="006C2BC0" w:rsidP="006C2BC0">
      <w:pPr>
        <w:rPr>
          <w:rFonts w:cstheme="minorHAnsi"/>
          <w:b/>
          <w:bCs/>
          <w:sz w:val="28"/>
          <w:szCs w:val="28"/>
        </w:rPr>
      </w:pPr>
    </w:p>
    <w:p w14:paraId="5C7BC913" w14:textId="77777777" w:rsidR="006C2BC0" w:rsidRPr="00264951" w:rsidRDefault="006C2BC0" w:rsidP="006C2BC0">
      <w:pPr>
        <w:rPr>
          <w:rFonts w:cstheme="minorHAnsi"/>
          <w:b/>
          <w:bCs/>
          <w:sz w:val="28"/>
          <w:szCs w:val="28"/>
        </w:rPr>
      </w:pPr>
    </w:p>
    <w:p w14:paraId="3C65DF9E" w14:textId="77777777" w:rsidR="007062ED" w:rsidRPr="00264951" w:rsidRDefault="007062ED" w:rsidP="006C2BC0">
      <w:pPr>
        <w:rPr>
          <w:rFonts w:cstheme="minorHAnsi"/>
          <w:b/>
          <w:bCs/>
          <w:sz w:val="28"/>
          <w:szCs w:val="28"/>
        </w:rPr>
      </w:pPr>
    </w:p>
    <w:p w14:paraId="2B4087EB" w14:textId="1E97357D" w:rsidR="006C2BC0" w:rsidRPr="00264951" w:rsidRDefault="006C2BC0" w:rsidP="006C2BC0">
      <w:pPr>
        <w:rPr>
          <w:rFonts w:cstheme="minorHAnsi"/>
          <w:sz w:val="20"/>
          <w:szCs w:val="20"/>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1277"/>
        <w:gridCol w:w="1561"/>
        <w:gridCol w:w="6202"/>
      </w:tblGrid>
      <w:tr w:rsidR="007937E6" w:rsidRPr="00264951" w14:paraId="6AB1F851" w14:textId="77777777" w:rsidTr="007937E6">
        <w:trPr>
          <w:jc w:val="center"/>
        </w:trPr>
        <w:tc>
          <w:tcPr>
            <w:tcW w:w="5000" w:type="pct"/>
            <w:gridSpan w:val="4"/>
            <w:vAlign w:val="center"/>
          </w:tcPr>
          <w:p w14:paraId="140EC1D4" w14:textId="77777777" w:rsidR="007937E6" w:rsidRPr="00264951" w:rsidRDefault="007937E6" w:rsidP="007937E6">
            <w:pPr>
              <w:rPr>
                <w:rFonts w:cstheme="minorHAnsi"/>
                <w:sz w:val="20"/>
                <w:szCs w:val="20"/>
              </w:rPr>
            </w:pPr>
            <w:r w:rsidRPr="00264951">
              <w:rPr>
                <w:rFonts w:cstheme="minorHAnsi"/>
                <w:sz w:val="20"/>
                <w:szCs w:val="20"/>
              </w:rPr>
              <w:t>HISTORIQUE DES MODIFICATIONS</w:t>
            </w:r>
          </w:p>
          <w:p w14:paraId="1B035A75" w14:textId="0AF27F6A" w:rsidR="007937E6" w:rsidRPr="00264951" w:rsidRDefault="007937E6" w:rsidP="007937E6">
            <w:pPr>
              <w:rPr>
                <w:rFonts w:cstheme="minorHAnsi"/>
                <w:sz w:val="20"/>
                <w:szCs w:val="20"/>
              </w:rPr>
            </w:pPr>
          </w:p>
        </w:tc>
      </w:tr>
      <w:tr w:rsidR="007937E6" w:rsidRPr="00264951" w14:paraId="42318E6A" w14:textId="77777777" w:rsidTr="007937E6">
        <w:trPr>
          <w:jc w:val="center"/>
        </w:trPr>
        <w:tc>
          <w:tcPr>
            <w:tcW w:w="362" w:type="pct"/>
            <w:vAlign w:val="center"/>
          </w:tcPr>
          <w:p w14:paraId="1643BE98" w14:textId="4A801A13" w:rsidR="007937E6" w:rsidRPr="00264951" w:rsidRDefault="007937E6" w:rsidP="007937E6">
            <w:pPr>
              <w:jc w:val="center"/>
              <w:rPr>
                <w:rFonts w:cstheme="minorHAnsi"/>
                <w:sz w:val="20"/>
                <w:szCs w:val="20"/>
              </w:rPr>
            </w:pPr>
            <w:r w:rsidRPr="00264951">
              <w:rPr>
                <w:rFonts w:cstheme="minorHAnsi"/>
                <w:sz w:val="20"/>
                <w:szCs w:val="20"/>
              </w:rPr>
              <w:t>VER</w:t>
            </w:r>
          </w:p>
        </w:tc>
        <w:tc>
          <w:tcPr>
            <w:tcW w:w="655" w:type="pct"/>
            <w:vAlign w:val="center"/>
          </w:tcPr>
          <w:p w14:paraId="3FF39813" w14:textId="11E05382" w:rsidR="007937E6" w:rsidRPr="00264951" w:rsidRDefault="007937E6" w:rsidP="007937E6">
            <w:pPr>
              <w:jc w:val="center"/>
              <w:rPr>
                <w:rFonts w:cstheme="minorHAnsi"/>
                <w:sz w:val="20"/>
                <w:szCs w:val="20"/>
              </w:rPr>
            </w:pPr>
            <w:r w:rsidRPr="00264951">
              <w:rPr>
                <w:rFonts w:cstheme="minorHAnsi"/>
                <w:sz w:val="20"/>
                <w:szCs w:val="20"/>
              </w:rPr>
              <w:t>DATE</w:t>
            </w:r>
          </w:p>
        </w:tc>
        <w:tc>
          <w:tcPr>
            <w:tcW w:w="801" w:type="pct"/>
            <w:vAlign w:val="center"/>
          </w:tcPr>
          <w:p w14:paraId="7F1DD5FC" w14:textId="7A4702B4" w:rsidR="007937E6" w:rsidRPr="00264951" w:rsidRDefault="007937E6" w:rsidP="007937E6">
            <w:pPr>
              <w:jc w:val="center"/>
              <w:rPr>
                <w:rFonts w:cstheme="minorHAnsi"/>
                <w:sz w:val="20"/>
                <w:szCs w:val="20"/>
              </w:rPr>
            </w:pPr>
            <w:r w:rsidRPr="00264951">
              <w:rPr>
                <w:rFonts w:cstheme="minorHAnsi"/>
                <w:sz w:val="20"/>
                <w:szCs w:val="20"/>
              </w:rPr>
              <w:t>REDACTEUR</w:t>
            </w:r>
          </w:p>
        </w:tc>
        <w:tc>
          <w:tcPr>
            <w:tcW w:w="3182" w:type="pct"/>
            <w:vAlign w:val="center"/>
          </w:tcPr>
          <w:p w14:paraId="36A71085" w14:textId="519811E3" w:rsidR="007937E6" w:rsidRPr="00264951" w:rsidRDefault="007937E6" w:rsidP="007937E6">
            <w:pPr>
              <w:jc w:val="center"/>
              <w:rPr>
                <w:rFonts w:cstheme="minorHAnsi"/>
                <w:sz w:val="20"/>
                <w:szCs w:val="20"/>
              </w:rPr>
            </w:pPr>
            <w:r w:rsidRPr="00264951">
              <w:rPr>
                <w:rFonts w:cstheme="minorHAnsi"/>
                <w:sz w:val="20"/>
                <w:szCs w:val="20"/>
              </w:rPr>
              <w:t>DESCRIPTION DE LA VERSION</w:t>
            </w:r>
          </w:p>
        </w:tc>
      </w:tr>
      <w:tr w:rsidR="007937E6" w:rsidRPr="00264951" w14:paraId="63B7B07E" w14:textId="77777777" w:rsidTr="007937E6">
        <w:trPr>
          <w:jc w:val="center"/>
        </w:trPr>
        <w:tc>
          <w:tcPr>
            <w:tcW w:w="362" w:type="pct"/>
            <w:vAlign w:val="center"/>
          </w:tcPr>
          <w:p w14:paraId="02315905" w14:textId="356376C7" w:rsidR="007937E6" w:rsidRPr="00264951" w:rsidRDefault="007937E6" w:rsidP="007937E6">
            <w:pPr>
              <w:jc w:val="center"/>
              <w:rPr>
                <w:rFonts w:cstheme="minorHAnsi"/>
                <w:sz w:val="20"/>
                <w:szCs w:val="20"/>
              </w:rPr>
            </w:pPr>
            <w:r w:rsidRPr="00264951">
              <w:rPr>
                <w:rFonts w:cstheme="minorHAnsi"/>
                <w:sz w:val="20"/>
                <w:szCs w:val="20"/>
              </w:rPr>
              <w:t>00</w:t>
            </w:r>
          </w:p>
        </w:tc>
        <w:tc>
          <w:tcPr>
            <w:tcW w:w="655" w:type="pct"/>
            <w:vAlign w:val="center"/>
          </w:tcPr>
          <w:p w14:paraId="3A30C67F" w14:textId="7F6382D0" w:rsidR="007937E6" w:rsidRPr="00264951" w:rsidRDefault="00F35FA5" w:rsidP="007937E6">
            <w:pPr>
              <w:jc w:val="center"/>
              <w:rPr>
                <w:rFonts w:cstheme="minorHAnsi"/>
                <w:sz w:val="20"/>
                <w:szCs w:val="20"/>
              </w:rPr>
            </w:pPr>
            <w:r>
              <w:rPr>
                <w:rFonts w:cstheme="minorHAnsi"/>
                <w:sz w:val="20"/>
                <w:szCs w:val="20"/>
              </w:rPr>
              <w:t>2</w:t>
            </w:r>
            <w:r w:rsidR="00DD7E29">
              <w:rPr>
                <w:rFonts w:cstheme="minorHAnsi"/>
                <w:sz w:val="20"/>
                <w:szCs w:val="20"/>
              </w:rPr>
              <w:t>5</w:t>
            </w:r>
            <w:r w:rsidR="00444AAD" w:rsidRPr="00264951">
              <w:rPr>
                <w:rFonts w:cstheme="minorHAnsi"/>
                <w:sz w:val="20"/>
                <w:szCs w:val="20"/>
              </w:rPr>
              <w:t>/0</w:t>
            </w:r>
            <w:r>
              <w:rPr>
                <w:rFonts w:cstheme="minorHAnsi"/>
                <w:sz w:val="20"/>
                <w:szCs w:val="20"/>
              </w:rPr>
              <w:t>4</w:t>
            </w:r>
            <w:r w:rsidR="00444AAD" w:rsidRPr="00264951">
              <w:rPr>
                <w:rFonts w:cstheme="minorHAnsi"/>
                <w:sz w:val="20"/>
                <w:szCs w:val="20"/>
              </w:rPr>
              <w:t>/2022</w:t>
            </w:r>
          </w:p>
        </w:tc>
        <w:tc>
          <w:tcPr>
            <w:tcW w:w="801" w:type="pct"/>
            <w:vAlign w:val="center"/>
          </w:tcPr>
          <w:p w14:paraId="7C3BBA05" w14:textId="52C66745" w:rsidR="007937E6" w:rsidRPr="00264951" w:rsidRDefault="00444AAD" w:rsidP="007937E6">
            <w:pPr>
              <w:jc w:val="center"/>
              <w:rPr>
                <w:rFonts w:cstheme="minorHAnsi"/>
                <w:sz w:val="20"/>
                <w:szCs w:val="20"/>
              </w:rPr>
            </w:pPr>
            <w:r w:rsidRPr="00264951">
              <w:rPr>
                <w:rFonts w:cstheme="minorHAnsi"/>
                <w:sz w:val="20"/>
                <w:szCs w:val="20"/>
              </w:rPr>
              <w:t>L.SFORZA</w:t>
            </w:r>
          </w:p>
        </w:tc>
        <w:tc>
          <w:tcPr>
            <w:tcW w:w="3182" w:type="pct"/>
            <w:vAlign w:val="center"/>
          </w:tcPr>
          <w:p w14:paraId="1A5C5864" w14:textId="5DCC309A" w:rsidR="007937E6" w:rsidRPr="00264951" w:rsidRDefault="007937E6" w:rsidP="007937E6">
            <w:pPr>
              <w:jc w:val="center"/>
              <w:rPr>
                <w:rFonts w:cstheme="minorHAnsi"/>
                <w:sz w:val="20"/>
                <w:szCs w:val="20"/>
              </w:rPr>
            </w:pPr>
            <w:r w:rsidRPr="00264951">
              <w:rPr>
                <w:rFonts w:cstheme="minorHAnsi"/>
                <w:sz w:val="20"/>
                <w:szCs w:val="20"/>
              </w:rPr>
              <w:t>Version initiale</w:t>
            </w:r>
          </w:p>
        </w:tc>
      </w:tr>
    </w:tbl>
    <w:p w14:paraId="1530E988" w14:textId="77777777" w:rsidR="00215AE1" w:rsidRPr="00264951" w:rsidRDefault="00215AE1" w:rsidP="00215AE1">
      <w:pPr>
        <w:rPr>
          <w:rFonts w:cstheme="minorHAnsi"/>
          <w:sz w:val="20"/>
          <w:szCs w:val="20"/>
        </w:rPr>
        <w:sectPr w:rsidR="00215AE1" w:rsidRPr="00264951" w:rsidSect="009F1EA0">
          <w:headerReference w:type="default" r:id="rId8"/>
          <w:footerReference w:type="default" r:id="rId9"/>
          <w:headerReference w:type="first" r:id="rId10"/>
          <w:footerReference w:type="first" r:id="rId11"/>
          <w:pgSz w:w="11906" w:h="16838"/>
          <w:pgMar w:top="1440" w:right="1080" w:bottom="1440" w:left="1080" w:header="708" w:footer="708" w:gutter="0"/>
          <w:cols w:space="708"/>
          <w:docGrid w:linePitch="360"/>
        </w:sectPr>
      </w:pPr>
    </w:p>
    <w:sdt>
      <w:sdtPr>
        <w:rPr>
          <w:rFonts w:asciiTheme="minorHAnsi" w:eastAsiaTheme="minorHAnsi" w:hAnsiTheme="minorHAnsi" w:cstheme="minorHAnsi"/>
          <w:color w:val="auto"/>
          <w:sz w:val="22"/>
          <w:szCs w:val="22"/>
          <w:lang w:eastAsia="en-US"/>
        </w:rPr>
        <w:id w:val="-1784868722"/>
        <w:docPartObj>
          <w:docPartGallery w:val="Table of Contents"/>
          <w:docPartUnique/>
        </w:docPartObj>
      </w:sdtPr>
      <w:sdtEndPr>
        <w:rPr>
          <w:rFonts w:eastAsia="SimSun"/>
          <w:b/>
          <w:bCs/>
        </w:rPr>
      </w:sdtEndPr>
      <w:sdtContent>
        <w:p w14:paraId="7BB7813F" w14:textId="77777777" w:rsidR="00EB0BEF" w:rsidRPr="00264951" w:rsidRDefault="00E16782" w:rsidP="008465EA">
          <w:pPr>
            <w:pStyle w:val="En-ttedetabledesmatires"/>
            <w:tabs>
              <w:tab w:val="center" w:pos="4873"/>
            </w:tabs>
            <w:jc w:val="center"/>
            <w:rPr>
              <w:rFonts w:cstheme="majorHAnsi"/>
              <w:color w:val="auto"/>
            </w:rPr>
          </w:pPr>
          <w:r w:rsidRPr="00264951">
            <w:rPr>
              <w:rFonts w:cstheme="majorHAnsi"/>
              <w:color w:val="auto"/>
            </w:rPr>
            <w:t>S</w:t>
          </w:r>
          <w:r w:rsidR="000031B3" w:rsidRPr="00264951">
            <w:rPr>
              <w:rFonts w:cstheme="majorHAnsi"/>
              <w:color w:val="auto"/>
            </w:rPr>
            <w:t>ommaire</w:t>
          </w:r>
        </w:p>
        <w:p w14:paraId="49E648C5" w14:textId="77777777" w:rsidR="00EB4E22" w:rsidRPr="00264951" w:rsidRDefault="00EB4E22" w:rsidP="00EB4E22">
          <w:pPr>
            <w:rPr>
              <w:rFonts w:cstheme="minorHAnsi"/>
              <w:lang w:eastAsia="fr-FR"/>
            </w:rPr>
          </w:pPr>
        </w:p>
        <w:p w14:paraId="622919AC" w14:textId="043D63E9" w:rsidR="004C314E" w:rsidRDefault="00EB0BEF">
          <w:pPr>
            <w:pStyle w:val="TM1"/>
            <w:rPr>
              <w:rFonts w:eastAsiaTheme="minorEastAsia"/>
              <w:noProof/>
              <w:lang w:eastAsia="fr-FR"/>
            </w:rPr>
          </w:pPr>
          <w:r w:rsidRPr="00264951">
            <w:rPr>
              <w:rFonts w:cstheme="minorHAnsi"/>
            </w:rPr>
            <w:fldChar w:fldCharType="begin"/>
          </w:r>
          <w:r w:rsidRPr="00264951">
            <w:rPr>
              <w:rFonts w:cstheme="minorHAnsi"/>
            </w:rPr>
            <w:instrText xml:space="preserve"> TOC \o "1-3" \h \z \u </w:instrText>
          </w:r>
          <w:r w:rsidRPr="00264951">
            <w:rPr>
              <w:rFonts w:cstheme="minorHAnsi"/>
            </w:rPr>
            <w:fldChar w:fldCharType="separate"/>
          </w:r>
          <w:hyperlink w:anchor="_Toc151988660" w:history="1">
            <w:r w:rsidR="004C314E" w:rsidRPr="005B7D4F">
              <w:rPr>
                <w:rStyle w:val="Lienhypertexte"/>
                <w:rFonts w:cstheme="majorHAnsi"/>
                <w:noProof/>
              </w:rPr>
              <w:t>1.</w:t>
            </w:r>
            <w:r w:rsidR="004C314E">
              <w:rPr>
                <w:rFonts w:eastAsiaTheme="minorEastAsia"/>
                <w:noProof/>
                <w:lang w:eastAsia="fr-FR"/>
              </w:rPr>
              <w:tab/>
            </w:r>
            <w:r w:rsidR="004C314E" w:rsidRPr="005B7D4F">
              <w:rPr>
                <w:rStyle w:val="Lienhypertexte"/>
                <w:rFonts w:cstheme="majorHAnsi"/>
                <w:noProof/>
              </w:rPr>
              <w:t>GLOSSAIRE</w:t>
            </w:r>
            <w:r w:rsidR="004C314E">
              <w:rPr>
                <w:noProof/>
                <w:webHidden/>
              </w:rPr>
              <w:tab/>
            </w:r>
            <w:r w:rsidR="004C314E">
              <w:rPr>
                <w:noProof/>
                <w:webHidden/>
              </w:rPr>
              <w:fldChar w:fldCharType="begin"/>
            </w:r>
            <w:r w:rsidR="004C314E">
              <w:rPr>
                <w:noProof/>
                <w:webHidden/>
              </w:rPr>
              <w:instrText xml:space="preserve"> PAGEREF _Toc151988660 \h </w:instrText>
            </w:r>
            <w:r w:rsidR="004C314E">
              <w:rPr>
                <w:noProof/>
                <w:webHidden/>
              </w:rPr>
            </w:r>
            <w:r w:rsidR="004C314E">
              <w:rPr>
                <w:noProof/>
                <w:webHidden/>
              </w:rPr>
              <w:fldChar w:fldCharType="separate"/>
            </w:r>
            <w:r w:rsidR="004C314E">
              <w:rPr>
                <w:noProof/>
                <w:webHidden/>
              </w:rPr>
              <w:t>4</w:t>
            </w:r>
            <w:r w:rsidR="004C314E">
              <w:rPr>
                <w:noProof/>
                <w:webHidden/>
              </w:rPr>
              <w:fldChar w:fldCharType="end"/>
            </w:r>
          </w:hyperlink>
        </w:p>
        <w:p w14:paraId="5DCAD996" w14:textId="4C4FBBDC" w:rsidR="004C314E" w:rsidRDefault="004C314E">
          <w:pPr>
            <w:pStyle w:val="TM1"/>
            <w:rPr>
              <w:rFonts w:eastAsiaTheme="minorEastAsia"/>
              <w:noProof/>
              <w:lang w:eastAsia="fr-FR"/>
            </w:rPr>
          </w:pPr>
          <w:hyperlink w:anchor="_Toc151988661" w:history="1">
            <w:r w:rsidRPr="005B7D4F">
              <w:rPr>
                <w:rStyle w:val="Lienhypertexte"/>
                <w:rFonts w:cstheme="majorHAnsi"/>
                <w:noProof/>
              </w:rPr>
              <w:t>2.</w:t>
            </w:r>
            <w:r>
              <w:rPr>
                <w:rFonts w:eastAsiaTheme="minorEastAsia"/>
                <w:noProof/>
                <w:lang w:eastAsia="fr-FR"/>
              </w:rPr>
              <w:tab/>
            </w:r>
            <w:r w:rsidRPr="005B7D4F">
              <w:rPr>
                <w:rStyle w:val="Lienhypertexte"/>
                <w:rFonts w:cstheme="majorHAnsi"/>
                <w:noProof/>
              </w:rPr>
              <w:t>TABLE DES ILLUSTATIONS ET TABLEAUX</w:t>
            </w:r>
            <w:r>
              <w:rPr>
                <w:noProof/>
                <w:webHidden/>
              </w:rPr>
              <w:tab/>
            </w:r>
            <w:r>
              <w:rPr>
                <w:noProof/>
                <w:webHidden/>
              </w:rPr>
              <w:fldChar w:fldCharType="begin"/>
            </w:r>
            <w:r>
              <w:rPr>
                <w:noProof/>
                <w:webHidden/>
              </w:rPr>
              <w:instrText xml:space="preserve"> PAGEREF _Toc151988661 \h </w:instrText>
            </w:r>
            <w:r>
              <w:rPr>
                <w:noProof/>
                <w:webHidden/>
              </w:rPr>
            </w:r>
            <w:r>
              <w:rPr>
                <w:noProof/>
                <w:webHidden/>
              </w:rPr>
              <w:fldChar w:fldCharType="separate"/>
            </w:r>
            <w:r>
              <w:rPr>
                <w:noProof/>
                <w:webHidden/>
              </w:rPr>
              <w:t>5</w:t>
            </w:r>
            <w:r>
              <w:rPr>
                <w:noProof/>
                <w:webHidden/>
              </w:rPr>
              <w:fldChar w:fldCharType="end"/>
            </w:r>
          </w:hyperlink>
        </w:p>
        <w:p w14:paraId="4A0A443B" w14:textId="20C50925" w:rsidR="004C314E" w:rsidRDefault="004C314E">
          <w:pPr>
            <w:pStyle w:val="TM1"/>
            <w:rPr>
              <w:rFonts w:eastAsiaTheme="minorEastAsia"/>
              <w:noProof/>
              <w:lang w:eastAsia="fr-FR"/>
            </w:rPr>
          </w:pPr>
          <w:hyperlink w:anchor="_Toc151988662" w:history="1">
            <w:r w:rsidRPr="005B7D4F">
              <w:rPr>
                <w:rStyle w:val="Lienhypertexte"/>
                <w:noProof/>
              </w:rPr>
              <w:t>3.</w:t>
            </w:r>
            <w:r>
              <w:rPr>
                <w:rFonts w:eastAsiaTheme="minorEastAsia"/>
                <w:noProof/>
                <w:lang w:eastAsia="fr-FR"/>
              </w:rPr>
              <w:tab/>
            </w:r>
            <w:r w:rsidRPr="005B7D4F">
              <w:rPr>
                <w:rStyle w:val="Lienhypertexte"/>
                <w:noProof/>
              </w:rPr>
              <w:t>MANUEL UTILISATEUR</w:t>
            </w:r>
            <w:r>
              <w:rPr>
                <w:noProof/>
                <w:webHidden/>
              </w:rPr>
              <w:tab/>
            </w:r>
            <w:r>
              <w:rPr>
                <w:noProof/>
                <w:webHidden/>
              </w:rPr>
              <w:fldChar w:fldCharType="begin"/>
            </w:r>
            <w:r>
              <w:rPr>
                <w:noProof/>
                <w:webHidden/>
              </w:rPr>
              <w:instrText xml:space="preserve"> PAGEREF _Toc151988662 \h </w:instrText>
            </w:r>
            <w:r>
              <w:rPr>
                <w:noProof/>
                <w:webHidden/>
              </w:rPr>
            </w:r>
            <w:r>
              <w:rPr>
                <w:noProof/>
                <w:webHidden/>
              </w:rPr>
              <w:fldChar w:fldCharType="separate"/>
            </w:r>
            <w:r>
              <w:rPr>
                <w:noProof/>
                <w:webHidden/>
              </w:rPr>
              <w:t>8</w:t>
            </w:r>
            <w:r>
              <w:rPr>
                <w:noProof/>
                <w:webHidden/>
              </w:rPr>
              <w:fldChar w:fldCharType="end"/>
            </w:r>
          </w:hyperlink>
        </w:p>
        <w:p w14:paraId="06E86520" w14:textId="4C2A9723" w:rsidR="004C314E" w:rsidRDefault="004C314E">
          <w:pPr>
            <w:pStyle w:val="TM2"/>
            <w:tabs>
              <w:tab w:val="left" w:pos="880"/>
              <w:tab w:val="right" w:leader="dot" w:pos="9736"/>
            </w:tabs>
            <w:rPr>
              <w:rFonts w:eastAsiaTheme="minorEastAsia"/>
              <w:noProof/>
              <w:lang w:eastAsia="fr-FR"/>
            </w:rPr>
          </w:pPr>
          <w:hyperlink w:anchor="_Toc151988663" w:history="1">
            <w:r w:rsidRPr="005B7D4F">
              <w:rPr>
                <w:rStyle w:val="Lienhypertexte"/>
                <w:noProof/>
              </w:rPr>
              <w:t>3.1.</w:t>
            </w:r>
            <w:r>
              <w:rPr>
                <w:rFonts w:eastAsiaTheme="minorEastAsia"/>
                <w:noProof/>
                <w:lang w:eastAsia="fr-FR"/>
              </w:rPr>
              <w:tab/>
            </w:r>
            <w:r w:rsidRPr="005B7D4F">
              <w:rPr>
                <w:rStyle w:val="Lienhypertexte"/>
                <w:noProof/>
              </w:rPr>
              <w:t>PROCEDURE DE MISE EN SERVICE DU PC, LOGICIEL DE SIMULATION ET DE L’INFRASTRUCTURE</w:t>
            </w:r>
            <w:r>
              <w:rPr>
                <w:noProof/>
                <w:webHidden/>
              </w:rPr>
              <w:tab/>
            </w:r>
            <w:r>
              <w:rPr>
                <w:noProof/>
                <w:webHidden/>
              </w:rPr>
              <w:fldChar w:fldCharType="begin"/>
            </w:r>
            <w:r>
              <w:rPr>
                <w:noProof/>
                <w:webHidden/>
              </w:rPr>
              <w:instrText xml:space="preserve"> PAGEREF _Toc151988663 \h </w:instrText>
            </w:r>
            <w:r>
              <w:rPr>
                <w:noProof/>
                <w:webHidden/>
              </w:rPr>
            </w:r>
            <w:r>
              <w:rPr>
                <w:noProof/>
                <w:webHidden/>
              </w:rPr>
              <w:fldChar w:fldCharType="separate"/>
            </w:r>
            <w:r>
              <w:rPr>
                <w:noProof/>
                <w:webHidden/>
              </w:rPr>
              <w:t>8</w:t>
            </w:r>
            <w:r>
              <w:rPr>
                <w:noProof/>
                <w:webHidden/>
              </w:rPr>
              <w:fldChar w:fldCharType="end"/>
            </w:r>
          </w:hyperlink>
        </w:p>
        <w:p w14:paraId="1C7C405D" w14:textId="5AB536FD" w:rsidR="004C314E" w:rsidRDefault="004C314E">
          <w:pPr>
            <w:pStyle w:val="TM3"/>
            <w:tabs>
              <w:tab w:val="left" w:pos="1320"/>
              <w:tab w:val="right" w:leader="dot" w:pos="9736"/>
            </w:tabs>
            <w:rPr>
              <w:rFonts w:eastAsiaTheme="minorEastAsia"/>
              <w:noProof/>
              <w:lang w:eastAsia="fr-FR"/>
            </w:rPr>
          </w:pPr>
          <w:hyperlink w:anchor="_Toc151988664" w:history="1">
            <w:r w:rsidRPr="005B7D4F">
              <w:rPr>
                <w:rStyle w:val="Lienhypertexte"/>
                <w:noProof/>
              </w:rPr>
              <w:t>3.1.1.</w:t>
            </w:r>
            <w:r>
              <w:rPr>
                <w:rFonts w:eastAsiaTheme="minorEastAsia"/>
                <w:noProof/>
                <w:lang w:eastAsia="fr-FR"/>
              </w:rPr>
              <w:tab/>
            </w:r>
            <w:r w:rsidRPr="005B7D4F">
              <w:rPr>
                <w:rStyle w:val="Lienhypertexte"/>
                <w:noProof/>
              </w:rPr>
              <w:t>ARCHITECTURE GENERALE</w:t>
            </w:r>
            <w:r>
              <w:rPr>
                <w:noProof/>
                <w:webHidden/>
              </w:rPr>
              <w:tab/>
            </w:r>
            <w:r>
              <w:rPr>
                <w:noProof/>
                <w:webHidden/>
              </w:rPr>
              <w:fldChar w:fldCharType="begin"/>
            </w:r>
            <w:r>
              <w:rPr>
                <w:noProof/>
                <w:webHidden/>
              </w:rPr>
              <w:instrText xml:space="preserve"> PAGEREF _Toc151988664 \h </w:instrText>
            </w:r>
            <w:r>
              <w:rPr>
                <w:noProof/>
                <w:webHidden/>
              </w:rPr>
            </w:r>
            <w:r>
              <w:rPr>
                <w:noProof/>
                <w:webHidden/>
              </w:rPr>
              <w:fldChar w:fldCharType="separate"/>
            </w:r>
            <w:r>
              <w:rPr>
                <w:noProof/>
                <w:webHidden/>
              </w:rPr>
              <w:t>8</w:t>
            </w:r>
            <w:r>
              <w:rPr>
                <w:noProof/>
                <w:webHidden/>
              </w:rPr>
              <w:fldChar w:fldCharType="end"/>
            </w:r>
          </w:hyperlink>
        </w:p>
        <w:p w14:paraId="65BDEB0D" w14:textId="105AB7C7" w:rsidR="004C314E" w:rsidRDefault="004C314E">
          <w:pPr>
            <w:pStyle w:val="TM3"/>
            <w:tabs>
              <w:tab w:val="left" w:pos="1320"/>
              <w:tab w:val="right" w:leader="dot" w:pos="9736"/>
            </w:tabs>
            <w:rPr>
              <w:rFonts w:eastAsiaTheme="minorEastAsia"/>
              <w:noProof/>
              <w:lang w:eastAsia="fr-FR"/>
            </w:rPr>
          </w:pPr>
          <w:hyperlink w:anchor="_Toc151988665" w:history="1">
            <w:r w:rsidRPr="005B7D4F">
              <w:rPr>
                <w:rStyle w:val="Lienhypertexte"/>
                <w:noProof/>
              </w:rPr>
              <w:t>3.1.2.</w:t>
            </w:r>
            <w:r>
              <w:rPr>
                <w:rFonts w:eastAsiaTheme="minorEastAsia"/>
                <w:noProof/>
                <w:lang w:eastAsia="fr-FR"/>
              </w:rPr>
              <w:tab/>
            </w:r>
            <w:r w:rsidRPr="005B7D4F">
              <w:rPr>
                <w:rStyle w:val="Lienhypertexte"/>
                <w:noProof/>
              </w:rPr>
              <w:t>MISE EN SERVICE DU PC ET DU LOGICIEL</w:t>
            </w:r>
            <w:r>
              <w:rPr>
                <w:noProof/>
                <w:webHidden/>
              </w:rPr>
              <w:tab/>
            </w:r>
            <w:r>
              <w:rPr>
                <w:noProof/>
                <w:webHidden/>
              </w:rPr>
              <w:fldChar w:fldCharType="begin"/>
            </w:r>
            <w:r>
              <w:rPr>
                <w:noProof/>
                <w:webHidden/>
              </w:rPr>
              <w:instrText xml:space="preserve"> PAGEREF _Toc151988665 \h </w:instrText>
            </w:r>
            <w:r>
              <w:rPr>
                <w:noProof/>
                <w:webHidden/>
              </w:rPr>
            </w:r>
            <w:r>
              <w:rPr>
                <w:noProof/>
                <w:webHidden/>
              </w:rPr>
              <w:fldChar w:fldCharType="separate"/>
            </w:r>
            <w:r>
              <w:rPr>
                <w:noProof/>
                <w:webHidden/>
              </w:rPr>
              <w:t>9</w:t>
            </w:r>
            <w:r>
              <w:rPr>
                <w:noProof/>
                <w:webHidden/>
              </w:rPr>
              <w:fldChar w:fldCharType="end"/>
            </w:r>
          </w:hyperlink>
        </w:p>
        <w:p w14:paraId="41EF4590" w14:textId="4F5312B9" w:rsidR="004C314E" w:rsidRDefault="004C314E">
          <w:pPr>
            <w:pStyle w:val="TM3"/>
            <w:tabs>
              <w:tab w:val="left" w:pos="1320"/>
              <w:tab w:val="right" w:leader="dot" w:pos="9736"/>
            </w:tabs>
            <w:rPr>
              <w:rFonts w:eastAsiaTheme="minorEastAsia"/>
              <w:noProof/>
              <w:lang w:eastAsia="fr-FR"/>
            </w:rPr>
          </w:pPr>
          <w:hyperlink w:anchor="_Toc151988666" w:history="1">
            <w:r w:rsidRPr="005B7D4F">
              <w:rPr>
                <w:rStyle w:val="Lienhypertexte"/>
                <w:noProof/>
              </w:rPr>
              <w:t>3.1.3.</w:t>
            </w:r>
            <w:r>
              <w:rPr>
                <w:rFonts w:eastAsiaTheme="minorEastAsia"/>
                <w:noProof/>
                <w:lang w:eastAsia="fr-FR"/>
              </w:rPr>
              <w:tab/>
            </w:r>
            <w:r w:rsidRPr="005B7D4F">
              <w:rPr>
                <w:rStyle w:val="Lienhypertexte"/>
                <w:noProof/>
              </w:rPr>
              <w:t>MISE EN SERVICE DE L’INFRASTRUCTURE</w:t>
            </w:r>
            <w:r>
              <w:rPr>
                <w:noProof/>
                <w:webHidden/>
              </w:rPr>
              <w:tab/>
            </w:r>
            <w:r>
              <w:rPr>
                <w:noProof/>
                <w:webHidden/>
              </w:rPr>
              <w:fldChar w:fldCharType="begin"/>
            </w:r>
            <w:r>
              <w:rPr>
                <w:noProof/>
                <w:webHidden/>
              </w:rPr>
              <w:instrText xml:space="preserve"> PAGEREF _Toc151988666 \h </w:instrText>
            </w:r>
            <w:r>
              <w:rPr>
                <w:noProof/>
                <w:webHidden/>
              </w:rPr>
            </w:r>
            <w:r>
              <w:rPr>
                <w:noProof/>
                <w:webHidden/>
              </w:rPr>
              <w:fldChar w:fldCharType="separate"/>
            </w:r>
            <w:r>
              <w:rPr>
                <w:noProof/>
                <w:webHidden/>
              </w:rPr>
              <w:t>15</w:t>
            </w:r>
            <w:r>
              <w:rPr>
                <w:noProof/>
                <w:webHidden/>
              </w:rPr>
              <w:fldChar w:fldCharType="end"/>
            </w:r>
          </w:hyperlink>
        </w:p>
        <w:p w14:paraId="134C781C" w14:textId="33D4798B" w:rsidR="004C314E" w:rsidRDefault="004C314E">
          <w:pPr>
            <w:pStyle w:val="TM2"/>
            <w:tabs>
              <w:tab w:val="left" w:pos="880"/>
              <w:tab w:val="right" w:leader="dot" w:pos="9736"/>
            </w:tabs>
            <w:rPr>
              <w:rFonts w:eastAsiaTheme="minorEastAsia"/>
              <w:noProof/>
              <w:lang w:eastAsia="fr-FR"/>
            </w:rPr>
          </w:pPr>
          <w:hyperlink w:anchor="_Toc151988667" w:history="1">
            <w:r w:rsidRPr="005B7D4F">
              <w:rPr>
                <w:rStyle w:val="Lienhypertexte"/>
                <w:noProof/>
              </w:rPr>
              <w:t>3.2.</w:t>
            </w:r>
            <w:r>
              <w:rPr>
                <w:rFonts w:eastAsiaTheme="minorEastAsia"/>
                <w:noProof/>
                <w:lang w:eastAsia="fr-FR"/>
              </w:rPr>
              <w:tab/>
            </w:r>
            <w:r w:rsidRPr="005B7D4F">
              <w:rPr>
                <w:rStyle w:val="Lienhypertexte"/>
                <w:noProof/>
              </w:rPr>
              <w:t>PROCEDURE DE MISE EN SERVICE DE L’USRP</w:t>
            </w:r>
            <w:r>
              <w:rPr>
                <w:noProof/>
                <w:webHidden/>
              </w:rPr>
              <w:tab/>
            </w:r>
            <w:r>
              <w:rPr>
                <w:noProof/>
                <w:webHidden/>
              </w:rPr>
              <w:fldChar w:fldCharType="begin"/>
            </w:r>
            <w:r>
              <w:rPr>
                <w:noProof/>
                <w:webHidden/>
              </w:rPr>
              <w:instrText xml:space="preserve"> PAGEREF _Toc151988667 \h </w:instrText>
            </w:r>
            <w:r>
              <w:rPr>
                <w:noProof/>
                <w:webHidden/>
              </w:rPr>
            </w:r>
            <w:r>
              <w:rPr>
                <w:noProof/>
                <w:webHidden/>
              </w:rPr>
              <w:fldChar w:fldCharType="separate"/>
            </w:r>
            <w:r>
              <w:rPr>
                <w:noProof/>
                <w:webHidden/>
              </w:rPr>
              <w:t>18</w:t>
            </w:r>
            <w:r>
              <w:rPr>
                <w:noProof/>
                <w:webHidden/>
              </w:rPr>
              <w:fldChar w:fldCharType="end"/>
            </w:r>
          </w:hyperlink>
        </w:p>
        <w:p w14:paraId="77A898FE" w14:textId="5E6D1FAB" w:rsidR="004C314E" w:rsidRDefault="004C314E">
          <w:pPr>
            <w:pStyle w:val="TM3"/>
            <w:tabs>
              <w:tab w:val="left" w:pos="1320"/>
              <w:tab w:val="right" w:leader="dot" w:pos="9736"/>
            </w:tabs>
            <w:rPr>
              <w:rFonts w:eastAsiaTheme="minorEastAsia"/>
              <w:noProof/>
              <w:lang w:eastAsia="fr-FR"/>
            </w:rPr>
          </w:pPr>
          <w:hyperlink w:anchor="_Toc151988668" w:history="1">
            <w:r w:rsidRPr="005B7D4F">
              <w:rPr>
                <w:rStyle w:val="Lienhypertexte"/>
                <w:noProof/>
              </w:rPr>
              <w:t>3.2.1.</w:t>
            </w:r>
            <w:r>
              <w:rPr>
                <w:rFonts w:eastAsiaTheme="minorEastAsia"/>
                <w:noProof/>
                <w:lang w:eastAsia="fr-FR"/>
              </w:rPr>
              <w:tab/>
            </w:r>
            <w:r w:rsidRPr="005B7D4F">
              <w:rPr>
                <w:rStyle w:val="Lienhypertexte"/>
                <w:noProof/>
              </w:rPr>
              <w:t>GAIN TX</w:t>
            </w:r>
            <w:r>
              <w:rPr>
                <w:noProof/>
                <w:webHidden/>
              </w:rPr>
              <w:tab/>
            </w:r>
            <w:r>
              <w:rPr>
                <w:noProof/>
                <w:webHidden/>
              </w:rPr>
              <w:fldChar w:fldCharType="begin"/>
            </w:r>
            <w:r>
              <w:rPr>
                <w:noProof/>
                <w:webHidden/>
              </w:rPr>
              <w:instrText xml:space="preserve"> PAGEREF _Toc151988668 \h </w:instrText>
            </w:r>
            <w:r>
              <w:rPr>
                <w:noProof/>
                <w:webHidden/>
              </w:rPr>
            </w:r>
            <w:r>
              <w:rPr>
                <w:noProof/>
                <w:webHidden/>
              </w:rPr>
              <w:fldChar w:fldCharType="separate"/>
            </w:r>
            <w:r>
              <w:rPr>
                <w:noProof/>
                <w:webHidden/>
              </w:rPr>
              <w:t>18</w:t>
            </w:r>
            <w:r>
              <w:rPr>
                <w:noProof/>
                <w:webHidden/>
              </w:rPr>
              <w:fldChar w:fldCharType="end"/>
            </w:r>
          </w:hyperlink>
        </w:p>
        <w:p w14:paraId="1A024BC6" w14:textId="4B4F5144" w:rsidR="004C314E" w:rsidRDefault="004C314E">
          <w:pPr>
            <w:pStyle w:val="TM3"/>
            <w:tabs>
              <w:tab w:val="left" w:pos="1320"/>
              <w:tab w:val="right" w:leader="dot" w:pos="9736"/>
            </w:tabs>
            <w:rPr>
              <w:rFonts w:eastAsiaTheme="minorEastAsia"/>
              <w:noProof/>
              <w:lang w:eastAsia="fr-FR"/>
            </w:rPr>
          </w:pPr>
          <w:hyperlink w:anchor="_Toc151988669" w:history="1">
            <w:r w:rsidRPr="005B7D4F">
              <w:rPr>
                <w:rStyle w:val="Lienhypertexte"/>
                <w:noProof/>
              </w:rPr>
              <w:t>3.2.2.</w:t>
            </w:r>
            <w:r>
              <w:rPr>
                <w:rFonts w:eastAsiaTheme="minorEastAsia"/>
                <w:noProof/>
                <w:lang w:eastAsia="fr-FR"/>
              </w:rPr>
              <w:tab/>
            </w:r>
            <w:r w:rsidRPr="005B7D4F">
              <w:rPr>
                <w:rStyle w:val="Lienhypertexte"/>
                <w:noProof/>
              </w:rPr>
              <w:t>GAIN RX</w:t>
            </w:r>
            <w:r>
              <w:rPr>
                <w:noProof/>
                <w:webHidden/>
              </w:rPr>
              <w:tab/>
            </w:r>
            <w:r>
              <w:rPr>
                <w:noProof/>
                <w:webHidden/>
              </w:rPr>
              <w:fldChar w:fldCharType="begin"/>
            </w:r>
            <w:r>
              <w:rPr>
                <w:noProof/>
                <w:webHidden/>
              </w:rPr>
              <w:instrText xml:space="preserve"> PAGEREF _Toc151988669 \h </w:instrText>
            </w:r>
            <w:r>
              <w:rPr>
                <w:noProof/>
                <w:webHidden/>
              </w:rPr>
            </w:r>
            <w:r>
              <w:rPr>
                <w:noProof/>
                <w:webHidden/>
              </w:rPr>
              <w:fldChar w:fldCharType="separate"/>
            </w:r>
            <w:r>
              <w:rPr>
                <w:noProof/>
                <w:webHidden/>
              </w:rPr>
              <w:t>20</w:t>
            </w:r>
            <w:r>
              <w:rPr>
                <w:noProof/>
                <w:webHidden/>
              </w:rPr>
              <w:fldChar w:fldCharType="end"/>
            </w:r>
          </w:hyperlink>
        </w:p>
        <w:p w14:paraId="6521BC60" w14:textId="7AA64923" w:rsidR="004C314E" w:rsidRDefault="004C314E">
          <w:pPr>
            <w:pStyle w:val="TM2"/>
            <w:tabs>
              <w:tab w:val="left" w:pos="880"/>
              <w:tab w:val="right" w:leader="dot" w:pos="9736"/>
            </w:tabs>
            <w:rPr>
              <w:rFonts w:eastAsiaTheme="minorEastAsia"/>
              <w:noProof/>
              <w:lang w:eastAsia="fr-FR"/>
            </w:rPr>
          </w:pPr>
          <w:hyperlink w:anchor="_Toc151988670" w:history="1">
            <w:r w:rsidRPr="005B7D4F">
              <w:rPr>
                <w:rStyle w:val="Lienhypertexte"/>
                <w:noProof/>
              </w:rPr>
              <w:t>3.3.</w:t>
            </w:r>
            <w:r>
              <w:rPr>
                <w:rFonts w:eastAsiaTheme="minorEastAsia"/>
                <w:noProof/>
                <w:lang w:eastAsia="fr-FR"/>
              </w:rPr>
              <w:tab/>
            </w:r>
            <w:r w:rsidRPr="005B7D4F">
              <w:rPr>
                <w:rStyle w:val="Lienhypertexte"/>
                <w:noProof/>
              </w:rPr>
              <w:t>SPECIFICATIONS DES TRAITEMENTS DE LA COUCHE PHYSIQUE</w:t>
            </w:r>
            <w:r>
              <w:rPr>
                <w:noProof/>
                <w:webHidden/>
              </w:rPr>
              <w:tab/>
            </w:r>
            <w:r>
              <w:rPr>
                <w:noProof/>
                <w:webHidden/>
              </w:rPr>
              <w:fldChar w:fldCharType="begin"/>
            </w:r>
            <w:r>
              <w:rPr>
                <w:noProof/>
                <w:webHidden/>
              </w:rPr>
              <w:instrText xml:space="preserve"> PAGEREF _Toc151988670 \h </w:instrText>
            </w:r>
            <w:r>
              <w:rPr>
                <w:noProof/>
                <w:webHidden/>
              </w:rPr>
            </w:r>
            <w:r>
              <w:rPr>
                <w:noProof/>
                <w:webHidden/>
              </w:rPr>
              <w:fldChar w:fldCharType="separate"/>
            </w:r>
            <w:r>
              <w:rPr>
                <w:noProof/>
                <w:webHidden/>
              </w:rPr>
              <w:t>22</w:t>
            </w:r>
            <w:r>
              <w:rPr>
                <w:noProof/>
                <w:webHidden/>
              </w:rPr>
              <w:fldChar w:fldCharType="end"/>
            </w:r>
          </w:hyperlink>
        </w:p>
        <w:p w14:paraId="5A4499B9" w14:textId="191489BA" w:rsidR="004C314E" w:rsidRDefault="004C314E">
          <w:pPr>
            <w:pStyle w:val="TM3"/>
            <w:tabs>
              <w:tab w:val="left" w:pos="1320"/>
              <w:tab w:val="right" w:leader="dot" w:pos="9736"/>
            </w:tabs>
            <w:rPr>
              <w:rFonts w:eastAsiaTheme="minorEastAsia"/>
              <w:noProof/>
              <w:lang w:eastAsia="fr-FR"/>
            </w:rPr>
          </w:pPr>
          <w:hyperlink w:anchor="_Toc151988671" w:history="1">
            <w:r w:rsidRPr="005B7D4F">
              <w:rPr>
                <w:rStyle w:val="Lienhypertexte"/>
                <w:noProof/>
              </w:rPr>
              <w:t>3.3.1.</w:t>
            </w:r>
            <w:r>
              <w:rPr>
                <w:rFonts w:eastAsiaTheme="minorEastAsia"/>
                <w:noProof/>
                <w:lang w:eastAsia="fr-FR"/>
              </w:rPr>
              <w:tab/>
            </w:r>
            <w:r w:rsidRPr="005B7D4F">
              <w:rPr>
                <w:rStyle w:val="Lienhypertexte"/>
                <w:noProof/>
              </w:rPr>
              <w:t>PRESENTATION DE GNU RADIO</w:t>
            </w:r>
            <w:r>
              <w:rPr>
                <w:noProof/>
                <w:webHidden/>
              </w:rPr>
              <w:tab/>
            </w:r>
            <w:r>
              <w:rPr>
                <w:noProof/>
                <w:webHidden/>
              </w:rPr>
              <w:fldChar w:fldCharType="begin"/>
            </w:r>
            <w:r>
              <w:rPr>
                <w:noProof/>
                <w:webHidden/>
              </w:rPr>
              <w:instrText xml:space="preserve"> PAGEREF _Toc151988671 \h </w:instrText>
            </w:r>
            <w:r>
              <w:rPr>
                <w:noProof/>
                <w:webHidden/>
              </w:rPr>
            </w:r>
            <w:r>
              <w:rPr>
                <w:noProof/>
                <w:webHidden/>
              </w:rPr>
              <w:fldChar w:fldCharType="separate"/>
            </w:r>
            <w:r>
              <w:rPr>
                <w:noProof/>
                <w:webHidden/>
              </w:rPr>
              <w:t>22</w:t>
            </w:r>
            <w:r>
              <w:rPr>
                <w:noProof/>
                <w:webHidden/>
              </w:rPr>
              <w:fldChar w:fldCharType="end"/>
            </w:r>
          </w:hyperlink>
        </w:p>
        <w:p w14:paraId="14CA28CC" w14:textId="40F4699F" w:rsidR="004C314E" w:rsidRDefault="004C314E">
          <w:pPr>
            <w:pStyle w:val="TM3"/>
            <w:tabs>
              <w:tab w:val="left" w:pos="1320"/>
              <w:tab w:val="right" w:leader="dot" w:pos="9736"/>
            </w:tabs>
            <w:rPr>
              <w:rFonts w:eastAsiaTheme="minorEastAsia"/>
              <w:noProof/>
              <w:lang w:eastAsia="fr-FR"/>
            </w:rPr>
          </w:pPr>
          <w:hyperlink w:anchor="_Toc151988672" w:history="1">
            <w:r w:rsidRPr="005B7D4F">
              <w:rPr>
                <w:rStyle w:val="Lienhypertexte"/>
                <w:noProof/>
              </w:rPr>
              <w:t>3.3.2.</w:t>
            </w:r>
            <w:r>
              <w:rPr>
                <w:rFonts w:eastAsiaTheme="minorEastAsia"/>
                <w:noProof/>
                <w:lang w:eastAsia="fr-FR"/>
              </w:rPr>
              <w:tab/>
            </w:r>
            <w:r w:rsidRPr="005B7D4F">
              <w:rPr>
                <w:rStyle w:val="Lienhypertexte"/>
                <w:noProof/>
              </w:rPr>
              <w:t>PRESENTATION DES SOCKETS</w:t>
            </w:r>
            <w:r>
              <w:rPr>
                <w:noProof/>
                <w:webHidden/>
              </w:rPr>
              <w:tab/>
            </w:r>
            <w:r>
              <w:rPr>
                <w:noProof/>
                <w:webHidden/>
              </w:rPr>
              <w:fldChar w:fldCharType="begin"/>
            </w:r>
            <w:r>
              <w:rPr>
                <w:noProof/>
                <w:webHidden/>
              </w:rPr>
              <w:instrText xml:space="preserve"> PAGEREF _Toc151988672 \h </w:instrText>
            </w:r>
            <w:r>
              <w:rPr>
                <w:noProof/>
                <w:webHidden/>
              </w:rPr>
            </w:r>
            <w:r>
              <w:rPr>
                <w:noProof/>
                <w:webHidden/>
              </w:rPr>
              <w:fldChar w:fldCharType="separate"/>
            </w:r>
            <w:r>
              <w:rPr>
                <w:noProof/>
                <w:webHidden/>
              </w:rPr>
              <w:t>22</w:t>
            </w:r>
            <w:r>
              <w:rPr>
                <w:noProof/>
                <w:webHidden/>
              </w:rPr>
              <w:fldChar w:fldCharType="end"/>
            </w:r>
          </w:hyperlink>
        </w:p>
        <w:p w14:paraId="2A8BE4BD" w14:textId="4FFB8162" w:rsidR="004C314E" w:rsidRDefault="004C314E">
          <w:pPr>
            <w:pStyle w:val="TM3"/>
            <w:tabs>
              <w:tab w:val="left" w:pos="1320"/>
              <w:tab w:val="right" w:leader="dot" w:pos="9736"/>
            </w:tabs>
            <w:rPr>
              <w:rFonts w:eastAsiaTheme="minorEastAsia"/>
              <w:noProof/>
              <w:lang w:eastAsia="fr-FR"/>
            </w:rPr>
          </w:pPr>
          <w:hyperlink w:anchor="_Toc151988673" w:history="1">
            <w:r w:rsidRPr="005B7D4F">
              <w:rPr>
                <w:rStyle w:val="Lienhypertexte"/>
                <w:noProof/>
              </w:rPr>
              <w:t>3.3.3.</w:t>
            </w:r>
            <w:r>
              <w:rPr>
                <w:rFonts w:eastAsiaTheme="minorEastAsia"/>
                <w:noProof/>
                <w:lang w:eastAsia="fr-FR"/>
              </w:rPr>
              <w:tab/>
            </w:r>
            <w:r w:rsidRPr="005B7D4F">
              <w:rPr>
                <w:rStyle w:val="Lienhypertexte"/>
                <w:noProof/>
              </w:rPr>
              <w:t>PARTIE TX</w:t>
            </w:r>
            <w:r>
              <w:rPr>
                <w:noProof/>
                <w:webHidden/>
              </w:rPr>
              <w:tab/>
            </w:r>
            <w:r>
              <w:rPr>
                <w:noProof/>
                <w:webHidden/>
              </w:rPr>
              <w:fldChar w:fldCharType="begin"/>
            </w:r>
            <w:r>
              <w:rPr>
                <w:noProof/>
                <w:webHidden/>
              </w:rPr>
              <w:instrText xml:space="preserve"> PAGEREF _Toc151988673 \h </w:instrText>
            </w:r>
            <w:r>
              <w:rPr>
                <w:noProof/>
                <w:webHidden/>
              </w:rPr>
            </w:r>
            <w:r>
              <w:rPr>
                <w:noProof/>
                <w:webHidden/>
              </w:rPr>
              <w:fldChar w:fldCharType="separate"/>
            </w:r>
            <w:r>
              <w:rPr>
                <w:noProof/>
                <w:webHidden/>
              </w:rPr>
              <w:t>23</w:t>
            </w:r>
            <w:r>
              <w:rPr>
                <w:noProof/>
                <w:webHidden/>
              </w:rPr>
              <w:fldChar w:fldCharType="end"/>
            </w:r>
          </w:hyperlink>
        </w:p>
        <w:p w14:paraId="53D2FD34" w14:textId="4F76810A" w:rsidR="004C314E" w:rsidRDefault="004C314E">
          <w:pPr>
            <w:pStyle w:val="TM3"/>
            <w:tabs>
              <w:tab w:val="left" w:pos="1320"/>
              <w:tab w:val="right" w:leader="dot" w:pos="9736"/>
            </w:tabs>
            <w:rPr>
              <w:rFonts w:eastAsiaTheme="minorEastAsia"/>
              <w:noProof/>
              <w:lang w:eastAsia="fr-FR"/>
            </w:rPr>
          </w:pPr>
          <w:hyperlink w:anchor="_Toc151988674" w:history="1">
            <w:r w:rsidRPr="005B7D4F">
              <w:rPr>
                <w:rStyle w:val="Lienhypertexte"/>
                <w:noProof/>
              </w:rPr>
              <w:t>3.3.4.</w:t>
            </w:r>
            <w:r>
              <w:rPr>
                <w:rFonts w:eastAsiaTheme="minorEastAsia"/>
                <w:noProof/>
                <w:lang w:eastAsia="fr-FR"/>
              </w:rPr>
              <w:tab/>
            </w:r>
            <w:r w:rsidRPr="005B7D4F">
              <w:rPr>
                <w:rStyle w:val="Lienhypertexte"/>
                <w:noProof/>
              </w:rPr>
              <w:t>PARTIE RX</w:t>
            </w:r>
            <w:r>
              <w:rPr>
                <w:noProof/>
                <w:webHidden/>
              </w:rPr>
              <w:tab/>
            </w:r>
            <w:r>
              <w:rPr>
                <w:noProof/>
                <w:webHidden/>
              </w:rPr>
              <w:fldChar w:fldCharType="begin"/>
            </w:r>
            <w:r>
              <w:rPr>
                <w:noProof/>
                <w:webHidden/>
              </w:rPr>
              <w:instrText xml:space="preserve"> PAGEREF _Toc151988674 \h </w:instrText>
            </w:r>
            <w:r>
              <w:rPr>
                <w:noProof/>
                <w:webHidden/>
              </w:rPr>
            </w:r>
            <w:r>
              <w:rPr>
                <w:noProof/>
                <w:webHidden/>
              </w:rPr>
              <w:fldChar w:fldCharType="separate"/>
            </w:r>
            <w:r>
              <w:rPr>
                <w:noProof/>
                <w:webHidden/>
              </w:rPr>
              <w:t>32</w:t>
            </w:r>
            <w:r>
              <w:rPr>
                <w:noProof/>
                <w:webHidden/>
              </w:rPr>
              <w:fldChar w:fldCharType="end"/>
            </w:r>
          </w:hyperlink>
        </w:p>
        <w:p w14:paraId="604885DC" w14:textId="1F83EB78" w:rsidR="004C314E" w:rsidRDefault="004C314E">
          <w:pPr>
            <w:pStyle w:val="TM3"/>
            <w:tabs>
              <w:tab w:val="left" w:pos="1320"/>
              <w:tab w:val="right" w:leader="dot" w:pos="9736"/>
            </w:tabs>
            <w:rPr>
              <w:rFonts w:eastAsiaTheme="minorEastAsia"/>
              <w:noProof/>
              <w:lang w:eastAsia="fr-FR"/>
            </w:rPr>
          </w:pPr>
          <w:hyperlink w:anchor="_Toc151988675" w:history="1">
            <w:r w:rsidRPr="005B7D4F">
              <w:rPr>
                <w:rStyle w:val="Lienhypertexte"/>
                <w:noProof/>
              </w:rPr>
              <w:t>3.3.5.</w:t>
            </w:r>
            <w:r>
              <w:rPr>
                <w:rFonts w:eastAsiaTheme="minorEastAsia"/>
                <w:noProof/>
                <w:lang w:eastAsia="fr-FR"/>
              </w:rPr>
              <w:tab/>
            </w:r>
            <w:r w:rsidRPr="005B7D4F">
              <w:rPr>
                <w:rStyle w:val="Lienhypertexte"/>
                <w:noProof/>
              </w:rPr>
              <w:t>PARTIE CONTROLE (FREQUENCE/GAIN DE L’USRP)</w:t>
            </w:r>
            <w:r>
              <w:rPr>
                <w:noProof/>
                <w:webHidden/>
              </w:rPr>
              <w:tab/>
            </w:r>
            <w:r>
              <w:rPr>
                <w:noProof/>
                <w:webHidden/>
              </w:rPr>
              <w:fldChar w:fldCharType="begin"/>
            </w:r>
            <w:r>
              <w:rPr>
                <w:noProof/>
                <w:webHidden/>
              </w:rPr>
              <w:instrText xml:space="preserve"> PAGEREF _Toc151988675 \h </w:instrText>
            </w:r>
            <w:r>
              <w:rPr>
                <w:noProof/>
                <w:webHidden/>
              </w:rPr>
            </w:r>
            <w:r>
              <w:rPr>
                <w:noProof/>
                <w:webHidden/>
              </w:rPr>
              <w:fldChar w:fldCharType="separate"/>
            </w:r>
            <w:r>
              <w:rPr>
                <w:noProof/>
                <w:webHidden/>
              </w:rPr>
              <w:t>37</w:t>
            </w:r>
            <w:r>
              <w:rPr>
                <w:noProof/>
                <w:webHidden/>
              </w:rPr>
              <w:fldChar w:fldCharType="end"/>
            </w:r>
          </w:hyperlink>
        </w:p>
        <w:p w14:paraId="59443E2F" w14:textId="206E8CDC" w:rsidR="004C314E" w:rsidRDefault="004C314E">
          <w:pPr>
            <w:pStyle w:val="TM2"/>
            <w:tabs>
              <w:tab w:val="left" w:pos="880"/>
              <w:tab w:val="right" w:leader="dot" w:pos="9736"/>
            </w:tabs>
            <w:rPr>
              <w:rFonts w:eastAsiaTheme="minorEastAsia"/>
              <w:noProof/>
              <w:lang w:eastAsia="fr-FR"/>
            </w:rPr>
          </w:pPr>
          <w:hyperlink w:anchor="_Toc151988676" w:history="1">
            <w:r w:rsidRPr="005B7D4F">
              <w:rPr>
                <w:rStyle w:val="Lienhypertexte"/>
                <w:noProof/>
              </w:rPr>
              <w:t>3.4.</w:t>
            </w:r>
            <w:r>
              <w:rPr>
                <w:rFonts w:eastAsiaTheme="minorEastAsia"/>
                <w:noProof/>
                <w:lang w:eastAsia="fr-FR"/>
              </w:rPr>
              <w:tab/>
            </w:r>
            <w:r w:rsidRPr="005B7D4F">
              <w:rPr>
                <w:rStyle w:val="Lienhypertexte"/>
                <w:noProof/>
              </w:rPr>
              <w:t>SPECIFICATIONS DE L’API PYTHON</w:t>
            </w:r>
            <w:r>
              <w:rPr>
                <w:noProof/>
                <w:webHidden/>
              </w:rPr>
              <w:tab/>
            </w:r>
            <w:r>
              <w:rPr>
                <w:noProof/>
                <w:webHidden/>
              </w:rPr>
              <w:fldChar w:fldCharType="begin"/>
            </w:r>
            <w:r>
              <w:rPr>
                <w:noProof/>
                <w:webHidden/>
              </w:rPr>
              <w:instrText xml:space="preserve"> PAGEREF _Toc151988676 \h </w:instrText>
            </w:r>
            <w:r>
              <w:rPr>
                <w:noProof/>
                <w:webHidden/>
              </w:rPr>
            </w:r>
            <w:r>
              <w:rPr>
                <w:noProof/>
                <w:webHidden/>
              </w:rPr>
              <w:fldChar w:fldCharType="separate"/>
            </w:r>
            <w:r>
              <w:rPr>
                <w:noProof/>
                <w:webHidden/>
              </w:rPr>
              <w:t>38</w:t>
            </w:r>
            <w:r>
              <w:rPr>
                <w:noProof/>
                <w:webHidden/>
              </w:rPr>
              <w:fldChar w:fldCharType="end"/>
            </w:r>
          </w:hyperlink>
        </w:p>
        <w:p w14:paraId="2A12752E" w14:textId="4BF90007" w:rsidR="004C314E" w:rsidRDefault="004C314E">
          <w:pPr>
            <w:pStyle w:val="TM3"/>
            <w:tabs>
              <w:tab w:val="left" w:pos="1320"/>
              <w:tab w:val="right" w:leader="dot" w:pos="9736"/>
            </w:tabs>
            <w:rPr>
              <w:rFonts w:eastAsiaTheme="minorEastAsia"/>
              <w:noProof/>
              <w:lang w:eastAsia="fr-FR"/>
            </w:rPr>
          </w:pPr>
          <w:hyperlink w:anchor="_Toc151988677" w:history="1">
            <w:r w:rsidRPr="005B7D4F">
              <w:rPr>
                <w:rStyle w:val="Lienhypertexte"/>
                <w:noProof/>
              </w:rPr>
              <w:t>3.4.1.</w:t>
            </w:r>
            <w:r>
              <w:rPr>
                <w:rFonts w:eastAsiaTheme="minorEastAsia"/>
                <w:noProof/>
                <w:lang w:eastAsia="fr-FR"/>
              </w:rPr>
              <w:tab/>
            </w:r>
            <w:r w:rsidRPr="005B7D4F">
              <w:rPr>
                <w:rStyle w:val="Lienhypertexte"/>
                <w:noProof/>
              </w:rPr>
              <w:t>DIAGRAMME EN BLOCS</w:t>
            </w:r>
            <w:r>
              <w:rPr>
                <w:noProof/>
                <w:webHidden/>
              </w:rPr>
              <w:tab/>
            </w:r>
            <w:r>
              <w:rPr>
                <w:noProof/>
                <w:webHidden/>
              </w:rPr>
              <w:fldChar w:fldCharType="begin"/>
            </w:r>
            <w:r>
              <w:rPr>
                <w:noProof/>
                <w:webHidden/>
              </w:rPr>
              <w:instrText xml:space="preserve"> PAGEREF _Toc151988677 \h </w:instrText>
            </w:r>
            <w:r>
              <w:rPr>
                <w:noProof/>
                <w:webHidden/>
              </w:rPr>
            </w:r>
            <w:r>
              <w:rPr>
                <w:noProof/>
                <w:webHidden/>
              </w:rPr>
              <w:fldChar w:fldCharType="separate"/>
            </w:r>
            <w:r>
              <w:rPr>
                <w:noProof/>
                <w:webHidden/>
              </w:rPr>
              <w:t>38</w:t>
            </w:r>
            <w:r>
              <w:rPr>
                <w:noProof/>
                <w:webHidden/>
              </w:rPr>
              <w:fldChar w:fldCharType="end"/>
            </w:r>
          </w:hyperlink>
        </w:p>
        <w:p w14:paraId="212632F7" w14:textId="0FE51318" w:rsidR="004C314E" w:rsidRDefault="004C314E">
          <w:pPr>
            <w:pStyle w:val="TM3"/>
            <w:tabs>
              <w:tab w:val="left" w:pos="1320"/>
              <w:tab w:val="right" w:leader="dot" w:pos="9736"/>
            </w:tabs>
            <w:rPr>
              <w:rFonts w:eastAsiaTheme="minorEastAsia"/>
              <w:noProof/>
              <w:lang w:eastAsia="fr-FR"/>
            </w:rPr>
          </w:pPr>
          <w:hyperlink w:anchor="_Toc151988678" w:history="1">
            <w:r w:rsidRPr="005B7D4F">
              <w:rPr>
                <w:rStyle w:val="Lienhypertexte"/>
                <w:noProof/>
              </w:rPr>
              <w:t>3.4.2.</w:t>
            </w:r>
            <w:r>
              <w:rPr>
                <w:rFonts w:eastAsiaTheme="minorEastAsia"/>
                <w:noProof/>
                <w:lang w:eastAsia="fr-FR"/>
              </w:rPr>
              <w:tab/>
            </w:r>
            <w:r w:rsidRPr="005B7D4F">
              <w:rPr>
                <w:rStyle w:val="Lienhypertexte"/>
                <w:noProof/>
              </w:rPr>
              <w:t>COMMANDE HELP</w:t>
            </w:r>
            <w:r>
              <w:rPr>
                <w:noProof/>
                <w:webHidden/>
              </w:rPr>
              <w:tab/>
            </w:r>
            <w:r>
              <w:rPr>
                <w:noProof/>
                <w:webHidden/>
              </w:rPr>
              <w:fldChar w:fldCharType="begin"/>
            </w:r>
            <w:r>
              <w:rPr>
                <w:noProof/>
                <w:webHidden/>
              </w:rPr>
              <w:instrText xml:space="preserve"> PAGEREF _Toc151988678 \h </w:instrText>
            </w:r>
            <w:r>
              <w:rPr>
                <w:noProof/>
                <w:webHidden/>
              </w:rPr>
            </w:r>
            <w:r>
              <w:rPr>
                <w:noProof/>
                <w:webHidden/>
              </w:rPr>
              <w:fldChar w:fldCharType="separate"/>
            </w:r>
            <w:r>
              <w:rPr>
                <w:noProof/>
                <w:webHidden/>
              </w:rPr>
              <w:t>39</w:t>
            </w:r>
            <w:r>
              <w:rPr>
                <w:noProof/>
                <w:webHidden/>
              </w:rPr>
              <w:fldChar w:fldCharType="end"/>
            </w:r>
          </w:hyperlink>
        </w:p>
        <w:p w14:paraId="517DEB9F" w14:textId="74020632" w:rsidR="004C314E" w:rsidRDefault="004C314E">
          <w:pPr>
            <w:pStyle w:val="TM3"/>
            <w:tabs>
              <w:tab w:val="left" w:pos="1320"/>
              <w:tab w:val="right" w:leader="dot" w:pos="9736"/>
            </w:tabs>
            <w:rPr>
              <w:rFonts w:eastAsiaTheme="minorEastAsia"/>
              <w:noProof/>
              <w:lang w:eastAsia="fr-FR"/>
            </w:rPr>
          </w:pPr>
          <w:hyperlink w:anchor="_Toc151988679" w:history="1">
            <w:r w:rsidRPr="005B7D4F">
              <w:rPr>
                <w:rStyle w:val="Lienhypertexte"/>
                <w:noProof/>
              </w:rPr>
              <w:t>3.4.3.</w:t>
            </w:r>
            <w:r>
              <w:rPr>
                <w:rFonts w:eastAsiaTheme="minorEastAsia"/>
                <w:noProof/>
                <w:lang w:eastAsia="fr-FR"/>
              </w:rPr>
              <w:tab/>
            </w:r>
            <w:r w:rsidRPr="005B7D4F">
              <w:rPr>
                <w:rStyle w:val="Lienhypertexte"/>
                <w:noProof/>
              </w:rPr>
              <w:t>LISTE DES COMMANDES</w:t>
            </w:r>
            <w:r>
              <w:rPr>
                <w:noProof/>
                <w:webHidden/>
              </w:rPr>
              <w:tab/>
            </w:r>
            <w:r>
              <w:rPr>
                <w:noProof/>
                <w:webHidden/>
              </w:rPr>
              <w:fldChar w:fldCharType="begin"/>
            </w:r>
            <w:r>
              <w:rPr>
                <w:noProof/>
                <w:webHidden/>
              </w:rPr>
              <w:instrText xml:space="preserve"> PAGEREF _Toc151988679 \h </w:instrText>
            </w:r>
            <w:r>
              <w:rPr>
                <w:noProof/>
                <w:webHidden/>
              </w:rPr>
            </w:r>
            <w:r>
              <w:rPr>
                <w:noProof/>
                <w:webHidden/>
              </w:rPr>
              <w:fldChar w:fldCharType="separate"/>
            </w:r>
            <w:r>
              <w:rPr>
                <w:noProof/>
                <w:webHidden/>
              </w:rPr>
              <w:t>40</w:t>
            </w:r>
            <w:r>
              <w:rPr>
                <w:noProof/>
                <w:webHidden/>
              </w:rPr>
              <w:fldChar w:fldCharType="end"/>
            </w:r>
          </w:hyperlink>
        </w:p>
        <w:p w14:paraId="66C50DF3" w14:textId="332434F0" w:rsidR="004C314E" w:rsidRDefault="004C314E">
          <w:pPr>
            <w:pStyle w:val="TM3"/>
            <w:tabs>
              <w:tab w:val="left" w:pos="1320"/>
              <w:tab w:val="right" w:leader="dot" w:pos="9736"/>
            </w:tabs>
            <w:rPr>
              <w:rFonts w:eastAsiaTheme="minorEastAsia"/>
              <w:noProof/>
              <w:lang w:eastAsia="fr-FR"/>
            </w:rPr>
          </w:pPr>
          <w:hyperlink w:anchor="_Toc151988680" w:history="1">
            <w:r w:rsidRPr="005B7D4F">
              <w:rPr>
                <w:rStyle w:val="Lienhypertexte"/>
                <w:noProof/>
              </w:rPr>
              <w:t>3.4.4.</w:t>
            </w:r>
            <w:r>
              <w:rPr>
                <w:rFonts w:eastAsiaTheme="minorEastAsia"/>
                <w:noProof/>
                <w:lang w:eastAsia="fr-FR"/>
              </w:rPr>
              <w:tab/>
            </w:r>
            <w:r w:rsidRPr="005B7D4F">
              <w:rPr>
                <w:rStyle w:val="Lienhypertexte"/>
                <w:noProof/>
              </w:rPr>
              <w:t>DOCUMENTATION PYTHON</w:t>
            </w:r>
            <w:r>
              <w:rPr>
                <w:noProof/>
                <w:webHidden/>
              </w:rPr>
              <w:tab/>
            </w:r>
            <w:r>
              <w:rPr>
                <w:noProof/>
                <w:webHidden/>
              </w:rPr>
              <w:fldChar w:fldCharType="begin"/>
            </w:r>
            <w:r>
              <w:rPr>
                <w:noProof/>
                <w:webHidden/>
              </w:rPr>
              <w:instrText xml:space="preserve"> PAGEREF _Toc151988680 \h </w:instrText>
            </w:r>
            <w:r>
              <w:rPr>
                <w:noProof/>
                <w:webHidden/>
              </w:rPr>
            </w:r>
            <w:r>
              <w:rPr>
                <w:noProof/>
                <w:webHidden/>
              </w:rPr>
              <w:fldChar w:fldCharType="separate"/>
            </w:r>
            <w:r>
              <w:rPr>
                <w:noProof/>
                <w:webHidden/>
              </w:rPr>
              <w:t>41</w:t>
            </w:r>
            <w:r>
              <w:rPr>
                <w:noProof/>
                <w:webHidden/>
              </w:rPr>
              <w:fldChar w:fldCharType="end"/>
            </w:r>
          </w:hyperlink>
        </w:p>
        <w:p w14:paraId="30B4FF4A" w14:textId="1A62EAA8" w:rsidR="004C314E" w:rsidRDefault="004C314E">
          <w:pPr>
            <w:pStyle w:val="TM3"/>
            <w:tabs>
              <w:tab w:val="left" w:pos="1320"/>
              <w:tab w:val="right" w:leader="dot" w:pos="9736"/>
            </w:tabs>
            <w:rPr>
              <w:rFonts w:eastAsiaTheme="minorEastAsia"/>
              <w:noProof/>
              <w:lang w:eastAsia="fr-FR"/>
            </w:rPr>
          </w:pPr>
          <w:hyperlink w:anchor="_Toc151988681" w:history="1">
            <w:r w:rsidRPr="005B7D4F">
              <w:rPr>
                <w:rStyle w:val="Lienhypertexte"/>
                <w:noProof/>
              </w:rPr>
              <w:t>3.4.5.</w:t>
            </w:r>
            <w:r>
              <w:rPr>
                <w:rFonts w:eastAsiaTheme="minorEastAsia"/>
                <w:noProof/>
                <w:lang w:eastAsia="fr-FR"/>
              </w:rPr>
              <w:tab/>
            </w:r>
            <w:r w:rsidRPr="005B7D4F">
              <w:rPr>
                <w:rStyle w:val="Lienhypertexte"/>
                <w:noProof/>
              </w:rPr>
              <w:t>INTERPRETEUR DE COMMANDE (SHELL)</w:t>
            </w:r>
            <w:r>
              <w:rPr>
                <w:noProof/>
                <w:webHidden/>
              </w:rPr>
              <w:tab/>
            </w:r>
            <w:r>
              <w:rPr>
                <w:noProof/>
                <w:webHidden/>
              </w:rPr>
              <w:fldChar w:fldCharType="begin"/>
            </w:r>
            <w:r>
              <w:rPr>
                <w:noProof/>
                <w:webHidden/>
              </w:rPr>
              <w:instrText xml:space="preserve"> PAGEREF _Toc151988681 \h </w:instrText>
            </w:r>
            <w:r>
              <w:rPr>
                <w:noProof/>
                <w:webHidden/>
              </w:rPr>
            </w:r>
            <w:r>
              <w:rPr>
                <w:noProof/>
                <w:webHidden/>
              </w:rPr>
              <w:fldChar w:fldCharType="separate"/>
            </w:r>
            <w:r>
              <w:rPr>
                <w:noProof/>
                <w:webHidden/>
              </w:rPr>
              <w:t>43</w:t>
            </w:r>
            <w:r>
              <w:rPr>
                <w:noProof/>
                <w:webHidden/>
              </w:rPr>
              <w:fldChar w:fldCharType="end"/>
            </w:r>
          </w:hyperlink>
        </w:p>
        <w:p w14:paraId="2AB295D2" w14:textId="472E934E" w:rsidR="004C314E" w:rsidRDefault="004C314E">
          <w:pPr>
            <w:pStyle w:val="TM3"/>
            <w:tabs>
              <w:tab w:val="left" w:pos="1320"/>
              <w:tab w:val="right" w:leader="dot" w:pos="9736"/>
            </w:tabs>
            <w:rPr>
              <w:rFonts w:eastAsiaTheme="minorEastAsia"/>
              <w:noProof/>
              <w:lang w:eastAsia="fr-FR"/>
            </w:rPr>
          </w:pPr>
          <w:hyperlink w:anchor="_Toc151988682" w:history="1">
            <w:r w:rsidRPr="005B7D4F">
              <w:rPr>
                <w:rStyle w:val="Lienhypertexte"/>
                <w:noProof/>
              </w:rPr>
              <w:t>3.4.6.</w:t>
            </w:r>
            <w:r>
              <w:rPr>
                <w:rFonts w:eastAsiaTheme="minorEastAsia"/>
                <w:noProof/>
                <w:lang w:eastAsia="fr-FR"/>
              </w:rPr>
              <w:tab/>
            </w:r>
            <w:r w:rsidRPr="005B7D4F">
              <w:rPr>
                <w:rStyle w:val="Lienhypertexte"/>
                <w:noProof/>
              </w:rPr>
              <w:t>IHM DEBUG GNU RADIO COMPANION</w:t>
            </w:r>
            <w:r>
              <w:rPr>
                <w:noProof/>
                <w:webHidden/>
              </w:rPr>
              <w:tab/>
            </w:r>
            <w:r>
              <w:rPr>
                <w:noProof/>
                <w:webHidden/>
              </w:rPr>
              <w:fldChar w:fldCharType="begin"/>
            </w:r>
            <w:r>
              <w:rPr>
                <w:noProof/>
                <w:webHidden/>
              </w:rPr>
              <w:instrText xml:space="preserve"> PAGEREF _Toc151988682 \h </w:instrText>
            </w:r>
            <w:r>
              <w:rPr>
                <w:noProof/>
                <w:webHidden/>
              </w:rPr>
            </w:r>
            <w:r>
              <w:rPr>
                <w:noProof/>
                <w:webHidden/>
              </w:rPr>
              <w:fldChar w:fldCharType="separate"/>
            </w:r>
            <w:r>
              <w:rPr>
                <w:noProof/>
                <w:webHidden/>
              </w:rPr>
              <w:t>44</w:t>
            </w:r>
            <w:r>
              <w:rPr>
                <w:noProof/>
                <w:webHidden/>
              </w:rPr>
              <w:fldChar w:fldCharType="end"/>
            </w:r>
          </w:hyperlink>
        </w:p>
        <w:p w14:paraId="202A6E43" w14:textId="2C6F0AF4" w:rsidR="004C314E" w:rsidRDefault="004C314E">
          <w:pPr>
            <w:pStyle w:val="TM3"/>
            <w:tabs>
              <w:tab w:val="left" w:pos="1320"/>
              <w:tab w:val="right" w:leader="dot" w:pos="9736"/>
            </w:tabs>
            <w:rPr>
              <w:rFonts w:eastAsiaTheme="minorEastAsia"/>
              <w:noProof/>
              <w:lang w:eastAsia="fr-FR"/>
            </w:rPr>
          </w:pPr>
          <w:hyperlink w:anchor="_Toc151988683" w:history="1">
            <w:r w:rsidRPr="005B7D4F">
              <w:rPr>
                <w:rStyle w:val="Lienhypertexte"/>
                <w:noProof/>
              </w:rPr>
              <w:t>3.4.7.</w:t>
            </w:r>
            <w:r>
              <w:rPr>
                <w:rFonts w:eastAsiaTheme="minorEastAsia"/>
                <w:noProof/>
                <w:lang w:eastAsia="fr-FR"/>
              </w:rPr>
              <w:tab/>
            </w:r>
            <w:r w:rsidRPr="005B7D4F">
              <w:rPr>
                <w:rStyle w:val="Lienhypertexte"/>
                <w:noProof/>
              </w:rPr>
              <w:t>HISTORIQUE D’ACTIVITE (LOGGING)</w:t>
            </w:r>
            <w:r>
              <w:rPr>
                <w:noProof/>
                <w:webHidden/>
              </w:rPr>
              <w:tab/>
            </w:r>
            <w:r>
              <w:rPr>
                <w:noProof/>
                <w:webHidden/>
              </w:rPr>
              <w:fldChar w:fldCharType="begin"/>
            </w:r>
            <w:r>
              <w:rPr>
                <w:noProof/>
                <w:webHidden/>
              </w:rPr>
              <w:instrText xml:space="preserve"> PAGEREF _Toc151988683 \h </w:instrText>
            </w:r>
            <w:r>
              <w:rPr>
                <w:noProof/>
                <w:webHidden/>
              </w:rPr>
            </w:r>
            <w:r>
              <w:rPr>
                <w:noProof/>
                <w:webHidden/>
              </w:rPr>
              <w:fldChar w:fldCharType="separate"/>
            </w:r>
            <w:r>
              <w:rPr>
                <w:noProof/>
                <w:webHidden/>
              </w:rPr>
              <w:t>46</w:t>
            </w:r>
            <w:r>
              <w:rPr>
                <w:noProof/>
                <w:webHidden/>
              </w:rPr>
              <w:fldChar w:fldCharType="end"/>
            </w:r>
          </w:hyperlink>
        </w:p>
        <w:p w14:paraId="16D4B312" w14:textId="5A2A5F26" w:rsidR="004C314E" w:rsidRDefault="004C314E">
          <w:pPr>
            <w:pStyle w:val="TM2"/>
            <w:tabs>
              <w:tab w:val="left" w:pos="880"/>
              <w:tab w:val="right" w:leader="dot" w:pos="9736"/>
            </w:tabs>
            <w:rPr>
              <w:rFonts w:eastAsiaTheme="minorEastAsia"/>
              <w:noProof/>
              <w:lang w:eastAsia="fr-FR"/>
            </w:rPr>
          </w:pPr>
          <w:hyperlink w:anchor="_Toc151988684" w:history="1">
            <w:r w:rsidRPr="005B7D4F">
              <w:rPr>
                <w:rStyle w:val="Lienhypertexte"/>
                <w:noProof/>
              </w:rPr>
              <w:t>3.5.</w:t>
            </w:r>
            <w:r>
              <w:rPr>
                <w:rFonts w:eastAsiaTheme="minorEastAsia"/>
                <w:noProof/>
                <w:lang w:eastAsia="fr-FR"/>
              </w:rPr>
              <w:tab/>
            </w:r>
            <w:r w:rsidRPr="005B7D4F">
              <w:rPr>
                <w:rStyle w:val="Lienhypertexte"/>
                <w:noProof/>
              </w:rPr>
              <w:t>SPECIFICATIONS DU JEU DE TEST VIA L’API PYTHON</w:t>
            </w:r>
            <w:r>
              <w:rPr>
                <w:noProof/>
                <w:webHidden/>
              </w:rPr>
              <w:tab/>
            </w:r>
            <w:r>
              <w:rPr>
                <w:noProof/>
                <w:webHidden/>
              </w:rPr>
              <w:fldChar w:fldCharType="begin"/>
            </w:r>
            <w:r>
              <w:rPr>
                <w:noProof/>
                <w:webHidden/>
              </w:rPr>
              <w:instrText xml:space="preserve"> PAGEREF _Toc151988684 \h </w:instrText>
            </w:r>
            <w:r>
              <w:rPr>
                <w:noProof/>
                <w:webHidden/>
              </w:rPr>
            </w:r>
            <w:r>
              <w:rPr>
                <w:noProof/>
                <w:webHidden/>
              </w:rPr>
              <w:fldChar w:fldCharType="separate"/>
            </w:r>
            <w:r>
              <w:rPr>
                <w:noProof/>
                <w:webHidden/>
              </w:rPr>
              <w:t>48</w:t>
            </w:r>
            <w:r>
              <w:rPr>
                <w:noProof/>
                <w:webHidden/>
              </w:rPr>
              <w:fldChar w:fldCharType="end"/>
            </w:r>
          </w:hyperlink>
        </w:p>
        <w:p w14:paraId="78E66BE3" w14:textId="06B299E7" w:rsidR="004C314E" w:rsidRDefault="004C314E">
          <w:pPr>
            <w:pStyle w:val="TM3"/>
            <w:tabs>
              <w:tab w:val="left" w:pos="1320"/>
              <w:tab w:val="right" w:leader="dot" w:pos="9736"/>
            </w:tabs>
            <w:rPr>
              <w:rFonts w:eastAsiaTheme="minorEastAsia"/>
              <w:noProof/>
              <w:lang w:eastAsia="fr-FR"/>
            </w:rPr>
          </w:pPr>
          <w:hyperlink w:anchor="_Toc151988685" w:history="1">
            <w:r w:rsidRPr="005B7D4F">
              <w:rPr>
                <w:rStyle w:val="Lienhypertexte"/>
                <w:noProof/>
              </w:rPr>
              <w:t>3.5.1.</w:t>
            </w:r>
            <w:r>
              <w:rPr>
                <w:rFonts w:eastAsiaTheme="minorEastAsia"/>
                <w:noProof/>
                <w:lang w:eastAsia="fr-FR"/>
              </w:rPr>
              <w:tab/>
            </w:r>
            <w:r w:rsidRPr="005B7D4F">
              <w:rPr>
                <w:rStyle w:val="Lienhypertexte"/>
                <w:noProof/>
              </w:rPr>
              <w:t>DEFINITION ET CONTENU D’UN SCENARIO</w:t>
            </w:r>
            <w:r>
              <w:rPr>
                <w:noProof/>
                <w:webHidden/>
              </w:rPr>
              <w:tab/>
            </w:r>
            <w:r>
              <w:rPr>
                <w:noProof/>
                <w:webHidden/>
              </w:rPr>
              <w:fldChar w:fldCharType="begin"/>
            </w:r>
            <w:r>
              <w:rPr>
                <w:noProof/>
                <w:webHidden/>
              </w:rPr>
              <w:instrText xml:space="preserve"> PAGEREF _Toc151988685 \h </w:instrText>
            </w:r>
            <w:r>
              <w:rPr>
                <w:noProof/>
                <w:webHidden/>
              </w:rPr>
            </w:r>
            <w:r>
              <w:rPr>
                <w:noProof/>
                <w:webHidden/>
              </w:rPr>
              <w:fldChar w:fldCharType="separate"/>
            </w:r>
            <w:r>
              <w:rPr>
                <w:noProof/>
                <w:webHidden/>
              </w:rPr>
              <w:t>48</w:t>
            </w:r>
            <w:r>
              <w:rPr>
                <w:noProof/>
                <w:webHidden/>
              </w:rPr>
              <w:fldChar w:fldCharType="end"/>
            </w:r>
          </w:hyperlink>
        </w:p>
        <w:p w14:paraId="3AC5E611" w14:textId="1A46CC7A" w:rsidR="004C314E" w:rsidRDefault="004C314E">
          <w:pPr>
            <w:pStyle w:val="TM3"/>
            <w:tabs>
              <w:tab w:val="left" w:pos="1320"/>
              <w:tab w:val="right" w:leader="dot" w:pos="9736"/>
            </w:tabs>
            <w:rPr>
              <w:rFonts w:eastAsiaTheme="minorEastAsia"/>
              <w:noProof/>
              <w:lang w:eastAsia="fr-FR"/>
            </w:rPr>
          </w:pPr>
          <w:hyperlink w:anchor="_Toc151988686" w:history="1">
            <w:r w:rsidRPr="005B7D4F">
              <w:rPr>
                <w:rStyle w:val="Lienhypertexte"/>
                <w:noProof/>
              </w:rPr>
              <w:t>3.5.2.</w:t>
            </w:r>
            <w:r>
              <w:rPr>
                <w:rFonts w:eastAsiaTheme="minorEastAsia"/>
                <w:noProof/>
                <w:lang w:eastAsia="fr-FR"/>
              </w:rPr>
              <w:tab/>
            </w:r>
            <w:r w:rsidRPr="005B7D4F">
              <w:rPr>
                <w:rStyle w:val="Lienhypertexte"/>
                <w:noProof/>
              </w:rPr>
              <w:t>RECUPERATION DES COMMANDES D’UN SCENARIO</w:t>
            </w:r>
            <w:r>
              <w:rPr>
                <w:noProof/>
                <w:webHidden/>
              </w:rPr>
              <w:tab/>
            </w:r>
            <w:r>
              <w:rPr>
                <w:noProof/>
                <w:webHidden/>
              </w:rPr>
              <w:fldChar w:fldCharType="begin"/>
            </w:r>
            <w:r>
              <w:rPr>
                <w:noProof/>
                <w:webHidden/>
              </w:rPr>
              <w:instrText xml:space="preserve"> PAGEREF _Toc151988686 \h </w:instrText>
            </w:r>
            <w:r>
              <w:rPr>
                <w:noProof/>
                <w:webHidden/>
              </w:rPr>
            </w:r>
            <w:r>
              <w:rPr>
                <w:noProof/>
                <w:webHidden/>
              </w:rPr>
              <w:fldChar w:fldCharType="separate"/>
            </w:r>
            <w:r>
              <w:rPr>
                <w:noProof/>
                <w:webHidden/>
              </w:rPr>
              <w:t>49</w:t>
            </w:r>
            <w:r>
              <w:rPr>
                <w:noProof/>
                <w:webHidden/>
              </w:rPr>
              <w:fldChar w:fldCharType="end"/>
            </w:r>
          </w:hyperlink>
        </w:p>
        <w:p w14:paraId="5517E4BA" w14:textId="2984A97D" w:rsidR="004C314E" w:rsidRDefault="004C314E">
          <w:pPr>
            <w:pStyle w:val="TM3"/>
            <w:tabs>
              <w:tab w:val="left" w:pos="1320"/>
              <w:tab w:val="right" w:leader="dot" w:pos="9736"/>
            </w:tabs>
            <w:rPr>
              <w:rFonts w:eastAsiaTheme="minorEastAsia"/>
              <w:noProof/>
              <w:lang w:eastAsia="fr-FR"/>
            </w:rPr>
          </w:pPr>
          <w:hyperlink w:anchor="_Toc151988687" w:history="1">
            <w:r w:rsidRPr="005B7D4F">
              <w:rPr>
                <w:rStyle w:val="Lienhypertexte"/>
                <w:noProof/>
              </w:rPr>
              <w:t>3.5.3.</w:t>
            </w:r>
            <w:r>
              <w:rPr>
                <w:rFonts w:eastAsiaTheme="minorEastAsia"/>
                <w:noProof/>
                <w:lang w:eastAsia="fr-FR"/>
              </w:rPr>
              <w:tab/>
            </w:r>
            <w:r w:rsidRPr="005B7D4F">
              <w:rPr>
                <w:rStyle w:val="Lienhypertexte"/>
                <w:noProof/>
              </w:rPr>
              <w:t>LANCEMENT D’UN SCENARIO</w:t>
            </w:r>
            <w:r>
              <w:rPr>
                <w:noProof/>
                <w:webHidden/>
              </w:rPr>
              <w:tab/>
            </w:r>
            <w:r>
              <w:rPr>
                <w:noProof/>
                <w:webHidden/>
              </w:rPr>
              <w:fldChar w:fldCharType="begin"/>
            </w:r>
            <w:r>
              <w:rPr>
                <w:noProof/>
                <w:webHidden/>
              </w:rPr>
              <w:instrText xml:space="preserve"> PAGEREF _Toc151988687 \h </w:instrText>
            </w:r>
            <w:r>
              <w:rPr>
                <w:noProof/>
                <w:webHidden/>
              </w:rPr>
            </w:r>
            <w:r>
              <w:rPr>
                <w:noProof/>
                <w:webHidden/>
              </w:rPr>
              <w:fldChar w:fldCharType="separate"/>
            </w:r>
            <w:r>
              <w:rPr>
                <w:noProof/>
                <w:webHidden/>
              </w:rPr>
              <w:t>50</w:t>
            </w:r>
            <w:r>
              <w:rPr>
                <w:noProof/>
                <w:webHidden/>
              </w:rPr>
              <w:fldChar w:fldCharType="end"/>
            </w:r>
          </w:hyperlink>
        </w:p>
        <w:p w14:paraId="10AEA983" w14:textId="353E7B40" w:rsidR="004C314E" w:rsidRDefault="004C314E">
          <w:pPr>
            <w:pStyle w:val="TM1"/>
            <w:rPr>
              <w:rFonts w:eastAsiaTheme="minorEastAsia"/>
              <w:noProof/>
              <w:lang w:eastAsia="fr-FR"/>
            </w:rPr>
          </w:pPr>
          <w:hyperlink w:anchor="_Toc151988688" w:history="1">
            <w:r w:rsidRPr="005B7D4F">
              <w:rPr>
                <w:rStyle w:val="Lienhypertexte"/>
                <w:noProof/>
              </w:rPr>
              <w:t>4.</w:t>
            </w:r>
            <w:r>
              <w:rPr>
                <w:rFonts w:eastAsiaTheme="minorEastAsia"/>
                <w:noProof/>
                <w:lang w:eastAsia="fr-FR"/>
              </w:rPr>
              <w:tab/>
            </w:r>
            <w:r w:rsidRPr="005B7D4F">
              <w:rPr>
                <w:rStyle w:val="Lienhypertexte"/>
                <w:noProof/>
              </w:rPr>
              <w:t>SUPPORT DE FORMATION THEORIQUE</w:t>
            </w:r>
            <w:r>
              <w:rPr>
                <w:noProof/>
                <w:webHidden/>
              </w:rPr>
              <w:tab/>
            </w:r>
            <w:r>
              <w:rPr>
                <w:noProof/>
                <w:webHidden/>
              </w:rPr>
              <w:fldChar w:fldCharType="begin"/>
            </w:r>
            <w:r>
              <w:rPr>
                <w:noProof/>
                <w:webHidden/>
              </w:rPr>
              <w:instrText xml:space="preserve"> PAGEREF _Toc151988688 \h </w:instrText>
            </w:r>
            <w:r>
              <w:rPr>
                <w:noProof/>
                <w:webHidden/>
              </w:rPr>
            </w:r>
            <w:r>
              <w:rPr>
                <w:noProof/>
                <w:webHidden/>
              </w:rPr>
              <w:fldChar w:fldCharType="separate"/>
            </w:r>
            <w:r>
              <w:rPr>
                <w:noProof/>
                <w:webHidden/>
              </w:rPr>
              <w:t>51</w:t>
            </w:r>
            <w:r>
              <w:rPr>
                <w:noProof/>
                <w:webHidden/>
              </w:rPr>
              <w:fldChar w:fldCharType="end"/>
            </w:r>
          </w:hyperlink>
        </w:p>
        <w:p w14:paraId="17A9B652" w14:textId="365EB798" w:rsidR="004C314E" w:rsidRDefault="004C314E">
          <w:pPr>
            <w:pStyle w:val="TM2"/>
            <w:tabs>
              <w:tab w:val="left" w:pos="880"/>
              <w:tab w:val="right" w:leader="dot" w:pos="9736"/>
            </w:tabs>
            <w:rPr>
              <w:rFonts w:eastAsiaTheme="minorEastAsia"/>
              <w:noProof/>
              <w:lang w:eastAsia="fr-FR"/>
            </w:rPr>
          </w:pPr>
          <w:hyperlink w:anchor="_Toc151988689" w:history="1">
            <w:r w:rsidRPr="005B7D4F">
              <w:rPr>
                <w:rStyle w:val="Lienhypertexte"/>
                <w:noProof/>
              </w:rPr>
              <w:t>4.1.</w:t>
            </w:r>
            <w:r>
              <w:rPr>
                <w:rFonts w:eastAsiaTheme="minorEastAsia"/>
                <w:noProof/>
                <w:lang w:eastAsia="fr-FR"/>
              </w:rPr>
              <w:tab/>
            </w:r>
            <w:r w:rsidRPr="005B7D4F">
              <w:rPr>
                <w:rStyle w:val="Lienhypertexte"/>
                <w:noProof/>
              </w:rPr>
              <w:t>PRESENTATION DE LA BANDE VHF MARINE</w:t>
            </w:r>
            <w:r>
              <w:rPr>
                <w:noProof/>
                <w:webHidden/>
              </w:rPr>
              <w:tab/>
            </w:r>
            <w:r>
              <w:rPr>
                <w:noProof/>
                <w:webHidden/>
              </w:rPr>
              <w:fldChar w:fldCharType="begin"/>
            </w:r>
            <w:r>
              <w:rPr>
                <w:noProof/>
                <w:webHidden/>
              </w:rPr>
              <w:instrText xml:space="preserve"> PAGEREF _Toc151988689 \h </w:instrText>
            </w:r>
            <w:r>
              <w:rPr>
                <w:noProof/>
                <w:webHidden/>
              </w:rPr>
            </w:r>
            <w:r>
              <w:rPr>
                <w:noProof/>
                <w:webHidden/>
              </w:rPr>
              <w:fldChar w:fldCharType="separate"/>
            </w:r>
            <w:r>
              <w:rPr>
                <w:noProof/>
                <w:webHidden/>
              </w:rPr>
              <w:t>51</w:t>
            </w:r>
            <w:r>
              <w:rPr>
                <w:noProof/>
                <w:webHidden/>
              </w:rPr>
              <w:fldChar w:fldCharType="end"/>
            </w:r>
          </w:hyperlink>
        </w:p>
        <w:p w14:paraId="64C43650" w14:textId="544D20C3" w:rsidR="004C314E" w:rsidRDefault="004C314E">
          <w:pPr>
            <w:pStyle w:val="TM2"/>
            <w:tabs>
              <w:tab w:val="left" w:pos="880"/>
              <w:tab w:val="right" w:leader="dot" w:pos="9736"/>
            </w:tabs>
            <w:rPr>
              <w:rFonts w:eastAsiaTheme="minorEastAsia"/>
              <w:noProof/>
              <w:lang w:eastAsia="fr-FR"/>
            </w:rPr>
          </w:pPr>
          <w:hyperlink w:anchor="_Toc151988690" w:history="1">
            <w:r w:rsidRPr="005B7D4F">
              <w:rPr>
                <w:rStyle w:val="Lienhypertexte"/>
                <w:noProof/>
              </w:rPr>
              <w:t>4.2.</w:t>
            </w:r>
            <w:r>
              <w:rPr>
                <w:rFonts w:eastAsiaTheme="minorEastAsia"/>
                <w:noProof/>
                <w:lang w:eastAsia="fr-FR"/>
              </w:rPr>
              <w:tab/>
            </w:r>
            <w:r w:rsidRPr="005B7D4F">
              <w:rPr>
                <w:rStyle w:val="Lienhypertexte"/>
                <w:noProof/>
              </w:rPr>
              <w:t>DETAILS DES SEQUENCES D’APPELS (UIT-R M.493-15)</w:t>
            </w:r>
            <w:r>
              <w:rPr>
                <w:noProof/>
                <w:webHidden/>
              </w:rPr>
              <w:tab/>
            </w:r>
            <w:r>
              <w:rPr>
                <w:noProof/>
                <w:webHidden/>
              </w:rPr>
              <w:fldChar w:fldCharType="begin"/>
            </w:r>
            <w:r>
              <w:rPr>
                <w:noProof/>
                <w:webHidden/>
              </w:rPr>
              <w:instrText xml:space="preserve"> PAGEREF _Toc151988690 \h </w:instrText>
            </w:r>
            <w:r>
              <w:rPr>
                <w:noProof/>
                <w:webHidden/>
              </w:rPr>
            </w:r>
            <w:r>
              <w:rPr>
                <w:noProof/>
                <w:webHidden/>
              </w:rPr>
              <w:fldChar w:fldCharType="separate"/>
            </w:r>
            <w:r>
              <w:rPr>
                <w:noProof/>
                <w:webHidden/>
              </w:rPr>
              <w:t>52</w:t>
            </w:r>
            <w:r>
              <w:rPr>
                <w:noProof/>
                <w:webHidden/>
              </w:rPr>
              <w:fldChar w:fldCharType="end"/>
            </w:r>
          </w:hyperlink>
        </w:p>
        <w:p w14:paraId="566482B0" w14:textId="6F8EAE11" w:rsidR="004C314E" w:rsidRDefault="004C314E">
          <w:pPr>
            <w:pStyle w:val="TM3"/>
            <w:tabs>
              <w:tab w:val="left" w:pos="1320"/>
              <w:tab w:val="right" w:leader="dot" w:pos="9736"/>
            </w:tabs>
            <w:rPr>
              <w:rFonts w:eastAsiaTheme="minorEastAsia"/>
              <w:noProof/>
              <w:lang w:eastAsia="fr-FR"/>
            </w:rPr>
          </w:pPr>
          <w:hyperlink w:anchor="_Toc151988691" w:history="1">
            <w:r w:rsidRPr="005B7D4F">
              <w:rPr>
                <w:rStyle w:val="Lienhypertexte"/>
                <w:noProof/>
              </w:rPr>
              <w:t>4.2.1.</w:t>
            </w:r>
            <w:r>
              <w:rPr>
                <w:rFonts w:eastAsiaTheme="minorEastAsia"/>
                <w:noProof/>
                <w:lang w:eastAsia="fr-FR"/>
              </w:rPr>
              <w:tab/>
            </w:r>
            <w:r w:rsidRPr="005B7D4F">
              <w:rPr>
                <w:rStyle w:val="Lienhypertexte"/>
                <w:noProof/>
              </w:rPr>
              <w:t>STRUCTURE DES SIGNAUX</w:t>
            </w:r>
            <w:r>
              <w:rPr>
                <w:noProof/>
                <w:webHidden/>
              </w:rPr>
              <w:tab/>
            </w:r>
            <w:r>
              <w:rPr>
                <w:noProof/>
                <w:webHidden/>
              </w:rPr>
              <w:fldChar w:fldCharType="begin"/>
            </w:r>
            <w:r>
              <w:rPr>
                <w:noProof/>
                <w:webHidden/>
              </w:rPr>
              <w:instrText xml:space="preserve"> PAGEREF _Toc151988691 \h </w:instrText>
            </w:r>
            <w:r>
              <w:rPr>
                <w:noProof/>
                <w:webHidden/>
              </w:rPr>
            </w:r>
            <w:r>
              <w:rPr>
                <w:noProof/>
                <w:webHidden/>
              </w:rPr>
              <w:fldChar w:fldCharType="separate"/>
            </w:r>
            <w:r>
              <w:rPr>
                <w:noProof/>
                <w:webHidden/>
              </w:rPr>
              <w:t>52</w:t>
            </w:r>
            <w:r>
              <w:rPr>
                <w:noProof/>
                <w:webHidden/>
              </w:rPr>
              <w:fldChar w:fldCharType="end"/>
            </w:r>
          </w:hyperlink>
        </w:p>
        <w:p w14:paraId="68F67BCB" w14:textId="7C076DBE" w:rsidR="004C314E" w:rsidRDefault="004C314E">
          <w:pPr>
            <w:pStyle w:val="TM3"/>
            <w:tabs>
              <w:tab w:val="left" w:pos="1320"/>
              <w:tab w:val="right" w:leader="dot" w:pos="9736"/>
            </w:tabs>
            <w:rPr>
              <w:rFonts w:eastAsiaTheme="minorEastAsia"/>
              <w:noProof/>
              <w:lang w:eastAsia="fr-FR"/>
            </w:rPr>
          </w:pPr>
          <w:hyperlink w:anchor="_Toc151988692" w:history="1">
            <w:r w:rsidRPr="005B7D4F">
              <w:rPr>
                <w:rStyle w:val="Lienhypertexte"/>
                <w:noProof/>
              </w:rPr>
              <w:t>4.2.2.</w:t>
            </w:r>
            <w:r>
              <w:rPr>
                <w:rFonts w:eastAsiaTheme="minorEastAsia"/>
                <w:noProof/>
                <w:lang w:eastAsia="fr-FR"/>
              </w:rPr>
              <w:tab/>
            </w:r>
            <w:r w:rsidRPr="005B7D4F">
              <w:rPr>
                <w:rStyle w:val="Lienhypertexte"/>
                <w:noProof/>
              </w:rPr>
              <w:t>STRUCTURE DE LA SEQUENCE D’APPEL</w:t>
            </w:r>
            <w:r>
              <w:rPr>
                <w:noProof/>
                <w:webHidden/>
              </w:rPr>
              <w:tab/>
            </w:r>
            <w:r>
              <w:rPr>
                <w:noProof/>
                <w:webHidden/>
              </w:rPr>
              <w:fldChar w:fldCharType="begin"/>
            </w:r>
            <w:r>
              <w:rPr>
                <w:noProof/>
                <w:webHidden/>
              </w:rPr>
              <w:instrText xml:space="preserve"> PAGEREF _Toc151988692 \h </w:instrText>
            </w:r>
            <w:r>
              <w:rPr>
                <w:noProof/>
                <w:webHidden/>
              </w:rPr>
            </w:r>
            <w:r>
              <w:rPr>
                <w:noProof/>
                <w:webHidden/>
              </w:rPr>
              <w:fldChar w:fldCharType="separate"/>
            </w:r>
            <w:r>
              <w:rPr>
                <w:noProof/>
                <w:webHidden/>
              </w:rPr>
              <w:t>53</w:t>
            </w:r>
            <w:r>
              <w:rPr>
                <w:noProof/>
                <w:webHidden/>
              </w:rPr>
              <w:fldChar w:fldCharType="end"/>
            </w:r>
          </w:hyperlink>
        </w:p>
        <w:p w14:paraId="52F7FD20" w14:textId="2BC55678" w:rsidR="004C314E" w:rsidRDefault="004C314E">
          <w:pPr>
            <w:pStyle w:val="TM3"/>
            <w:tabs>
              <w:tab w:val="left" w:pos="1320"/>
              <w:tab w:val="right" w:leader="dot" w:pos="9736"/>
            </w:tabs>
            <w:rPr>
              <w:rFonts w:eastAsiaTheme="minorEastAsia"/>
              <w:noProof/>
              <w:lang w:eastAsia="fr-FR"/>
            </w:rPr>
          </w:pPr>
          <w:hyperlink w:anchor="_Toc151988693" w:history="1">
            <w:r w:rsidRPr="005B7D4F">
              <w:rPr>
                <w:rStyle w:val="Lienhypertexte"/>
                <w:noProof/>
              </w:rPr>
              <w:t>4.2.3.</w:t>
            </w:r>
            <w:r>
              <w:rPr>
                <w:rFonts w:eastAsiaTheme="minorEastAsia"/>
                <w:noProof/>
                <w:lang w:eastAsia="fr-FR"/>
              </w:rPr>
              <w:tab/>
            </w:r>
            <w:r w:rsidRPr="005B7D4F">
              <w:rPr>
                <w:rStyle w:val="Lienhypertexte"/>
                <w:noProof/>
              </w:rPr>
              <w:t>DESCRIPTION DES CARACTERES COMMUNS A TOUS LES TYPES D’APPELS</w:t>
            </w:r>
            <w:r>
              <w:rPr>
                <w:noProof/>
                <w:webHidden/>
              </w:rPr>
              <w:tab/>
            </w:r>
            <w:r>
              <w:rPr>
                <w:noProof/>
                <w:webHidden/>
              </w:rPr>
              <w:fldChar w:fldCharType="begin"/>
            </w:r>
            <w:r>
              <w:rPr>
                <w:noProof/>
                <w:webHidden/>
              </w:rPr>
              <w:instrText xml:space="preserve"> PAGEREF _Toc151988693 \h </w:instrText>
            </w:r>
            <w:r>
              <w:rPr>
                <w:noProof/>
                <w:webHidden/>
              </w:rPr>
            </w:r>
            <w:r>
              <w:rPr>
                <w:noProof/>
                <w:webHidden/>
              </w:rPr>
              <w:fldChar w:fldCharType="separate"/>
            </w:r>
            <w:r>
              <w:rPr>
                <w:noProof/>
                <w:webHidden/>
              </w:rPr>
              <w:t>53</w:t>
            </w:r>
            <w:r>
              <w:rPr>
                <w:noProof/>
                <w:webHidden/>
              </w:rPr>
              <w:fldChar w:fldCharType="end"/>
            </w:r>
          </w:hyperlink>
        </w:p>
        <w:p w14:paraId="0EB6A16D" w14:textId="08FF95EB" w:rsidR="004C314E" w:rsidRDefault="004C314E">
          <w:pPr>
            <w:pStyle w:val="TM3"/>
            <w:tabs>
              <w:tab w:val="left" w:pos="1320"/>
              <w:tab w:val="right" w:leader="dot" w:pos="9736"/>
            </w:tabs>
            <w:rPr>
              <w:rFonts w:eastAsiaTheme="minorEastAsia"/>
              <w:noProof/>
              <w:lang w:eastAsia="fr-FR"/>
            </w:rPr>
          </w:pPr>
          <w:hyperlink w:anchor="_Toc151988694" w:history="1">
            <w:r w:rsidRPr="005B7D4F">
              <w:rPr>
                <w:rStyle w:val="Lienhypertexte"/>
                <w:noProof/>
              </w:rPr>
              <w:t>4.2.4.</w:t>
            </w:r>
            <w:r>
              <w:rPr>
                <w:rFonts w:eastAsiaTheme="minorEastAsia"/>
                <w:noProof/>
                <w:lang w:eastAsia="fr-FR"/>
              </w:rPr>
              <w:tab/>
            </w:r>
            <w:r w:rsidRPr="005B7D4F">
              <w:rPr>
                <w:rStyle w:val="Lienhypertexte"/>
                <w:noProof/>
              </w:rPr>
              <w:t>DESCRIPTION DES CARACTERES SPECIFIQUES</w:t>
            </w:r>
            <w:r>
              <w:rPr>
                <w:noProof/>
                <w:webHidden/>
              </w:rPr>
              <w:tab/>
            </w:r>
            <w:r>
              <w:rPr>
                <w:noProof/>
                <w:webHidden/>
              </w:rPr>
              <w:fldChar w:fldCharType="begin"/>
            </w:r>
            <w:r>
              <w:rPr>
                <w:noProof/>
                <w:webHidden/>
              </w:rPr>
              <w:instrText xml:space="preserve"> PAGEREF _Toc151988694 \h </w:instrText>
            </w:r>
            <w:r>
              <w:rPr>
                <w:noProof/>
                <w:webHidden/>
              </w:rPr>
            </w:r>
            <w:r>
              <w:rPr>
                <w:noProof/>
                <w:webHidden/>
              </w:rPr>
              <w:fldChar w:fldCharType="separate"/>
            </w:r>
            <w:r>
              <w:rPr>
                <w:noProof/>
                <w:webHidden/>
              </w:rPr>
              <w:t>55</w:t>
            </w:r>
            <w:r>
              <w:rPr>
                <w:noProof/>
                <w:webHidden/>
              </w:rPr>
              <w:fldChar w:fldCharType="end"/>
            </w:r>
          </w:hyperlink>
        </w:p>
        <w:p w14:paraId="0F5B7C30" w14:textId="4945FDBF" w:rsidR="004C314E" w:rsidRDefault="004C314E">
          <w:pPr>
            <w:pStyle w:val="TM3"/>
            <w:tabs>
              <w:tab w:val="left" w:pos="1320"/>
              <w:tab w:val="right" w:leader="dot" w:pos="9736"/>
            </w:tabs>
            <w:rPr>
              <w:rFonts w:eastAsiaTheme="minorEastAsia"/>
              <w:noProof/>
              <w:lang w:eastAsia="fr-FR"/>
            </w:rPr>
          </w:pPr>
          <w:hyperlink w:anchor="_Toc151988695" w:history="1">
            <w:r w:rsidRPr="005B7D4F">
              <w:rPr>
                <w:rStyle w:val="Lienhypertexte"/>
                <w:noProof/>
              </w:rPr>
              <w:t>4.2.5.</w:t>
            </w:r>
            <w:r>
              <w:rPr>
                <w:rFonts w:eastAsiaTheme="minorEastAsia"/>
                <w:noProof/>
                <w:lang w:eastAsia="fr-FR"/>
              </w:rPr>
              <w:tab/>
            </w:r>
            <w:r w:rsidRPr="005B7D4F">
              <w:rPr>
                <w:rStyle w:val="Lienhypertexte"/>
                <w:noProof/>
              </w:rPr>
              <w:t>STRUCTURE COMPLETE D’EMISSION</w:t>
            </w:r>
            <w:r>
              <w:rPr>
                <w:noProof/>
                <w:webHidden/>
              </w:rPr>
              <w:tab/>
            </w:r>
            <w:r>
              <w:rPr>
                <w:noProof/>
                <w:webHidden/>
              </w:rPr>
              <w:fldChar w:fldCharType="begin"/>
            </w:r>
            <w:r>
              <w:rPr>
                <w:noProof/>
                <w:webHidden/>
              </w:rPr>
              <w:instrText xml:space="preserve"> PAGEREF _Toc151988695 \h </w:instrText>
            </w:r>
            <w:r>
              <w:rPr>
                <w:noProof/>
                <w:webHidden/>
              </w:rPr>
            </w:r>
            <w:r>
              <w:rPr>
                <w:noProof/>
                <w:webHidden/>
              </w:rPr>
              <w:fldChar w:fldCharType="separate"/>
            </w:r>
            <w:r>
              <w:rPr>
                <w:noProof/>
                <w:webHidden/>
              </w:rPr>
              <w:t>57</w:t>
            </w:r>
            <w:r>
              <w:rPr>
                <w:noProof/>
                <w:webHidden/>
              </w:rPr>
              <w:fldChar w:fldCharType="end"/>
            </w:r>
          </w:hyperlink>
        </w:p>
        <w:p w14:paraId="43B7E9A5" w14:textId="329579C9" w:rsidR="004C314E" w:rsidRDefault="004C314E">
          <w:pPr>
            <w:pStyle w:val="TM2"/>
            <w:tabs>
              <w:tab w:val="left" w:pos="880"/>
              <w:tab w:val="right" w:leader="dot" w:pos="9736"/>
            </w:tabs>
            <w:rPr>
              <w:rFonts w:eastAsiaTheme="minorEastAsia"/>
              <w:noProof/>
              <w:lang w:eastAsia="fr-FR"/>
            </w:rPr>
          </w:pPr>
          <w:hyperlink w:anchor="_Toc151988696" w:history="1">
            <w:r w:rsidRPr="005B7D4F">
              <w:rPr>
                <w:rStyle w:val="Lienhypertexte"/>
                <w:noProof/>
              </w:rPr>
              <w:t>4.3.</w:t>
            </w:r>
            <w:r>
              <w:rPr>
                <w:rFonts w:eastAsiaTheme="minorEastAsia"/>
                <w:noProof/>
                <w:lang w:eastAsia="fr-FR"/>
              </w:rPr>
              <w:tab/>
            </w:r>
            <w:r w:rsidRPr="005B7D4F">
              <w:rPr>
                <w:rStyle w:val="Lienhypertexte"/>
                <w:noProof/>
              </w:rPr>
              <w:t>SPECIFICATIONS DES MESSAGES POUR LES ONDES METRIQUES (UIT-R M.493-15)</w:t>
            </w:r>
            <w:r>
              <w:rPr>
                <w:noProof/>
                <w:webHidden/>
              </w:rPr>
              <w:tab/>
            </w:r>
            <w:r>
              <w:rPr>
                <w:noProof/>
                <w:webHidden/>
              </w:rPr>
              <w:fldChar w:fldCharType="begin"/>
            </w:r>
            <w:r>
              <w:rPr>
                <w:noProof/>
                <w:webHidden/>
              </w:rPr>
              <w:instrText xml:space="preserve"> PAGEREF _Toc151988696 \h </w:instrText>
            </w:r>
            <w:r>
              <w:rPr>
                <w:noProof/>
                <w:webHidden/>
              </w:rPr>
            </w:r>
            <w:r>
              <w:rPr>
                <w:noProof/>
                <w:webHidden/>
              </w:rPr>
              <w:fldChar w:fldCharType="separate"/>
            </w:r>
            <w:r>
              <w:rPr>
                <w:noProof/>
                <w:webHidden/>
              </w:rPr>
              <w:t>58</w:t>
            </w:r>
            <w:r>
              <w:rPr>
                <w:noProof/>
                <w:webHidden/>
              </w:rPr>
              <w:fldChar w:fldCharType="end"/>
            </w:r>
          </w:hyperlink>
        </w:p>
        <w:p w14:paraId="018B3F3A" w14:textId="240E4E6F" w:rsidR="004C314E" w:rsidRDefault="004C314E">
          <w:pPr>
            <w:pStyle w:val="TM2"/>
            <w:tabs>
              <w:tab w:val="left" w:pos="880"/>
              <w:tab w:val="right" w:leader="dot" w:pos="9736"/>
            </w:tabs>
            <w:rPr>
              <w:rFonts w:eastAsiaTheme="minorEastAsia"/>
              <w:noProof/>
              <w:lang w:eastAsia="fr-FR"/>
            </w:rPr>
          </w:pPr>
          <w:hyperlink w:anchor="_Toc151988697" w:history="1">
            <w:r w:rsidRPr="005B7D4F">
              <w:rPr>
                <w:rStyle w:val="Lienhypertexte"/>
                <w:noProof/>
              </w:rPr>
              <w:t>4.4.</w:t>
            </w:r>
            <w:r>
              <w:rPr>
                <w:rFonts w:eastAsiaTheme="minorEastAsia"/>
                <w:noProof/>
                <w:lang w:eastAsia="fr-FR"/>
              </w:rPr>
              <w:tab/>
            </w:r>
            <w:r w:rsidRPr="005B7D4F">
              <w:rPr>
                <w:rStyle w:val="Lienhypertexte"/>
                <w:noProof/>
              </w:rPr>
              <w:t>NORMES M.493-14, M.541-10 ET M.689-2</w:t>
            </w:r>
            <w:r>
              <w:rPr>
                <w:noProof/>
                <w:webHidden/>
              </w:rPr>
              <w:tab/>
            </w:r>
            <w:r>
              <w:rPr>
                <w:noProof/>
                <w:webHidden/>
              </w:rPr>
              <w:fldChar w:fldCharType="begin"/>
            </w:r>
            <w:r>
              <w:rPr>
                <w:noProof/>
                <w:webHidden/>
              </w:rPr>
              <w:instrText xml:space="preserve"> PAGEREF _Toc151988697 \h </w:instrText>
            </w:r>
            <w:r>
              <w:rPr>
                <w:noProof/>
                <w:webHidden/>
              </w:rPr>
            </w:r>
            <w:r>
              <w:rPr>
                <w:noProof/>
                <w:webHidden/>
              </w:rPr>
              <w:fldChar w:fldCharType="separate"/>
            </w:r>
            <w:r>
              <w:rPr>
                <w:noProof/>
                <w:webHidden/>
              </w:rPr>
              <w:t>68</w:t>
            </w:r>
            <w:r>
              <w:rPr>
                <w:noProof/>
                <w:webHidden/>
              </w:rPr>
              <w:fldChar w:fldCharType="end"/>
            </w:r>
          </w:hyperlink>
        </w:p>
        <w:p w14:paraId="56055734" w14:textId="3B3A1FED" w:rsidR="004C314E" w:rsidRDefault="004C314E">
          <w:pPr>
            <w:pStyle w:val="TM3"/>
            <w:tabs>
              <w:tab w:val="left" w:pos="1320"/>
              <w:tab w:val="right" w:leader="dot" w:pos="9736"/>
            </w:tabs>
            <w:rPr>
              <w:rFonts w:eastAsiaTheme="minorEastAsia"/>
              <w:noProof/>
              <w:lang w:eastAsia="fr-FR"/>
            </w:rPr>
          </w:pPr>
          <w:hyperlink w:anchor="_Toc151988698" w:history="1">
            <w:r w:rsidRPr="005B7D4F">
              <w:rPr>
                <w:rStyle w:val="Lienhypertexte"/>
                <w:noProof/>
              </w:rPr>
              <w:t>4.4.1.</w:t>
            </w:r>
            <w:r>
              <w:rPr>
                <w:rFonts w:eastAsiaTheme="minorEastAsia"/>
                <w:noProof/>
                <w:lang w:eastAsia="fr-FR"/>
              </w:rPr>
              <w:tab/>
            </w:r>
            <w:r w:rsidRPr="005B7D4F">
              <w:rPr>
                <w:rStyle w:val="Lienhypertexte"/>
                <w:noProof/>
              </w:rPr>
              <w:t>M.493-14 (Septembre 2015)</w:t>
            </w:r>
            <w:r>
              <w:rPr>
                <w:noProof/>
                <w:webHidden/>
              </w:rPr>
              <w:tab/>
            </w:r>
            <w:r>
              <w:rPr>
                <w:noProof/>
                <w:webHidden/>
              </w:rPr>
              <w:fldChar w:fldCharType="begin"/>
            </w:r>
            <w:r>
              <w:rPr>
                <w:noProof/>
                <w:webHidden/>
              </w:rPr>
              <w:instrText xml:space="preserve"> PAGEREF _Toc151988698 \h </w:instrText>
            </w:r>
            <w:r>
              <w:rPr>
                <w:noProof/>
                <w:webHidden/>
              </w:rPr>
            </w:r>
            <w:r>
              <w:rPr>
                <w:noProof/>
                <w:webHidden/>
              </w:rPr>
              <w:fldChar w:fldCharType="separate"/>
            </w:r>
            <w:r>
              <w:rPr>
                <w:noProof/>
                <w:webHidden/>
              </w:rPr>
              <w:t>68</w:t>
            </w:r>
            <w:r>
              <w:rPr>
                <w:noProof/>
                <w:webHidden/>
              </w:rPr>
              <w:fldChar w:fldCharType="end"/>
            </w:r>
          </w:hyperlink>
        </w:p>
        <w:p w14:paraId="25EF5C81" w14:textId="5134AABD" w:rsidR="004C314E" w:rsidRDefault="004C314E">
          <w:pPr>
            <w:pStyle w:val="TM3"/>
            <w:tabs>
              <w:tab w:val="left" w:pos="1320"/>
              <w:tab w:val="right" w:leader="dot" w:pos="9736"/>
            </w:tabs>
            <w:rPr>
              <w:rFonts w:eastAsiaTheme="minorEastAsia"/>
              <w:noProof/>
              <w:lang w:eastAsia="fr-FR"/>
            </w:rPr>
          </w:pPr>
          <w:hyperlink w:anchor="_Toc151988699" w:history="1">
            <w:r w:rsidRPr="005B7D4F">
              <w:rPr>
                <w:rStyle w:val="Lienhypertexte"/>
                <w:noProof/>
              </w:rPr>
              <w:t>4.4.2.</w:t>
            </w:r>
            <w:r>
              <w:rPr>
                <w:rFonts w:eastAsiaTheme="minorEastAsia"/>
                <w:noProof/>
                <w:lang w:eastAsia="fr-FR"/>
              </w:rPr>
              <w:tab/>
            </w:r>
            <w:r w:rsidRPr="005B7D4F">
              <w:rPr>
                <w:rStyle w:val="Lienhypertexte"/>
                <w:noProof/>
              </w:rPr>
              <w:t>M.541-10 (Mai 2015)</w:t>
            </w:r>
            <w:r>
              <w:rPr>
                <w:noProof/>
                <w:webHidden/>
              </w:rPr>
              <w:tab/>
            </w:r>
            <w:r>
              <w:rPr>
                <w:noProof/>
                <w:webHidden/>
              </w:rPr>
              <w:fldChar w:fldCharType="begin"/>
            </w:r>
            <w:r>
              <w:rPr>
                <w:noProof/>
                <w:webHidden/>
              </w:rPr>
              <w:instrText xml:space="preserve"> PAGEREF _Toc151988699 \h </w:instrText>
            </w:r>
            <w:r>
              <w:rPr>
                <w:noProof/>
                <w:webHidden/>
              </w:rPr>
            </w:r>
            <w:r>
              <w:rPr>
                <w:noProof/>
                <w:webHidden/>
              </w:rPr>
              <w:fldChar w:fldCharType="separate"/>
            </w:r>
            <w:r>
              <w:rPr>
                <w:noProof/>
                <w:webHidden/>
              </w:rPr>
              <w:t>68</w:t>
            </w:r>
            <w:r>
              <w:rPr>
                <w:noProof/>
                <w:webHidden/>
              </w:rPr>
              <w:fldChar w:fldCharType="end"/>
            </w:r>
          </w:hyperlink>
        </w:p>
        <w:p w14:paraId="6ABC9468" w14:textId="7A0C4194" w:rsidR="004C314E" w:rsidRDefault="004C314E">
          <w:pPr>
            <w:pStyle w:val="TM3"/>
            <w:tabs>
              <w:tab w:val="left" w:pos="1320"/>
              <w:tab w:val="right" w:leader="dot" w:pos="9736"/>
            </w:tabs>
            <w:rPr>
              <w:rFonts w:eastAsiaTheme="minorEastAsia"/>
              <w:noProof/>
              <w:lang w:eastAsia="fr-FR"/>
            </w:rPr>
          </w:pPr>
          <w:hyperlink w:anchor="_Toc151988700" w:history="1">
            <w:r w:rsidRPr="005B7D4F">
              <w:rPr>
                <w:rStyle w:val="Lienhypertexte"/>
                <w:noProof/>
              </w:rPr>
              <w:t>4.4.3.</w:t>
            </w:r>
            <w:r>
              <w:rPr>
                <w:rFonts w:eastAsiaTheme="minorEastAsia"/>
                <w:noProof/>
                <w:lang w:eastAsia="fr-FR"/>
              </w:rPr>
              <w:tab/>
            </w:r>
            <w:r w:rsidRPr="005B7D4F">
              <w:rPr>
                <w:rStyle w:val="Lienhypertexte"/>
                <w:noProof/>
              </w:rPr>
              <w:t>M.689-2 (Septembre 1994)</w:t>
            </w:r>
            <w:r>
              <w:rPr>
                <w:noProof/>
                <w:webHidden/>
              </w:rPr>
              <w:tab/>
            </w:r>
            <w:r>
              <w:rPr>
                <w:noProof/>
                <w:webHidden/>
              </w:rPr>
              <w:fldChar w:fldCharType="begin"/>
            </w:r>
            <w:r>
              <w:rPr>
                <w:noProof/>
                <w:webHidden/>
              </w:rPr>
              <w:instrText xml:space="preserve"> PAGEREF _Toc151988700 \h </w:instrText>
            </w:r>
            <w:r>
              <w:rPr>
                <w:noProof/>
                <w:webHidden/>
              </w:rPr>
            </w:r>
            <w:r>
              <w:rPr>
                <w:noProof/>
                <w:webHidden/>
              </w:rPr>
              <w:fldChar w:fldCharType="separate"/>
            </w:r>
            <w:r>
              <w:rPr>
                <w:noProof/>
                <w:webHidden/>
              </w:rPr>
              <w:t>68</w:t>
            </w:r>
            <w:r>
              <w:rPr>
                <w:noProof/>
                <w:webHidden/>
              </w:rPr>
              <w:fldChar w:fldCharType="end"/>
            </w:r>
          </w:hyperlink>
        </w:p>
        <w:p w14:paraId="5F9647ED" w14:textId="0A4B1643" w:rsidR="004C314E" w:rsidRDefault="004C314E">
          <w:pPr>
            <w:pStyle w:val="TM1"/>
            <w:rPr>
              <w:rFonts w:eastAsiaTheme="minorEastAsia"/>
              <w:noProof/>
              <w:lang w:eastAsia="fr-FR"/>
            </w:rPr>
          </w:pPr>
          <w:hyperlink w:anchor="_Toc151988701" w:history="1">
            <w:r w:rsidRPr="005B7D4F">
              <w:rPr>
                <w:rStyle w:val="Lienhypertexte"/>
                <w:noProof/>
              </w:rPr>
              <w:t>5.</w:t>
            </w:r>
            <w:r>
              <w:rPr>
                <w:rFonts w:eastAsiaTheme="minorEastAsia"/>
                <w:noProof/>
                <w:lang w:eastAsia="fr-FR"/>
              </w:rPr>
              <w:tab/>
            </w:r>
            <w:r w:rsidRPr="005B7D4F">
              <w:rPr>
                <w:rStyle w:val="Lienhypertexte"/>
                <w:noProof/>
              </w:rPr>
              <w:t>SUPPORT DE FORMATION PRATIQUE</w:t>
            </w:r>
            <w:r>
              <w:rPr>
                <w:noProof/>
                <w:webHidden/>
              </w:rPr>
              <w:tab/>
            </w:r>
            <w:r>
              <w:rPr>
                <w:noProof/>
                <w:webHidden/>
              </w:rPr>
              <w:fldChar w:fldCharType="begin"/>
            </w:r>
            <w:r>
              <w:rPr>
                <w:noProof/>
                <w:webHidden/>
              </w:rPr>
              <w:instrText xml:space="preserve"> PAGEREF _Toc151988701 \h </w:instrText>
            </w:r>
            <w:r>
              <w:rPr>
                <w:noProof/>
                <w:webHidden/>
              </w:rPr>
            </w:r>
            <w:r>
              <w:rPr>
                <w:noProof/>
                <w:webHidden/>
              </w:rPr>
              <w:fldChar w:fldCharType="separate"/>
            </w:r>
            <w:r>
              <w:rPr>
                <w:noProof/>
                <w:webHidden/>
              </w:rPr>
              <w:t>69</w:t>
            </w:r>
            <w:r>
              <w:rPr>
                <w:noProof/>
                <w:webHidden/>
              </w:rPr>
              <w:fldChar w:fldCharType="end"/>
            </w:r>
          </w:hyperlink>
        </w:p>
        <w:p w14:paraId="23522963" w14:textId="34AB5C92" w:rsidR="004C314E" w:rsidRDefault="004C314E">
          <w:pPr>
            <w:pStyle w:val="TM2"/>
            <w:tabs>
              <w:tab w:val="left" w:pos="880"/>
              <w:tab w:val="right" w:leader="dot" w:pos="9736"/>
            </w:tabs>
            <w:rPr>
              <w:rFonts w:eastAsiaTheme="minorEastAsia"/>
              <w:noProof/>
              <w:lang w:eastAsia="fr-FR"/>
            </w:rPr>
          </w:pPr>
          <w:hyperlink w:anchor="_Toc151988702" w:history="1">
            <w:r w:rsidRPr="005B7D4F">
              <w:rPr>
                <w:rStyle w:val="Lienhypertexte"/>
                <w:noProof/>
              </w:rPr>
              <w:t>5.1.</w:t>
            </w:r>
            <w:r>
              <w:rPr>
                <w:rFonts w:eastAsiaTheme="minorEastAsia"/>
                <w:noProof/>
                <w:lang w:eastAsia="fr-FR"/>
              </w:rPr>
              <w:tab/>
            </w:r>
            <w:r w:rsidRPr="005B7D4F">
              <w:rPr>
                <w:rStyle w:val="Lienhypertexte"/>
                <w:noProof/>
              </w:rPr>
              <w:t>EXPLICATION DU BANC DE TEST</w:t>
            </w:r>
            <w:r>
              <w:rPr>
                <w:noProof/>
                <w:webHidden/>
              </w:rPr>
              <w:tab/>
            </w:r>
            <w:r>
              <w:rPr>
                <w:noProof/>
                <w:webHidden/>
              </w:rPr>
              <w:fldChar w:fldCharType="begin"/>
            </w:r>
            <w:r>
              <w:rPr>
                <w:noProof/>
                <w:webHidden/>
              </w:rPr>
              <w:instrText xml:space="preserve"> PAGEREF _Toc151988702 \h </w:instrText>
            </w:r>
            <w:r>
              <w:rPr>
                <w:noProof/>
                <w:webHidden/>
              </w:rPr>
            </w:r>
            <w:r>
              <w:rPr>
                <w:noProof/>
                <w:webHidden/>
              </w:rPr>
              <w:fldChar w:fldCharType="separate"/>
            </w:r>
            <w:r>
              <w:rPr>
                <w:noProof/>
                <w:webHidden/>
              </w:rPr>
              <w:t>69</w:t>
            </w:r>
            <w:r>
              <w:rPr>
                <w:noProof/>
                <w:webHidden/>
              </w:rPr>
              <w:fldChar w:fldCharType="end"/>
            </w:r>
          </w:hyperlink>
        </w:p>
        <w:p w14:paraId="220A9016" w14:textId="16FD8576" w:rsidR="004C314E" w:rsidRDefault="004C314E">
          <w:pPr>
            <w:pStyle w:val="TM2"/>
            <w:tabs>
              <w:tab w:val="left" w:pos="880"/>
              <w:tab w:val="right" w:leader="dot" w:pos="9736"/>
            </w:tabs>
            <w:rPr>
              <w:rFonts w:eastAsiaTheme="minorEastAsia"/>
              <w:noProof/>
              <w:lang w:eastAsia="fr-FR"/>
            </w:rPr>
          </w:pPr>
          <w:hyperlink w:anchor="_Toc151988703" w:history="1">
            <w:r w:rsidRPr="005B7D4F">
              <w:rPr>
                <w:rStyle w:val="Lienhypertexte"/>
                <w:noProof/>
              </w:rPr>
              <w:t>5.2.</w:t>
            </w:r>
            <w:r>
              <w:rPr>
                <w:rFonts w:eastAsiaTheme="minorEastAsia"/>
                <w:noProof/>
                <w:lang w:eastAsia="fr-FR"/>
              </w:rPr>
              <w:tab/>
            </w:r>
            <w:r w:rsidRPr="005B7D4F">
              <w:rPr>
                <w:rStyle w:val="Lienhypertexte"/>
                <w:noProof/>
              </w:rPr>
              <w:t>MISE EN SERVICE DU BANC</w:t>
            </w:r>
            <w:r>
              <w:rPr>
                <w:noProof/>
                <w:webHidden/>
              </w:rPr>
              <w:tab/>
            </w:r>
            <w:r>
              <w:rPr>
                <w:noProof/>
                <w:webHidden/>
              </w:rPr>
              <w:fldChar w:fldCharType="begin"/>
            </w:r>
            <w:r>
              <w:rPr>
                <w:noProof/>
                <w:webHidden/>
              </w:rPr>
              <w:instrText xml:space="preserve"> PAGEREF _Toc151988703 \h </w:instrText>
            </w:r>
            <w:r>
              <w:rPr>
                <w:noProof/>
                <w:webHidden/>
              </w:rPr>
            </w:r>
            <w:r>
              <w:rPr>
                <w:noProof/>
                <w:webHidden/>
              </w:rPr>
              <w:fldChar w:fldCharType="separate"/>
            </w:r>
            <w:r>
              <w:rPr>
                <w:noProof/>
                <w:webHidden/>
              </w:rPr>
              <w:t>70</w:t>
            </w:r>
            <w:r>
              <w:rPr>
                <w:noProof/>
                <w:webHidden/>
              </w:rPr>
              <w:fldChar w:fldCharType="end"/>
            </w:r>
          </w:hyperlink>
        </w:p>
        <w:p w14:paraId="0A465CA9" w14:textId="4851E08A" w:rsidR="004C314E" w:rsidRDefault="004C314E">
          <w:pPr>
            <w:pStyle w:val="TM2"/>
            <w:tabs>
              <w:tab w:val="left" w:pos="880"/>
              <w:tab w:val="right" w:leader="dot" w:pos="9736"/>
            </w:tabs>
            <w:rPr>
              <w:rFonts w:eastAsiaTheme="minorEastAsia"/>
              <w:noProof/>
              <w:lang w:eastAsia="fr-FR"/>
            </w:rPr>
          </w:pPr>
          <w:hyperlink w:anchor="_Toc151988704" w:history="1">
            <w:r w:rsidRPr="005B7D4F">
              <w:rPr>
                <w:rStyle w:val="Lienhypertexte"/>
                <w:noProof/>
              </w:rPr>
              <w:t>5.3.</w:t>
            </w:r>
            <w:r>
              <w:rPr>
                <w:rFonts w:eastAsiaTheme="minorEastAsia"/>
                <w:noProof/>
                <w:lang w:eastAsia="fr-FR"/>
              </w:rPr>
              <w:tab/>
            </w:r>
            <w:r w:rsidRPr="005B7D4F">
              <w:rPr>
                <w:rStyle w:val="Lienhypertexte"/>
                <w:noProof/>
              </w:rPr>
              <w:t>VERIFICATION DU BON FONCTIONNEMENT</w:t>
            </w:r>
            <w:r>
              <w:rPr>
                <w:noProof/>
                <w:webHidden/>
              </w:rPr>
              <w:tab/>
            </w:r>
            <w:r>
              <w:rPr>
                <w:noProof/>
                <w:webHidden/>
              </w:rPr>
              <w:fldChar w:fldCharType="begin"/>
            </w:r>
            <w:r>
              <w:rPr>
                <w:noProof/>
                <w:webHidden/>
              </w:rPr>
              <w:instrText xml:space="preserve"> PAGEREF _Toc151988704 \h </w:instrText>
            </w:r>
            <w:r>
              <w:rPr>
                <w:noProof/>
                <w:webHidden/>
              </w:rPr>
            </w:r>
            <w:r>
              <w:rPr>
                <w:noProof/>
                <w:webHidden/>
              </w:rPr>
              <w:fldChar w:fldCharType="separate"/>
            </w:r>
            <w:r>
              <w:rPr>
                <w:noProof/>
                <w:webHidden/>
              </w:rPr>
              <w:t>72</w:t>
            </w:r>
            <w:r>
              <w:rPr>
                <w:noProof/>
                <w:webHidden/>
              </w:rPr>
              <w:fldChar w:fldCharType="end"/>
            </w:r>
          </w:hyperlink>
        </w:p>
        <w:p w14:paraId="485D6981" w14:textId="4279FB0A" w:rsidR="004C314E" w:rsidRDefault="004C314E">
          <w:pPr>
            <w:pStyle w:val="TM2"/>
            <w:tabs>
              <w:tab w:val="left" w:pos="880"/>
              <w:tab w:val="right" w:leader="dot" w:pos="9736"/>
            </w:tabs>
            <w:rPr>
              <w:rFonts w:eastAsiaTheme="minorEastAsia"/>
              <w:noProof/>
              <w:lang w:eastAsia="fr-FR"/>
            </w:rPr>
          </w:pPr>
          <w:hyperlink w:anchor="_Toc151988705" w:history="1">
            <w:r w:rsidRPr="005B7D4F">
              <w:rPr>
                <w:rStyle w:val="Lienhypertexte"/>
                <w:noProof/>
              </w:rPr>
              <w:t>5.4.</w:t>
            </w:r>
            <w:r>
              <w:rPr>
                <w:rFonts w:eastAsiaTheme="minorEastAsia"/>
                <w:noProof/>
                <w:lang w:eastAsia="fr-FR"/>
              </w:rPr>
              <w:tab/>
            </w:r>
            <w:r w:rsidRPr="005B7D4F">
              <w:rPr>
                <w:rStyle w:val="Lienhypertexte"/>
                <w:noProof/>
              </w:rPr>
              <w:t>EXPLICATION DES DIFFERENTES PARTIES DU CODE</w:t>
            </w:r>
            <w:r>
              <w:rPr>
                <w:noProof/>
                <w:webHidden/>
              </w:rPr>
              <w:tab/>
            </w:r>
            <w:r>
              <w:rPr>
                <w:noProof/>
                <w:webHidden/>
              </w:rPr>
              <w:fldChar w:fldCharType="begin"/>
            </w:r>
            <w:r>
              <w:rPr>
                <w:noProof/>
                <w:webHidden/>
              </w:rPr>
              <w:instrText xml:space="preserve"> PAGEREF _Toc151988705 \h </w:instrText>
            </w:r>
            <w:r>
              <w:rPr>
                <w:noProof/>
                <w:webHidden/>
              </w:rPr>
            </w:r>
            <w:r>
              <w:rPr>
                <w:noProof/>
                <w:webHidden/>
              </w:rPr>
              <w:fldChar w:fldCharType="separate"/>
            </w:r>
            <w:r>
              <w:rPr>
                <w:noProof/>
                <w:webHidden/>
              </w:rPr>
              <w:t>73</w:t>
            </w:r>
            <w:r>
              <w:rPr>
                <w:noProof/>
                <w:webHidden/>
              </w:rPr>
              <w:fldChar w:fldCharType="end"/>
            </w:r>
          </w:hyperlink>
        </w:p>
        <w:p w14:paraId="42A556D9" w14:textId="363A751C" w:rsidR="004C314E" w:rsidRDefault="004C314E">
          <w:pPr>
            <w:pStyle w:val="TM3"/>
            <w:tabs>
              <w:tab w:val="left" w:pos="1320"/>
              <w:tab w:val="right" w:leader="dot" w:pos="9736"/>
            </w:tabs>
            <w:rPr>
              <w:rFonts w:eastAsiaTheme="minorEastAsia"/>
              <w:noProof/>
              <w:lang w:eastAsia="fr-FR"/>
            </w:rPr>
          </w:pPr>
          <w:hyperlink w:anchor="_Toc151988706" w:history="1">
            <w:r w:rsidRPr="005B7D4F">
              <w:rPr>
                <w:rStyle w:val="Lienhypertexte"/>
                <w:noProof/>
              </w:rPr>
              <w:t>5.4.1.</w:t>
            </w:r>
            <w:r>
              <w:rPr>
                <w:rFonts w:eastAsiaTheme="minorEastAsia"/>
                <w:noProof/>
                <w:lang w:eastAsia="fr-FR"/>
              </w:rPr>
              <w:tab/>
            </w:r>
            <w:r w:rsidRPr="005B7D4F">
              <w:rPr>
                <w:rStyle w:val="Lienhypertexte"/>
                <w:noProof/>
              </w:rPr>
              <w:t>VUE GLOBALE</w:t>
            </w:r>
            <w:r>
              <w:rPr>
                <w:noProof/>
                <w:webHidden/>
              </w:rPr>
              <w:tab/>
            </w:r>
            <w:r>
              <w:rPr>
                <w:noProof/>
                <w:webHidden/>
              </w:rPr>
              <w:fldChar w:fldCharType="begin"/>
            </w:r>
            <w:r>
              <w:rPr>
                <w:noProof/>
                <w:webHidden/>
              </w:rPr>
              <w:instrText xml:space="preserve"> PAGEREF _Toc151988706 \h </w:instrText>
            </w:r>
            <w:r>
              <w:rPr>
                <w:noProof/>
                <w:webHidden/>
              </w:rPr>
            </w:r>
            <w:r>
              <w:rPr>
                <w:noProof/>
                <w:webHidden/>
              </w:rPr>
              <w:fldChar w:fldCharType="separate"/>
            </w:r>
            <w:r>
              <w:rPr>
                <w:noProof/>
                <w:webHidden/>
              </w:rPr>
              <w:t>73</w:t>
            </w:r>
            <w:r>
              <w:rPr>
                <w:noProof/>
                <w:webHidden/>
              </w:rPr>
              <w:fldChar w:fldCharType="end"/>
            </w:r>
          </w:hyperlink>
        </w:p>
        <w:p w14:paraId="5C01ACA1" w14:textId="5EAC4381" w:rsidR="004C314E" w:rsidRDefault="004C314E">
          <w:pPr>
            <w:pStyle w:val="TM3"/>
            <w:tabs>
              <w:tab w:val="left" w:pos="1320"/>
              <w:tab w:val="right" w:leader="dot" w:pos="9736"/>
            </w:tabs>
            <w:rPr>
              <w:rFonts w:eastAsiaTheme="minorEastAsia"/>
              <w:noProof/>
              <w:lang w:eastAsia="fr-FR"/>
            </w:rPr>
          </w:pPr>
          <w:hyperlink w:anchor="_Toc151988707" w:history="1">
            <w:r w:rsidRPr="005B7D4F">
              <w:rPr>
                <w:rStyle w:val="Lienhypertexte"/>
                <w:noProof/>
              </w:rPr>
              <w:t>5.4.2.</w:t>
            </w:r>
            <w:r>
              <w:rPr>
                <w:rFonts w:eastAsiaTheme="minorEastAsia"/>
                <w:noProof/>
                <w:lang w:eastAsia="fr-FR"/>
              </w:rPr>
              <w:tab/>
            </w:r>
            <w:r w:rsidRPr="005B7D4F">
              <w:rPr>
                <w:rStyle w:val="Lienhypertexte"/>
                <w:noProof/>
              </w:rPr>
              <w:t>PARTIE TX</w:t>
            </w:r>
            <w:r>
              <w:rPr>
                <w:noProof/>
                <w:webHidden/>
              </w:rPr>
              <w:tab/>
            </w:r>
            <w:r>
              <w:rPr>
                <w:noProof/>
                <w:webHidden/>
              </w:rPr>
              <w:fldChar w:fldCharType="begin"/>
            </w:r>
            <w:r>
              <w:rPr>
                <w:noProof/>
                <w:webHidden/>
              </w:rPr>
              <w:instrText xml:space="preserve"> PAGEREF _Toc151988707 \h </w:instrText>
            </w:r>
            <w:r>
              <w:rPr>
                <w:noProof/>
                <w:webHidden/>
              </w:rPr>
            </w:r>
            <w:r>
              <w:rPr>
                <w:noProof/>
                <w:webHidden/>
              </w:rPr>
              <w:fldChar w:fldCharType="separate"/>
            </w:r>
            <w:r>
              <w:rPr>
                <w:noProof/>
                <w:webHidden/>
              </w:rPr>
              <w:t>74</w:t>
            </w:r>
            <w:r>
              <w:rPr>
                <w:noProof/>
                <w:webHidden/>
              </w:rPr>
              <w:fldChar w:fldCharType="end"/>
            </w:r>
          </w:hyperlink>
        </w:p>
        <w:p w14:paraId="4748889C" w14:textId="57490D9F" w:rsidR="004C314E" w:rsidRDefault="004C314E">
          <w:pPr>
            <w:pStyle w:val="TM3"/>
            <w:tabs>
              <w:tab w:val="left" w:pos="1320"/>
              <w:tab w:val="right" w:leader="dot" w:pos="9736"/>
            </w:tabs>
            <w:rPr>
              <w:rFonts w:eastAsiaTheme="minorEastAsia"/>
              <w:noProof/>
              <w:lang w:eastAsia="fr-FR"/>
            </w:rPr>
          </w:pPr>
          <w:hyperlink w:anchor="_Toc151988708" w:history="1">
            <w:r w:rsidRPr="005B7D4F">
              <w:rPr>
                <w:rStyle w:val="Lienhypertexte"/>
                <w:noProof/>
              </w:rPr>
              <w:t>5.4.3.</w:t>
            </w:r>
            <w:r>
              <w:rPr>
                <w:rFonts w:eastAsiaTheme="minorEastAsia"/>
                <w:noProof/>
                <w:lang w:eastAsia="fr-FR"/>
              </w:rPr>
              <w:tab/>
            </w:r>
            <w:r w:rsidRPr="005B7D4F">
              <w:rPr>
                <w:rStyle w:val="Lienhypertexte"/>
                <w:noProof/>
              </w:rPr>
              <w:t>PARTIE RX</w:t>
            </w:r>
            <w:r>
              <w:rPr>
                <w:noProof/>
                <w:webHidden/>
              </w:rPr>
              <w:tab/>
            </w:r>
            <w:r>
              <w:rPr>
                <w:noProof/>
                <w:webHidden/>
              </w:rPr>
              <w:fldChar w:fldCharType="begin"/>
            </w:r>
            <w:r>
              <w:rPr>
                <w:noProof/>
                <w:webHidden/>
              </w:rPr>
              <w:instrText xml:space="preserve"> PAGEREF _Toc151988708 \h </w:instrText>
            </w:r>
            <w:r>
              <w:rPr>
                <w:noProof/>
                <w:webHidden/>
              </w:rPr>
            </w:r>
            <w:r>
              <w:rPr>
                <w:noProof/>
                <w:webHidden/>
              </w:rPr>
              <w:fldChar w:fldCharType="separate"/>
            </w:r>
            <w:r>
              <w:rPr>
                <w:noProof/>
                <w:webHidden/>
              </w:rPr>
              <w:t>74</w:t>
            </w:r>
            <w:r>
              <w:rPr>
                <w:noProof/>
                <w:webHidden/>
              </w:rPr>
              <w:fldChar w:fldCharType="end"/>
            </w:r>
          </w:hyperlink>
        </w:p>
        <w:p w14:paraId="44ADA6A2" w14:textId="1FDFA3EA" w:rsidR="004C314E" w:rsidRDefault="004C314E">
          <w:pPr>
            <w:pStyle w:val="TM2"/>
            <w:tabs>
              <w:tab w:val="left" w:pos="880"/>
              <w:tab w:val="right" w:leader="dot" w:pos="9736"/>
            </w:tabs>
            <w:rPr>
              <w:rFonts w:eastAsiaTheme="minorEastAsia"/>
              <w:noProof/>
              <w:lang w:eastAsia="fr-FR"/>
            </w:rPr>
          </w:pPr>
          <w:hyperlink w:anchor="_Toc151988709" w:history="1">
            <w:r w:rsidRPr="005B7D4F">
              <w:rPr>
                <w:rStyle w:val="Lienhypertexte"/>
                <w:noProof/>
              </w:rPr>
              <w:t>5.5.</w:t>
            </w:r>
            <w:r>
              <w:rPr>
                <w:rFonts w:eastAsiaTheme="minorEastAsia"/>
                <w:noProof/>
                <w:lang w:eastAsia="fr-FR"/>
              </w:rPr>
              <w:tab/>
            </w:r>
            <w:r w:rsidRPr="005B7D4F">
              <w:rPr>
                <w:rStyle w:val="Lienhypertexte"/>
                <w:noProof/>
              </w:rPr>
              <w:t>MANIPULATIONS POUR POUVOIR ENVOYER DIFFERENTS TYPES DE MESSAGES CONFORMES A LA NORME (UIT-R M.493-15)</w:t>
            </w:r>
            <w:r>
              <w:rPr>
                <w:noProof/>
                <w:webHidden/>
              </w:rPr>
              <w:tab/>
            </w:r>
            <w:r>
              <w:rPr>
                <w:noProof/>
                <w:webHidden/>
              </w:rPr>
              <w:fldChar w:fldCharType="begin"/>
            </w:r>
            <w:r>
              <w:rPr>
                <w:noProof/>
                <w:webHidden/>
              </w:rPr>
              <w:instrText xml:space="preserve"> PAGEREF _Toc151988709 \h </w:instrText>
            </w:r>
            <w:r>
              <w:rPr>
                <w:noProof/>
                <w:webHidden/>
              </w:rPr>
            </w:r>
            <w:r>
              <w:rPr>
                <w:noProof/>
                <w:webHidden/>
              </w:rPr>
              <w:fldChar w:fldCharType="separate"/>
            </w:r>
            <w:r>
              <w:rPr>
                <w:noProof/>
                <w:webHidden/>
              </w:rPr>
              <w:t>75</w:t>
            </w:r>
            <w:r>
              <w:rPr>
                <w:noProof/>
                <w:webHidden/>
              </w:rPr>
              <w:fldChar w:fldCharType="end"/>
            </w:r>
          </w:hyperlink>
        </w:p>
        <w:p w14:paraId="54DE6626" w14:textId="51CD66D0" w:rsidR="004C314E" w:rsidRDefault="004C314E">
          <w:pPr>
            <w:pStyle w:val="TM3"/>
            <w:tabs>
              <w:tab w:val="left" w:pos="1320"/>
              <w:tab w:val="right" w:leader="dot" w:pos="9736"/>
            </w:tabs>
            <w:rPr>
              <w:rFonts w:eastAsiaTheme="minorEastAsia"/>
              <w:noProof/>
              <w:lang w:eastAsia="fr-FR"/>
            </w:rPr>
          </w:pPr>
          <w:hyperlink w:anchor="_Toc151988710" w:history="1">
            <w:r w:rsidRPr="005B7D4F">
              <w:rPr>
                <w:rStyle w:val="Lienhypertexte"/>
                <w:noProof/>
              </w:rPr>
              <w:t>5.5.1.</w:t>
            </w:r>
            <w:r>
              <w:rPr>
                <w:rFonts w:eastAsiaTheme="minorEastAsia"/>
                <w:noProof/>
                <w:lang w:eastAsia="fr-FR"/>
              </w:rPr>
              <w:tab/>
            </w:r>
            <w:r w:rsidRPr="005B7D4F">
              <w:rPr>
                <w:rStyle w:val="Lienhypertexte"/>
                <w:noProof/>
              </w:rPr>
              <w:t>ENVOI DEPUIS UN SCENARIO</w:t>
            </w:r>
            <w:r>
              <w:rPr>
                <w:noProof/>
                <w:webHidden/>
              </w:rPr>
              <w:tab/>
            </w:r>
            <w:r>
              <w:rPr>
                <w:noProof/>
                <w:webHidden/>
              </w:rPr>
              <w:fldChar w:fldCharType="begin"/>
            </w:r>
            <w:r>
              <w:rPr>
                <w:noProof/>
                <w:webHidden/>
              </w:rPr>
              <w:instrText xml:space="preserve"> PAGEREF _Toc151988710 \h </w:instrText>
            </w:r>
            <w:r>
              <w:rPr>
                <w:noProof/>
                <w:webHidden/>
              </w:rPr>
            </w:r>
            <w:r>
              <w:rPr>
                <w:noProof/>
                <w:webHidden/>
              </w:rPr>
              <w:fldChar w:fldCharType="separate"/>
            </w:r>
            <w:r>
              <w:rPr>
                <w:noProof/>
                <w:webHidden/>
              </w:rPr>
              <w:t>75</w:t>
            </w:r>
            <w:r>
              <w:rPr>
                <w:noProof/>
                <w:webHidden/>
              </w:rPr>
              <w:fldChar w:fldCharType="end"/>
            </w:r>
          </w:hyperlink>
        </w:p>
        <w:p w14:paraId="73019CB7" w14:textId="6C30F698" w:rsidR="004C314E" w:rsidRDefault="004C314E">
          <w:pPr>
            <w:pStyle w:val="TM3"/>
            <w:tabs>
              <w:tab w:val="left" w:pos="1320"/>
              <w:tab w:val="right" w:leader="dot" w:pos="9736"/>
            </w:tabs>
            <w:rPr>
              <w:rFonts w:eastAsiaTheme="minorEastAsia"/>
              <w:noProof/>
              <w:lang w:eastAsia="fr-FR"/>
            </w:rPr>
          </w:pPr>
          <w:hyperlink w:anchor="_Toc151988711" w:history="1">
            <w:r w:rsidRPr="005B7D4F">
              <w:rPr>
                <w:rStyle w:val="Lienhypertexte"/>
                <w:noProof/>
              </w:rPr>
              <w:t>5.5.2.</w:t>
            </w:r>
            <w:r>
              <w:rPr>
                <w:rFonts w:eastAsiaTheme="minorEastAsia"/>
                <w:noProof/>
                <w:lang w:eastAsia="fr-FR"/>
              </w:rPr>
              <w:tab/>
            </w:r>
            <w:r w:rsidRPr="005B7D4F">
              <w:rPr>
                <w:rStyle w:val="Lienhypertexte"/>
                <w:noProof/>
              </w:rPr>
              <w:t>ENVOI MANUEL DEPUIS LE LOGICIEL DE SIMULATION</w:t>
            </w:r>
            <w:r>
              <w:rPr>
                <w:noProof/>
                <w:webHidden/>
              </w:rPr>
              <w:tab/>
            </w:r>
            <w:r>
              <w:rPr>
                <w:noProof/>
                <w:webHidden/>
              </w:rPr>
              <w:fldChar w:fldCharType="begin"/>
            </w:r>
            <w:r>
              <w:rPr>
                <w:noProof/>
                <w:webHidden/>
              </w:rPr>
              <w:instrText xml:space="preserve"> PAGEREF _Toc151988711 \h </w:instrText>
            </w:r>
            <w:r>
              <w:rPr>
                <w:noProof/>
                <w:webHidden/>
              </w:rPr>
            </w:r>
            <w:r>
              <w:rPr>
                <w:noProof/>
                <w:webHidden/>
              </w:rPr>
              <w:fldChar w:fldCharType="separate"/>
            </w:r>
            <w:r>
              <w:rPr>
                <w:noProof/>
                <w:webHidden/>
              </w:rPr>
              <w:t>78</w:t>
            </w:r>
            <w:r>
              <w:rPr>
                <w:noProof/>
                <w:webHidden/>
              </w:rPr>
              <w:fldChar w:fldCharType="end"/>
            </w:r>
          </w:hyperlink>
        </w:p>
        <w:p w14:paraId="1FE5FB50" w14:textId="042EF59B" w:rsidR="004C314E" w:rsidRDefault="004C314E">
          <w:pPr>
            <w:pStyle w:val="TM3"/>
            <w:tabs>
              <w:tab w:val="left" w:pos="1320"/>
              <w:tab w:val="right" w:leader="dot" w:pos="9736"/>
            </w:tabs>
            <w:rPr>
              <w:rFonts w:eastAsiaTheme="minorEastAsia"/>
              <w:noProof/>
              <w:lang w:eastAsia="fr-FR"/>
            </w:rPr>
          </w:pPr>
          <w:hyperlink w:anchor="_Toc151988712" w:history="1">
            <w:r w:rsidRPr="005B7D4F">
              <w:rPr>
                <w:rStyle w:val="Lienhypertexte"/>
                <w:noProof/>
              </w:rPr>
              <w:t>5.5.3.</w:t>
            </w:r>
            <w:r>
              <w:rPr>
                <w:rFonts w:eastAsiaTheme="minorEastAsia"/>
                <w:noProof/>
                <w:lang w:eastAsia="fr-FR"/>
              </w:rPr>
              <w:tab/>
            </w:r>
            <w:r w:rsidRPr="005B7D4F">
              <w:rPr>
                <w:rStyle w:val="Lienhypertexte"/>
                <w:noProof/>
              </w:rPr>
              <w:t>ENVOI DEPUIS LE TRANSCEIVER ASN</w:t>
            </w:r>
            <w:r>
              <w:rPr>
                <w:noProof/>
                <w:webHidden/>
              </w:rPr>
              <w:tab/>
            </w:r>
            <w:r>
              <w:rPr>
                <w:noProof/>
                <w:webHidden/>
              </w:rPr>
              <w:fldChar w:fldCharType="begin"/>
            </w:r>
            <w:r>
              <w:rPr>
                <w:noProof/>
                <w:webHidden/>
              </w:rPr>
              <w:instrText xml:space="preserve"> PAGEREF _Toc151988712 \h </w:instrText>
            </w:r>
            <w:r>
              <w:rPr>
                <w:noProof/>
                <w:webHidden/>
              </w:rPr>
            </w:r>
            <w:r>
              <w:rPr>
                <w:noProof/>
                <w:webHidden/>
              </w:rPr>
              <w:fldChar w:fldCharType="separate"/>
            </w:r>
            <w:r>
              <w:rPr>
                <w:noProof/>
                <w:webHidden/>
              </w:rPr>
              <w:t>79</w:t>
            </w:r>
            <w:r>
              <w:rPr>
                <w:noProof/>
                <w:webHidden/>
              </w:rPr>
              <w:fldChar w:fldCharType="end"/>
            </w:r>
          </w:hyperlink>
        </w:p>
        <w:p w14:paraId="54E6F604" w14:textId="7D706FF9" w:rsidR="004C314E" w:rsidRDefault="004C314E">
          <w:pPr>
            <w:pStyle w:val="TM1"/>
            <w:rPr>
              <w:rFonts w:eastAsiaTheme="minorEastAsia"/>
              <w:noProof/>
              <w:lang w:eastAsia="fr-FR"/>
            </w:rPr>
          </w:pPr>
          <w:hyperlink w:anchor="_Toc151988713" w:history="1">
            <w:r w:rsidRPr="005B7D4F">
              <w:rPr>
                <w:rStyle w:val="Lienhypertexte"/>
                <w:noProof/>
              </w:rPr>
              <w:t>6.</w:t>
            </w:r>
            <w:r>
              <w:rPr>
                <w:rFonts w:eastAsiaTheme="minorEastAsia"/>
                <w:noProof/>
                <w:lang w:eastAsia="fr-FR"/>
              </w:rPr>
              <w:tab/>
            </w:r>
            <w:r w:rsidRPr="005B7D4F">
              <w:rPr>
                <w:rStyle w:val="Lienhypertexte"/>
                <w:noProof/>
              </w:rPr>
              <w:t>BIBLIOGRAPHIE</w:t>
            </w:r>
            <w:r>
              <w:rPr>
                <w:noProof/>
                <w:webHidden/>
              </w:rPr>
              <w:tab/>
            </w:r>
            <w:r>
              <w:rPr>
                <w:noProof/>
                <w:webHidden/>
              </w:rPr>
              <w:fldChar w:fldCharType="begin"/>
            </w:r>
            <w:r>
              <w:rPr>
                <w:noProof/>
                <w:webHidden/>
              </w:rPr>
              <w:instrText xml:space="preserve"> PAGEREF _Toc151988713 \h </w:instrText>
            </w:r>
            <w:r>
              <w:rPr>
                <w:noProof/>
                <w:webHidden/>
              </w:rPr>
            </w:r>
            <w:r>
              <w:rPr>
                <w:noProof/>
                <w:webHidden/>
              </w:rPr>
              <w:fldChar w:fldCharType="separate"/>
            </w:r>
            <w:r>
              <w:rPr>
                <w:noProof/>
                <w:webHidden/>
              </w:rPr>
              <w:t>83</w:t>
            </w:r>
            <w:r>
              <w:rPr>
                <w:noProof/>
                <w:webHidden/>
              </w:rPr>
              <w:fldChar w:fldCharType="end"/>
            </w:r>
          </w:hyperlink>
        </w:p>
        <w:p w14:paraId="15391427" w14:textId="3B78DC02" w:rsidR="008465EA" w:rsidRPr="00264951" w:rsidRDefault="00EB0BEF" w:rsidP="003C42E8">
          <w:pPr>
            <w:jc w:val="both"/>
            <w:rPr>
              <w:rFonts w:cstheme="minorHAnsi"/>
              <w:b/>
              <w:bCs/>
            </w:rPr>
          </w:pPr>
          <w:r w:rsidRPr="00264951">
            <w:rPr>
              <w:rFonts w:cstheme="minorHAnsi"/>
              <w:b/>
              <w:bCs/>
            </w:rPr>
            <w:fldChar w:fldCharType="end"/>
          </w:r>
        </w:p>
      </w:sdtContent>
    </w:sdt>
    <w:p w14:paraId="49C6D39D" w14:textId="426E6883" w:rsidR="00215AE1" w:rsidRPr="00264951" w:rsidRDefault="00215AE1" w:rsidP="00215AE1">
      <w:pPr>
        <w:tabs>
          <w:tab w:val="left" w:pos="2016"/>
        </w:tabs>
        <w:sectPr w:rsidR="00215AE1" w:rsidRPr="00264951" w:rsidSect="009F1EA0">
          <w:pgSz w:w="11906" w:h="16838"/>
          <w:pgMar w:top="1440" w:right="1080" w:bottom="1440" w:left="1080" w:header="708" w:footer="708" w:gutter="0"/>
          <w:cols w:space="708"/>
          <w:docGrid w:linePitch="360"/>
        </w:sectPr>
      </w:pPr>
    </w:p>
    <w:p w14:paraId="3CD77A73" w14:textId="77777777" w:rsidR="005C4CB6" w:rsidRPr="00264951" w:rsidRDefault="005C4CB6" w:rsidP="00C453D3">
      <w:pPr>
        <w:pStyle w:val="Titre1"/>
        <w:numPr>
          <w:ilvl w:val="0"/>
          <w:numId w:val="1"/>
        </w:numPr>
        <w:jc w:val="both"/>
        <w:rPr>
          <w:rFonts w:cstheme="majorHAnsi"/>
          <w:color w:val="auto"/>
          <w:u w:val="single"/>
        </w:rPr>
      </w:pPr>
      <w:bookmarkStart w:id="1" w:name="_Toc151988660"/>
      <w:r w:rsidRPr="00264951">
        <w:rPr>
          <w:rFonts w:cstheme="majorHAnsi"/>
          <w:color w:val="auto"/>
          <w:u w:val="single"/>
        </w:rPr>
        <w:lastRenderedPageBreak/>
        <w:t>GLOS</w:t>
      </w:r>
      <w:r w:rsidR="0063000C" w:rsidRPr="00264951">
        <w:rPr>
          <w:rFonts w:cstheme="majorHAnsi"/>
          <w:color w:val="auto"/>
          <w:u w:val="single"/>
        </w:rPr>
        <w:t>SAIRE</w:t>
      </w:r>
      <w:bookmarkEnd w:id="1"/>
    </w:p>
    <w:p w14:paraId="31816166" w14:textId="77777777" w:rsidR="005C4CB6" w:rsidRPr="00264951" w:rsidRDefault="005C4CB6" w:rsidP="002C4159">
      <w:pPr>
        <w:spacing w:after="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D50E01" w:rsidRPr="00264951" w14:paraId="2423B0DC" w14:textId="77777777" w:rsidTr="002072B0">
        <w:tc>
          <w:tcPr>
            <w:tcW w:w="4868" w:type="dxa"/>
            <w:shd w:val="clear" w:color="auto" w:fill="D9D9D9" w:themeFill="background1" w:themeFillShade="D9"/>
          </w:tcPr>
          <w:p w14:paraId="4B8254CE" w14:textId="77777777" w:rsidR="005C4CB6" w:rsidRPr="00264951" w:rsidRDefault="005C4CB6" w:rsidP="004F28A5">
            <w:pPr>
              <w:spacing w:after="0"/>
              <w:jc w:val="center"/>
              <w:rPr>
                <w:rFonts w:cstheme="minorHAnsi"/>
                <w:sz w:val="20"/>
                <w:szCs w:val="20"/>
              </w:rPr>
            </w:pPr>
            <w:r w:rsidRPr="00264951">
              <w:rPr>
                <w:rFonts w:cstheme="minorHAnsi"/>
                <w:sz w:val="20"/>
                <w:szCs w:val="20"/>
              </w:rPr>
              <w:t>T</w:t>
            </w:r>
            <w:r w:rsidR="00317FB9" w:rsidRPr="00264951">
              <w:rPr>
                <w:rFonts w:cstheme="minorHAnsi"/>
                <w:sz w:val="20"/>
                <w:szCs w:val="20"/>
              </w:rPr>
              <w:t>ermes</w:t>
            </w:r>
          </w:p>
        </w:tc>
        <w:tc>
          <w:tcPr>
            <w:tcW w:w="4868" w:type="dxa"/>
            <w:shd w:val="clear" w:color="auto" w:fill="D9D9D9" w:themeFill="background1" w:themeFillShade="D9"/>
          </w:tcPr>
          <w:p w14:paraId="61FC3900" w14:textId="77777777" w:rsidR="005C4CB6" w:rsidRPr="00264951" w:rsidRDefault="00317FB9" w:rsidP="004F28A5">
            <w:pPr>
              <w:spacing w:after="0"/>
              <w:jc w:val="center"/>
              <w:rPr>
                <w:rFonts w:cstheme="minorHAnsi"/>
                <w:sz w:val="20"/>
                <w:szCs w:val="20"/>
              </w:rPr>
            </w:pPr>
            <w:r w:rsidRPr="00264951">
              <w:rPr>
                <w:rFonts w:cstheme="minorHAnsi"/>
                <w:sz w:val="20"/>
                <w:szCs w:val="20"/>
              </w:rPr>
              <w:t>Définition</w:t>
            </w:r>
          </w:p>
        </w:tc>
      </w:tr>
      <w:tr w:rsidR="00D81FA4" w:rsidRPr="00264951" w14:paraId="38FE94E7" w14:textId="77777777" w:rsidTr="00214971">
        <w:tc>
          <w:tcPr>
            <w:tcW w:w="4868" w:type="dxa"/>
            <w:vAlign w:val="center"/>
          </w:tcPr>
          <w:p w14:paraId="27FAACCD" w14:textId="19A3255B" w:rsidR="00D81FA4" w:rsidRPr="00264951" w:rsidRDefault="00D81FA4" w:rsidP="004F28A5">
            <w:pPr>
              <w:spacing w:after="0"/>
              <w:jc w:val="center"/>
              <w:rPr>
                <w:rFonts w:cstheme="minorHAnsi"/>
                <w:sz w:val="20"/>
                <w:szCs w:val="20"/>
              </w:rPr>
            </w:pPr>
            <w:r w:rsidRPr="00264951">
              <w:rPr>
                <w:sz w:val="20"/>
                <w:szCs w:val="20"/>
              </w:rPr>
              <w:t>ASN</w:t>
            </w:r>
          </w:p>
        </w:tc>
        <w:tc>
          <w:tcPr>
            <w:tcW w:w="4868" w:type="dxa"/>
            <w:vAlign w:val="center"/>
          </w:tcPr>
          <w:p w14:paraId="56C404F2" w14:textId="44D5EF61" w:rsidR="00D81FA4" w:rsidRPr="00264951" w:rsidRDefault="00D81FA4" w:rsidP="004F28A5">
            <w:pPr>
              <w:spacing w:after="0"/>
              <w:jc w:val="center"/>
              <w:rPr>
                <w:rFonts w:cstheme="minorHAnsi"/>
                <w:sz w:val="20"/>
                <w:szCs w:val="20"/>
              </w:rPr>
            </w:pPr>
            <w:r w:rsidRPr="00264951">
              <w:rPr>
                <w:sz w:val="20"/>
                <w:szCs w:val="20"/>
              </w:rPr>
              <w:t>Appel Sélectif Numérique</w:t>
            </w:r>
          </w:p>
        </w:tc>
      </w:tr>
      <w:tr w:rsidR="00D50E01" w:rsidRPr="00264951" w14:paraId="7B0239DA" w14:textId="77777777" w:rsidTr="00214971">
        <w:tc>
          <w:tcPr>
            <w:tcW w:w="4868" w:type="dxa"/>
            <w:vAlign w:val="center"/>
          </w:tcPr>
          <w:p w14:paraId="0844A511" w14:textId="43AD01BB" w:rsidR="009570AE" w:rsidRPr="00264951" w:rsidRDefault="00721FCE" w:rsidP="004F28A5">
            <w:pPr>
              <w:spacing w:after="0"/>
              <w:jc w:val="center"/>
              <w:rPr>
                <w:rFonts w:cstheme="minorHAnsi"/>
                <w:sz w:val="20"/>
                <w:szCs w:val="20"/>
              </w:rPr>
            </w:pPr>
            <w:r w:rsidRPr="00264951">
              <w:rPr>
                <w:rFonts w:cstheme="minorHAnsi"/>
                <w:sz w:val="20"/>
                <w:szCs w:val="20"/>
              </w:rPr>
              <w:t>BASH</w:t>
            </w:r>
          </w:p>
        </w:tc>
        <w:tc>
          <w:tcPr>
            <w:tcW w:w="4868" w:type="dxa"/>
            <w:vAlign w:val="center"/>
          </w:tcPr>
          <w:p w14:paraId="4C7D390B" w14:textId="7D101FE1" w:rsidR="009570AE" w:rsidRPr="005D6BA5" w:rsidRDefault="00721FCE" w:rsidP="004F28A5">
            <w:pPr>
              <w:spacing w:after="0"/>
              <w:jc w:val="center"/>
              <w:rPr>
                <w:rFonts w:cstheme="minorHAnsi"/>
                <w:sz w:val="20"/>
                <w:szCs w:val="20"/>
              </w:rPr>
            </w:pPr>
            <w:proofErr w:type="spellStart"/>
            <w:r w:rsidRPr="005D6BA5">
              <w:rPr>
                <w:sz w:val="20"/>
                <w:szCs w:val="20"/>
              </w:rPr>
              <w:t>Bourne</w:t>
            </w:r>
            <w:proofErr w:type="spellEnd"/>
            <w:r w:rsidRPr="005D6BA5">
              <w:rPr>
                <w:sz w:val="20"/>
                <w:szCs w:val="20"/>
              </w:rPr>
              <w:t xml:space="preserve"> </w:t>
            </w:r>
            <w:proofErr w:type="spellStart"/>
            <w:r w:rsidRPr="005D6BA5">
              <w:rPr>
                <w:sz w:val="20"/>
                <w:szCs w:val="20"/>
              </w:rPr>
              <w:t>Again</w:t>
            </w:r>
            <w:proofErr w:type="spellEnd"/>
            <w:r w:rsidRPr="005D6BA5">
              <w:rPr>
                <w:sz w:val="20"/>
                <w:szCs w:val="20"/>
              </w:rPr>
              <w:t xml:space="preserve"> </w:t>
            </w:r>
            <w:proofErr w:type="spellStart"/>
            <w:r w:rsidRPr="005D6BA5">
              <w:rPr>
                <w:sz w:val="20"/>
                <w:szCs w:val="20"/>
              </w:rPr>
              <w:t>SHell</w:t>
            </w:r>
            <w:proofErr w:type="spellEnd"/>
          </w:p>
        </w:tc>
      </w:tr>
      <w:tr w:rsidR="00D81FA4" w:rsidRPr="00323BEB" w14:paraId="5EAB856F" w14:textId="77777777" w:rsidTr="00214971">
        <w:tc>
          <w:tcPr>
            <w:tcW w:w="4868" w:type="dxa"/>
            <w:vAlign w:val="center"/>
          </w:tcPr>
          <w:p w14:paraId="12533A2A" w14:textId="752AC944" w:rsidR="00D81FA4" w:rsidRPr="00264951" w:rsidRDefault="00D81FA4" w:rsidP="004F28A5">
            <w:pPr>
              <w:spacing w:after="0"/>
              <w:jc w:val="center"/>
              <w:rPr>
                <w:rFonts w:cstheme="minorHAnsi"/>
                <w:sz w:val="20"/>
                <w:szCs w:val="20"/>
              </w:rPr>
            </w:pPr>
            <w:r w:rsidRPr="00264951">
              <w:rPr>
                <w:sz w:val="20"/>
                <w:szCs w:val="20"/>
              </w:rPr>
              <w:t>GMDSS</w:t>
            </w:r>
          </w:p>
        </w:tc>
        <w:tc>
          <w:tcPr>
            <w:tcW w:w="4868" w:type="dxa"/>
            <w:vAlign w:val="center"/>
          </w:tcPr>
          <w:p w14:paraId="1DEB15AE" w14:textId="766F829D" w:rsidR="00D81FA4" w:rsidRPr="002E2E64" w:rsidRDefault="00D81FA4" w:rsidP="004F28A5">
            <w:pPr>
              <w:spacing w:after="0"/>
              <w:jc w:val="center"/>
              <w:rPr>
                <w:rFonts w:cstheme="minorHAnsi"/>
                <w:sz w:val="20"/>
                <w:szCs w:val="20"/>
                <w:lang w:val="en-US"/>
              </w:rPr>
            </w:pPr>
            <w:r w:rsidRPr="002E2E64">
              <w:rPr>
                <w:sz w:val="20"/>
                <w:szCs w:val="20"/>
                <w:lang w:val="en-US"/>
              </w:rPr>
              <w:t>Global Maritime Distress and Safety System</w:t>
            </w:r>
          </w:p>
        </w:tc>
      </w:tr>
      <w:tr w:rsidR="00D564BF" w:rsidRPr="00264951" w14:paraId="0F6091F8" w14:textId="77777777" w:rsidTr="00214971">
        <w:tc>
          <w:tcPr>
            <w:tcW w:w="4868" w:type="dxa"/>
            <w:vAlign w:val="center"/>
          </w:tcPr>
          <w:p w14:paraId="0B15B80A" w14:textId="06CC9909" w:rsidR="00D564BF" w:rsidRPr="00264951" w:rsidRDefault="00D564BF" w:rsidP="004F28A5">
            <w:pPr>
              <w:spacing w:after="0"/>
              <w:jc w:val="center"/>
              <w:rPr>
                <w:sz w:val="20"/>
                <w:szCs w:val="20"/>
              </w:rPr>
            </w:pPr>
            <w:r w:rsidRPr="00264951">
              <w:rPr>
                <w:sz w:val="20"/>
                <w:szCs w:val="20"/>
              </w:rPr>
              <w:t>MMSI</w:t>
            </w:r>
          </w:p>
        </w:tc>
        <w:tc>
          <w:tcPr>
            <w:tcW w:w="4868" w:type="dxa"/>
            <w:vAlign w:val="center"/>
          </w:tcPr>
          <w:p w14:paraId="5B420903" w14:textId="4F4C77BC" w:rsidR="00D564BF" w:rsidRPr="00264951" w:rsidRDefault="00D564BF" w:rsidP="004F28A5">
            <w:pPr>
              <w:spacing w:after="0"/>
              <w:jc w:val="center"/>
              <w:rPr>
                <w:sz w:val="20"/>
                <w:szCs w:val="20"/>
              </w:rPr>
            </w:pPr>
            <w:r w:rsidRPr="00264951">
              <w:rPr>
                <w:sz w:val="20"/>
                <w:szCs w:val="20"/>
              </w:rPr>
              <w:t>Maritime Mobile Service Identity</w:t>
            </w:r>
          </w:p>
        </w:tc>
      </w:tr>
      <w:tr w:rsidR="00D81FA4" w:rsidRPr="00264951" w14:paraId="38840D9A" w14:textId="77777777" w:rsidTr="00214971">
        <w:tc>
          <w:tcPr>
            <w:tcW w:w="4868" w:type="dxa"/>
            <w:vAlign w:val="center"/>
          </w:tcPr>
          <w:p w14:paraId="5C1F8BB4" w14:textId="762AC690" w:rsidR="00D81FA4" w:rsidRPr="00264951" w:rsidRDefault="00D81FA4" w:rsidP="00D81FA4">
            <w:pPr>
              <w:spacing w:after="0"/>
              <w:jc w:val="center"/>
              <w:rPr>
                <w:sz w:val="20"/>
                <w:szCs w:val="20"/>
              </w:rPr>
            </w:pPr>
            <w:r w:rsidRPr="00264951">
              <w:rPr>
                <w:rFonts w:cstheme="minorHAnsi"/>
                <w:sz w:val="20"/>
                <w:szCs w:val="20"/>
              </w:rPr>
              <w:t>SDR</w:t>
            </w:r>
          </w:p>
        </w:tc>
        <w:tc>
          <w:tcPr>
            <w:tcW w:w="4868" w:type="dxa"/>
            <w:vAlign w:val="center"/>
          </w:tcPr>
          <w:p w14:paraId="413F67F6" w14:textId="0F637F9C" w:rsidR="00D81FA4" w:rsidRPr="00264951" w:rsidRDefault="00D81FA4" w:rsidP="00D81FA4">
            <w:pPr>
              <w:spacing w:after="0"/>
              <w:jc w:val="center"/>
              <w:rPr>
                <w:sz w:val="20"/>
                <w:szCs w:val="20"/>
              </w:rPr>
            </w:pPr>
            <w:r w:rsidRPr="00264951">
              <w:rPr>
                <w:rFonts w:cstheme="minorHAnsi"/>
                <w:sz w:val="20"/>
                <w:szCs w:val="20"/>
              </w:rPr>
              <w:t>Sof</w:t>
            </w:r>
            <w:r w:rsidR="00A72347">
              <w:rPr>
                <w:rFonts w:cstheme="minorHAnsi"/>
                <w:sz w:val="20"/>
                <w:szCs w:val="20"/>
              </w:rPr>
              <w:t>t</w:t>
            </w:r>
            <w:r w:rsidRPr="00264951">
              <w:rPr>
                <w:rFonts w:cstheme="minorHAnsi"/>
                <w:sz w:val="20"/>
                <w:szCs w:val="20"/>
              </w:rPr>
              <w:t xml:space="preserve">ware </w:t>
            </w:r>
            <w:proofErr w:type="spellStart"/>
            <w:r w:rsidRPr="00264951">
              <w:rPr>
                <w:rFonts w:cstheme="minorHAnsi"/>
                <w:sz w:val="20"/>
                <w:szCs w:val="20"/>
              </w:rPr>
              <w:t>Defined</w:t>
            </w:r>
            <w:proofErr w:type="spellEnd"/>
            <w:r w:rsidRPr="00264951">
              <w:rPr>
                <w:rFonts w:cstheme="minorHAnsi"/>
                <w:sz w:val="20"/>
                <w:szCs w:val="20"/>
              </w:rPr>
              <w:t xml:space="preserve"> Radio</w:t>
            </w:r>
          </w:p>
        </w:tc>
      </w:tr>
      <w:tr w:rsidR="001D2F1D" w:rsidRPr="00264951" w14:paraId="0F8CBBAB" w14:textId="77777777" w:rsidTr="00214971">
        <w:tc>
          <w:tcPr>
            <w:tcW w:w="4868" w:type="dxa"/>
            <w:vAlign w:val="center"/>
          </w:tcPr>
          <w:p w14:paraId="0E4F567B" w14:textId="56674BEC" w:rsidR="001D2F1D" w:rsidRPr="00264951" w:rsidRDefault="001D2F1D" w:rsidP="00D81FA4">
            <w:pPr>
              <w:spacing w:after="0"/>
              <w:jc w:val="center"/>
              <w:rPr>
                <w:rFonts w:cstheme="minorHAnsi"/>
                <w:sz w:val="20"/>
                <w:szCs w:val="20"/>
              </w:rPr>
            </w:pPr>
            <w:r w:rsidRPr="00264951">
              <w:rPr>
                <w:rFonts w:cstheme="minorHAnsi"/>
                <w:sz w:val="20"/>
                <w:szCs w:val="20"/>
              </w:rPr>
              <w:t>TCP</w:t>
            </w:r>
          </w:p>
        </w:tc>
        <w:tc>
          <w:tcPr>
            <w:tcW w:w="4868" w:type="dxa"/>
            <w:vAlign w:val="center"/>
          </w:tcPr>
          <w:p w14:paraId="14B56FBF" w14:textId="27BA37C7" w:rsidR="001D2F1D" w:rsidRPr="00264951" w:rsidRDefault="001D2F1D" w:rsidP="00D81FA4">
            <w:pPr>
              <w:spacing w:after="0"/>
              <w:jc w:val="center"/>
              <w:rPr>
                <w:rFonts w:cstheme="minorHAnsi"/>
                <w:sz w:val="20"/>
                <w:szCs w:val="20"/>
              </w:rPr>
            </w:pPr>
            <w:r w:rsidRPr="00264951">
              <w:rPr>
                <w:rFonts w:cstheme="minorHAnsi"/>
                <w:sz w:val="20"/>
                <w:szCs w:val="20"/>
              </w:rPr>
              <w:t>Transmission Control Protocol</w:t>
            </w:r>
          </w:p>
        </w:tc>
      </w:tr>
      <w:tr w:rsidR="00285AFA" w:rsidRPr="00264951" w14:paraId="06EBE7BA" w14:textId="77777777" w:rsidTr="00214971">
        <w:tc>
          <w:tcPr>
            <w:tcW w:w="4868" w:type="dxa"/>
            <w:vAlign w:val="center"/>
          </w:tcPr>
          <w:p w14:paraId="702B00AC" w14:textId="0530FFC6" w:rsidR="00285AFA" w:rsidRPr="00264951" w:rsidRDefault="00285AFA" w:rsidP="00D81FA4">
            <w:pPr>
              <w:spacing w:after="0"/>
              <w:jc w:val="center"/>
              <w:rPr>
                <w:rFonts w:cstheme="minorHAnsi"/>
                <w:sz w:val="20"/>
                <w:szCs w:val="20"/>
              </w:rPr>
            </w:pPr>
            <w:r w:rsidRPr="00264951">
              <w:rPr>
                <w:rFonts w:cstheme="minorHAnsi"/>
                <w:sz w:val="20"/>
                <w:szCs w:val="20"/>
              </w:rPr>
              <w:t>UDP</w:t>
            </w:r>
          </w:p>
        </w:tc>
        <w:tc>
          <w:tcPr>
            <w:tcW w:w="4868" w:type="dxa"/>
            <w:vAlign w:val="center"/>
          </w:tcPr>
          <w:p w14:paraId="3CC5AF89" w14:textId="42B790EA" w:rsidR="00285AFA" w:rsidRPr="00264951" w:rsidRDefault="00285AFA" w:rsidP="00D81FA4">
            <w:pPr>
              <w:spacing w:after="0"/>
              <w:jc w:val="center"/>
              <w:rPr>
                <w:rFonts w:cstheme="minorHAnsi"/>
                <w:sz w:val="20"/>
                <w:szCs w:val="20"/>
              </w:rPr>
            </w:pPr>
            <w:r w:rsidRPr="00264951">
              <w:rPr>
                <w:rFonts w:cstheme="minorHAnsi"/>
                <w:sz w:val="20"/>
                <w:szCs w:val="20"/>
              </w:rPr>
              <w:t xml:space="preserve">User </w:t>
            </w:r>
            <w:proofErr w:type="spellStart"/>
            <w:r w:rsidRPr="00264951">
              <w:rPr>
                <w:rFonts w:cstheme="minorHAnsi"/>
                <w:sz w:val="20"/>
                <w:szCs w:val="20"/>
              </w:rPr>
              <w:t>Datagram</w:t>
            </w:r>
            <w:proofErr w:type="spellEnd"/>
            <w:r w:rsidRPr="00264951">
              <w:rPr>
                <w:rFonts w:cstheme="minorHAnsi"/>
                <w:sz w:val="20"/>
                <w:szCs w:val="20"/>
              </w:rPr>
              <w:t xml:space="preserve"> Protocol</w:t>
            </w:r>
          </w:p>
        </w:tc>
      </w:tr>
    </w:tbl>
    <w:p w14:paraId="7056CC03" w14:textId="77777777" w:rsidR="00FB431B" w:rsidRPr="00264951" w:rsidRDefault="00FB431B" w:rsidP="006D7520">
      <w:pPr>
        <w:rPr>
          <w:rFonts w:cstheme="minorHAnsi"/>
        </w:rPr>
        <w:sectPr w:rsidR="00FB431B" w:rsidRPr="00264951" w:rsidSect="009F1EA0">
          <w:pgSz w:w="11906" w:h="16838"/>
          <w:pgMar w:top="1440" w:right="1080" w:bottom="1440" w:left="1080" w:header="708" w:footer="708" w:gutter="0"/>
          <w:cols w:space="708"/>
          <w:docGrid w:linePitch="360"/>
        </w:sectPr>
      </w:pPr>
    </w:p>
    <w:p w14:paraId="01A9BDA7" w14:textId="77777777" w:rsidR="00E70DCB" w:rsidRPr="00264951" w:rsidRDefault="0063000C" w:rsidP="00C453D3">
      <w:pPr>
        <w:pStyle w:val="Titre1"/>
        <w:numPr>
          <w:ilvl w:val="0"/>
          <w:numId w:val="1"/>
        </w:numPr>
        <w:jc w:val="both"/>
        <w:rPr>
          <w:rFonts w:cstheme="majorHAnsi"/>
          <w:color w:val="auto"/>
          <w:u w:val="single"/>
        </w:rPr>
      </w:pPr>
      <w:bookmarkStart w:id="2" w:name="_Toc151988661"/>
      <w:r w:rsidRPr="00264951">
        <w:rPr>
          <w:rFonts w:cstheme="majorHAnsi"/>
          <w:color w:val="auto"/>
          <w:u w:val="single"/>
        </w:rPr>
        <w:lastRenderedPageBreak/>
        <w:t>TABLE DES ILLUSTATIONS</w:t>
      </w:r>
      <w:r w:rsidR="0079484A" w:rsidRPr="00264951">
        <w:rPr>
          <w:rFonts w:cstheme="majorHAnsi"/>
          <w:color w:val="auto"/>
          <w:u w:val="single"/>
        </w:rPr>
        <w:t xml:space="preserve"> ET TABLEAUX</w:t>
      </w:r>
      <w:bookmarkEnd w:id="2"/>
    </w:p>
    <w:p w14:paraId="67DD513C" w14:textId="77777777" w:rsidR="00E70DCB" w:rsidRPr="00264951" w:rsidRDefault="00E70DCB" w:rsidP="00B00D78">
      <w:pPr>
        <w:spacing w:after="0"/>
        <w:rPr>
          <w:rFonts w:cstheme="minorHAnsi"/>
          <w:sz w:val="20"/>
          <w:szCs w:val="20"/>
        </w:rPr>
      </w:pPr>
    </w:p>
    <w:p w14:paraId="4777E41E" w14:textId="2A92858C" w:rsidR="004C314E" w:rsidRDefault="00723DDC">
      <w:pPr>
        <w:pStyle w:val="Tabledesillustrations"/>
        <w:tabs>
          <w:tab w:val="right" w:leader="dot" w:pos="9736"/>
        </w:tabs>
        <w:rPr>
          <w:rFonts w:eastAsiaTheme="minorEastAsia"/>
          <w:noProof/>
          <w:lang w:eastAsia="fr-FR"/>
        </w:rPr>
      </w:pPr>
      <w:r w:rsidRPr="00921BF2">
        <w:rPr>
          <w:rFonts w:cstheme="minorHAnsi"/>
          <w:b/>
          <w:bCs/>
          <w:sz w:val="20"/>
          <w:szCs w:val="20"/>
        </w:rPr>
        <w:fldChar w:fldCharType="begin"/>
      </w:r>
      <w:r w:rsidRPr="00921BF2">
        <w:rPr>
          <w:rFonts w:cstheme="minorHAnsi"/>
          <w:b/>
          <w:bCs/>
          <w:sz w:val="20"/>
          <w:szCs w:val="20"/>
        </w:rPr>
        <w:instrText xml:space="preserve"> TOC \h \z \c "Figure" </w:instrText>
      </w:r>
      <w:r w:rsidRPr="00921BF2">
        <w:rPr>
          <w:rFonts w:cstheme="minorHAnsi"/>
          <w:b/>
          <w:bCs/>
          <w:sz w:val="20"/>
          <w:szCs w:val="20"/>
        </w:rPr>
        <w:fldChar w:fldCharType="separate"/>
      </w:r>
      <w:hyperlink w:anchor="_Toc151988714" w:history="1">
        <w:r w:rsidR="004C314E" w:rsidRPr="003E4E18">
          <w:rPr>
            <w:rStyle w:val="Lienhypertexte"/>
            <w:noProof/>
          </w:rPr>
          <w:t>Figure 1: Schéma de la solution proposée</w:t>
        </w:r>
        <w:r w:rsidR="004C314E">
          <w:rPr>
            <w:noProof/>
            <w:webHidden/>
          </w:rPr>
          <w:tab/>
        </w:r>
        <w:r w:rsidR="004C314E">
          <w:rPr>
            <w:noProof/>
            <w:webHidden/>
          </w:rPr>
          <w:fldChar w:fldCharType="begin"/>
        </w:r>
        <w:r w:rsidR="004C314E">
          <w:rPr>
            <w:noProof/>
            <w:webHidden/>
          </w:rPr>
          <w:instrText xml:space="preserve"> PAGEREF _Toc151988714 \h </w:instrText>
        </w:r>
        <w:r w:rsidR="004C314E">
          <w:rPr>
            <w:noProof/>
            <w:webHidden/>
          </w:rPr>
        </w:r>
        <w:r w:rsidR="004C314E">
          <w:rPr>
            <w:noProof/>
            <w:webHidden/>
          </w:rPr>
          <w:fldChar w:fldCharType="separate"/>
        </w:r>
        <w:r w:rsidR="004C314E">
          <w:rPr>
            <w:noProof/>
            <w:webHidden/>
          </w:rPr>
          <w:t>8</w:t>
        </w:r>
        <w:r w:rsidR="004C314E">
          <w:rPr>
            <w:noProof/>
            <w:webHidden/>
          </w:rPr>
          <w:fldChar w:fldCharType="end"/>
        </w:r>
      </w:hyperlink>
    </w:p>
    <w:p w14:paraId="5D772D43" w14:textId="676E9C98" w:rsidR="004C314E" w:rsidRDefault="004C314E">
      <w:pPr>
        <w:pStyle w:val="Tabledesillustrations"/>
        <w:tabs>
          <w:tab w:val="right" w:leader="dot" w:pos="9736"/>
        </w:tabs>
        <w:rPr>
          <w:rFonts w:eastAsiaTheme="minorEastAsia"/>
          <w:noProof/>
          <w:lang w:eastAsia="fr-FR"/>
        </w:rPr>
      </w:pPr>
      <w:hyperlink w:anchor="_Toc151988715" w:history="1">
        <w:r w:rsidRPr="003E4E18">
          <w:rPr>
            <w:rStyle w:val="Lienhypertexte"/>
            <w:noProof/>
          </w:rPr>
          <w:t>Figure 2: Les différentes composantes de l'écosystème Docker</w:t>
        </w:r>
        <w:r>
          <w:rPr>
            <w:noProof/>
            <w:webHidden/>
          </w:rPr>
          <w:tab/>
        </w:r>
        <w:r>
          <w:rPr>
            <w:noProof/>
            <w:webHidden/>
          </w:rPr>
          <w:fldChar w:fldCharType="begin"/>
        </w:r>
        <w:r>
          <w:rPr>
            <w:noProof/>
            <w:webHidden/>
          </w:rPr>
          <w:instrText xml:space="preserve"> PAGEREF _Toc151988715 \h </w:instrText>
        </w:r>
        <w:r>
          <w:rPr>
            <w:noProof/>
            <w:webHidden/>
          </w:rPr>
        </w:r>
        <w:r>
          <w:rPr>
            <w:noProof/>
            <w:webHidden/>
          </w:rPr>
          <w:fldChar w:fldCharType="separate"/>
        </w:r>
        <w:r>
          <w:rPr>
            <w:noProof/>
            <w:webHidden/>
          </w:rPr>
          <w:t>10</w:t>
        </w:r>
        <w:r>
          <w:rPr>
            <w:noProof/>
            <w:webHidden/>
          </w:rPr>
          <w:fldChar w:fldCharType="end"/>
        </w:r>
      </w:hyperlink>
    </w:p>
    <w:p w14:paraId="40103F6D" w14:textId="313AE78E" w:rsidR="004C314E" w:rsidRDefault="004C314E">
      <w:pPr>
        <w:pStyle w:val="Tabledesillustrations"/>
        <w:tabs>
          <w:tab w:val="right" w:leader="dot" w:pos="9736"/>
        </w:tabs>
        <w:rPr>
          <w:rFonts w:eastAsiaTheme="minorEastAsia"/>
          <w:noProof/>
          <w:lang w:eastAsia="fr-FR"/>
        </w:rPr>
      </w:pPr>
      <w:hyperlink w:anchor="_Toc151988716" w:history="1">
        <w:r w:rsidRPr="003E4E18">
          <w:rPr>
            <w:rStyle w:val="Lienhypertexte"/>
            <w:noProof/>
          </w:rPr>
          <w:t>Figure 3: Image Docker</w:t>
        </w:r>
        <w:r>
          <w:rPr>
            <w:noProof/>
            <w:webHidden/>
          </w:rPr>
          <w:tab/>
        </w:r>
        <w:r>
          <w:rPr>
            <w:noProof/>
            <w:webHidden/>
          </w:rPr>
          <w:fldChar w:fldCharType="begin"/>
        </w:r>
        <w:r>
          <w:rPr>
            <w:noProof/>
            <w:webHidden/>
          </w:rPr>
          <w:instrText xml:space="preserve"> PAGEREF _Toc151988716 \h </w:instrText>
        </w:r>
        <w:r>
          <w:rPr>
            <w:noProof/>
            <w:webHidden/>
          </w:rPr>
        </w:r>
        <w:r>
          <w:rPr>
            <w:noProof/>
            <w:webHidden/>
          </w:rPr>
          <w:fldChar w:fldCharType="separate"/>
        </w:r>
        <w:r>
          <w:rPr>
            <w:noProof/>
            <w:webHidden/>
          </w:rPr>
          <w:t>10</w:t>
        </w:r>
        <w:r>
          <w:rPr>
            <w:noProof/>
            <w:webHidden/>
          </w:rPr>
          <w:fldChar w:fldCharType="end"/>
        </w:r>
      </w:hyperlink>
    </w:p>
    <w:p w14:paraId="4A5E1B81" w14:textId="3B9834DC" w:rsidR="004C314E" w:rsidRDefault="004C314E">
      <w:pPr>
        <w:pStyle w:val="Tabledesillustrations"/>
        <w:tabs>
          <w:tab w:val="right" w:leader="dot" w:pos="9736"/>
        </w:tabs>
        <w:rPr>
          <w:rFonts w:eastAsiaTheme="minorEastAsia"/>
          <w:noProof/>
          <w:lang w:eastAsia="fr-FR"/>
        </w:rPr>
      </w:pPr>
      <w:hyperlink w:anchor="_Toc151988717" w:history="1">
        <w:r w:rsidRPr="003E4E18">
          <w:rPr>
            <w:rStyle w:val="Lienhypertexte"/>
            <w:noProof/>
          </w:rPr>
          <w:t>Figure 4:Mise en place logicielle du banc</w:t>
        </w:r>
        <w:r>
          <w:rPr>
            <w:noProof/>
            <w:webHidden/>
          </w:rPr>
          <w:tab/>
        </w:r>
        <w:r>
          <w:rPr>
            <w:noProof/>
            <w:webHidden/>
          </w:rPr>
          <w:fldChar w:fldCharType="begin"/>
        </w:r>
        <w:r>
          <w:rPr>
            <w:noProof/>
            <w:webHidden/>
          </w:rPr>
          <w:instrText xml:space="preserve"> PAGEREF _Toc151988717 \h </w:instrText>
        </w:r>
        <w:r>
          <w:rPr>
            <w:noProof/>
            <w:webHidden/>
          </w:rPr>
        </w:r>
        <w:r>
          <w:rPr>
            <w:noProof/>
            <w:webHidden/>
          </w:rPr>
          <w:fldChar w:fldCharType="separate"/>
        </w:r>
        <w:r>
          <w:rPr>
            <w:noProof/>
            <w:webHidden/>
          </w:rPr>
          <w:t>12</w:t>
        </w:r>
        <w:r>
          <w:rPr>
            <w:noProof/>
            <w:webHidden/>
          </w:rPr>
          <w:fldChar w:fldCharType="end"/>
        </w:r>
      </w:hyperlink>
    </w:p>
    <w:p w14:paraId="1751F4B7" w14:textId="501F8042" w:rsidR="004C314E" w:rsidRDefault="004C314E">
      <w:pPr>
        <w:pStyle w:val="Tabledesillustrations"/>
        <w:tabs>
          <w:tab w:val="right" w:leader="dot" w:pos="9736"/>
        </w:tabs>
        <w:rPr>
          <w:rFonts w:eastAsiaTheme="minorEastAsia"/>
          <w:noProof/>
          <w:lang w:eastAsia="fr-FR"/>
        </w:rPr>
      </w:pPr>
      <w:hyperlink w:anchor="_Toc151988718" w:history="1">
        <w:r w:rsidRPr="003E4E18">
          <w:rPr>
            <w:rStyle w:val="Lienhypertexte"/>
            <w:noProof/>
          </w:rPr>
          <w:t>Figure 5: Schéma de l'architecture générale du système</w:t>
        </w:r>
        <w:r>
          <w:rPr>
            <w:noProof/>
            <w:webHidden/>
          </w:rPr>
          <w:tab/>
        </w:r>
        <w:r>
          <w:rPr>
            <w:noProof/>
            <w:webHidden/>
          </w:rPr>
          <w:fldChar w:fldCharType="begin"/>
        </w:r>
        <w:r>
          <w:rPr>
            <w:noProof/>
            <w:webHidden/>
          </w:rPr>
          <w:instrText xml:space="preserve"> PAGEREF _Toc151988718 \h </w:instrText>
        </w:r>
        <w:r>
          <w:rPr>
            <w:noProof/>
            <w:webHidden/>
          </w:rPr>
        </w:r>
        <w:r>
          <w:rPr>
            <w:noProof/>
            <w:webHidden/>
          </w:rPr>
          <w:fldChar w:fldCharType="separate"/>
        </w:r>
        <w:r>
          <w:rPr>
            <w:noProof/>
            <w:webHidden/>
          </w:rPr>
          <w:t>15</w:t>
        </w:r>
        <w:r>
          <w:rPr>
            <w:noProof/>
            <w:webHidden/>
          </w:rPr>
          <w:fldChar w:fldCharType="end"/>
        </w:r>
      </w:hyperlink>
    </w:p>
    <w:p w14:paraId="3E25C395" w14:textId="1032A0A6" w:rsidR="004C314E" w:rsidRDefault="004C314E">
      <w:pPr>
        <w:pStyle w:val="Tabledesillustrations"/>
        <w:tabs>
          <w:tab w:val="right" w:leader="dot" w:pos="9736"/>
        </w:tabs>
        <w:rPr>
          <w:rFonts w:eastAsiaTheme="minorEastAsia"/>
          <w:noProof/>
          <w:lang w:eastAsia="fr-FR"/>
        </w:rPr>
      </w:pPr>
      <w:hyperlink w:anchor="_Toc151988719" w:history="1">
        <w:r w:rsidRPr="003E4E18">
          <w:rPr>
            <w:rStyle w:val="Lienhypertexte"/>
            <w:noProof/>
          </w:rPr>
          <w:t>Figure 6: Alimentation du transceiver ASN</w:t>
        </w:r>
        <w:r>
          <w:rPr>
            <w:noProof/>
            <w:webHidden/>
          </w:rPr>
          <w:tab/>
        </w:r>
        <w:r>
          <w:rPr>
            <w:noProof/>
            <w:webHidden/>
          </w:rPr>
          <w:fldChar w:fldCharType="begin"/>
        </w:r>
        <w:r>
          <w:rPr>
            <w:noProof/>
            <w:webHidden/>
          </w:rPr>
          <w:instrText xml:space="preserve"> PAGEREF _Toc151988719 \h </w:instrText>
        </w:r>
        <w:r>
          <w:rPr>
            <w:noProof/>
            <w:webHidden/>
          </w:rPr>
        </w:r>
        <w:r>
          <w:rPr>
            <w:noProof/>
            <w:webHidden/>
          </w:rPr>
          <w:fldChar w:fldCharType="separate"/>
        </w:r>
        <w:r>
          <w:rPr>
            <w:noProof/>
            <w:webHidden/>
          </w:rPr>
          <w:t>16</w:t>
        </w:r>
        <w:r>
          <w:rPr>
            <w:noProof/>
            <w:webHidden/>
          </w:rPr>
          <w:fldChar w:fldCharType="end"/>
        </w:r>
      </w:hyperlink>
    </w:p>
    <w:p w14:paraId="49CD0052" w14:textId="7E237436" w:rsidR="004C314E" w:rsidRDefault="004C314E">
      <w:pPr>
        <w:pStyle w:val="Tabledesillustrations"/>
        <w:tabs>
          <w:tab w:val="right" w:leader="dot" w:pos="9736"/>
        </w:tabs>
        <w:rPr>
          <w:rFonts w:eastAsiaTheme="minorEastAsia"/>
          <w:noProof/>
          <w:lang w:eastAsia="fr-FR"/>
        </w:rPr>
      </w:pPr>
      <w:hyperlink w:anchor="_Toc151988720" w:history="1">
        <w:r w:rsidRPr="003E4E18">
          <w:rPr>
            <w:rStyle w:val="Lienhypertexte"/>
            <w:noProof/>
          </w:rPr>
          <w:t>Figure 7: Face arrière du SAILOR 6222 VHF DSC</w:t>
        </w:r>
        <w:r>
          <w:rPr>
            <w:noProof/>
            <w:webHidden/>
          </w:rPr>
          <w:tab/>
        </w:r>
        <w:r>
          <w:rPr>
            <w:noProof/>
            <w:webHidden/>
          </w:rPr>
          <w:fldChar w:fldCharType="begin"/>
        </w:r>
        <w:r>
          <w:rPr>
            <w:noProof/>
            <w:webHidden/>
          </w:rPr>
          <w:instrText xml:space="preserve"> PAGEREF _Toc151988720 \h </w:instrText>
        </w:r>
        <w:r>
          <w:rPr>
            <w:noProof/>
            <w:webHidden/>
          </w:rPr>
        </w:r>
        <w:r>
          <w:rPr>
            <w:noProof/>
            <w:webHidden/>
          </w:rPr>
          <w:fldChar w:fldCharType="separate"/>
        </w:r>
        <w:r>
          <w:rPr>
            <w:noProof/>
            <w:webHidden/>
          </w:rPr>
          <w:t>16</w:t>
        </w:r>
        <w:r>
          <w:rPr>
            <w:noProof/>
            <w:webHidden/>
          </w:rPr>
          <w:fldChar w:fldCharType="end"/>
        </w:r>
      </w:hyperlink>
    </w:p>
    <w:p w14:paraId="589237C8" w14:textId="2C6C03FD" w:rsidR="004C314E" w:rsidRDefault="004C314E">
      <w:pPr>
        <w:pStyle w:val="Tabledesillustrations"/>
        <w:tabs>
          <w:tab w:val="right" w:leader="dot" w:pos="9736"/>
        </w:tabs>
        <w:rPr>
          <w:rFonts w:eastAsiaTheme="minorEastAsia"/>
          <w:noProof/>
          <w:lang w:eastAsia="fr-FR"/>
        </w:rPr>
      </w:pPr>
      <w:hyperlink w:anchor="_Toc151988721" w:history="1">
        <w:r w:rsidRPr="003E4E18">
          <w:rPr>
            <w:rStyle w:val="Lienhypertexte"/>
            <w:noProof/>
          </w:rPr>
          <w:t>Figure 8: Face avant du SAILOR 6222 VHF DSC</w:t>
        </w:r>
        <w:r>
          <w:rPr>
            <w:noProof/>
            <w:webHidden/>
          </w:rPr>
          <w:tab/>
        </w:r>
        <w:r>
          <w:rPr>
            <w:noProof/>
            <w:webHidden/>
          </w:rPr>
          <w:fldChar w:fldCharType="begin"/>
        </w:r>
        <w:r>
          <w:rPr>
            <w:noProof/>
            <w:webHidden/>
          </w:rPr>
          <w:instrText xml:space="preserve"> PAGEREF _Toc151988721 \h </w:instrText>
        </w:r>
        <w:r>
          <w:rPr>
            <w:noProof/>
            <w:webHidden/>
          </w:rPr>
        </w:r>
        <w:r>
          <w:rPr>
            <w:noProof/>
            <w:webHidden/>
          </w:rPr>
          <w:fldChar w:fldCharType="separate"/>
        </w:r>
        <w:r>
          <w:rPr>
            <w:noProof/>
            <w:webHidden/>
          </w:rPr>
          <w:t>16</w:t>
        </w:r>
        <w:r>
          <w:rPr>
            <w:noProof/>
            <w:webHidden/>
          </w:rPr>
          <w:fldChar w:fldCharType="end"/>
        </w:r>
      </w:hyperlink>
    </w:p>
    <w:p w14:paraId="7C72E65E" w14:textId="5330046B" w:rsidR="004C314E" w:rsidRDefault="004C314E">
      <w:pPr>
        <w:pStyle w:val="Tabledesillustrations"/>
        <w:tabs>
          <w:tab w:val="right" w:leader="dot" w:pos="9736"/>
        </w:tabs>
        <w:rPr>
          <w:rFonts w:eastAsiaTheme="minorEastAsia"/>
          <w:noProof/>
          <w:lang w:eastAsia="fr-FR"/>
        </w:rPr>
      </w:pPr>
      <w:hyperlink w:anchor="_Toc151988722" w:history="1">
        <w:r w:rsidRPr="003E4E18">
          <w:rPr>
            <w:rStyle w:val="Lienhypertexte"/>
            <w:noProof/>
          </w:rPr>
          <w:t>Figure 9: Niveaux de puissance engagés au cœur du banc de validation</w:t>
        </w:r>
        <w:r>
          <w:rPr>
            <w:noProof/>
            <w:webHidden/>
          </w:rPr>
          <w:tab/>
        </w:r>
        <w:r>
          <w:rPr>
            <w:noProof/>
            <w:webHidden/>
          </w:rPr>
          <w:fldChar w:fldCharType="begin"/>
        </w:r>
        <w:r>
          <w:rPr>
            <w:noProof/>
            <w:webHidden/>
          </w:rPr>
          <w:instrText xml:space="preserve"> PAGEREF _Toc151988722 \h </w:instrText>
        </w:r>
        <w:r>
          <w:rPr>
            <w:noProof/>
            <w:webHidden/>
          </w:rPr>
        </w:r>
        <w:r>
          <w:rPr>
            <w:noProof/>
            <w:webHidden/>
          </w:rPr>
          <w:fldChar w:fldCharType="separate"/>
        </w:r>
        <w:r>
          <w:rPr>
            <w:noProof/>
            <w:webHidden/>
          </w:rPr>
          <w:t>17</w:t>
        </w:r>
        <w:r>
          <w:rPr>
            <w:noProof/>
            <w:webHidden/>
          </w:rPr>
          <w:fldChar w:fldCharType="end"/>
        </w:r>
      </w:hyperlink>
    </w:p>
    <w:p w14:paraId="5EFCA7DF" w14:textId="3CA09CE0" w:rsidR="004C314E" w:rsidRDefault="004C314E">
      <w:pPr>
        <w:pStyle w:val="Tabledesillustrations"/>
        <w:tabs>
          <w:tab w:val="right" w:leader="dot" w:pos="9736"/>
        </w:tabs>
        <w:rPr>
          <w:rFonts w:eastAsiaTheme="minorEastAsia"/>
          <w:noProof/>
          <w:lang w:eastAsia="fr-FR"/>
        </w:rPr>
      </w:pPr>
      <w:hyperlink w:anchor="_Toc151988723" w:history="1">
        <w:r w:rsidRPr="003E4E18">
          <w:rPr>
            <w:rStyle w:val="Lienhypertexte"/>
            <w:noProof/>
          </w:rPr>
          <w:t>Figure 10: Extrait du document "B200 RF Performance", p185</w:t>
        </w:r>
        <w:r>
          <w:rPr>
            <w:noProof/>
            <w:webHidden/>
          </w:rPr>
          <w:tab/>
        </w:r>
        <w:r>
          <w:rPr>
            <w:noProof/>
            <w:webHidden/>
          </w:rPr>
          <w:fldChar w:fldCharType="begin"/>
        </w:r>
        <w:r>
          <w:rPr>
            <w:noProof/>
            <w:webHidden/>
          </w:rPr>
          <w:instrText xml:space="preserve"> PAGEREF _Toc151988723 \h </w:instrText>
        </w:r>
        <w:r>
          <w:rPr>
            <w:noProof/>
            <w:webHidden/>
          </w:rPr>
        </w:r>
        <w:r>
          <w:rPr>
            <w:noProof/>
            <w:webHidden/>
          </w:rPr>
          <w:fldChar w:fldCharType="separate"/>
        </w:r>
        <w:r>
          <w:rPr>
            <w:noProof/>
            <w:webHidden/>
          </w:rPr>
          <w:t>18</w:t>
        </w:r>
        <w:r>
          <w:rPr>
            <w:noProof/>
            <w:webHidden/>
          </w:rPr>
          <w:fldChar w:fldCharType="end"/>
        </w:r>
      </w:hyperlink>
    </w:p>
    <w:p w14:paraId="1DC0FC71" w14:textId="291B4245" w:rsidR="004C314E" w:rsidRDefault="004C314E">
      <w:pPr>
        <w:pStyle w:val="Tabledesillustrations"/>
        <w:tabs>
          <w:tab w:val="right" w:leader="dot" w:pos="9736"/>
        </w:tabs>
        <w:rPr>
          <w:rFonts w:eastAsiaTheme="minorEastAsia"/>
          <w:noProof/>
          <w:lang w:eastAsia="fr-FR"/>
        </w:rPr>
      </w:pPr>
      <w:hyperlink w:anchor="_Toc151988724" w:history="1">
        <w:r w:rsidRPr="003E4E18">
          <w:rPr>
            <w:rStyle w:val="Lienhypertexte"/>
            <w:noProof/>
          </w:rPr>
          <w:t>Figure 11: Mesures du Gain TX USRP</w:t>
        </w:r>
        <w:r>
          <w:rPr>
            <w:noProof/>
            <w:webHidden/>
          </w:rPr>
          <w:tab/>
        </w:r>
        <w:r>
          <w:rPr>
            <w:noProof/>
            <w:webHidden/>
          </w:rPr>
          <w:fldChar w:fldCharType="begin"/>
        </w:r>
        <w:r>
          <w:rPr>
            <w:noProof/>
            <w:webHidden/>
          </w:rPr>
          <w:instrText xml:space="preserve"> PAGEREF _Toc151988724 \h </w:instrText>
        </w:r>
        <w:r>
          <w:rPr>
            <w:noProof/>
            <w:webHidden/>
          </w:rPr>
        </w:r>
        <w:r>
          <w:rPr>
            <w:noProof/>
            <w:webHidden/>
          </w:rPr>
          <w:fldChar w:fldCharType="separate"/>
        </w:r>
        <w:r>
          <w:rPr>
            <w:noProof/>
            <w:webHidden/>
          </w:rPr>
          <w:t>19</w:t>
        </w:r>
        <w:r>
          <w:rPr>
            <w:noProof/>
            <w:webHidden/>
          </w:rPr>
          <w:fldChar w:fldCharType="end"/>
        </w:r>
      </w:hyperlink>
    </w:p>
    <w:p w14:paraId="0FA13A25" w14:textId="20D53F38" w:rsidR="004C314E" w:rsidRDefault="004C314E">
      <w:pPr>
        <w:pStyle w:val="Tabledesillustrations"/>
        <w:tabs>
          <w:tab w:val="right" w:leader="dot" w:pos="9736"/>
        </w:tabs>
        <w:rPr>
          <w:rFonts w:eastAsiaTheme="minorEastAsia"/>
          <w:noProof/>
          <w:lang w:eastAsia="fr-FR"/>
        </w:rPr>
      </w:pPr>
      <w:hyperlink w:anchor="_Toc151988725" w:history="1">
        <w:r w:rsidRPr="003E4E18">
          <w:rPr>
            <w:rStyle w:val="Lienhypertexte"/>
            <w:noProof/>
          </w:rPr>
          <w:t>Figure 12: Extrait du document "B200 RF Performance", p3</w:t>
        </w:r>
        <w:r>
          <w:rPr>
            <w:noProof/>
            <w:webHidden/>
          </w:rPr>
          <w:tab/>
        </w:r>
        <w:r>
          <w:rPr>
            <w:noProof/>
            <w:webHidden/>
          </w:rPr>
          <w:fldChar w:fldCharType="begin"/>
        </w:r>
        <w:r>
          <w:rPr>
            <w:noProof/>
            <w:webHidden/>
          </w:rPr>
          <w:instrText xml:space="preserve"> PAGEREF _Toc151988725 \h </w:instrText>
        </w:r>
        <w:r>
          <w:rPr>
            <w:noProof/>
            <w:webHidden/>
          </w:rPr>
        </w:r>
        <w:r>
          <w:rPr>
            <w:noProof/>
            <w:webHidden/>
          </w:rPr>
          <w:fldChar w:fldCharType="separate"/>
        </w:r>
        <w:r>
          <w:rPr>
            <w:noProof/>
            <w:webHidden/>
          </w:rPr>
          <w:t>20</w:t>
        </w:r>
        <w:r>
          <w:rPr>
            <w:noProof/>
            <w:webHidden/>
          </w:rPr>
          <w:fldChar w:fldCharType="end"/>
        </w:r>
      </w:hyperlink>
    </w:p>
    <w:p w14:paraId="37404EAC" w14:textId="6ABAD3A8" w:rsidR="004C314E" w:rsidRDefault="004C314E">
      <w:pPr>
        <w:pStyle w:val="Tabledesillustrations"/>
        <w:tabs>
          <w:tab w:val="right" w:leader="dot" w:pos="9736"/>
        </w:tabs>
        <w:rPr>
          <w:rFonts w:eastAsiaTheme="minorEastAsia"/>
          <w:noProof/>
          <w:lang w:eastAsia="fr-FR"/>
        </w:rPr>
      </w:pPr>
      <w:hyperlink w:anchor="_Toc151988726" w:history="1">
        <w:r w:rsidRPr="003E4E18">
          <w:rPr>
            <w:rStyle w:val="Lienhypertexte"/>
            <w:noProof/>
          </w:rPr>
          <w:t>Figure 13: Niveau du signal émis par la radio ASN mesuré avec GNU Radio</w:t>
        </w:r>
        <w:r>
          <w:rPr>
            <w:noProof/>
            <w:webHidden/>
          </w:rPr>
          <w:tab/>
        </w:r>
        <w:r>
          <w:rPr>
            <w:noProof/>
            <w:webHidden/>
          </w:rPr>
          <w:fldChar w:fldCharType="begin"/>
        </w:r>
        <w:r>
          <w:rPr>
            <w:noProof/>
            <w:webHidden/>
          </w:rPr>
          <w:instrText xml:space="preserve"> PAGEREF _Toc151988726 \h </w:instrText>
        </w:r>
        <w:r>
          <w:rPr>
            <w:noProof/>
            <w:webHidden/>
          </w:rPr>
        </w:r>
        <w:r>
          <w:rPr>
            <w:noProof/>
            <w:webHidden/>
          </w:rPr>
          <w:fldChar w:fldCharType="separate"/>
        </w:r>
        <w:r>
          <w:rPr>
            <w:noProof/>
            <w:webHidden/>
          </w:rPr>
          <w:t>20</w:t>
        </w:r>
        <w:r>
          <w:rPr>
            <w:noProof/>
            <w:webHidden/>
          </w:rPr>
          <w:fldChar w:fldCharType="end"/>
        </w:r>
      </w:hyperlink>
    </w:p>
    <w:p w14:paraId="3916DCEC" w14:textId="51C98C60" w:rsidR="004C314E" w:rsidRDefault="004C314E">
      <w:pPr>
        <w:pStyle w:val="Tabledesillustrations"/>
        <w:tabs>
          <w:tab w:val="right" w:leader="dot" w:pos="9736"/>
        </w:tabs>
        <w:rPr>
          <w:rFonts w:eastAsiaTheme="minorEastAsia"/>
          <w:noProof/>
          <w:lang w:eastAsia="fr-FR"/>
        </w:rPr>
      </w:pPr>
      <w:hyperlink w:anchor="_Toc151988727" w:history="1">
        <w:r w:rsidRPr="003E4E18">
          <w:rPr>
            <w:rStyle w:val="Lienhypertexte"/>
            <w:noProof/>
          </w:rPr>
          <w:t>Figure 14: Niveau du signal émis par la radio ASN mesuré avec un analyseur de spectre</w:t>
        </w:r>
        <w:r>
          <w:rPr>
            <w:noProof/>
            <w:webHidden/>
          </w:rPr>
          <w:tab/>
        </w:r>
        <w:r>
          <w:rPr>
            <w:noProof/>
            <w:webHidden/>
          </w:rPr>
          <w:fldChar w:fldCharType="begin"/>
        </w:r>
        <w:r>
          <w:rPr>
            <w:noProof/>
            <w:webHidden/>
          </w:rPr>
          <w:instrText xml:space="preserve"> PAGEREF _Toc151988727 \h </w:instrText>
        </w:r>
        <w:r>
          <w:rPr>
            <w:noProof/>
            <w:webHidden/>
          </w:rPr>
        </w:r>
        <w:r>
          <w:rPr>
            <w:noProof/>
            <w:webHidden/>
          </w:rPr>
          <w:fldChar w:fldCharType="separate"/>
        </w:r>
        <w:r>
          <w:rPr>
            <w:noProof/>
            <w:webHidden/>
          </w:rPr>
          <w:t>21</w:t>
        </w:r>
        <w:r>
          <w:rPr>
            <w:noProof/>
            <w:webHidden/>
          </w:rPr>
          <w:fldChar w:fldCharType="end"/>
        </w:r>
      </w:hyperlink>
    </w:p>
    <w:p w14:paraId="3D262BAB" w14:textId="0834648A" w:rsidR="004C314E" w:rsidRDefault="004C314E">
      <w:pPr>
        <w:pStyle w:val="Tabledesillustrations"/>
        <w:tabs>
          <w:tab w:val="right" w:leader="dot" w:pos="9736"/>
        </w:tabs>
        <w:rPr>
          <w:rFonts w:eastAsiaTheme="minorEastAsia"/>
          <w:noProof/>
          <w:lang w:eastAsia="fr-FR"/>
        </w:rPr>
      </w:pPr>
      <w:hyperlink w:anchor="_Toc151988728" w:history="1">
        <w:r w:rsidRPr="003E4E18">
          <w:rPr>
            <w:rStyle w:val="Lienhypertexte"/>
            <w:noProof/>
          </w:rPr>
          <w:t>Figure 15: Mesure du gain RX USRP</w:t>
        </w:r>
        <w:r>
          <w:rPr>
            <w:noProof/>
            <w:webHidden/>
          </w:rPr>
          <w:tab/>
        </w:r>
        <w:r>
          <w:rPr>
            <w:noProof/>
            <w:webHidden/>
          </w:rPr>
          <w:fldChar w:fldCharType="begin"/>
        </w:r>
        <w:r>
          <w:rPr>
            <w:noProof/>
            <w:webHidden/>
          </w:rPr>
          <w:instrText xml:space="preserve"> PAGEREF _Toc151988728 \h </w:instrText>
        </w:r>
        <w:r>
          <w:rPr>
            <w:noProof/>
            <w:webHidden/>
          </w:rPr>
        </w:r>
        <w:r>
          <w:rPr>
            <w:noProof/>
            <w:webHidden/>
          </w:rPr>
          <w:fldChar w:fldCharType="separate"/>
        </w:r>
        <w:r>
          <w:rPr>
            <w:noProof/>
            <w:webHidden/>
          </w:rPr>
          <w:t>21</w:t>
        </w:r>
        <w:r>
          <w:rPr>
            <w:noProof/>
            <w:webHidden/>
          </w:rPr>
          <w:fldChar w:fldCharType="end"/>
        </w:r>
      </w:hyperlink>
    </w:p>
    <w:p w14:paraId="7C66021B" w14:textId="6D406C3D" w:rsidR="004C314E" w:rsidRDefault="004C314E">
      <w:pPr>
        <w:pStyle w:val="Tabledesillustrations"/>
        <w:tabs>
          <w:tab w:val="right" w:leader="dot" w:pos="9736"/>
        </w:tabs>
        <w:rPr>
          <w:rFonts w:eastAsiaTheme="minorEastAsia"/>
          <w:noProof/>
          <w:lang w:eastAsia="fr-FR"/>
        </w:rPr>
      </w:pPr>
      <w:hyperlink w:anchor="_Toc151988729" w:history="1">
        <w:r w:rsidRPr="003E4E18">
          <w:rPr>
            <w:rStyle w:val="Lienhypertexte"/>
            <w:noProof/>
          </w:rPr>
          <w:t>Figure 16: Aperçu de GNU Radio Companion</w:t>
        </w:r>
        <w:r>
          <w:rPr>
            <w:noProof/>
            <w:webHidden/>
          </w:rPr>
          <w:tab/>
        </w:r>
        <w:r>
          <w:rPr>
            <w:noProof/>
            <w:webHidden/>
          </w:rPr>
          <w:fldChar w:fldCharType="begin"/>
        </w:r>
        <w:r>
          <w:rPr>
            <w:noProof/>
            <w:webHidden/>
          </w:rPr>
          <w:instrText xml:space="preserve"> PAGEREF _Toc151988729 \h </w:instrText>
        </w:r>
        <w:r>
          <w:rPr>
            <w:noProof/>
            <w:webHidden/>
          </w:rPr>
        </w:r>
        <w:r>
          <w:rPr>
            <w:noProof/>
            <w:webHidden/>
          </w:rPr>
          <w:fldChar w:fldCharType="separate"/>
        </w:r>
        <w:r>
          <w:rPr>
            <w:noProof/>
            <w:webHidden/>
          </w:rPr>
          <w:t>22</w:t>
        </w:r>
        <w:r>
          <w:rPr>
            <w:noProof/>
            <w:webHidden/>
          </w:rPr>
          <w:fldChar w:fldCharType="end"/>
        </w:r>
      </w:hyperlink>
    </w:p>
    <w:p w14:paraId="706BAE7B" w14:textId="4ED7BD36" w:rsidR="004C314E" w:rsidRDefault="004C314E">
      <w:pPr>
        <w:pStyle w:val="Tabledesillustrations"/>
        <w:tabs>
          <w:tab w:val="right" w:leader="dot" w:pos="9736"/>
        </w:tabs>
        <w:rPr>
          <w:rFonts w:eastAsiaTheme="minorEastAsia"/>
          <w:noProof/>
          <w:lang w:eastAsia="fr-FR"/>
        </w:rPr>
      </w:pPr>
      <w:hyperlink w:anchor="_Toc151988730" w:history="1">
        <w:r w:rsidRPr="003E4E18">
          <w:rPr>
            <w:rStyle w:val="Lienhypertexte"/>
            <w:noProof/>
          </w:rPr>
          <w:t>Figure 17: Gestion des sockets</w:t>
        </w:r>
        <w:r>
          <w:rPr>
            <w:noProof/>
            <w:webHidden/>
          </w:rPr>
          <w:tab/>
        </w:r>
        <w:r>
          <w:rPr>
            <w:noProof/>
            <w:webHidden/>
          </w:rPr>
          <w:fldChar w:fldCharType="begin"/>
        </w:r>
        <w:r>
          <w:rPr>
            <w:noProof/>
            <w:webHidden/>
          </w:rPr>
          <w:instrText xml:space="preserve"> PAGEREF _Toc151988730 \h </w:instrText>
        </w:r>
        <w:r>
          <w:rPr>
            <w:noProof/>
            <w:webHidden/>
          </w:rPr>
        </w:r>
        <w:r>
          <w:rPr>
            <w:noProof/>
            <w:webHidden/>
          </w:rPr>
          <w:fldChar w:fldCharType="separate"/>
        </w:r>
        <w:r>
          <w:rPr>
            <w:noProof/>
            <w:webHidden/>
          </w:rPr>
          <w:t>22</w:t>
        </w:r>
        <w:r>
          <w:rPr>
            <w:noProof/>
            <w:webHidden/>
          </w:rPr>
          <w:fldChar w:fldCharType="end"/>
        </w:r>
      </w:hyperlink>
    </w:p>
    <w:p w14:paraId="6E119B71" w14:textId="675AC655" w:rsidR="004C314E" w:rsidRDefault="004C314E">
      <w:pPr>
        <w:pStyle w:val="Tabledesillustrations"/>
        <w:tabs>
          <w:tab w:val="right" w:leader="dot" w:pos="9736"/>
        </w:tabs>
        <w:rPr>
          <w:rFonts w:eastAsiaTheme="minorEastAsia"/>
          <w:noProof/>
          <w:lang w:eastAsia="fr-FR"/>
        </w:rPr>
      </w:pPr>
      <w:hyperlink w:anchor="_Toc151988731" w:history="1">
        <w:r w:rsidRPr="003E4E18">
          <w:rPr>
            <w:rStyle w:val="Lienhypertexte"/>
            <w:noProof/>
          </w:rPr>
          <w:t>Figure 18: Spécification de la partie TX</w:t>
        </w:r>
        <w:r>
          <w:rPr>
            <w:noProof/>
            <w:webHidden/>
          </w:rPr>
          <w:tab/>
        </w:r>
        <w:r>
          <w:rPr>
            <w:noProof/>
            <w:webHidden/>
          </w:rPr>
          <w:fldChar w:fldCharType="begin"/>
        </w:r>
        <w:r>
          <w:rPr>
            <w:noProof/>
            <w:webHidden/>
          </w:rPr>
          <w:instrText xml:space="preserve"> PAGEREF _Toc151988731 \h </w:instrText>
        </w:r>
        <w:r>
          <w:rPr>
            <w:noProof/>
            <w:webHidden/>
          </w:rPr>
        </w:r>
        <w:r>
          <w:rPr>
            <w:noProof/>
            <w:webHidden/>
          </w:rPr>
          <w:fldChar w:fldCharType="separate"/>
        </w:r>
        <w:r>
          <w:rPr>
            <w:noProof/>
            <w:webHidden/>
          </w:rPr>
          <w:t>23</w:t>
        </w:r>
        <w:r>
          <w:rPr>
            <w:noProof/>
            <w:webHidden/>
          </w:rPr>
          <w:fldChar w:fldCharType="end"/>
        </w:r>
      </w:hyperlink>
    </w:p>
    <w:p w14:paraId="34853A82" w14:textId="23935947" w:rsidR="004C314E" w:rsidRDefault="004C314E">
      <w:pPr>
        <w:pStyle w:val="Tabledesillustrations"/>
        <w:tabs>
          <w:tab w:val="right" w:leader="dot" w:pos="9736"/>
        </w:tabs>
        <w:rPr>
          <w:rFonts w:eastAsiaTheme="minorEastAsia"/>
          <w:noProof/>
          <w:lang w:eastAsia="fr-FR"/>
        </w:rPr>
      </w:pPr>
      <w:hyperlink w:anchor="_Toc151988732" w:history="1">
        <w:r w:rsidRPr="003E4E18">
          <w:rPr>
            <w:rStyle w:val="Lienhypertexte"/>
            <w:noProof/>
          </w:rPr>
          <w:t>Figure 19: Création de la trame dans GNU Radio</w:t>
        </w:r>
        <w:r>
          <w:rPr>
            <w:noProof/>
            <w:webHidden/>
          </w:rPr>
          <w:tab/>
        </w:r>
        <w:r>
          <w:rPr>
            <w:noProof/>
            <w:webHidden/>
          </w:rPr>
          <w:fldChar w:fldCharType="begin"/>
        </w:r>
        <w:r>
          <w:rPr>
            <w:noProof/>
            <w:webHidden/>
          </w:rPr>
          <w:instrText xml:space="preserve"> PAGEREF _Toc151988732 \h </w:instrText>
        </w:r>
        <w:r>
          <w:rPr>
            <w:noProof/>
            <w:webHidden/>
          </w:rPr>
        </w:r>
        <w:r>
          <w:rPr>
            <w:noProof/>
            <w:webHidden/>
          </w:rPr>
          <w:fldChar w:fldCharType="separate"/>
        </w:r>
        <w:r>
          <w:rPr>
            <w:noProof/>
            <w:webHidden/>
          </w:rPr>
          <w:t>24</w:t>
        </w:r>
        <w:r>
          <w:rPr>
            <w:noProof/>
            <w:webHidden/>
          </w:rPr>
          <w:fldChar w:fldCharType="end"/>
        </w:r>
      </w:hyperlink>
    </w:p>
    <w:p w14:paraId="76225BD3" w14:textId="6462D29E" w:rsidR="004C314E" w:rsidRDefault="004C314E">
      <w:pPr>
        <w:pStyle w:val="Tabledesillustrations"/>
        <w:tabs>
          <w:tab w:val="right" w:leader="dot" w:pos="9736"/>
        </w:tabs>
        <w:rPr>
          <w:rFonts w:eastAsiaTheme="minorEastAsia"/>
          <w:noProof/>
          <w:lang w:eastAsia="fr-FR"/>
        </w:rPr>
      </w:pPr>
      <w:hyperlink w:anchor="_Toc151988733" w:history="1">
        <w:r w:rsidRPr="003E4E18">
          <w:rPr>
            <w:rStyle w:val="Lienhypertexte"/>
            <w:noProof/>
          </w:rPr>
          <w:t>Figure 20: Extrait de la norme UIT-R M.493-15 concernant la modulation employée dans un système ASN (1.3.2)</w:t>
        </w:r>
        <w:r>
          <w:rPr>
            <w:noProof/>
            <w:webHidden/>
          </w:rPr>
          <w:tab/>
        </w:r>
        <w:r>
          <w:rPr>
            <w:noProof/>
            <w:webHidden/>
          </w:rPr>
          <w:fldChar w:fldCharType="begin"/>
        </w:r>
        <w:r>
          <w:rPr>
            <w:noProof/>
            <w:webHidden/>
          </w:rPr>
          <w:instrText xml:space="preserve"> PAGEREF _Toc151988733 \h </w:instrText>
        </w:r>
        <w:r>
          <w:rPr>
            <w:noProof/>
            <w:webHidden/>
          </w:rPr>
        </w:r>
        <w:r>
          <w:rPr>
            <w:noProof/>
            <w:webHidden/>
          </w:rPr>
          <w:fldChar w:fldCharType="separate"/>
        </w:r>
        <w:r>
          <w:rPr>
            <w:noProof/>
            <w:webHidden/>
          </w:rPr>
          <w:t>25</w:t>
        </w:r>
        <w:r>
          <w:rPr>
            <w:noProof/>
            <w:webHidden/>
          </w:rPr>
          <w:fldChar w:fldCharType="end"/>
        </w:r>
      </w:hyperlink>
    </w:p>
    <w:p w14:paraId="1F299C40" w14:textId="48F3568C" w:rsidR="004C314E" w:rsidRDefault="004C314E">
      <w:pPr>
        <w:pStyle w:val="Tabledesillustrations"/>
        <w:tabs>
          <w:tab w:val="right" w:leader="dot" w:pos="9736"/>
        </w:tabs>
        <w:rPr>
          <w:rFonts w:eastAsiaTheme="minorEastAsia"/>
          <w:noProof/>
          <w:lang w:eastAsia="fr-FR"/>
        </w:rPr>
      </w:pPr>
      <w:hyperlink w:anchor="_Toc151988734" w:history="1">
        <w:r w:rsidRPr="003E4E18">
          <w:rPr>
            <w:rStyle w:val="Lienhypertexte"/>
            <w:noProof/>
          </w:rPr>
          <w:t>Figure 21: Indice de modulation</w:t>
        </w:r>
        <w:r>
          <w:rPr>
            <w:noProof/>
            <w:webHidden/>
          </w:rPr>
          <w:tab/>
        </w:r>
        <w:r>
          <w:rPr>
            <w:noProof/>
            <w:webHidden/>
          </w:rPr>
          <w:fldChar w:fldCharType="begin"/>
        </w:r>
        <w:r>
          <w:rPr>
            <w:noProof/>
            <w:webHidden/>
          </w:rPr>
          <w:instrText xml:space="preserve"> PAGEREF _Toc151988734 \h </w:instrText>
        </w:r>
        <w:r>
          <w:rPr>
            <w:noProof/>
            <w:webHidden/>
          </w:rPr>
        </w:r>
        <w:r>
          <w:rPr>
            <w:noProof/>
            <w:webHidden/>
          </w:rPr>
          <w:fldChar w:fldCharType="separate"/>
        </w:r>
        <w:r>
          <w:rPr>
            <w:noProof/>
            <w:webHidden/>
          </w:rPr>
          <w:t>25</w:t>
        </w:r>
        <w:r>
          <w:rPr>
            <w:noProof/>
            <w:webHidden/>
          </w:rPr>
          <w:fldChar w:fldCharType="end"/>
        </w:r>
      </w:hyperlink>
    </w:p>
    <w:p w14:paraId="1A5BFAA0" w14:textId="71424431" w:rsidR="004C314E" w:rsidRDefault="004C314E">
      <w:pPr>
        <w:pStyle w:val="Tabledesillustrations"/>
        <w:tabs>
          <w:tab w:val="right" w:leader="dot" w:pos="9736"/>
        </w:tabs>
        <w:rPr>
          <w:rFonts w:eastAsiaTheme="minorEastAsia"/>
          <w:noProof/>
          <w:lang w:eastAsia="fr-FR"/>
        </w:rPr>
      </w:pPr>
      <w:hyperlink w:anchor="_Toc151988735" w:history="1">
        <w:r w:rsidRPr="003E4E18">
          <w:rPr>
            <w:rStyle w:val="Lienhypertexte"/>
            <w:noProof/>
          </w:rPr>
          <w:t>Figure 22: Modulation de fréquence pour m = 2 et une sous-porteuse à 1700 Hz</w:t>
        </w:r>
        <w:r>
          <w:rPr>
            <w:noProof/>
            <w:webHidden/>
          </w:rPr>
          <w:tab/>
        </w:r>
        <w:r>
          <w:rPr>
            <w:noProof/>
            <w:webHidden/>
          </w:rPr>
          <w:fldChar w:fldCharType="begin"/>
        </w:r>
        <w:r>
          <w:rPr>
            <w:noProof/>
            <w:webHidden/>
          </w:rPr>
          <w:instrText xml:space="preserve"> PAGEREF _Toc151988735 \h </w:instrText>
        </w:r>
        <w:r>
          <w:rPr>
            <w:noProof/>
            <w:webHidden/>
          </w:rPr>
        </w:r>
        <w:r>
          <w:rPr>
            <w:noProof/>
            <w:webHidden/>
          </w:rPr>
          <w:fldChar w:fldCharType="separate"/>
        </w:r>
        <w:r>
          <w:rPr>
            <w:noProof/>
            <w:webHidden/>
          </w:rPr>
          <w:t>26</w:t>
        </w:r>
        <w:r>
          <w:rPr>
            <w:noProof/>
            <w:webHidden/>
          </w:rPr>
          <w:fldChar w:fldCharType="end"/>
        </w:r>
      </w:hyperlink>
    </w:p>
    <w:p w14:paraId="55AA8884" w14:textId="39DF8A40" w:rsidR="004C314E" w:rsidRDefault="004C314E">
      <w:pPr>
        <w:pStyle w:val="Tabledesillustrations"/>
        <w:tabs>
          <w:tab w:val="right" w:leader="dot" w:pos="9736"/>
        </w:tabs>
        <w:rPr>
          <w:rFonts w:eastAsiaTheme="minorEastAsia"/>
          <w:noProof/>
          <w:lang w:eastAsia="fr-FR"/>
        </w:rPr>
      </w:pPr>
      <w:hyperlink w:anchor="_Toc151988736" w:history="1">
        <w:r w:rsidRPr="003E4E18">
          <w:rPr>
            <w:rStyle w:val="Lienhypertexte"/>
            <w:noProof/>
          </w:rPr>
          <w:t xml:space="preserve">Figure 23: Modulation de fréquence pour m = 2, sous-porteuse à 1700 Hz, déplacement de fréquence de </w:t>
        </w:r>
        <w:r w:rsidRPr="003E4E18">
          <w:rPr>
            <w:rStyle w:val="Lienhypertexte"/>
            <w:rFonts w:cstheme="minorHAnsi"/>
            <w:noProof/>
          </w:rPr>
          <w:t>±</w:t>
        </w:r>
        <w:r w:rsidRPr="003E4E18">
          <w:rPr>
            <w:rStyle w:val="Lienhypertexte"/>
            <w:noProof/>
          </w:rPr>
          <w:t xml:space="preserve"> 400 Hz</w:t>
        </w:r>
        <w:r>
          <w:rPr>
            <w:noProof/>
            <w:webHidden/>
          </w:rPr>
          <w:tab/>
        </w:r>
        <w:r>
          <w:rPr>
            <w:noProof/>
            <w:webHidden/>
          </w:rPr>
          <w:fldChar w:fldCharType="begin"/>
        </w:r>
        <w:r>
          <w:rPr>
            <w:noProof/>
            <w:webHidden/>
          </w:rPr>
          <w:instrText xml:space="preserve"> PAGEREF _Toc151988736 \h </w:instrText>
        </w:r>
        <w:r>
          <w:rPr>
            <w:noProof/>
            <w:webHidden/>
          </w:rPr>
        </w:r>
        <w:r>
          <w:rPr>
            <w:noProof/>
            <w:webHidden/>
          </w:rPr>
          <w:fldChar w:fldCharType="separate"/>
        </w:r>
        <w:r>
          <w:rPr>
            <w:noProof/>
            <w:webHidden/>
          </w:rPr>
          <w:t>26</w:t>
        </w:r>
        <w:r>
          <w:rPr>
            <w:noProof/>
            <w:webHidden/>
          </w:rPr>
          <w:fldChar w:fldCharType="end"/>
        </w:r>
      </w:hyperlink>
    </w:p>
    <w:p w14:paraId="0A44193B" w14:textId="046D2337" w:rsidR="004C314E" w:rsidRDefault="004C314E">
      <w:pPr>
        <w:pStyle w:val="Tabledesillustrations"/>
        <w:tabs>
          <w:tab w:val="right" w:leader="dot" w:pos="9736"/>
        </w:tabs>
        <w:rPr>
          <w:rFonts w:eastAsiaTheme="minorEastAsia"/>
          <w:noProof/>
          <w:lang w:eastAsia="fr-FR"/>
        </w:rPr>
      </w:pPr>
      <w:hyperlink w:anchor="_Toc151988737" w:history="1">
        <w:r w:rsidRPr="003E4E18">
          <w:rPr>
            <w:rStyle w:val="Lienhypertexte"/>
            <w:noProof/>
          </w:rPr>
          <w:t>Figure 24: Spectre du signal ASN émis sur le canal 70 (théorie)</w:t>
        </w:r>
        <w:r>
          <w:rPr>
            <w:noProof/>
            <w:webHidden/>
          </w:rPr>
          <w:tab/>
        </w:r>
        <w:r>
          <w:rPr>
            <w:noProof/>
            <w:webHidden/>
          </w:rPr>
          <w:fldChar w:fldCharType="begin"/>
        </w:r>
        <w:r>
          <w:rPr>
            <w:noProof/>
            <w:webHidden/>
          </w:rPr>
          <w:instrText xml:space="preserve"> PAGEREF _Toc151988737 \h </w:instrText>
        </w:r>
        <w:r>
          <w:rPr>
            <w:noProof/>
            <w:webHidden/>
          </w:rPr>
        </w:r>
        <w:r>
          <w:rPr>
            <w:noProof/>
            <w:webHidden/>
          </w:rPr>
          <w:fldChar w:fldCharType="separate"/>
        </w:r>
        <w:r>
          <w:rPr>
            <w:noProof/>
            <w:webHidden/>
          </w:rPr>
          <w:t>26</w:t>
        </w:r>
        <w:r>
          <w:rPr>
            <w:noProof/>
            <w:webHidden/>
          </w:rPr>
          <w:fldChar w:fldCharType="end"/>
        </w:r>
      </w:hyperlink>
    </w:p>
    <w:p w14:paraId="7188A7C6" w14:textId="04397419" w:rsidR="004C314E" w:rsidRDefault="004C314E">
      <w:pPr>
        <w:pStyle w:val="Tabledesillustrations"/>
        <w:tabs>
          <w:tab w:val="right" w:leader="dot" w:pos="9736"/>
        </w:tabs>
        <w:rPr>
          <w:rFonts w:eastAsiaTheme="minorEastAsia"/>
          <w:noProof/>
          <w:lang w:eastAsia="fr-FR"/>
        </w:rPr>
      </w:pPr>
      <w:hyperlink w:anchor="_Toc151988738" w:history="1">
        <w:r w:rsidRPr="003E4E18">
          <w:rPr>
            <w:rStyle w:val="Lienhypertexte"/>
            <w:noProof/>
          </w:rPr>
          <w:t>Figure 25: Spectre d'un émis par la radio ASN</w:t>
        </w:r>
        <w:r>
          <w:rPr>
            <w:noProof/>
            <w:webHidden/>
          </w:rPr>
          <w:tab/>
        </w:r>
        <w:r>
          <w:rPr>
            <w:noProof/>
            <w:webHidden/>
          </w:rPr>
          <w:fldChar w:fldCharType="begin"/>
        </w:r>
        <w:r>
          <w:rPr>
            <w:noProof/>
            <w:webHidden/>
          </w:rPr>
          <w:instrText xml:space="preserve"> PAGEREF _Toc151988738 \h </w:instrText>
        </w:r>
        <w:r>
          <w:rPr>
            <w:noProof/>
            <w:webHidden/>
          </w:rPr>
        </w:r>
        <w:r>
          <w:rPr>
            <w:noProof/>
            <w:webHidden/>
          </w:rPr>
          <w:fldChar w:fldCharType="separate"/>
        </w:r>
        <w:r>
          <w:rPr>
            <w:noProof/>
            <w:webHidden/>
          </w:rPr>
          <w:t>27</w:t>
        </w:r>
        <w:r>
          <w:rPr>
            <w:noProof/>
            <w:webHidden/>
          </w:rPr>
          <w:fldChar w:fldCharType="end"/>
        </w:r>
      </w:hyperlink>
    </w:p>
    <w:p w14:paraId="229951BD" w14:textId="788C4CE4" w:rsidR="004C314E" w:rsidRDefault="004C314E">
      <w:pPr>
        <w:pStyle w:val="Tabledesillustrations"/>
        <w:tabs>
          <w:tab w:val="right" w:leader="dot" w:pos="9736"/>
        </w:tabs>
        <w:rPr>
          <w:rFonts w:eastAsiaTheme="minorEastAsia"/>
          <w:noProof/>
          <w:lang w:eastAsia="fr-FR"/>
        </w:rPr>
      </w:pPr>
      <w:hyperlink w:anchor="_Toc151988739" w:history="1">
        <w:r w:rsidRPr="003E4E18">
          <w:rPr>
            <w:rStyle w:val="Lienhypertexte"/>
            <w:noProof/>
          </w:rPr>
          <w:t>Figure 26: Spectre du signal TX généré sous Matlab</w:t>
        </w:r>
        <w:r>
          <w:rPr>
            <w:noProof/>
            <w:webHidden/>
          </w:rPr>
          <w:tab/>
        </w:r>
        <w:r>
          <w:rPr>
            <w:noProof/>
            <w:webHidden/>
          </w:rPr>
          <w:fldChar w:fldCharType="begin"/>
        </w:r>
        <w:r>
          <w:rPr>
            <w:noProof/>
            <w:webHidden/>
          </w:rPr>
          <w:instrText xml:space="preserve"> PAGEREF _Toc151988739 \h </w:instrText>
        </w:r>
        <w:r>
          <w:rPr>
            <w:noProof/>
            <w:webHidden/>
          </w:rPr>
        </w:r>
        <w:r>
          <w:rPr>
            <w:noProof/>
            <w:webHidden/>
          </w:rPr>
          <w:fldChar w:fldCharType="separate"/>
        </w:r>
        <w:r>
          <w:rPr>
            <w:noProof/>
            <w:webHidden/>
          </w:rPr>
          <w:t>27</w:t>
        </w:r>
        <w:r>
          <w:rPr>
            <w:noProof/>
            <w:webHidden/>
          </w:rPr>
          <w:fldChar w:fldCharType="end"/>
        </w:r>
      </w:hyperlink>
    </w:p>
    <w:p w14:paraId="6EE18E68" w14:textId="34AEFEDA" w:rsidR="004C314E" w:rsidRDefault="004C314E">
      <w:pPr>
        <w:pStyle w:val="Tabledesillustrations"/>
        <w:tabs>
          <w:tab w:val="right" w:leader="dot" w:pos="9736"/>
        </w:tabs>
        <w:rPr>
          <w:rFonts w:eastAsiaTheme="minorEastAsia"/>
          <w:noProof/>
          <w:lang w:eastAsia="fr-FR"/>
        </w:rPr>
      </w:pPr>
      <w:hyperlink w:anchor="_Toc151988740" w:history="1">
        <w:r w:rsidRPr="003E4E18">
          <w:rPr>
            <w:rStyle w:val="Lienhypertexte"/>
            <w:noProof/>
          </w:rPr>
          <w:t>Figure 27: Bloc d'entrée de la chaine TX</w:t>
        </w:r>
        <w:r>
          <w:rPr>
            <w:noProof/>
            <w:webHidden/>
          </w:rPr>
          <w:tab/>
        </w:r>
        <w:r>
          <w:rPr>
            <w:noProof/>
            <w:webHidden/>
          </w:rPr>
          <w:fldChar w:fldCharType="begin"/>
        </w:r>
        <w:r>
          <w:rPr>
            <w:noProof/>
            <w:webHidden/>
          </w:rPr>
          <w:instrText xml:space="preserve"> PAGEREF _Toc151988740 \h </w:instrText>
        </w:r>
        <w:r>
          <w:rPr>
            <w:noProof/>
            <w:webHidden/>
          </w:rPr>
        </w:r>
        <w:r>
          <w:rPr>
            <w:noProof/>
            <w:webHidden/>
          </w:rPr>
          <w:fldChar w:fldCharType="separate"/>
        </w:r>
        <w:r>
          <w:rPr>
            <w:noProof/>
            <w:webHidden/>
          </w:rPr>
          <w:t>28</w:t>
        </w:r>
        <w:r>
          <w:rPr>
            <w:noProof/>
            <w:webHidden/>
          </w:rPr>
          <w:fldChar w:fldCharType="end"/>
        </w:r>
      </w:hyperlink>
    </w:p>
    <w:p w14:paraId="5E212850" w14:textId="56356669" w:rsidR="004C314E" w:rsidRDefault="004C314E">
      <w:pPr>
        <w:pStyle w:val="Tabledesillustrations"/>
        <w:tabs>
          <w:tab w:val="right" w:leader="dot" w:pos="9736"/>
        </w:tabs>
        <w:rPr>
          <w:rFonts w:eastAsiaTheme="minorEastAsia"/>
          <w:noProof/>
          <w:lang w:eastAsia="fr-FR"/>
        </w:rPr>
      </w:pPr>
      <w:hyperlink w:anchor="_Toc151988741" w:history="1">
        <w:r w:rsidRPr="003E4E18">
          <w:rPr>
            <w:rStyle w:val="Lienhypertexte"/>
            <w:noProof/>
          </w:rPr>
          <w:t>Figure 28: Inversion du flux binaire dans la chaine TX</w:t>
        </w:r>
        <w:r>
          <w:rPr>
            <w:noProof/>
            <w:webHidden/>
          </w:rPr>
          <w:tab/>
        </w:r>
        <w:r>
          <w:rPr>
            <w:noProof/>
            <w:webHidden/>
          </w:rPr>
          <w:fldChar w:fldCharType="begin"/>
        </w:r>
        <w:r>
          <w:rPr>
            <w:noProof/>
            <w:webHidden/>
          </w:rPr>
          <w:instrText xml:space="preserve"> PAGEREF _Toc151988741 \h </w:instrText>
        </w:r>
        <w:r>
          <w:rPr>
            <w:noProof/>
            <w:webHidden/>
          </w:rPr>
        </w:r>
        <w:r>
          <w:rPr>
            <w:noProof/>
            <w:webHidden/>
          </w:rPr>
          <w:fldChar w:fldCharType="separate"/>
        </w:r>
        <w:r>
          <w:rPr>
            <w:noProof/>
            <w:webHidden/>
          </w:rPr>
          <w:t>28</w:t>
        </w:r>
        <w:r>
          <w:rPr>
            <w:noProof/>
            <w:webHidden/>
          </w:rPr>
          <w:fldChar w:fldCharType="end"/>
        </w:r>
      </w:hyperlink>
    </w:p>
    <w:p w14:paraId="39145AB5" w14:textId="685F3106" w:rsidR="004C314E" w:rsidRDefault="004C314E">
      <w:pPr>
        <w:pStyle w:val="Tabledesillustrations"/>
        <w:tabs>
          <w:tab w:val="right" w:leader="dot" w:pos="9736"/>
        </w:tabs>
        <w:rPr>
          <w:rFonts w:eastAsiaTheme="minorEastAsia"/>
          <w:noProof/>
          <w:lang w:eastAsia="fr-FR"/>
        </w:rPr>
      </w:pPr>
      <w:hyperlink w:anchor="_Toc151988742" w:history="1">
        <w:r w:rsidRPr="003E4E18">
          <w:rPr>
            <w:rStyle w:val="Lienhypertexte"/>
            <w:noProof/>
          </w:rPr>
          <w:t>Figure 29: Modulateur de fréquence (VCO) de la chaine TX</w:t>
        </w:r>
        <w:r>
          <w:rPr>
            <w:noProof/>
            <w:webHidden/>
          </w:rPr>
          <w:tab/>
        </w:r>
        <w:r>
          <w:rPr>
            <w:noProof/>
            <w:webHidden/>
          </w:rPr>
          <w:fldChar w:fldCharType="begin"/>
        </w:r>
        <w:r>
          <w:rPr>
            <w:noProof/>
            <w:webHidden/>
          </w:rPr>
          <w:instrText xml:space="preserve"> PAGEREF _Toc151988742 \h </w:instrText>
        </w:r>
        <w:r>
          <w:rPr>
            <w:noProof/>
            <w:webHidden/>
          </w:rPr>
        </w:r>
        <w:r>
          <w:rPr>
            <w:noProof/>
            <w:webHidden/>
          </w:rPr>
          <w:fldChar w:fldCharType="separate"/>
        </w:r>
        <w:r>
          <w:rPr>
            <w:noProof/>
            <w:webHidden/>
          </w:rPr>
          <w:t>29</w:t>
        </w:r>
        <w:r>
          <w:rPr>
            <w:noProof/>
            <w:webHidden/>
          </w:rPr>
          <w:fldChar w:fldCharType="end"/>
        </w:r>
      </w:hyperlink>
    </w:p>
    <w:p w14:paraId="5CE89CD5" w14:textId="24629E42" w:rsidR="004C314E" w:rsidRDefault="004C314E">
      <w:pPr>
        <w:pStyle w:val="Tabledesillustrations"/>
        <w:tabs>
          <w:tab w:val="right" w:leader="dot" w:pos="9736"/>
        </w:tabs>
        <w:rPr>
          <w:rFonts w:eastAsiaTheme="minorEastAsia"/>
          <w:noProof/>
          <w:lang w:eastAsia="fr-FR"/>
        </w:rPr>
      </w:pPr>
      <w:hyperlink w:anchor="_Toc151988743" w:history="1">
        <w:r w:rsidRPr="003E4E18">
          <w:rPr>
            <w:rStyle w:val="Lienhypertexte"/>
            <w:noProof/>
          </w:rPr>
          <w:t>Figure 30: Application de l'indice de modulation</w:t>
        </w:r>
        <w:r>
          <w:rPr>
            <w:noProof/>
            <w:webHidden/>
          </w:rPr>
          <w:tab/>
        </w:r>
        <w:r>
          <w:rPr>
            <w:noProof/>
            <w:webHidden/>
          </w:rPr>
          <w:fldChar w:fldCharType="begin"/>
        </w:r>
        <w:r>
          <w:rPr>
            <w:noProof/>
            <w:webHidden/>
          </w:rPr>
          <w:instrText xml:space="preserve"> PAGEREF _Toc151988743 \h </w:instrText>
        </w:r>
        <w:r>
          <w:rPr>
            <w:noProof/>
            <w:webHidden/>
          </w:rPr>
        </w:r>
        <w:r>
          <w:rPr>
            <w:noProof/>
            <w:webHidden/>
          </w:rPr>
          <w:fldChar w:fldCharType="separate"/>
        </w:r>
        <w:r>
          <w:rPr>
            <w:noProof/>
            <w:webHidden/>
          </w:rPr>
          <w:t>30</w:t>
        </w:r>
        <w:r>
          <w:rPr>
            <w:noProof/>
            <w:webHidden/>
          </w:rPr>
          <w:fldChar w:fldCharType="end"/>
        </w:r>
      </w:hyperlink>
    </w:p>
    <w:p w14:paraId="62D5715E" w14:textId="59F8392B" w:rsidR="004C314E" w:rsidRDefault="004C314E">
      <w:pPr>
        <w:pStyle w:val="Tabledesillustrations"/>
        <w:tabs>
          <w:tab w:val="right" w:leader="dot" w:pos="9736"/>
        </w:tabs>
        <w:rPr>
          <w:rFonts w:eastAsiaTheme="minorEastAsia"/>
          <w:noProof/>
          <w:lang w:eastAsia="fr-FR"/>
        </w:rPr>
      </w:pPr>
      <w:hyperlink w:anchor="_Toc151988744" w:history="1">
        <w:r w:rsidRPr="003E4E18">
          <w:rPr>
            <w:rStyle w:val="Lienhypertexte"/>
            <w:noProof/>
          </w:rPr>
          <w:t>Figure 31: Correction en fréquence - Partie TX</w:t>
        </w:r>
        <w:r>
          <w:rPr>
            <w:noProof/>
            <w:webHidden/>
          </w:rPr>
          <w:tab/>
        </w:r>
        <w:r>
          <w:rPr>
            <w:noProof/>
            <w:webHidden/>
          </w:rPr>
          <w:fldChar w:fldCharType="begin"/>
        </w:r>
        <w:r>
          <w:rPr>
            <w:noProof/>
            <w:webHidden/>
          </w:rPr>
          <w:instrText xml:space="preserve"> PAGEREF _Toc151988744 \h </w:instrText>
        </w:r>
        <w:r>
          <w:rPr>
            <w:noProof/>
            <w:webHidden/>
          </w:rPr>
        </w:r>
        <w:r>
          <w:rPr>
            <w:noProof/>
            <w:webHidden/>
          </w:rPr>
          <w:fldChar w:fldCharType="separate"/>
        </w:r>
        <w:r>
          <w:rPr>
            <w:noProof/>
            <w:webHidden/>
          </w:rPr>
          <w:t>31</w:t>
        </w:r>
        <w:r>
          <w:rPr>
            <w:noProof/>
            <w:webHidden/>
          </w:rPr>
          <w:fldChar w:fldCharType="end"/>
        </w:r>
      </w:hyperlink>
    </w:p>
    <w:p w14:paraId="316B02C2" w14:textId="036F8B03" w:rsidR="004C314E" w:rsidRDefault="004C314E">
      <w:pPr>
        <w:pStyle w:val="Tabledesillustrations"/>
        <w:tabs>
          <w:tab w:val="right" w:leader="dot" w:pos="9736"/>
        </w:tabs>
        <w:rPr>
          <w:rFonts w:eastAsiaTheme="minorEastAsia"/>
          <w:noProof/>
          <w:lang w:eastAsia="fr-FR"/>
        </w:rPr>
      </w:pPr>
      <w:hyperlink w:anchor="_Toc151988745" w:history="1">
        <w:r w:rsidRPr="003E4E18">
          <w:rPr>
            <w:rStyle w:val="Lienhypertexte"/>
            <w:noProof/>
          </w:rPr>
          <w:t>Figure 32: Explication du code de la partie RX</w:t>
        </w:r>
        <w:r>
          <w:rPr>
            <w:noProof/>
            <w:webHidden/>
          </w:rPr>
          <w:tab/>
        </w:r>
        <w:r>
          <w:rPr>
            <w:noProof/>
            <w:webHidden/>
          </w:rPr>
          <w:fldChar w:fldCharType="begin"/>
        </w:r>
        <w:r>
          <w:rPr>
            <w:noProof/>
            <w:webHidden/>
          </w:rPr>
          <w:instrText xml:space="preserve"> PAGEREF _Toc151988745 \h </w:instrText>
        </w:r>
        <w:r>
          <w:rPr>
            <w:noProof/>
            <w:webHidden/>
          </w:rPr>
        </w:r>
        <w:r>
          <w:rPr>
            <w:noProof/>
            <w:webHidden/>
          </w:rPr>
          <w:fldChar w:fldCharType="separate"/>
        </w:r>
        <w:r>
          <w:rPr>
            <w:noProof/>
            <w:webHidden/>
          </w:rPr>
          <w:t>32</w:t>
        </w:r>
        <w:r>
          <w:rPr>
            <w:noProof/>
            <w:webHidden/>
          </w:rPr>
          <w:fldChar w:fldCharType="end"/>
        </w:r>
      </w:hyperlink>
    </w:p>
    <w:p w14:paraId="71559D9F" w14:textId="6F950D18" w:rsidR="004C314E" w:rsidRDefault="004C314E">
      <w:pPr>
        <w:pStyle w:val="Tabledesillustrations"/>
        <w:tabs>
          <w:tab w:val="right" w:leader="dot" w:pos="9736"/>
        </w:tabs>
        <w:rPr>
          <w:rFonts w:eastAsiaTheme="minorEastAsia"/>
          <w:noProof/>
          <w:lang w:eastAsia="fr-FR"/>
        </w:rPr>
      </w:pPr>
      <w:hyperlink w:anchor="_Toc151988746" w:history="1">
        <w:r w:rsidRPr="003E4E18">
          <w:rPr>
            <w:rStyle w:val="Lienhypertexte"/>
            <w:noProof/>
          </w:rPr>
          <w:t>Figure 33: Architecture de réception sous GNU Radio</w:t>
        </w:r>
        <w:r>
          <w:rPr>
            <w:noProof/>
            <w:webHidden/>
          </w:rPr>
          <w:tab/>
        </w:r>
        <w:r>
          <w:rPr>
            <w:noProof/>
            <w:webHidden/>
          </w:rPr>
          <w:fldChar w:fldCharType="begin"/>
        </w:r>
        <w:r>
          <w:rPr>
            <w:noProof/>
            <w:webHidden/>
          </w:rPr>
          <w:instrText xml:space="preserve"> PAGEREF _Toc151988746 \h </w:instrText>
        </w:r>
        <w:r>
          <w:rPr>
            <w:noProof/>
            <w:webHidden/>
          </w:rPr>
        </w:r>
        <w:r>
          <w:rPr>
            <w:noProof/>
            <w:webHidden/>
          </w:rPr>
          <w:fldChar w:fldCharType="separate"/>
        </w:r>
        <w:r>
          <w:rPr>
            <w:noProof/>
            <w:webHidden/>
          </w:rPr>
          <w:t>32</w:t>
        </w:r>
        <w:r>
          <w:rPr>
            <w:noProof/>
            <w:webHidden/>
          </w:rPr>
          <w:fldChar w:fldCharType="end"/>
        </w:r>
      </w:hyperlink>
    </w:p>
    <w:p w14:paraId="7C8CD219" w14:textId="764343FB" w:rsidR="004C314E" w:rsidRDefault="004C314E">
      <w:pPr>
        <w:pStyle w:val="Tabledesillustrations"/>
        <w:tabs>
          <w:tab w:val="right" w:leader="dot" w:pos="9736"/>
        </w:tabs>
        <w:rPr>
          <w:rFonts w:eastAsiaTheme="minorEastAsia"/>
          <w:noProof/>
          <w:lang w:eastAsia="fr-FR"/>
        </w:rPr>
      </w:pPr>
      <w:hyperlink w:anchor="_Toc151988747" w:history="1">
        <w:r w:rsidRPr="003E4E18">
          <w:rPr>
            <w:rStyle w:val="Lienhypertexte"/>
            <w:noProof/>
          </w:rPr>
          <w:t>Figure 34: Fonctionnement du bloc "Frequency Xlating FIR Filter"</w:t>
        </w:r>
        <w:r>
          <w:rPr>
            <w:noProof/>
            <w:webHidden/>
          </w:rPr>
          <w:tab/>
        </w:r>
        <w:r>
          <w:rPr>
            <w:noProof/>
            <w:webHidden/>
          </w:rPr>
          <w:fldChar w:fldCharType="begin"/>
        </w:r>
        <w:r>
          <w:rPr>
            <w:noProof/>
            <w:webHidden/>
          </w:rPr>
          <w:instrText xml:space="preserve"> PAGEREF _Toc151988747 \h </w:instrText>
        </w:r>
        <w:r>
          <w:rPr>
            <w:noProof/>
            <w:webHidden/>
          </w:rPr>
        </w:r>
        <w:r>
          <w:rPr>
            <w:noProof/>
            <w:webHidden/>
          </w:rPr>
          <w:fldChar w:fldCharType="separate"/>
        </w:r>
        <w:r>
          <w:rPr>
            <w:noProof/>
            <w:webHidden/>
          </w:rPr>
          <w:t>33</w:t>
        </w:r>
        <w:r>
          <w:rPr>
            <w:noProof/>
            <w:webHidden/>
          </w:rPr>
          <w:fldChar w:fldCharType="end"/>
        </w:r>
      </w:hyperlink>
    </w:p>
    <w:p w14:paraId="4164F44E" w14:textId="53C13493" w:rsidR="004C314E" w:rsidRDefault="004C314E">
      <w:pPr>
        <w:pStyle w:val="Tabledesillustrations"/>
        <w:tabs>
          <w:tab w:val="right" w:leader="dot" w:pos="9736"/>
        </w:tabs>
        <w:rPr>
          <w:rFonts w:eastAsiaTheme="minorEastAsia"/>
          <w:noProof/>
          <w:lang w:eastAsia="fr-FR"/>
        </w:rPr>
      </w:pPr>
      <w:hyperlink w:anchor="_Toc151988748" w:history="1">
        <w:r w:rsidRPr="003E4E18">
          <w:rPr>
            <w:rStyle w:val="Lienhypertexte"/>
            <w:noProof/>
          </w:rPr>
          <w:t>Figure 35: Démodulation FM sous GNU Radio</w:t>
        </w:r>
        <w:r>
          <w:rPr>
            <w:noProof/>
            <w:webHidden/>
          </w:rPr>
          <w:tab/>
        </w:r>
        <w:r>
          <w:rPr>
            <w:noProof/>
            <w:webHidden/>
          </w:rPr>
          <w:fldChar w:fldCharType="begin"/>
        </w:r>
        <w:r>
          <w:rPr>
            <w:noProof/>
            <w:webHidden/>
          </w:rPr>
          <w:instrText xml:space="preserve"> PAGEREF _Toc151988748 \h </w:instrText>
        </w:r>
        <w:r>
          <w:rPr>
            <w:noProof/>
            <w:webHidden/>
          </w:rPr>
        </w:r>
        <w:r>
          <w:rPr>
            <w:noProof/>
            <w:webHidden/>
          </w:rPr>
          <w:fldChar w:fldCharType="separate"/>
        </w:r>
        <w:r>
          <w:rPr>
            <w:noProof/>
            <w:webHidden/>
          </w:rPr>
          <w:t>33</w:t>
        </w:r>
        <w:r>
          <w:rPr>
            <w:noProof/>
            <w:webHidden/>
          </w:rPr>
          <w:fldChar w:fldCharType="end"/>
        </w:r>
      </w:hyperlink>
    </w:p>
    <w:p w14:paraId="58FD2B7A" w14:textId="3C936333" w:rsidR="004C314E" w:rsidRDefault="004C314E">
      <w:pPr>
        <w:pStyle w:val="Tabledesillustrations"/>
        <w:tabs>
          <w:tab w:val="right" w:leader="dot" w:pos="9736"/>
        </w:tabs>
        <w:rPr>
          <w:rFonts w:eastAsiaTheme="minorEastAsia"/>
          <w:noProof/>
          <w:lang w:eastAsia="fr-FR"/>
        </w:rPr>
      </w:pPr>
      <w:hyperlink w:anchor="_Toc151988749" w:history="1">
        <w:r w:rsidRPr="003E4E18">
          <w:rPr>
            <w:rStyle w:val="Lienhypertexte"/>
            <w:noProof/>
          </w:rPr>
          <w:t>Figure 36: Principe de la modulation d'impulsion en amplitude</w:t>
        </w:r>
        <w:r>
          <w:rPr>
            <w:noProof/>
            <w:webHidden/>
          </w:rPr>
          <w:tab/>
        </w:r>
        <w:r>
          <w:rPr>
            <w:noProof/>
            <w:webHidden/>
          </w:rPr>
          <w:fldChar w:fldCharType="begin"/>
        </w:r>
        <w:r>
          <w:rPr>
            <w:noProof/>
            <w:webHidden/>
          </w:rPr>
          <w:instrText xml:space="preserve"> PAGEREF _Toc151988749 \h </w:instrText>
        </w:r>
        <w:r>
          <w:rPr>
            <w:noProof/>
            <w:webHidden/>
          </w:rPr>
        </w:r>
        <w:r>
          <w:rPr>
            <w:noProof/>
            <w:webHidden/>
          </w:rPr>
          <w:fldChar w:fldCharType="separate"/>
        </w:r>
        <w:r>
          <w:rPr>
            <w:noProof/>
            <w:webHidden/>
          </w:rPr>
          <w:t>34</w:t>
        </w:r>
        <w:r>
          <w:rPr>
            <w:noProof/>
            <w:webHidden/>
          </w:rPr>
          <w:fldChar w:fldCharType="end"/>
        </w:r>
      </w:hyperlink>
    </w:p>
    <w:p w14:paraId="0379CAAE" w14:textId="3DB84F36" w:rsidR="004C314E" w:rsidRDefault="004C314E">
      <w:pPr>
        <w:pStyle w:val="Tabledesillustrations"/>
        <w:tabs>
          <w:tab w:val="right" w:leader="dot" w:pos="9736"/>
        </w:tabs>
        <w:rPr>
          <w:rFonts w:eastAsiaTheme="minorEastAsia"/>
          <w:noProof/>
          <w:lang w:eastAsia="fr-FR"/>
        </w:rPr>
      </w:pPr>
      <w:hyperlink w:anchor="_Toc151988750" w:history="1">
        <w:r w:rsidRPr="003E4E18">
          <w:rPr>
            <w:rStyle w:val="Lienhypertexte"/>
            <w:noProof/>
          </w:rPr>
          <w:t>Figure 37: Corrélation du message</w:t>
        </w:r>
        <w:r>
          <w:rPr>
            <w:noProof/>
            <w:webHidden/>
          </w:rPr>
          <w:tab/>
        </w:r>
        <w:r>
          <w:rPr>
            <w:noProof/>
            <w:webHidden/>
          </w:rPr>
          <w:fldChar w:fldCharType="begin"/>
        </w:r>
        <w:r>
          <w:rPr>
            <w:noProof/>
            <w:webHidden/>
          </w:rPr>
          <w:instrText xml:space="preserve"> PAGEREF _Toc151988750 \h </w:instrText>
        </w:r>
        <w:r>
          <w:rPr>
            <w:noProof/>
            <w:webHidden/>
          </w:rPr>
        </w:r>
        <w:r>
          <w:rPr>
            <w:noProof/>
            <w:webHidden/>
          </w:rPr>
          <w:fldChar w:fldCharType="separate"/>
        </w:r>
        <w:r>
          <w:rPr>
            <w:noProof/>
            <w:webHidden/>
          </w:rPr>
          <w:t>35</w:t>
        </w:r>
        <w:r>
          <w:rPr>
            <w:noProof/>
            <w:webHidden/>
          </w:rPr>
          <w:fldChar w:fldCharType="end"/>
        </w:r>
      </w:hyperlink>
    </w:p>
    <w:p w14:paraId="72612324" w14:textId="6242FC56" w:rsidR="004C314E" w:rsidRDefault="004C314E">
      <w:pPr>
        <w:pStyle w:val="Tabledesillustrations"/>
        <w:tabs>
          <w:tab w:val="right" w:leader="dot" w:pos="9736"/>
        </w:tabs>
        <w:rPr>
          <w:rFonts w:eastAsiaTheme="minorEastAsia"/>
          <w:noProof/>
          <w:lang w:eastAsia="fr-FR"/>
        </w:rPr>
      </w:pPr>
      <w:hyperlink w:anchor="_Toc151988751" w:history="1">
        <w:r w:rsidRPr="003E4E18">
          <w:rPr>
            <w:rStyle w:val="Lienhypertexte"/>
            <w:noProof/>
          </w:rPr>
          <w:t>Figure 38: Format technique de la séquence d'appel</w:t>
        </w:r>
        <w:r>
          <w:rPr>
            <w:noProof/>
            <w:webHidden/>
          </w:rPr>
          <w:tab/>
        </w:r>
        <w:r>
          <w:rPr>
            <w:noProof/>
            <w:webHidden/>
          </w:rPr>
          <w:fldChar w:fldCharType="begin"/>
        </w:r>
        <w:r>
          <w:rPr>
            <w:noProof/>
            <w:webHidden/>
          </w:rPr>
          <w:instrText xml:space="preserve"> PAGEREF _Toc151988751 \h </w:instrText>
        </w:r>
        <w:r>
          <w:rPr>
            <w:noProof/>
            <w:webHidden/>
          </w:rPr>
        </w:r>
        <w:r>
          <w:rPr>
            <w:noProof/>
            <w:webHidden/>
          </w:rPr>
          <w:fldChar w:fldCharType="separate"/>
        </w:r>
        <w:r>
          <w:rPr>
            <w:noProof/>
            <w:webHidden/>
          </w:rPr>
          <w:t>35</w:t>
        </w:r>
        <w:r>
          <w:rPr>
            <w:noProof/>
            <w:webHidden/>
          </w:rPr>
          <w:fldChar w:fldCharType="end"/>
        </w:r>
      </w:hyperlink>
    </w:p>
    <w:p w14:paraId="138E032F" w14:textId="53E6535F" w:rsidR="004C314E" w:rsidRDefault="004C314E">
      <w:pPr>
        <w:pStyle w:val="Tabledesillustrations"/>
        <w:tabs>
          <w:tab w:val="right" w:leader="dot" w:pos="9736"/>
        </w:tabs>
        <w:rPr>
          <w:rFonts w:eastAsiaTheme="minorEastAsia"/>
          <w:noProof/>
          <w:lang w:eastAsia="fr-FR"/>
        </w:rPr>
      </w:pPr>
      <w:hyperlink w:anchor="_Toc151988752" w:history="1">
        <w:r w:rsidRPr="003E4E18">
          <w:rPr>
            <w:rStyle w:val="Lienhypertexte"/>
            <w:noProof/>
          </w:rPr>
          <w:t>Figure 39: Délimitation de la trame utile</w:t>
        </w:r>
        <w:r>
          <w:rPr>
            <w:noProof/>
            <w:webHidden/>
          </w:rPr>
          <w:tab/>
        </w:r>
        <w:r>
          <w:rPr>
            <w:noProof/>
            <w:webHidden/>
          </w:rPr>
          <w:fldChar w:fldCharType="begin"/>
        </w:r>
        <w:r>
          <w:rPr>
            <w:noProof/>
            <w:webHidden/>
          </w:rPr>
          <w:instrText xml:space="preserve"> PAGEREF _Toc151988752 \h </w:instrText>
        </w:r>
        <w:r>
          <w:rPr>
            <w:noProof/>
            <w:webHidden/>
          </w:rPr>
        </w:r>
        <w:r>
          <w:rPr>
            <w:noProof/>
            <w:webHidden/>
          </w:rPr>
          <w:fldChar w:fldCharType="separate"/>
        </w:r>
        <w:r>
          <w:rPr>
            <w:noProof/>
            <w:webHidden/>
          </w:rPr>
          <w:t>35</w:t>
        </w:r>
        <w:r>
          <w:rPr>
            <w:noProof/>
            <w:webHidden/>
          </w:rPr>
          <w:fldChar w:fldCharType="end"/>
        </w:r>
      </w:hyperlink>
    </w:p>
    <w:p w14:paraId="4A1CD327" w14:textId="0BDEF180" w:rsidR="004C314E" w:rsidRDefault="004C314E">
      <w:pPr>
        <w:pStyle w:val="Tabledesillustrations"/>
        <w:tabs>
          <w:tab w:val="right" w:leader="dot" w:pos="9736"/>
        </w:tabs>
        <w:rPr>
          <w:rFonts w:eastAsiaTheme="minorEastAsia"/>
          <w:noProof/>
          <w:lang w:eastAsia="fr-FR"/>
        </w:rPr>
      </w:pPr>
      <w:hyperlink w:anchor="_Toc151988753" w:history="1">
        <w:r w:rsidRPr="003E4E18">
          <w:rPr>
            <w:rStyle w:val="Lienhypertexte"/>
            <w:noProof/>
            <w:lang w:val="en-US"/>
          </w:rPr>
          <w:t>Figure 40: USRP Frequency/Gain Controller</w:t>
        </w:r>
        <w:r>
          <w:rPr>
            <w:noProof/>
            <w:webHidden/>
          </w:rPr>
          <w:tab/>
        </w:r>
        <w:r>
          <w:rPr>
            <w:noProof/>
            <w:webHidden/>
          </w:rPr>
          <w:fldChar w:fldCharType="begin"/>
        </w:r>
        <w:r>
          <w:rPr>
            <w:noProof/>
            <w:webHidden/>
          </w:rPr>
          <w:instrText xml:space="preserve"> PAGEREF _Toc151988753 \h </w:instrText>
        </w:r>
        <w:r>
          <w:rPr>
            <w:noProof/>
            <w:webHidden/>
          </w:rPr>
        </w:r>
        <w:r>
          <w:rPr>
            <w:noProof/>
            <w:webHidden/>
          </w:rPr>
          <w:fldChar w:fldCharType="separate"/>
        </w:r>
        <w:r>
          <w:rPr>
            <w:noProof/>
            <w:webHidden/>
          </w:rPr>
          <w:t>37</w:t>
        </w:r>
        <w:r>
          <w:rPr>
            <w:noProof/>
            <w:webHidden/>
          </w:rPr>
          <w:fldChar w:fldCharType="end"/>
        </w:r>
      </w:hyperlink>
    </w:p>
    <w:p w14:paraId="4EDD5808" w14:textId="694C3EE0" w:rsidR="004C314E" w:rsidRDefault="004C314E">
      <w:pPr>
        <w:pStyle w:val="Tabledesillustrations"/>
        <w:tabs>
          <w:tab w:val="right" w:leader="dot" w:pos="9736"/>
        </w:tabs>
        <w:rPr>
          <w:rFonts w:eastAsiaTheme="minorEastAsia"/>
          <w:noProof/>
          <w:lang w:eastAsia="fr-FR"/>
        </w:rPr>
      </w:pPr>
      <w:hyperlink w:anchor="_Toc151988754" w:history="1">
        <w:r w:rsidRPr="003E4E18">
          <w:rPr>
            <w:rStyle w:val="Lienhypertexte"/>
            <w:noProof/>
          </w:rPr>
          <w:t>Figure 41: Schéma en bloc de la gestion d'interface</w:t>
        </w:r>
        <w:r>
          <w:rPr>
            <w:noProof/>
            <w:webHidden/>
          </w:rPr>
          <w:tab/>
        </w:r>
        <w:r>
          <w:rPr>
            <w:noProof/>
            <w:webHidden/>
          </w:rPr>
          <w:fldChar w:fldCharType="begin"/>
        </w:r>
        <w:r>
          <w:rPr>
            <w:noProof/>
            <w:webHidden/>
          </w:rPr>
          <w:instrText xml:space="preserve"> PAGEREF _Toc151988754 \h </w:instrText>
        </w:r>
        <w:r>
          <w:rPr>
            <w:noProof/>
            <w:webHidden/>
          </w:rPr>
        </w:r>
        <w:r>
          <w:rPr>
            <w:noProof/>
            <w:webHidden/>
          </w:rPr>
          <w:fldChar w:fldCharType="separate"/>
        </w:r>
        <w:r>
          <w:rPr>
            <w:noProof/>
            <w:webHidden/>
          </w:rPr>
          <w:t>38</w:t>
        </w:r>
        <w:r>
          <w:rPr>
            <w:noProof/>
            <w:webHidden/>
          </w:rPr>
          <w:fldChar w:fldCharType="end"/>
        </w:r>
      </w:hyperlink>
    </w:p>
    <w:p w14:paraId="1C871515" w14:textId="650FF00A" w:rsidR="004C314E" w:rsidRDefault="004C314E">
      <w:pPr>
        <w:pStyle w:val="Tabledesillustrations"/>
        <w:tabs>
          <w:tab w:val="right" w:leader="dot" w:pos="9736"/>
        </w:tabs>
        <w:rPr>
          <w:rFonts w:eastAsiaTheme="minorEastAsia"/>
          <w:noProof/>
          <w:lang w:eastAsia="fr-FR"/>
        </w:rPr>
      </w:pPr>
      <w:hyperlink w:anchor="_Toc151988755" w:history="1">
        <w:r w:rsidRPr="003E4E18">
          <w:rPr>
            <w:rStyle w:val="Lienhypertexte"/>
            <w:noProof/>
          </w:rPr>
          <w:t>Figure 42: Commande aide de run-asn</w:t>
        </w:r>
        <w:r>
          <w:rPr>
            <w:noProof/>
            <w:webHidden/>
          </w:rPr>
          <w:tab/>
        </w:r>
        <w:r>
          <w:rPr>
            <w:noProof/>
            <w:webHidden/>
          </w:rPr>
          <w:fldChar w:fldCharType="begin"/>
        </w:r>
        <w:r>
          <w:rPr>
            <w:noProof/>
            <w:webHidden/>
          </w:rPr>
          <w:instrText xml:space="preserve"> PAGEREF _Toc151988755 \h </w:instrText>
        </w:r>
        <w:r>
          <w:rPr>
            <w:noProof/>
            <w:webHidden/>
          </w:rPr>
        </w:r>
        <w:r>
          <w:rPr>
            <w:noProof/>
            <w:webHidden/>
          </w:rPr>
          <w:fldChar w:fldCharType="separate"/>
        </w:r>
        <w:r>
          <w:rPr>
            <w:noProof/>
            <w:webHidden/>
          </w:rPr>
          <w:t>39</w:t>
        </w:r>
        <w:r>
          <w:rPr>
            <w:noProof/>
            <w:webHidden/>
          </w:rPr>
          <w:fldChar w:fldCharType="end"/>
        </w:r>
      </w:hyperlink>
    </w:p>
    <w:p w14:paraId="054088DF" w14:textId="677950AE" w:rsidR="004C314E" w:rsidRDefault="004C314E">
      <w:pPr>
        <w:pStyle w:val="Tabledesillustrations"/>
        <w:tabs>
          <w:tab w:val="right" w:leader="dot" w:pos="9736"/>
        </w:tabs>
        <w:rPr>
          <w:rFonts w:eastAsiaTheme="minorEastAsia"/>
          <w:noProof/>
          <w:lang w:eastAsia="fr-FR"/>
        </w:rPr>
      </w:pPr>
      <w:hyperlink w:anchor="_Toc151988756" w:history="1">
        <w:r w:rsidRPr="003E4E18">
          <w:rPr>
            <w:rStyle w:val="Lienhypertexte"/>
            <w:noProof/>
          </w:rPr>
          <w:t>Figure 43: Commande aide de run-asn (bis)</w:t>
        </w:r>
        <w:r>
          <w:rPr>
            <w:noProof/>
            <w:webHidden/>
          </w:rPr>
          <w:tab/>
        </w:r>
        <w:r>
          <w:rPr>
            <w:noProof/>
            <w:webHidden/>
          </w:rPr>
          <w:fldChar w:fldCharType="begin"/>
        </w:r>
        <w:r>
          <w:rPr>
            <w:noProof/>
            <w:webHidden/>
          </w:rPr>
          <w:instrText xml:space="preserve"> PAGEREF _Toc151988756 \h </w:instrText>
        </w:r>
        <w:r>
          <w:rPr>
            <w:noProof/>
            <w:webHidden/>
          </w:rPr>
        </w:r>
        <w:r>
          <w:rPr>
            <w:noProof/>
            <w:webHidden/>
          </w:rPr>
          <w:fldChar w:fldCharType="separate"/>
        </w:r>
        <w:r>
          <w:rPr>
            <w:noProof/>
            <w:webHidden/>
          </w:rPr>
          <w:t>39</w:t>
        </w:r>
        <w:r>
          <w:rPr>
            <w:noProof/>
            <w:webHidden/>
          </w:rPr>
          <w:fldChar w:fldCharType="end"/>
        </w:r>
      </w:hyperlink>
    </w:p>
    <w:p w14:paraId="17CF7602" w14:textId="4DAC6A05" w:rsidR="004C314E" w:rsidRDefault="004C314E">
      <w:pPr>
        <w:pStyle w:val="Tabledesillustrations"/>
        <w:tabs>
          <w:tab w:val="right" w:leader="dot" w:pos="9736"/>
        </w:tabs>
        <w:rPr>
          <w:rFonts w:eastAsiaTheme="minorEastAsia"/>
          <w:noProof/>
          <w:lang w:eastAsia="fr-FR"/>
        </w:rPr>
      </w:pPr>
      <w:hyperlink w:anchor="_Toc151988757" w:history="1">
        <w:r w:rsidRPr="003E4E18">
          <w:rPr>
            <w:rStyle w:val="Lienhypertexte"/>
            <w:noProof/>
          </w:rPr>
          <w:t>Figure 44: Aide lors de l'exécution du launcher</w:t>
        </w:r>
        <w:r>
          <w:rPr>
            <w:noProof/>
            <w:webHidden/>
          </w:rPr>
          <w:tab/>
        </w:r>
        <w:r>
          <w:rPr>
            <w:noProof/>
            <w:webHidden/>
          </w:rPr>
          <w:fldChar w:fldCharType="begin"/>
        </w:r>
        <w:r>
          <w:rPr>
            <w:noProof/>
            <w:webHidden/>
          </w:rPr>
          <w:instrText xml:space="preserve"> PAGEREF _Toc151988757 \h </w:instrText>
        </w:r>
        <w:r>
          <w:rPr>
            <w:noProof/>
            <w:webHidden/>
          </w:rPr>
        </w:r>
        <w:r>
          <w:rPr>
            <w:noProof/>
            <w:webHidden/>
          </w:rPr>
          <w:fldChar w:fldCharType="separate"/>
        </w:r>
        <w:r>
          <w:rPr>
            <w:noProof/>
            <w:webHidden/>
          </w:rPr>
          <w:t>39</w:t>
        </w:r>
        <w:r>
          <w:rPr>
            <w:noProof/>
            <w:webHidden/>
          </w:rPr>
          <w:fldChar w:fldCharType="end"/>
        </w:r>
      </w:hyperlink>
    </w:p>
    <w:p w14:paraId="0CEED78A" w14:textId="2959176C" w:rsidR="004C314E" w:rsidRDefault="004C314E">
      <w:pPr>
        <w:pStyle w:val="Tabledesillustrations"/>
        <w:tabs>
          <w:tab w:val="right" w:leader="dot" w:pos="9736"/>
        </w:tabs>
        <w:rPr>
          <w:rFonts w:eastAsiaTheme="minorEastAsia"/>
          <w:noProof/>
          <w:lang w:eastAsia="fr-FR"/>
        </w:rPr>
      </w:pPr>
      <w:hyperlink w:anchor="_Toc151988758" w:history="1">
        <w:r w:rsidRPr="003E4E18">
          <w:rPr>
            <w:rStyle w:val="Lienhypertexte"/>
            <w:noProof/>
          </w:rPr>
          <w:t>Figure 45: Page d'accueil de la documentation Python</w:t>
        </w:r>
        <w:r>
          <w:rPr>
            <w:noProof/>
            <w:webHidden/>
          </w:rPr>
          <w:tab/>
        </w:r>
        <w:r>
          <w:rPr>
            <w:noProof/>
            <w:webHidden/>
          </w:rPr>
          <w:fldChar w:fldCharType="begin"/>
        </w:r>
        <w:r>
          <w:rPr>
            <w:noProof/>
            <w:webHidden/>
          </w:rPr>
          <w:instrText xml:space="preserve"> PAGEREF _Toc151988758 \h </w:instrText>
        </w:r>
        <w:r>
          <w:rPr>
            <w:noProof/>
            <w:webHidden/>
          </w:rPr>
        </w:r>
        <w:r>
          <w:rPr>
            <w:noProof/>
            <w:webHidden/>
          </w:rPr>
          <w:fldChar w:fldCharType="separate"/>
        </w:r>
        <w:r>
          <w:rPr>
            <w:noProof/>
            <w:webHidden/>
          </w:rPr>
          <w:t>41</w:t>
        </w:r>
        <w:r>
          <w:rPr>
            <w:noProof/>
            <w:webHidden/>
          </w:rPr>
          <w:fldChar w:fldCharType="end"/>
        </w:r>
      </w:hyperlink>
    </w:p>
    <w:p w14:paraId="41CF6E13" w14:textId="7DF303F0" w:rsidR="004C314E" w:rsidRDefault="004C314E">
      <w:pPr>
        <w:pStyle w:val="Tabledesillustrations"/>
        <w:tabs>
          <w:tab w:val="right" w:leader="dot" w:pos="9736"/>
        </w:tabs>
        <w:rPr>
          <w:rFonts w:eastAsiaTheme="minorEastAsia"/>
          <w:noProof/>
          <w:lang w:eastAsia="fr-FR"/>
        </w:rPr>
      </w:pPr>
      <w:hyperlink w:anchor="_Toc151988759" w:history="1">
        <w:r w:rsidRPr="003E4E18">
          <w:rPr>
            <w:rStyle w:val="Lienhypertexte"/>
            <w:noProof/>
          </w:rPr>
          <w:t>Figure 46: Documentation d'une fonction du module utils</w:t>
        </w:r>
        <w:r>
          <w:rPr>
            <w:noProof/>
            <w:webHidden/>
          </w:rPr>
          <w:tab/>
        </w:r>
        <w:r>
          <w:rPr>
            <w:noProof/>
            <w:webHidden/>
          </w:rPr>
          <w:fldChar w:fldCharType="begin"/>
        </w:r>
        <w:r>
          <w:rPr>
            <w:noProof/>
            <w:webHidden/>
          </w:rPr>
          <w:instrText xml:space="preserve"> PAGEREF _Toc151988759 \h </w:instrText>
        </w:r>
        <w:r>
          <w:rPr>
            <w:noProof/>
            <w:webHidden/>
          </w:rPr>
        </w:r>
        <w:r>
          <w:rPr>
            <w:noProof/>
            <w:webHidden/>
          </w:rPr>
          <w:fldChar w:fldCharType="separate"/>
        </w:r>
        <w:r>
          <w:rPr>
            <w:noProof/>
            <w:webHidden/>
          </w:rPr>
          <w:t>42</w:t>
        </w:r>
        <w:r>
          <w:rPr>
            <w:noProof/>
            <w:webHidden/>
          </w:rPr>
          <w:fldChar w:fldCharType="end"/>
        </w:r>
      </w:hyperlink>
    </w:p>
    <w:p w14:paraId="4DBE976F" w14:textId="1B5A31EF" w:rsidR="004C314E" w:rsidRDefault="004C314E">
      <w:pPr>
        <w:pStyle w:val="Tabledesillustrations"/>
        <w:tabs>
          <w:tab w:val="right" w:leader="dot" w:pos="9736"/>
        </w:tabs>
        <w:rPr>
          <w:rFonts w:eastAsiaTheme="minorEastAsia"/>
          <w:noProof/>
          <w:lang w:eastAsia="fr-FR"/>
        </w:rPr>
      </w:pPr>
      <w:hyperlink w:anchor="_Toc151988760" w:history="1">
        <w:r w:rsidRPr="003E4E18">
          <w:rPr>
            <w:rStyle w:val="Lienhypertexte"/>
            <w:noProof/>
          </w:rPr>
          <w:t>Figure 47: Présentation de la classe ASNInterface</w:t>
        </w:r>
        <w:r>
          <w:rPr>
            <w:noProof/>
            <w:webHidden/>
          </w:rPr>
          <w:tab/>
        </w:r>
        <w:r>
          <w:rPr>
            <w:noProof/>
            <w:webHidden/>
          </w:rPr>
          <w:fldChar w:fldCharType="begin"/>
        </w:r>
        <w:r>
          <w:rPr>
            <w:noProof/>
            <w:webHidden/>
          </w:rPr>
          <w:instrText xml:space="preserve"> PAGEREF _Toc151988760 \h </w:instrText>
        </w:r>
        <w:r>
          <w:rPr>
            <w:noProof/>
            <w:webHidden/>
          </w:rPr>
        </w:r>
        <w:r>
          <w:rPr>
            <w:noProof/>
            <w:webHidden/>
          </w:rPr>
          <w:fldChar w:fldCharType="separate"/>
        </w:r>
        <w:r>
          <w:rPr>
            <w:noProof/>
            <w:webHidden/>
          </w:rPr>
          <w:t>42</w:t>
        </w:r>
        <w:r>
          <w:rPr>
            <w:noProof/>
            <w:webHidden/>
          </w:rPr>
          <w:fldChar w:fldCharType="end"/>
        </w:r>
      </w:hyperlink>
    </w:p>
    <w:p w14:paraId="23C45092" w14:textId="6FD045E3" w:rsidR="004C314E" w:rsidRDefault="004C314E">
      <w:pPr>
        <w:pStyle w:val="Tabledesillustrations"/>
        <w:tabs>
          <w:tab w:val="right" w:leader="dot" w:pos="9736"/>
        </w:tabs>
        <w:rPr>
          <w:rFonts w:eastAsiaTheme="minorEastAsia"/>
          <w:noProof/>
          <w:lang w:eastAsia="fr-FR"/>
        </w:rPr>
      </w:pPr>
      <w:hyperlink w:anchor="_Toc151988761" w:history="1">
        <w:r w:rsidRPr="003E4E18">
          <w:rPr>
            <w:rStyle w:val="Lienhypertexte"/>
            <w:noProof/>
          </w:rPr>
          <w:t>Figure 48: Message reçu à la fin de l'exécution d'un scénario sans préciser le préfix "-o"</w:t>
        </w:r>
        <w:r>
          <w:rPr>
            <w:noProof/>
            <w:webHidden/>
          </w:rPr>
          <w:tab/>
        </w:r>
        <w:r>
          <w:rPr>
            <w:noProof/>
            <w:webHidden/>
          </w:rPr>
          <w:fldChar w:fldCharType="begin"/>
        </w:r>
        <w:r>
          <w:rPr>
            <w:noProof/>
            <w:webHidden/>
          </w:rPr>
          <w:instrText xml:space="preserve"> PAGEREF _Toc151988761 \h </w:instrText>
        </w:r>
        <w:r>
          <w:rPr>
            <w:noProof/>
            <w:webHidden/>
          </w:rPr>
        </w:r>
        <w:r>
          <w:rPr>
            <w:noProof/>
            <w:webHidden/>
          </w:rPr>
          <w:fldChar w:fldCharType="separate"/>
        </w:r>
        <w:r>
          <w:rPr>
            <w:noProof/>
            <w:webHidden/>
          </w:rPr>
          <w:t>43</w:t>
        </w:r>
        <w:r>
          <w:rPr>
            <w:noProof/>
            <w:webHidden/>
          </w:rPr>
          <w:fldChar w:fldCharType="end"/>
        </w:r>
      </w:hyperlink>
    </w:p>
    <w:p w14:paraId="3D53C350" w14:textId="774F5E53" w:rsidR="004C314E" w:rsidRDefault="004C314E">
      <w:pPr>
        <w:pStyle w:val="Tabledesillustrations"/>
        <w:tabs>
          <w:tab w:val="right" w:leader="dot" w:pos="9736"/>
        </w:tabs>
        <w:rPr>
          <w:rFonts w:eastAsiaTheme="minorEastAsia"/>
          <w:noProof/>
          <w:lang w:eastAsia="fr-FR"/>
        </w:rPr>
      </w:pPr>
      <w:hyperlink w:anchor="_Toc151988762" w:history="1">
        <w:r w:rsidRPr="003E4E18">
          <w:rPr>
            <w:rStyle w:val="Lienhypertexte"/>
            <w:noProof/>
          </w:rPr>
          <w:t>Figure 49: IHM Debug – Partie TX</w:t>
        </w:r>
        <w:r>
          <w:rPr>
            <w:noProof/>
            <w:webHidden/>
          </w:rPr>
          <w:tab/>
        </w:r>
        <w:r>
          <w:rPr>
            <w:noProof/>
            <w:webHidden/>
          </w:rPr>
          <w:fldChar w:fldCharType="begin"/>
        </w:r>
        <w:r>
          <w:rPr>
            <w:noProof/>
            <w:webHidden/>
          </w:rPr>
          <w:instrText xml:space="preserve"> PAGEREF _Toc151988762 \h </w:instrText>
        </w:r>
        <w:r>
          <w:rPr>
            <w:noProof/>
            <w:webHidden/>
          </w:rPr>
        </w:r>
        <w:r>
          <w:rPr>
            <w:noProof/>
            <w:webHidden/>
          </w:rPr>
          <w:fldChar w:fldCharType="separate"/>
        </w:r>
        <w:r>
          <w:rPr>
            <w:noProof/>
            <w:webHidden/>
          </w:rPr>
          <w:t>44</w:t>
        </w:r>
        <w:r>
          <w:rPr>
            <w:noProof/>
            <w:webHidden/>
          </w:rPr>
          <w:fldChar w:fldCharType="end"/>
        </w:r>
      </w:hyperlink>
    </w:p>
    <w:p w14:paraId="51789879" w14:textId="7CD983F1" w:rsidR="004C314E" w:rsidRDefault="004C314E">
      <w:pPr>
        <w:pStyle w:val="Tabledesillustrations"/>
        <w:tabs>
          <w:tab w:val="right" w:leader="dot" w:pos="9736"/>
        </w:tabs>
        <w:rPr>
          <w:rFonts w:eastAsiaTheme="minorEastAsia"/>
          <w:noProof/>
          <w:lang w:eastAsia="fr-FR"/>
        </w:rPr>
      </w:pPr>
      <w:hyperlink w:anchor="_Toc151988763" w:history="1">
        <w:r w:rsidRPr="003E4E18">
          <w:rPr>
            <w:rStyle w:val="Lienhypertexte"/>
            <w:noProof/>
          </w:rPr>
          <w:t>Figure 50: IHM Debug – Partie RX</w:t>
        </w:r>
        <w:r>
          <w:rPr>
            <w:noProof/>
            <w:webHidden/>
          </w:rPr>
          <w:tab/>
        </w:r>
        <w:r>
          <w:rPr>
            <w:noProof/>
            <w:webHidden/>
          </w:rPr>
          <w:fldChar w:fldCharType="begin"/>
        </w:r>
        <w:r>
          <w:rPr>
            <w:noProof/>
            <w:webHidden/>
          </w:rPr>
          <w:instrText xml:space="preserve"> PAGEREF _Toc151988763 \h </w:instrText>
        </w:r>
        <w:r>
          <w:rPr>
            <w:noProof/>
            <w:webHidden/>
          </w:rPr>
        </w:r>
        <w:r>
          <w:rPr>
            <w:noProof/>
            <w:webHidden/>
          </w:rPr>
          <w:fldChar w:fldCharType="separate"/>
        </w:r>
        <w:r>
          <w:rPr>
            <w:noProof/>
            <w:webHidden/>
          </w:rPr>
          <w:t>45</w:t>
        </w:r>
        <w:r>
          <w:rPr>
            <w:noProof/>
            <w:webHidden/>
          </w:rPr>
          <w:fldChar w:fldCharType="end"/>
        </w:r>
      </w:hyperlink>
    </w:p>
    <w:p w14:paraId="1A7E2D94" w14:textId="2E363E00" w:rsidR="004C314E" w:rsidRDefault="004C314E">
      <w:pPr>
        <w:pStyle w:val="Tabledesillustrations"/>
        <w:tabs>
          <w:tab w:val="right" w:leader="dot" w:pos="9736"/>
        </w:tabs>
        <w:rPr>
          <w:rFonts w:eastAsiaTheme="minorEastAsia"/>
          <w:noProof/>
          <w:lang w:eastAsia="fr-FR"/>
        </w:rPr>
      </w:pPr>
      <w:hyperlink w:anchor="_Toc151988764" w:history="1">
        <w:r w:rsidRPr="003E4E18">
          <w:rPr>
            <w:rStyle w:val="Lienhypertexte"/>
            <w:noProof/>
          </w:rPr>
          <w:t>Figure 51: Nom du fichier Log et adresse de stockage</w:t>
        </w:r>
        <w:r>
          <w:rPr>
            <w:noProof/>
            <w:webHidden/>
          </w:rPr>
          <w:tab/>
        </w:r>
        <w:r>
          <w:rPr>
            <w:noProof/>
            <w:webHidden/>
          </w:rPr>
          <w:fldChar w:fldCharType="begin"/>
        </w:r>
        <w:r>
          <w:rPr>
            <w:noProof/>
            <w:webHidden/>
          </w:rPr>
          <w:instrText xml:space="preserve"> PAGEREF _Toc151988764 \h </w:instrText>
        </w:r>
        <w:r>
          <w:rPr>
            <w:noProof/>
            <w:webHidden/>
          </w:rPr>
        </w:r>
        <w:r>
          <w:rPr>
            <w:noProof/>
            <w:webHidden/>
          </w:rPr>
          <w:fldChar w:fldCharType="separate"/>
        </w:r>
        <w:r>
          <w:rPr>
            <w:noProof/>
            <w:webHidden/>
          </w:rPr>
          <w:t>46</w:t>
        </w:r>
        <w:r>
          <w:rPr>
            <w:noProof/>
            <w:webHidden/>
          </w:rPr>
          <w:fldChar w:fldCharType="end"/>
        </w:r>
      </w:hyperlink>
    </w:p>
    <w:p w14:paraId="75A75583" w14:textId="5326B664" w:rsidR="004C314E" w:rsidRDefault="004C314E">
      <w:pPr>
        <w:pStyle w:val="Tabledesillustrations"/>
        <w:tabs>
          <w:tab w:val="right" w:leader="dot" w:pos="9736"/>
        </w:tabs>
        <w:rPr>
          <w:rFonts w:eastAsiaTheme="minorEastAsia"/>
          <w:noProof/>
          <w:lang w:eastAsia="fr-FR"/>
        </w:rPr>
      </w:pPr>
      <w:hyperlink w:anchor="_Toc151988765" w:history="1">
        <w:r w:rsidRPr="003E4E18">
          <w:rPr>
            <w:rStyle w:val="Lienhypertexte"/>
            <w:noProof/>
          </w:rPr>
          <w:t>Figure 52: Choix du niveau de LOG</w:t>
        </w:r>
        <w:r>
          <w:rPr>
            <w:noProof/>
            <w:webHidden/>
          </w:rPr>
          <w:tab/>
        </w:r>
        <w:r>
          <w:rPr>
            <w:noProof/>
            <w:webHidden/>
          </w:rPr>
          <w:fldChar w:fldCharType="begin"/>
        </w:r>
        <w:r>
          <w:rPr>
            <w:noProof/>
            <w:webHidden/>
          </w:rPr>
          <w:instrText xml:space="preserve"> PAGEREF _Toc151988765 \h </w:instrText>
        </w:r>
        <w:r>
          <w:rPr>
            <w:noProof/>
            <w:webHidden/>
          </w:rPr>
        </w:r>
        <w:r>
          <w:rPr>
            <w:noProof/>
            <w:webHidden/>
          </w:rPr>
          <w:fldChar w:fldCharType="separate"/>
        </w:r>
        <w:r>
          <w:rPr>
            <w:noProof/>
            <w:webHidden/>
          </w:rPr>
          <w:t>46</w:t>
        </w:r>
        <w:r>
          <w:rPr>
            <w:noProof/>
            <w:webHidden/>
          </w:rPr>
          <w:fldChar w:fldCharType="end"/>
        </w:r>
      </w:hyperlink>
    </w:p>
    <w:p w14:paraId="2F887F1F" w14:textId="47F0EEF5" w:rsidR="004C314E" w:rsidRDefault="004C314E">
      <w:pPr>
        <w:pStyle w:val="Tabledesillustrations"/>
        <w:tabs>
          <w:tab w:val="right" w:leader="dot" w:pos="9736"/>
        </w:tabs>
        <w:rPr>
          <w:rFonts w:eastAsiaTheme="minorEastAsia"/>
          <w:noProof/>
          <w:lang w:eastAsia="fr-FR"/>
        </w:rPr>
      </w:pPr>
      <w:hyperlink w:anchor="_Toc151988766" w:history="1">
        <w:r w:rsidRPr="003E4E18">
          <w:rPr>
            <w:rStyle w:val="Lienhypertexte"/>
            <w:noProof/>
          </w:rPr>
          <w:t>Figure 53: Niveau de Log défini à "Debug" dès le démarrage</w:t>
        </w:r>
        <w:r>
          <w:rPr>
            <w:noProof/>
            <w:webHidden/>
          </w:rPr>
          <w:tab/>
        </w:r>
        <w:r>
          <w:rPr>
            <w:noProof/>
            <w:webHidden/>
          </w:rPr>
          <w:fldChar w:fldCharType="begin"/>
        </w:r>
        <w:r>
          <w:rPr>
            <w:noProof/>
            <w:webHidden/>
          </w:rPr>
          <w:instrText xml:space="preserve"> PAGEREF _Toc151988766 \h </w:instrText>
        </w:r>
        <w:r>
          <w:rPr>
            <w:noProof/>
            <w:webHidden/>
          </w:rPr>
        </w:r>
        <w:r>
          <w:rPr>
            <w:noProof/>
            <w:webHidden/>
          </w:rPr>
          <w:fldChar w:fldCharType="separate"/>
        </w:r>
        <w:r>
          <w:rPr>
            <w:noProof/>
            <w:webHidden/>
          </w:rPr>
          <w:t>47</w:t>
        </w:r>
        <w:r>
          <w:rPr>
            <w:noProof/>
            <w:webHidden/>
          </w:rPr>
          <w:fldChar w:fldCharType="end"/>
        </w:r>
      </w:hyperlink>
    </w:p>
    <w:p w14:paraId="22819DE8" w14:textId="05C259FD" w:rsidR="004C314E" w:rsidRDefault="004C314E">
      <w:pPr>
        <w:pStyle w:val="Tabledesillustrations"/>
        <w:tabs>
          <w:tab w:val="right" w:leader="dot" w:pos="9736"/>
        </w:tabs>
        <w:rPr>
          <w:rFonts w:eastAsiaTheme="minorEastAsia"/>
          <w:noProof/>
          <w:lang w:eastAsia="fr-FR"/>
        </w:rPr>
      </w:pPr>
      <w:hyperlink w:anchor="_Toc151988767" w:history="1">
        <w:r w:rsidRPr="003E4E18">
          <w:rPr>
            <w:rStyle w:val="Lienhypertexte"/>
            <w:noProof/>
          </w:rPr>
          <w:t>Figure 54: Spécification du fichier Excel contenant le scenario</w:t>
        </w:r>
        <w:r>
          <w:rPr>
            <w:noProof/>
            <w:webHidden/>
          </w:rPr>
          <w:tab/>
        </w:r>
        <w:r>
          <w:rPr>
            <w:noProof/>
            <w:webHidden/>
          </w:rPr>
          <w:fldChar w:fldCharType="begin"/>
        </w:r>
        <w:r>
          <w:rPr>
            <w:noProof/>
            <w:webHidden/>
          </w:rPr>
          <w:instrText xml:space="preserve"> PAGEREF _Toc151988767 \h </w:instrText>
        </w:r>
        <w:r>
          <w:rPr>
            <w:noProof/>
            <w:webHidden/>
          </w:rPr>
        </w:r>
        <w:r>
          <w:rPr>
            <w:noProof/>
            <w:webHidden/>
          </w:rPr>
          <w:fldChar w:fldCharType="separate"/>
        </w:r>
        <w:r>
          <w:rPr>
            <w:noProof/>
            <w:webHidden/>
          </w:rPr>
          <w:t>48</w:t>
        </w:r>
        <w:r>
          <w:rPr>
            <w:noProof/>
            <w:webHidden/>
          </w:rPr>
          <w:fldChar w:fldCharType="end"/>
        </w:r>
      </w:hyperlink>
    </w:p>
    <w:p w14:paraId="6193985C" w14:textId="29CAEB69" w:rsidR="004C314E" w:rsidRDefault="004C314E">
      <w:pPr>
        <w:pStyle w:val="Tabledesillustrations"/>
        <w:tabs>
          <w:tab w:val="right" w:leader="dot" w:pos="9736"/>
        </w:tabs>
        <w:rPr>
          <w:rFonts w:eastAsiaTheme="minorEastAsia"/>
          <w:noProof/>
          <w:lang w:eastAsia="fr-FR"/>
        </w:rPr>
      </w:pPr>
      <w:hyperlink w:anchor="_Toc151988768" w:history="1">
        <w:r w:rsidRPr="003E4E18">
          <w:rPr>
            <w:rStyle w:val="Lienhypertexte"/>
            <w:noProof/>
          </w:rPr>
          <w:t>Figure 55: Spécification du jeu de test (Exemple)</w:t>
        </w:r>
        <w:r>
          <w:rPr>
            <w:noProof/>
            <w:webHidden/>
          </w:rPr>
          <w:tab/>
        </w:r>
        <w:r>
          <w:rPr>
            <w:noProof/>
            <w:webHidden/>
          </w:rPr>
          <w:fldChar w:fldCharType="begin"/>
        </w:r>
        <w:r>
          <w:rPr>
            <w:noProof/>
            <w:webHidden/>
          </w:rPr>
          <w:instrText xml:space="preserve"> PAGEREF _Toc151988768 \h </w:instrText>
        </w:r>
        <w:r>
          <w:rPr>
            <w:noProof/>
            <w:webHidden/>
          </w:rPr>
        </w:r>
        <w:r>
          <w:rPr>
            <w:noProof/>
            <w:webHidden/>
          </w:rPr>
          <w:fldChar w:fldCharType="separate"/>
        </w:r>
        <w:r>
          <w:rPr>
            <w:noProof/>
            <w:webHidden/>
          </w:rPr>
          <w:t>48</w:t>
        </w:r>
        <w:r>
          <w:rPr>
            <w:noProof/>
            <w:webHidden/>
          </w:rPr>
          <w:fldChar w:fldCharType="end"/>
        </w:r>
      </w:hyperlink>
    </w:p>
    <w:p w14:paraId="7648DB68" w14:textId="71781CA9" w:rsidR="004C314E" w:rsidRDefault="004C314E">
      <w:pPr>
        <w:pStyle w:val="Tabledesillustrations"/>
        <w:tabs>
          <w:tab w:val="right" w:leader="dot" w:pos="9736"/>
        </w:tabs>
        <w:rPr>
          <w:rFonts w:eastAsiaTheme="minorEastAsia"/>
          <w:noProof/>
          <w:lang w:eastAsia="fr-FR"/>
        </w:rPr>
      </w:pPr>
      <w:hyperlink w:anchor="_Toc151988769" w:history="1">
        <w:r w:rsidRPr="003E4E18">
          <w:rPr>
            <w:rStyle w:val="Lienhypertexte"/>
            <w:noProof/>
          </w:rPr>
          <w:t>Figure 56: GMDSS, Zones de couverture maritimes</w:t>
        </w:r>
        <w:r>
          <w:rPr>
            <w:noProof/>
            <w:webHidden/>
          </w:rPr>
          <w:tab/>
        </w:r>
        <w:r>
          <w:rPr>
            <w:noProof/>
            <w:webHidden/>
          </w:rPr>
          <w:fldChar w:fldCharType="begin"/>
        </w:r>
        <w:r>
          <w:rPr>
            <w:noProof/>
            <w:webHidden/>
          </w:rPr>
          <w:instrText xml:space="preserve"> PAGEREF _Toc151988769 \h </w:instrText>
        </w:r>
        <w:r>
          <w:rPr>
            <w:noProof/>
            <w:webHidden/>
          </w:rPr>
        </w:r>
        <w:r>
          <w:rPr>
            <w:noProof/>
            <w:webHidden/>
          </w:rPr>
          <w:fldChar w:fldCharType="separate"/>
        </w:r>
        <w:r>
          <w:rPr>
            <w:noProof/>
            <w:webHidden/>
          </w:rPr>
          <w:t>51</w:t>
        </w:r>
        <w:r>
          <w:rPr>
            <w:noProof/>
            <w:webHidden/>
          </w:rPr>
          <w:fldChar w:fldCharType="end"/>
        </w:r>
      </w:hyperlink>
    </w:p>
    <w:p w14:paraId="64162AC0" w14:textId="0B7DF5A6" w:rsidR="004C314E" w:rsidRDefault="004C314E">
      <w:pPr>
        <w:pStyle w:val="Tabledesillustrations"/>
        <w:tabs>
          <w:tab w:val="right" w:leader="dot" w:pos="9736"/>
        </w:tabs>
        <w:rPr>
          <w:rFonts w:eastAsiaTheme="minorEastAsia"/>
          <w:noProof/>
          <w:lang w:eastAsia="fr-FR"/>
        </w:rPr>
      </w:pPr>
      <w:hyperlink w:anchor="_Toc151988770" w:history="1">
        <w:r w:rsidRPr="003E4E18">
          <w:rPr>
            <w:rStyle w:val="Lienhypertexte"/>
            <w:noProof/>
          </w:rPr>
          <w:t>Figure 57: Structure des signaux émis spécifiques à l'ASN (appel de routine)</w:t>
        </w:r>
        <w:r>
          <w:rPr>
            <w:noProof/>
            <w:webHidden/>
          </w:rPr>
          <w:tab/>
        </w:r>
        <w:r>
          <w:rPr>
            <w:noProof/>
            <w:webHidden/>
          </w:rPr>
          <w:fldChar w:fldCharType="begin"/>
        </w:r>
        <w:r>
          <w:rPr>
            <w:noProof/>
            <w:webHidden/>
          </w:rPr>
          <w:instrText xml:space="preserve"> PAGEREF _Toc151988770 \h </w:instrText>
        </w:r>
        <w:r>
          <w:rPr>
            <w:noProof/>
            <w:webHidden/>
          </w:rPr>
        </w:r>
        <w:r>
          <w:rPr>
            <w:noProof/>
            <w:webHidden/>
          </w:rPr>
          <w:fldChar w:fldCharType="separate"/>
        </w:r>
        <w:r>
          <w:rPr>
            <w:noProof/>
            <w:webHidden/>
          </w:rPr>
          <w:t>57</w:t>
        </w:r>
        <w:r>
          <w:rPr>
            <w:noProof/>
            <w:webHidden/>
          </w:rPr>
          <w:fldChar w:fldCharType="end"/>
        </w:r>
      </w:hyperlink>
    </w:p>
    <w:p w14:paraId="4172FF43" w14:textId="63474010" w:rsidR="004C314E" w:rsidRDefault="004C314E">
      <w:pPr>
        <w:pStyle w:val="Tabledesillustrations"/>
        <w:tabs>
          <w:tab w:val="right" w:leader="dot" w:pos="9736"/>
        </w:tabs>
        <w:rPr>
          <w:rFonts w:eastAsiaTheme="minorEastAsia"/>
          <w:noProof/>
          <w:lang w:eastAsia="fr-FR"/>
        </w:rPr>
      </w:pPr>
      <w:hyperlink w:anchor="_Toc151988771" w:history="1">
        <w:r w:rsidRPr="003E4E18">
          <w:rPr>
            <w:rStyle w:val="Lienhypertexte"/>
            <w:noProof/>
          </w:rPr>
          <w:t>Figure 58: Structure des signaux émis spécifiques à l'ASN (appel de détresse)</w:t>
        </w:r>
        <w:r>
          <w:rPr>
            <w:noProof/>
            <w:webHidden/>
          </w:rPr>
          <w:tab/>
        </w:r>
        <w:r>
          <w:rPr>
            <w:noProof/>
            <w:webHidden/>
          </w:rPr>
          <w:fldChar w:fldCharType="begin"/>
        </w:r>
        <w:r>
          <w:rPr>
            <w:noProof/>
            <w:webHidden/>
          </w:rPr>
          <w:instrText xml:space="preserve"> PAGEREF _Toc151988771 \h </w:instrText>
        </w:r>
        <w:r>
          <w:rPr>
            <w:noProof/>
            <w:webHidden/>
          </w:rPr>
        </w:r>
        <w:r>
          <w:rPr>
            <w:noProof/>
            <w:webHidden/>
          </w:rPr>
          <w:fldChar w:fldCharType="separate"/>
        </w:r>
        <w:r>
          <w:rPr>
            <w:noProof/>
            <w:webHidden/>
          </w:rPr>
          <w:t>57</w:t>
        </w:r>
        <w:r>
          <w:rPr>
            <w:noProof/>
            <w:webHidden/>
          </w:rPr>
          <w:fldChar w:fldCharType="end"/>
        </w:r>
      </w:hyperlink>
    </w:p>
    <w:p w14:paraId="73B77C50" w14:textId="04ED17BF" w:rsidR="004C314E" w:rsidRDefault="004C314E">
      <w:pPr>
        <w:pStyle w:val="Tabledesillustrations"/>
        <w:tabs>
          <w:tab w:val="right" w:leader="dot" w:pos="9736"/>
        </w:tabs>
        <w:rPr>
          <w:rFonts w:eastAsiaTheme="minorEastAsia"/>
          <w:noProof/>
          <w:lang w:eastAsia="fr-FR"/>
        </w:rPr>
      </w:pPr>
      <w:hyperlink w:anchor="_Toc151988772" w:history="1">
        <w:r w:rsidRPr="003E4E18">
          <w:rPr>
            <w:rStyle w:val="Lienhypertexte"/>
            <w:noProof/>
          </w:rPr>
          <w:t>Figure 59: Structure des signaux émis spécifiques à l'ASN (Séquence d’extension classique)</w:t>
        </w:r>
        <w:r>
          <w:rPr>
            <w:noProof/>
            <w:webHidden/>
          </w:rPr>
          <w:tab/>
        </w:r>
        <w:r>
          <w:rPr>
            <w:noProof/>
            <w:webHidden/>
          </w:rPr>
          <w:fldChar w:fldCharType="begin"/>
        </w:r>
        <w:r>
          <w:rPr>
            <w:noProof/>
            <w:webHidden/>
          </w:rPr>
          <w:instrText xml:space="preserve"> PAGEREF _Toc151988772 \h </w:instrText>
        </w:r>
        <w:r>
          <w:rPr>
            <w:noProof/>
            <w:webHidden/>
          </w:rPr>
        </w:r>
        <w:r>
          <w:rPr>
            <w:noProof/>
            <w:webHidden/>
          </w:rPr>
          <w:fldChar w:fldCharType="separate"/>
        </w:r>
        <w:r>
          <w:rPr>
            <w:noProof/>
            <w:webHidden/>
          </w:rPr>
          <w:t>57</w:t>
        </w:r>
        <w:r>
          <w:rPr>
            <w:noProof/>
            <w:webHidden/>
          </w:rPr>
          <w:fldChar w:fldCharType="end"/>
        </w:r>
      </w:hyperlink>
    </w:p>
    <w:p w14:paraId="6128F422" w14:textId="0B86E003" w:rsidR="004C314E" w:rsidRDefault="004C314E">
      <w:pPr>
        <w:pStyle w:val="Tabledesillustrations"/>
        <w:tabs>
          <w:tab w:val="right" w:leader="dot" w:pos="9736"/>
        </w:tabs>
        <w:rPr>
          <w:rFonts w:eastAsiaTheme="minorEastAsia"/>
          <w:noProof/>
          <w:lang w:eastAsia="fr-FR"/>
        </w:rPr>
      </w:pPr>
      <w:hyperlink w:anchor="_Toc151988773" w:history="1">
        <w:r w:rsidRPr="003E4E18">
          <w:rPr>
            <w:rStyle w:val="Lienhypertexte"/>
            <w:noProof/>
          </w:rPr>
          <w:t>Figure 60: Schéma du banc de test</w:t>
        </w:r>
        <w:r>
          <w:rPr>
            <w:noProof/>
            <w:webHidden/>
          </w:rPr>
          <w:tab/>
        </w:r>
        <w:r>
          <w:rPr>
            <w:noProof/>
            <w:webHidden/>
          </w:rPr>
          <w:fldChar w:fldCharType="begin"/>
        </w:r>
        <w:r>
          <w:rPr>
            <w:noProof/>
            <w:webHidden/>
          </w:rPr>
          <w:instrText xml:space="preserve"> PAGEREF _Toc151988773 \h </w:instrText>
        </w:r>
        <w:r>
          <w:rPr>
            <w:noProof/>
            <w:webHidden/>
          </w:rPr>
        </w:r>
        <w:r>
          <w:rPr>
            <w:noProof/>
            <w:webHidden/>
          </w:rPr>
          <w:fldChar w:fldCharType="separate"/>
        </w:r>
        <w:r>
          <w:rPr>
            <w:noProof/>
            <w:webHidden/>
          </w:rPr>
          <w:t>69</w:t>
        </w:r>
        <w:r>
          <w:rPr>
            <w:noProof/>
            <w:webHidden/>
          </w:rPr>
          <w:fldChar w:fldCharType="end"/>
        </w:r>
      </w:hyperlink>
    </w:p>
    <w:p w14:paraId="7B2AABEB" w14:textId="453CC2D0" w:rsidR="004C314E" w:rsidRDefault="004C314E">
      <w:pPr>
        <w:pStyle w:val="Tabledesillustrations"/>
        <w:tabs>
          <w:tab w:val="right" w:leader="dot" w:pos="9736"/>
        </w:tabs>
        <w:rPr>
          <w:rFonts w:eastAsiaTheme="minorEastAsia"/>
          <w:noProof/>
          <w:lang w:eastAsia="fr-FR"/>
        </w:rPr>
      </w:pPr>
      <w:hyperlink w:anchor="_Toc151988774" w:history="1">
        <w:r w:rsidRPr="003E4E18">
          <w:rPr>
            <w:rStyle w:val="Lienhypertexte"/>
            <w:noProof/>
            <w:lang w:val="en-US"/>
          </w:rPr>
          <w:t>Figure 61: SAILOR N163S AC Power Supply</w:t>
        </w:r>
        <w:r>
          <w:rPr>
            <w:noProof/>
            <w:webHidden/>
          </w:rPr>
          <w:tab/>
        </w:r>
        <w:r>
          <w:rPr>
            <w:noProof/>
            <w:webHidden/>
          </w:rPr>
          <w:fldChar w:fldCharType="begin"/>
        </w:r>
        <w:r>
          <w:rPr>
            <w:noProof/>
            <w:webHidden/>
          </w:rPr>
          <w:instrText xml:space="preserve"> PAGEREF _Toc151988774 \h </w:instrText>
        </w:r>
        <w:r>
          <w:rPr>
            <w:noProof/>
            <w:webHidden/>
          </w:rPr>
        </w:r>
        <w:r>
          <w:rPr>
            <w:noProof/>
            <w:webHidden/>
          </w:rPr>
          <w:fldChar w:fldCharType="separate"/>
        </w:r>
        <w:r>
          <w:rPr>
            <w:noProof/>
            <w:webHidden/>
          </w:rPr>
          <w:t>70</w:t>
        </w:r>
        <w:r>
          <w:rPr>
            <w:noProof/>
            <w:webHidden/>
          </w:rPr>
          <w:fldChar w:fldCharType="end"/>
        </w:r>
      </w:hyperlink>
    </w:p>
    <w:p w14:paraId="2F1241F8" w14:textId="4ED1B015" w:rsidR="004C314E" w:rsidRDefault="004C314E">
      <w:pPr>
        <w:pStyle w:val="Tabledesillustrations"/>
        <w:tabs>
          <w:tab w:val="right" w:leader="dot" w:pos="9736"/>
        </w:tabs>
        <w:rPr>
          <w:rFonts w:eastAsiaTheme="minorEastAsia"/>
          <w:noProof/>
          <w:lang w:eastAsia="fr-FR"/>
        </w:rPr>
      </w:pPr>
      <w:hyperlink w:anchor="_Toc151988775" w:history="1">
        <w:r w:rsidRPr="003E4E18">
          <w:rPr>
            <w:rStyle w:val="Lienhypertexte"/>
            <w:noProof/>
          </w:rPr>
          <w:t>Figure 62: SAILOR 6090 Power Converter</w:t>
        </w:r>
        <w:r>
          <w:rPr>
            <w:noProof/>
            <w:webHidden/>
          </w:rPr>
          <w:tab/>
        </w:r>
        <w:r>
          <w:rPr>
            <w:noProof/>
            <w:webHidden/>
          </w:rPr>
          <w:fldChar w:fldCharType="begin"/>
        </w:r>
        <w:r>
          <w:rPr>
            <w:noProof/>
            <w:webHidden/>
          </w:rPr>
          <w:instrText xml:space="preserve"> PAGEREF _Toc151988775 \h </w:instrText>
        </w:r>
        <w:r>
          <w:rPr>
            <w:noProof/>
            <w:webHidden/>
          </w:rPr>
        </w:r>
        <w:r>
          <w:rPr>
            <w:noProof/>
            <w:webHidden/>
          </w:rPr>
          <w:fldChar w:fldCharType="separate"/>
        </w:r>
        <w:r>
          <w:rPr>
            <w:noProof/>
            <w:webHidden/>
          </w:rPr>
          <w:t>70</w:t>
        </w:r>
        <w:r>
          <w:rPr>
            <w:noProof/>
            <w:webHidden/>
          </w:rPr>
          <w:fldChar w:fldCharType="end"/>
        </w:r>
      </w:hyperlink>
    </w:p>
    <w:p w14:paraId="6A799AA3" w14:textId="6A9F58A7" w:rsidR="004C314E" w:rsidRDefault="004C314E">
      <w:pPr>
        <w:pStyle w:val="Tabledesillustrations"/>
        <w:tabs>
          <w:tab w:val="right" w:leader="dot" w:pos="9736"/>
        </w:tabs>
        <w:rPr>
          <w:rFonts w:eastAsiaTheme="minorEastAsia"/>
          <w:noProof/>
          <w:lang w:eastAsia="fr-FR"/>
        </w:rPr>
      </w:pPr>
      <w:hyperlink w:anchor="_Toc151988776" w:history="1">
        <w:r w:rsidRPr="003E4E18">
          <w:rPr>
            <w:rStyle w:val="Lienhypertexte"/>
            <w:noProof/>
          </w:rPr>
          <w:t>Figure 63: Face avant du SAILOR 6222 VHF DSC</w:t>
        </w:r>
        <w:r>
          <w:rPr>
            <w:noProof/>
            <w:webHidden/>
          </w:rPr>
          <w:tab/>
        </w:r>
        <w:r>
          <w:rPr>
            <w:noProof/>
            <w:webHidden/>
          </w:rPr>
          <w:fldChar w:fldCharType="begin"/>
        </w:r>
        <w:r>
          <w:rPr>
            <w:noProof/>
            <w:webHidden/>
          </w:rPr>
          <w:instrText xml:space="preserve"> PAGEREF _Toc151988776 \h </w:instrText>
        </w:r>
        <w:r>
          <w:rPr>
            <w:noProof/>
            <w:webHidden/>
          </w:rPr>
        </w:r>
        <w:r>
          <w:rPr>
            <w:noProof/>
            <w:webHidden/>
          </w:rPr>
          <w:fldChar w:fldCharType="separate"/>
        </w:r>
        <w:r>
          <w:rPr>
            <w:noProof/>
            <w:webHidden/>
          </w:rPr>
          <w:t>70</w:t>
        </w:r>
        <w:r>
          <w:rPr>
            <w:noProof/>
            <w:webHidden/>
          </w:rPr>
          <w:fldChar w:fldCharType="end"/>
        </w:r>
      </w:hyperlink>
    </w:p>
    <w:p w14:paraId="562E4D5C" w14:textId="4FDA18C9" w:rsidR="004C314E" w:rsidRDefault="004C314E">
      <w:pPr>
        <w:pStyle w:val="Tabledesillustrations"/>
        <w:tabs>
          <w:tab w:val="right" w:leader="dot" w:pos="9736"/>
        </w:tabs>
        <w:rPr>
          <w:rFonts w:eastAsiaTheme="minorEastAsia"/>
          <w:noProof/>
          <w:lang w:eastAsia="fr-FR"/>
        </w:rPr>
      </w:pPr>
      <w:hyperlink w:anchor="_Toc151988777" w:history="1">
        <w:r w:rsidRPr="003E4E18">
          <w:rPr>
            <w:rStyle w:val="Lienhypertexte"/>
            <w:noProof/>
          </w:rPr>
          <w:t>Figure 64: Face arrière du SAILOR 6222 VHF DSC</w:t>
        </w:r>
        <w:r>
          <w:rPr>
            <w:noProof/>
            <w:webHidden/>
          </w:rPr>
          <w:tab/>
        </w:r>
        <w:r>
          <w:rPr>
            <w:noProof/>
            <w:webHidden/>
          </w:rPr>
          <w:fldChar w:fldCharType="begin"/>
        </w:r>
        <w:r>
          <w:rPr>
            <w:noProof/>
            <w:webHidden/>
          </w:rPr>
          <w:instrText xml:space="preserve"> PAGEREF _Toc151988777 \h </w:instrText>
        </w:r>
        <w:r>
          <w:rPr>
            <w:noProof/>
            <w:webHidden/>
          </w:rPr>
        </w:r>
        <w:r>
          <w:rPr>
            <w:noProof/>
            <w:webHidden/>
          </w:rPr>
          <w:fldChar w:fldCharType="separate"/>
        </w:r>
        <w:r>
          <w:rPr>
            <w:noProof/>
            <w:webHidden/>
          </w:rPr>
          <w:t>70</w:t>
        </w:r>
        <w:r>
          <w:rPr>
            <w:noProof/>
            <w:webHidden/>
          </w:rPr>
          <w:fldChar w:fldCharType="end"/>
        </w:r>
      </w:hyperlink>
    </w:p>
    <w:p w14:paraId="495A9CB6" w14:textId="25C9134E" w:rsidR="004C314E" w:rsidRDefault="004C314E">
      <w:pPr>
        <w:pStyle w:val="Tabledesillustrations"/>
        <w:tabs>
          <w:tab w:val="right" w:leader="dot" w:pos="9736"/>
        </w:tabs>
        <w:rPr>
          <w:rFonts w:eastAsiaTheme="minorEastAsia"/>
          <w:noProof/>
          <w:lang w:eastAsia="fr-FR"/>
        </w:rPr>
      </w:pPr>
      <w:hyperlink w:anchor="_Toc151988778" w:history="1">
        <w:r w:rsidRPr="003E4E18">
          <w:rPr>
            <w:rStyle w:val="Lienhypertexte"/>
            <w:noProof/>
          </w:rPr>
          <w:t>Figure 65: Alimentation du transceiver ASN</w:t>
        </w:r>
        <w:r>
          <w:rPr>
            <w:noProof/>
            <w:webHidden/>
          </w:rPr>
          <w:tab/>
        </w:r>
        <w:r>
          <w:rPr>
            <w:noProof/>
            <w:webHidden/>
          </w:rPr>
          <w:fldChar w:fldCharType="begin"/>
        </w:r>
        <w:r>
          <w:rPr>
            <w:noProof/>
            <w:webHidden/>
          </w:rPr>
          <w:instrText xml:space="preserve"> PAGEREF _Toc151988778 \h </w:instrText>
        </w:r>
        <w:r>
          <w:rPr>
            <w:noProof/>
            <w:webHidden/>
          </w:rPr>
        </w:r>
        <w:r>
          <w:rPr>
            <w:noProof/>
            <w:webHidden/>
          </w:rPr>
          <w:fldChar w:fldCharType="separate"/>
        </w:r>
        <w:r>
          <w:rPr>
            <w:noProof/>
            <w:webHidden/>
          </w:rPr>
          <w:t>70</w:t>
        </w:r>
        <w:r>
          <w:rPr>
            <w:noProof/>
            <w:webHidden/>
          </w:rPr>
          <w:fldChar w:fldCharType="end"/>
        </w:r>
      </w:hyperlink>
    </w:p>
    <w:p w14:paraId="343AC73D" w14:textId="0EE142E9" w:rsidR="004C314E" w:rsidRDefault="004C314E">
      <w:pPr>
        <w:pStyle w:val="Tabledesillustrations"/>
        <w:tabs>
          <w:tab w:val="right" w:leader="dot" w:pos="9736"/>
        </w:tabs>
        <w:rPr>
          <w:rFonts w:eastAsiaTheme="minorEastAsia"/>
          <w:noProof/>
          <w:lang w:eastAsia="fr-FR"/>
        </w:rPr>
      </w:pPr>
      <w:hyperlink w:anchor="_Toc151988779" w:history="1">
        <w:r w:rsidRPr="003E4E18">
          <w:rPr>
            <w:rStyle w:val="Lienhypertexte"/>
            <w:noProof/>
          </w:rPr>
          <w:t>Figure 66: Face avant de l'USRP B210 (PCB + boitier)</w:t>
        </w:r>
        <w:r>
          <w:rPr>
            <w:noProof/>
            <w:webHidden/>
          </w:rPr>
          <w:tab/>
        </w:r>
        <w:r>
          <w:rPr>
            <w:noProof/>
            <w:webHidden/>
          </w:rPr>
          <w:fldChar w:fldCharType="begin"/>
        </w:r>
        <w:r>
          <w:rPr>
            <w:noProof/>
            <w:webHidden/>
          </w:rPr>
          <w:instrText xml:space="preserve"> PAGEREF _Toc151988779 \h </w:instrText>
        </w:r>
        <w:r>
          <w:rPr>
            <w:noProof/>
            <w:webHidden/>
          </w:rPr>
        </w:r>
        <w:r>
          <w:rPr>
            <w:noProof/>
            <w:webHidden/>
          </w:rPr>
          <w:fldChar w:fldCharType="separate"/>
        </w:r>
        <w:r>
          <w:rPr>
            <w:noProof/>
            <w:webHidden/>
          </w:rPr>
          <w:t>71</w:t>
        </w:r>
        <w:r>
          <w:rPr>
            <w:noProof/>
            <w:webHidden/>
          </w:rPr>
          <w:fldChar w:fldCharType="end"/>
        </w:r>
      </w:hyperlink>
    </w:p>
    <w:p w14:paraId="4DFA2FD3" w14:textId="6EABCED5" w:rsidR="004C314E" w:rsidRDefault="004C314E">
      <w:pPr>
        <w:pStyle w:val="Tabledesillustrations"/>
        <w:tabs>
          <w:tab w:val="right" w:leader="dot" w:pos="9736"/>
        </w:tabs>
        <w:rPr>
          <w:rFonts w:eastAsiaTheme="minorEastAsia"/>
          <w:noProof/>
          <w:lang w:eastAsia="fr-FR"/>
        </w:rPr>
      </w:pPr>
      <w:hyperlink w:anchor="_Toc151988780" w:history="1">
        <w:r w:rsidRPr="003E4E18">
          <w:rPr>
            <w:rStyle w:val="Lienhypertexte"/>
            <w:noProof/>
          </w:rPr>
          <w:t>Figure 67: Face arrière de l'USRP B210 (PCB + boitier)</w:t>
        </w:r>
        <w:r>
          <w:rPr>
            <w:noProof/>
            <w:webHidden/>
          </w:rPr>
          <w:tab/>
        </w:r>
        <w:r>
          <w:rPr>
            <w:noProof/>
            <w:webHidden/>
          </w:rPr>
          <w:fldChar w:fldCharType="begin"/>
        </w:r>
        <w:r>
          <w:rPr>
            <w:noProof/>
            <w:webHidden/>
          </w:rPr>
          <w:instrText xml:space="preserve"> PAGEREF _Toc151988780 \h </w:instrText>
        </w:r>
        <w:r>
          <w:rPr>
            <w:noProof/>
            <w:webHidden/>
          </w:rPr>
        </w:r>
        <w:r>
          <w:rPr>
            <w:noProof/>
            <w:webHidden/>
          </w:rPr>
          <w:fldChar w:fldCharType="separate"/>
        </w:r>
        <w:r>
          <w:rPr>
            <w:noProof/>
            <w:webHidden/>
          </w:rPr>
          <w:t>71</w:t>
        </w:r>
        <w:r>
          <w:rPr>
            <w:noProof/>
            <w:webHidden/>
          </w:rPr>
          <w:fldChar w:fldCharType="end"/>
        </w:r>
      </w:hyperlink>
    </w:p>
    <w:p w14:paraId="12098221" w14:textId="358E8F60" w:rsidR="004C314E" w:rsidRDefault="004C314E">
      <w:pPr>
        <w:pStyle w:val="Tabledesillustrations"/>
        <w:tabs>
          <w:tab w:val="right" w:leader="dot" w:pos="9736"/>
        </w:tabs>
        <w:rPr>
          <w:rFonts w:eastAsiaTheme="minorEastAsia"/>
          <w:noProof/>
          <w:lang w:eastAsia="fr-FR"/>
        </w:rPr>
      </w:pPr>
      <w:hyperlink w:anchor="_Toc151988781" w:history="1">
        <w:r w:rsidRPr="003E4E18">
          <w:rPr>
            <w:rStyle w:val="Lienhypertexte"/>
            <w:noProof/>
          </w:rPr>
          <w:t>Figure 68: Niveaux de puissance engagés le long de la chaîne RF du banc de validation</w:t>
        </w:r>
        <w:r>
          <w:rPr>
            <w:noProof/>
            <w:webHidden/>
          </w:rPr>
          <w:tab/>
        </w:r>
        <w:r>
          <w:rPr>
            <w:noProof/>
            <w:webHidden/>
          </w:rPr>
          <w:fldChar w:fldCharType="begin"/>
        </w:r>
        <w:r>
          <w:rPr>
            <w:noProof/>
            <w:webHidden/>
          </w:rPr>
          <w:instrText xml:space="preserve"> PAGEREF _Toc151988781 \h </w:instrText>
        </w:r>
        <w:r>
          <w:rPr>
            <w:noProof/>
            <w:webHidden/>
          </w:rPr>
        </w:r>
        <w:r>
          <w:rPr>
            <w:noProof/>
            <w:webHidden/>
          </w:rPr>
          <w:fldChar w:fldCharType="separate"/>
        </w:r>
        <w:r>
          <w:rPr>
            <w:noProof/>
            <w:webHidden/>
          </w:rPr>
          <w:t>71</w:t>
        </w:r>
        <w:r>
          <w:rPr>
            <w:noProof/>
            <w:webHidden/>
          </w:rPr>
          <w:fldChar w:fldCharType="end"/>
        </w:r>
      </w:hyperlink>
    </w:p>
    <w:p w14:paraId="11D1E29D" w14:textId="489FDB16" w:rsidR="004C314E" w:rsidRDefault="004C314E">
      <w:pPr>
        <w:pStyle w:val="Tabledesillustrations"/>
        <w:tabs>
          <w:tab w:val="right" w:leader="dot" w:pos="9736"/>
        </w:tabs>
        <w:rPr>
          <w:rFonts w:eastAsiaTheme="minorEastAsia"/>
          <w:noProof/>
          <w:lang w:eastAsia="fr-FR"/>
        </w:rPr>
      </w:pPr>
      <w:hyperlink w:anchor="_Toc151988782" w:history="1">
        <w:r w:rsidRPr="003E4E18">
          <w:rPr>
            <w:rStyle w:val="Lienhypertexte"/>
            <w:noProof/>
          </w:rPr>
          <w:t>Figure 69: Photo de la configuration matérielle finale</w:t>
        </w:r>
        <w:r>
          <w:rPr>
            <w:noProof/>
            <w:webHidden/>
          </w:rPr>
          <w:tab/>
        </w:r>
        <w:r>
          <w:rPr>
            <w:noProof/>
            <w:webHidden/>
          </w:rPr>
          <w:fldChar w:fldCharType="begin"/>
        </w:r>
        <w:r>
          <w:rPr>
            <w:noProof/>
            <w:webHidden/>
          </w:rPr>
          <w:instrText xml:space="preserve"> PAGEREF _Toc151988782 \h </w:instrText>
        </w:r>
        <w:r>
          <w:rPr>
            <w:noProof/>
            <w:webHidden/>
          </w:rPr>
        </w:r>
        <w:r>
          <w:rPr>
            <w:noProof/>
            <w:webHidden/>
          </w:rPr>
          <w:fldChar w:fldCharType="separate"/>
        </w:r>
        <w:r>
          <w:rPr>
            <w:noProof/>
            <w:webHidden/>
          </w:rPr>
          <w:t>71</w:t>
        </w:r>
        <w:r>
          <w:rPr>
            <w:noProof/>
            <w:webHidden/>
          </w:rPr>
          <w:fldChar w:fldCharType="end"/>
        </w:r>
      </w:hyperlink>
    </w:p>
    <w:p w14:paraId="3BEF6479" w14:textId="6AC58C9C" w:rsidR="004C314E" w:rsidRDefault="004C314E">
      <w:pPr>
        <w:pStyle w:val="Tabledesillustrations"/>
        <w:tabs>
          <w:tab w:val="right" w:leader="dot" w:pos="9736"/>
        </w:tabs>
        <w:rPr>
          <w:rFonts w:eastAsiaTheme="minorEastAsia"/>
          <w:noProof/>
          <w:lang w:eastAsia="fr-FR"/>
        </w:rPr>
      </w:pPr>
      <w:hyperlink w:anchor="_Toc151988783" w:history="1">
        <w:r w:rsidRPr="003E4E18">
          <w:rPr>
            <w:rStyle w:val="Lienhypertexte"/>
            <w:noProof/>
          </w:rPr>
          <w:t>Figure 70: Vue globale du fonctionnement du code</w:t>
        </w:r>
        <w:r>
          <w:rPr>
            <w:noProof/>
            <w:webHidden/>
          </w:rPr>
          <w:tab/>
        </w:r>
        <w:r>
          <w:rPr>
            <w:noProof/>
            <w:webHidden/>
          </w:rPr>
          <w:fldChar w:fldCharType="begin"/>
        </w:r>
        <w:r>
          <w:rPr>
            <w:noProof/>
            <w:webHidden/>
          </w:rPr>
          <w:instrText xml:space="preserve"> PAGEREF _Toc151988783 \h </w:instrText>
        </w:r>
        <w:r>
          <w:rPr>
            <w:noProof/>
            <w:webHidden/>
          </w:rPr>
        </w:r>
        <w:r>
          <w:rPr>
            <w:noProof/>
            <w:webHidden/>
          </w:rPr>
          <w:fldChar w:fldCharType="separate"/>
        </w:r>
        <w:r>
          <w:rPr>
            <w:noProof/>
            <w:webHidden/>
          </w:rPr>
          <w:t>73</w:t>
        </w:r>
        <w:r>
          <w:rPr>
            <w:noProof/>
            <w:webHidden/>
          </w:rPr>
          <w:fldChar w:fldCharType="end"/>
        </w:r>
      </w:hyperlink>
    </w:p>
    <w:p w14:paraId="69EE3BB7" w14:textId="46A16D31" w:rsidR="004C314E" w:rsidRDefault="004C314E">
      <w:pPr>
        <w:pStyle w:val="Tabledesillustrations"/>
        <w:tabs>
          <w:tab w:val="right" w:leader="dot" w:pos="9736"/>
        </w:tabs>
        <w:rPr>
          <w:rFonts w:eastAsiaTheme="minorEastAsia"/>
          <w:noProof/>
          <w:lang w:eastAsia="fr-FR"/>
        </w:rPr>
      </w:pPr>
      <w:hyperlink w:anchor="_Toc151988784" w:history="1">
        <w:r w:rsidRPr="003E4E18">
          <w:rPr>
            <w:rStyle w:val="Lienhypertexte"/>
            <w:noProof/>
          </w:rPr>
          <w:t>Figure 71: Explication du code de la partie TX</w:t>
        </w:r>
        <w:r>
          <w:rPr>
            <w:noProof/>
            <w:webHidden/>
          </w:rPr>
          <w:tab/>
        </w:r>
        <w:r>
          <w:rPr>
            <w:noProof/>
            <w:webHidden/>
          </w:rPr>
          <w:fldChar w:fldCharType="begin"/>
        </w:r>
        <w:r>
          <w:rPr>
            <w:noProof/>
            <w:webHidden/>
          </w:rPr>
          <w:instrText xml:space="preserve"> PAGEREF _Toc151988784 \h </w:instrText>
        </w:r>
        <w:r>
          <w:rPr>
            <w:noProof/>
            <w:webHidden/>
          </w:rPr>
        </w:r>
        <w:r>
          <w:rPr>
            <w:noProof/>
            <w:webHidden/>
          </w:rPr>
          <w:fldChar w:fldCharType="separate"/>
        </w:r>
        <w:r>
          <w:rPr>
            <w:noProof/>
            <w:webHidden/>
          </w:rPr>
          <w:t>74</w:t>
        </w:r>
        <w:r>
          <w:rPr>
            <w:noProof/>
            <w:webHidden/>
          </w:rPr>
          <w:fldChar w:fldCharType="end"/>
        </w:r>
      </w:hyperlink>
    </w:p>
    <w:p w14:paraId="7375B970" w14:textId="5F3150A1" w:rsidR="004C314E" w:rsidRDefault="004C314E">
      <w:pPr>
        <w:pStyle w:val="Tabledesillustrations"/>
        <w:tabs>
          <w:tab w:val="right" w:leader="dot" w:pos="9736"/>
        </w:tabs>
        <w:rPr>
          <w:rFonts w:eastAsiaTheme="minorEastAsia"/>
          <w:noProof/>
          <w:lang w:eastAsia="fr-FR"/>
        </w:rPr>
      </w:pPr>
      <w:hyperlink w:anchor="_Toc151988785" w:history="1">
        <w:r w:rsidRPr="003E4E18">
          <w:rPr>
            <w:rStyle w:val="Lienhypertexte"/>
            <w:noProof/>
          </w:rPr>
          <w:t>Figure 72: Explication du code de la partie RX</w:t>
        </w:r>
        <w:r>
          <w:rPr>
            <w:noProof/>
            <w:webHidden/>
          </w:rPr>
          <w:tab/>
        </w:r>
        <w:r>
          <w:rPr>
            <w:noProof/>
            <w:webHidden/>
          </w:rPr>
          <w:fldChar w:fldCharType="begin"/>
        </w:r>
        <w:r>
          <w:rPr>
            <w:noProof/>
            <w:webHidden/>
          </w:rPr>
          <w:instrText xml:space="preserve"> PAGEREF _Toc151988785 \h </w:instrText>
        </w:r>
        <w:r>
          <w:rPr>
            <w:noProof/>
            <w:webHidden/>
          </w:rPr>
        </w:r>
        <w:r>
          <w:rPr>
            <w:noProof/>
            <w:webHidden/>
          </w:rPr>
          <w:fldChar w:fldCharType="separate"/>
        </w:r>
        <w:r>
          <w:rPr>
            <w:noProof/>
            <w:webHidden/>
          </w:rPr>
          <w:t>74</w:t>
        </w:r>
        <w:r>
          <w:rPr>
            <w:noProof/>
            <w:webHidden/>
          </w:rPr>
          <w:fldChar w:fldCharType="end"/>
        </w:r>
      </w:hyperlink>
    </w:p>
    <w:p w14:paraId="0657F55A" w14:textId="079BD0CD" w:rsidR="004C314E" w:rsidRDefault="004C314E">
      <w:pPr>
        <w:pStyle w:val="Tabledesillustrations"/>
        <w:tabs>
          <w:tab w:val="right" w:leader="dot" w:pos="9736"/>
        </w:tabs>
        <w:rPr>
          <w:rFonts w:eastAsiaTheme="minorEastAsia"/>
          <w:noProof/>
          <w:lang w:eastAsia="fr-FR"/>
        </w:rPr>
      </w:pPr>
      <w:hyperlink w:anchor="_Toc151988786" w:history="1">
        <w:r w:rsidRPr="003E4E18">
          <w:rPr>
            <w:rStyle w:val="Lienhypertexte"/>
            <w:noProof/>
          </w:rPr>
          <w:t>Figure 73: Envoi depuis un scénario</w:t>
        </w:r>
        <w:r>
          <w:rPr>
            <w:noProof/>
            <w:webHidden/>
          </w:rPr>
          <w:tab/>
        </w:r>
        <w:r>
          <w:rPr>
            <w:noProof/>
            <w:webHidden/>
          </w:rPr>
          <w:fldChar w:fldCharType="begin"/>
        </w:r>
        <w:r>
          <w:rPr>
            <w:noProof/>
            <w:webHidden/>
          </w:rPr>
          <w:instrText xml:space="preserve"> PAGEREF _Toc151988786 \h </w:instrText>
        </w:r>
        <w:r>
          <w:rPr>
            <w:noProof/>
            <w:webHidden/>
          </w:rPr>
        </w:r>
        <w:r>
          <w:rPr>
            <w:noProof/>
            <w:webHidden/>
          </w:rPr>
          <w:fldChar w:fldCharType="separate"/>
        </w:r>
        <w:r>
          <w:rPr>
            <w:noProof/>
            <w:webHidden/>
          </w:rPr>
          <w:t>75</w:t>
        </w:r>
        <w:r>
          <w:rPr>
            <w:noProof/>
            <w:webHidden/>
          </w:rPr>
          <w:fldChar w:fldCharType="end"/>
        </w:r>
      </w:hyperlink>
    </w:p>
    <w:p w14:paraId="776C3451" w14:textId="5AF338E4" w:rsidR="004C314E" w:rsidRDefault="004C314E">
      <w:pPr>
        <w:pStyle w:val="Tabledesillustrations"/>
        <w:tabs>
          <w:tab w:val="right" w:leader="dot" w:pos="9736"/>
        </w:tabs>
        <w:rPr>
          <w:rFonts w:eastAsiaTheme="minorEastAsia"/>
          <w:noProof/>
          <w:lang w:eastAsia="fr-FR"/>
        </w:rPr>
      </w:pPr>
      <w:hyperlink w:anchor="_Toc151988787" w:history="1">
        <w:r w:rsidRPr="003E4E18">
          <w:rPr>
            <w:rStyle w:val="Lienhypertexte"/>
            <w:noProof/>
          </w:rPr>
          <w:t>Figure 74: Exemple d'envoi de scénario</w:t>
        </w:r>
        <w:r>
          <w:rPr>
            <w:noProof/>
            <w:webHidden/>
          </w:rPr>
          <w:tab/>
        </w:r>
        <w:r>
          <w:rPr>
            <w:noProof/>
            <w:webHidden/>
          </w:rPr>
          <w:fldChar w:fldCharType="begin"/>
        </w:r>
        <w:r>
          <w:rPr>
            <w:noProof/>
            <w:webHidden/>
          </w:rPr>
          <w:instrText xml:space="preserve"> PAGEREF _Toc151988787 \h </w:instrText>
        </w:r>
        <w:r>
          <w:rPr>
            <w:noProof/>
            <w:webHidden/>
          </w:rPr>
        </w:r>
        <w:r>
          <w:rPr>
            <w:noProof/>
            <w:webHidden/>
          </w:rPr>
          <w:fldChar w:fldCharType="separate"/>
        </w:r>
        <w:r>
          <w:rPr>
            <w:noProof/>
            <w:webHidden/>
          </w:rPr>
          <w:t>75</w:t>
        </w:r>
        <w:r>
          <w:rPr>
            <w:noProof/>
            <w:webHidden/>
          </w:rPr>
          <w:fldChar w:fldCharType="end"/>
        </w:r>
      </w:hyperlink>
    </w:p>
    <w:p w14:paraId="0D1FF13A" w14:textId="7FFF989D" w:rsidR="004C314E" w:rsidRDefault="004C314E">
      <w:pPr>
        <w:pStyle w:val="Tabledesillustrations"/>
        <w:tabs>
          <w:tab w:val="right" w:leader="dot" w:pos="9736"/>
        </w:tabs>
        <w:rPr>
          <w:rFonts w:eastAsiaTheme="minorEastAsia"/>
          <w:noProof/>
          <w:lang w:eastAsia="fr-FR"/>
        </w:rPr>
      </w:pPr>
      <w:hyperlink w:anchor="_Toc151988788" w:history="1">
        <w:r w:rsidRPr="003E4E18">
          <w:rPr>
            <w:rStyle w:val="Lienhypertexte"/>
            <w:noProof/>
          </w:rPr>
          <w:t>Figure 75: Envoi d'un message ASN depuis un scénario au lancement du logiciel</w:t>
        </w:r>
        <w:r>
          <w:rPr>
            <w:noProof/>
            <w:webHidden/>
          </w:rPr>
          <w:tab/>
        </w:r>
        <w:r>
          <w:rPr>
            <w:noProof/>
            <w:webHidden/>
          </w:rPr>
          <w:fldChar w:fldCharType="begin"/>
        </w:r>
        <w:r>
          <w:rPr>
            <w:noProof/>
            <w:webHidden/>
          </w:rPr>
          <w:instrText xml:space="preserve"> PAGEREF _Toc151988788 \h </w:instrText>
        </w:r>
        <w:r>
          <w:rPr>
            <w:noProof/>
            <w:webHidden/>
          </w:rPr>
        </w:r>
        <w:r>
          <w:rPr>
            <w:noProof/>
            <w:webHidden/>
          </w:rPr>
          <w:fldChar w:fldCharType="separate"/>
        </w:r>
        <w:r>
          <w:rPr>
            <w:noProof/>
            <w:webHidden/>
          </w:rPr>
          <w:t>76</w:t>
        </w:r>
        <w:r>
          <w:rPr>
            <w:noProof/>
            <w:webHidden/>
          </w:rPr>
          <w:fldChar w:fldCharType="end"/>
        </w:r>
      </w:hyperlink>
    </w:p>
    <w:p w14:paraId="1D7603D5" w14:textId="256D7C06" w:rsidR="004C314E" w:rsidRDefault="004C314E">
      <w:pPr>
        <w:pStyle w:val="Tabledesillustrations"/>
        <w:tabs>
          <w:tab w:val="right" w:leader="dot" w:pos="9736"/>
        </w:tabs>
        <w:rPr>
          <w:rFonts w:eastAsiaTheme="minorEastAsia"/>
          <w:noProof/>
          <w:lang w:eastAsia="fr-FR"/>
        </w:rPr>
      </w:pPr>
      <w:hyperlink w:anchor="_Toc151988789" w:history="1">
        <w:r w:rsidRPr="003E4E18">
          <w:rPr>
            <w:rStyle w:val="Lienhypertexte"/>
            <w:noProof/>
          </w:rPr>
          <w:t>Figure 76: Message reçu lors de l'ouverture du logiciel de simulation (envoi via un scenario)</w:t>
        </w:r>
        <w:r>
          <w:rPr>
            <w:noProof/>
            <w:webHidden/>
          </w:rPr>
          <w:tab/>
        </w:r>
        <w:r>
          <w:rPr>
            <w:noProof/>
            <w:webHidden/>
          </w:rPr>
          <w:fldChar w:fldCharType="begin"/>
        </w:r>
        <w:r>
          <w:rPr>
            <w:noProof/>
            <w:webHidden/>
          </w:rPr>
          <w:instrText xml:space="preserve"> PAGEREF _Toc151988789 \h </w:instrText>
        </w:r>
        <w:r>
          <w:rPr>
            <w:noProof/>
            <w:webHidden/>
          </w:rPr>
        </w:r>
        <w:r>
          <w:rPr>
            <w:noProof/>
            <w:webHidden/>
          </w:rPr>
          <w:fldChar w:fldCharType="separate"/>
        </w:r>
        <w:r>
          <w:rPr>
            <w:noProof/>
            <w:webHidden/>
          </w:rPr>
          <w:t>77</w:t>
        </w:r>
        <w:r>
          <w:rPr>
            <w:noProof/>
            <w:webHidden/>
          </w:rPr>
          <w:fldChar w:fldCharType="end"/>
        </w:r>
      </w:hyperlink>
    </w:p>
    <w:p w14:paraId="537DB9FA" w14:textId="62D345D4" w:rsidR="004C314E" w:rsidRDefault="004C314E">
      <w:pPr>
        <w:pStyle w:val="Tabledesillustrations"/>
        <w:tabs>
          <w:tab w:val="right" w:leader="dot" w:pos="9736"/>
        </w:tabs>
        <w:rPr>
          <w:rFonts w:eastAsiaTheme="minorEastAsia"/>
          <w:noProof/>
          <w:lang w:eastAsia="fr-FR"/>
        </w:rPr>
      </w:pPr>
      <w:hyperlink w:anchor="_Toc151988790" w:history="1">
        <w:r w:rsidRPr="003E4E18">
          <w:rPr>
            <w:rStyle w:val="Lienhypertexte"/>
            <w:noProof/>
          </w:rPr>
          <w:t>Figure 77: Envoi d'un message ASN depuis un scénario via la commande launch_scenario</w:t>
        </w:r>
        <w:r>
          <w:rPr>
            <w:noProof/>
            <w:webHidden/>
          </w:rPr>
          <w:tab/>
        </w:r>
        <w:r>
          <w:rPr>
            <w:noProof/>
            <w:webHidden/>
          </w:rPr>
          <w:fldChar w:fldCharType="begin"/>
        </w:r>
        <w:r>
          <w:rPr>
            <w:noProof/>
            <w:webHidden/>
          </w:rPr>
          <w:instrText xml:space="preserve"> PAGEREF _Toc151988790 \h </w:instrText>
        </w:r>
        <w:r>
          <w:rPr>
            <w:noProof/>
            <w:webHidden/>
          </w:rPr>
        </w:r>
        <w:r>
          <w:rPr>
            <w:noProof/>
            <w:webHidden/>
          </w:rPr>
          <w:fldChar w:fldCharType="separate"/>
        </w:r>
        <w:r>
          <w:rPr>
            <w:noProof/>
            <w:webHidden/>
          </w:rPr>
          <w:t>77</w:t>
        </w:r>
        <w:r>
          <w:rPr>
            <w:noProof/>
            <w:webHidden/>
          </w:rPr>
          <w:fldChar w:fldCharType="end"/>
        </w:r>
      </w:hyperlink>
    </w:p>
    <w:p w14:paraId="19547D1F" w14:textId="09346BE1" w:rsidR="004C314E" w:rsidRDefault="004C314E">
      <w:pPr>
        <w:pStyle w:val="Tabledesillustrations"/>
        <w:tabs>
          <w:tab w:val="right" w:leader="dot" w:pos="9736"/>
        </w:tabs>
        <w:rPr>
          <w:rFonts w:eastAsiaTheme="minorEastAsia"/>
          <w:noProof/>
          <w:lang w:eastAsia="fr-FR"/>
        </w:rPr>
      </w:pPr>
      <w:hyperlink w:anchor="_Toc151988791" w:history="1">
        <w:r w:rsidRPr="003E4E18">
          <w:rPr>
            <w:rStyle w:val="Lienhypertexte"/>
            <w:noProof/>
          </w:rPr>
          <w:t>Figure 78: Message reçu lors de l'ouverture du logiciel de simulation (envoi manuel)</w:t>
        </w:r>
        <w:r>
          <w:rPr>
            <w:noProof/>
            <w:webHidden/>
          </w:rPr>
          <w:tab/>
        </w:r>
        <w:r>
          <w:rPr>
            <w:noProof/>
            <w:webHidden/>
          </w:rPr>
          <w:fldChar w:fldCharType="begin"/>
        </w:r>
        <w:r>
          <w:rPr>
            <w:noProof/>
            <w:webHidden/>
          </w:rPr>
          <w:instrText xml:space="preserve"> PAGEREF _Toc151988791 \h </w:instrText>
        </w:r>
        <w:r>
          <w:rPr>
            <w:noProof/>
            <w:webHidden/>
          </w:rPr>
        </w:r>
        <w:r>
          <w:rPr>
            <w:noProof/>
            <w:webHidden/>
          </w:rPr>
          <w:fldChar w:fldCharType="separate"/>
        </w:r>
        <w:r>
          <w:rPr>
            <w:noProof/>
            <w:webHidden/>
          </w:rPr>
          <w:t>78</w:t>
        </w:r>
        <w:r>
          <w:rPr>
            <w:noProof/>
            <w:webHidden/>
          </w:rPr>
          <w:fldChar w:fldCharType="end"/>
        </w:r>
      </w:hyperlink>
    </w:p>
    <w:p w14:paraId="5950C4CF" w14:textId="5BCA193F" w:rsidR="004C314E" w:rsidRDefault="004C314E">
      <w:pPr>
        <w:pStyle w:val="Tabledesillustrations"/>
        <w:tabs>
          <w:tab w:val="right" w:leader="dot" w:pos="9736"/>
        </w:tabs>
        <w:rPr>
          <w:rFonts w:eastAsiaTheme="minorEastAsia"/>
          <w:noProof/>
          <w:lang w:eastAsia="fr-FR"/>
        </w:rPr>
      </w:pPr>
      <w:hyperlink w:anchor="_Toc151988792" w:history="1">
        <w:r w:rsidRPr="003E4E18">
          <w:rPr>
            <w:rStyle w:val="Lienhypertexte"/>
            <w:noProof/>
          </w:rPr>
          <w:t>Figure 79: Accusé de réception (Liaison avec GNU Radio établie)</w:t>
        </w:r>
        <w:r>
          <w:rPr>
            <w:noProof/>
            <w:webHidden/>
          </w:rPr>
          <w:tab/>
        </w:r>
        <w:r>
          <w:rPr>
            <w:noProof/>
            <w:webHidden/>
          </w:rPr>
          <w:fldChar w:fldCharType="begin"/>
        </w:r>
        <w:r>
          <w:rPr>
            <w:noProof/>
            <w:webHidden/>
          </w:rPr>
          <w:instrText xml:space="preserve"> PAGEREF _Toc151988792 \h </w:instrText>
        </w:r>
        <w:r>
          <w:rPr>
            <w:noProof/>
            <w:webHidden/>
          </w:rPr>
        </w:r>
        <w:r>
          <w:rPr>
            <w:noProof/>
            <w:webHidden/>
          </w:rPr>
          <w:fldChar w:fldCharType="separate"/>
        </w:r>
        <w:r>
          <w:rPr>
            <w:noProof/>
            <w:webHidden/>
          </w:rPr>
          <w:t>78</w:t>
        </w:r>
        <w:r>
          <w:rPr>
            <w:noProof/>
            <w:webHidden/>
          </w:rPr>
          <w:fldChar w:fldCharType="end"/>
        </w:r>
      </w:hyperlink>
    </w:p>
    <w:p w14:paraId="0A9B1C09" w14:textId="13A647E5" w:rsidR="004C314E" w:rsidRDefault="004C314E">
      <w:pPr>
        <w:pStyle w:val="Tabledesillustrations"/>
        <w:tabs>
          <w:tab w:val="right" w:leader="dot" w:pos="9736"/>
        </w:tabs>
        <w:rPr>
          <w:rFonts w:eastAsiaTheme="minorEastAsia"/>
          <w:noProof/>
          <w:lang w:eastAsia="fr-FR"/>
        </w:rPr>
      </w:pPr>
      <w:hyperlink w:anchor="_Toc151988793" w:history="1">
        <w:r w:rsidRPr="003E4E18">
          <w:rPr>
            <w:rStyle w:val="Lienhypertexte"/>
            <w:noProof/>
          </w:rPr>
          <w:t>Figure 80: Envoi des caractères ASN du message à l'aide de la commande "send_frame"</w:t>
        </w:r>
        <w:r>
          <w:rPr>
            <w:noProof/>
            <w:webHidden/>
          </w:rPr>
          <w:tab/>
        </w:r>
        <w:r>
          <w:rPr>
            <w:noProof/>
            <w:webHidden/>
          </w:rPr>
          <w:fldChar w:fldCharType="begin"/>
        </w:r>
        <w:r>
          <w:rPr>
            <w:noProof/>
            <w:webHidden/>
          </w:rPr>
          <w:instrText xml:space="preserve"> PAGEREF _Toc151988793 \h </w:instrText>
        </w:r>
        <w:r>
          <w:rPr>
            <w:noProof/>
            <w:webHidden/>
          </w:rPr>
        </w:r>
        <w:r>
          <w:rPr>
            <w:noProof/>
            <w:webHidden/>
          </w:rPr>
          <w:fldChar w:fldCharType="separate"/>
        </w:r>
        <w:r>
          <w:rPr>
            <w:noProof/>
            <w:webHidden/>
          </w:rPr>
          <w:t>78</w:t>
        </w:r>
        <w:r>
          <w:rPr>
            <w:noProof/>
            <w:webHidden/>
          </w:rPr>
          <w:fldChar w:fldCharType="end"/>
        </w:r>
      </w:hyperlink>
    </w:p>
    <w:p w14:paraId="7B8F28C8" w14:textId="616F1B75" w:rsidR="004C314E" w:rsidRDefault="004C314E">
      <w:pPr>
        <w:pStyle w:val="Tabledesillustrations"/>
        <w:tabs>
          <w:tab w:val="right" w:leader="dot" w:pos="9736"/>
        </w:tabs>
        <w:rPr>
          <w:rFonts w:eastAsiaTheme="minorEastAsia"/>
          <w:noProof/>
          <w:lang w:eastAsia="fr-FR"/>
        </w:rPr>
      </w:pPr>
      <w:hyperlink w:anchor="_Toc151988794" w:history="1">
        <w:r w:rsidRPr="003E4E18">
          <w:rPr>
            <w:rStyle w:val="Lienhypertexte"/>
            <w:noProof/>
          </w:rPr>
          <w:t>Figure 81: Envoi de message depuis le transceiver ASN</w:t>
        </w:r>
        <w:r>
          <w:rPr>
            <w:noProof/>
            <w:webHidden/>
          </w:rPr>
          <w:tab/>
        </w:r>
        <w:r>
          <w:rPr>
            <w:noProof/>
            <w:webHidden/>
          </w:rPr>
          <w:fldChar w:fldCharType="begin"/>
        </w:r>
        <w:r>
          <w:rPr>
            <w:noProof/>
            <w:webHidden/>
          </w:rPr>
          <w:instrText xml:space="preserve"> PAGEREF _Toc151988794 \h </w:instrText>
        </w:r>
        <w:r>
          <w:rPr>
            <w:noProof/>
            <w:webHidden/>
          </w:rPr>
        </w:r>
        <w:r>
          <w:rPr>
            <w:noProof/>
            <w:webHidden/>
          </w:rPr>
          <w:fldChar w:fldCharType="separate"/>
        </w:r>
        <w:r>
          <w:rPr>
            <w:noProof/>
            <w:webHidden/>
          </w:rPr>
          <w:t>79</w:t>
        </w:r>
        <w:r>
          <w:rPr>
            <w:noProof/>
            <w:webHidden/>
          </w:rPr>
          <w:fldChar w:fldCharType="end"/>
        </w:r>
      </w:hyperlink>
    </w:p>
    <w:p w14:paraId="3E1C849B" w14:textId="0C639100" w:rsidR="004C314E" w:rsidRDefault="004C314E">
      <w:pPr>
        <w:pStyle w:val="Tabledesillustrations"/>
        <w:tabs>
          <w:tab w:val="right" w:leader="dot" w:pos="9736"/>
        </w:tabs>
        <w:rPr>
          <w:rFonts w:eastAsiaTheme="minorEastAsia"/>
          <w:noProof/>
          <w:lang w:eastAsia="fr-FR"/>
        </w:rPr>
      </w:pPr>
      <w:hyperlink w:anchor="_Toc151988795" w:history="1">
        <w:r w:rsidRPr="003E4E18">
          <w:rPr>
            <w:rStyle w:val="Lienhypertexte"/>
            <w:noProof/>
          </w:rPr>
          <w:t>Figure 82: Ecran d'accueil de la radio (MMSI défini mais GPS non configuré)</w:t>
        </w:r>
        <w:r>
          <w:rPr>
            <w:noProof/>
            <w:webHidden/>
          </w:rPr>
          <w:tab/>
        </w:r>
        <w:r>
          <w:rPr>
            <w:noProof/>
            <w:webHidden/>
          </w:rPr>
          <w:fldChar w:fldCharType="begin"/>
        </w:r>
        <w:r>
          <w:rPr>
            <w:noProof/>
            <w:webHidden/>
          </w:rPr>
          <w:instrText xml:space="preserve"> PAGEREF _Toc151988795 \h </w:instrText>
        </w:r>
        <w:r>
          <w:rPr>
            <w:noProof/>
            <w:webHidden/>
          </w:rPr>
        </w:r>
        <w:r>
          <w:rPr>
            <w:noProof/>
            <w:webHidden/>
          </w:rPr>
          <w:fldChar w:fldCharType="separate"/>
        </w:r>
        <w:r>
          <w:rPr>
            <w:noProof/>
            <w:webHidden/>
          </w:rPr>
          <w:t>79</w:t>
        </w:r>
        <w:r>
          <w:rPr>
            <w:noProof/>
            <w:webHidden/>
          </w:rPr>
          <w:fldChar w:fldCharType="end"/>
        </w:r>
      </w:hyperlink>
    </w:p>
    <w:p w14:paraId="67180333" w14:textId="43633F37" w:rsidR="004C314E" w:rsidRDefault="004C314E">
      <w:pPr>
        <w:pStyle w:val="Tabledesillustrations"/>
        <w:tabs>
          <w:tab w:val="right" w:leader="dot" w:pos="9736"/>
        </w:tabs>
        <w:rPr>
          <w:rFonts w:eastAsiaTheme="minorEastAsia"/>
          <w:noProof/>
          <w:lang w:eastAsia="fr-FR"/>
        </w:rPr>
      </w:pPr>
      <w:hyperlink w:anchor="_Toc151988796" w:history="1">
        <w:r w:rsidRPr="003E4E18">
          <w:rPr>
            <w:rStyle w:val="Lienhypertexte"/>
            <w:noProof/>
          </w:rPr>
          <w:t>Figure 83: Configuration manuelle de la position GPS</w:t>
        </w:r>
        <w:r>
          <w:rPr>
            <w:noProof/>
            <w:webHidden/>
          </w:rPr>
          <w:tab/>
        </w:r>
        <w:r>
          <w:rPr>
            <w:noProof/>
            <w:webHidden/>
          </w:rPr>
          <w:fldChar w:fldCharType="begin"/>
        </w:r>
        <w:r>
          <w:rPr>
            <w:noProof/>
            <w:webHidden/>
          </w:rPr>
          <w:instrText xml:space="preserve"> PAGEREF _Toc151988796 \h </w:instrText>
        </w:r>
        <w:r>
          <w:rPr>
            <w:noProof/>
            <w:webHidden/>
          </w:rPr>
        </w:r>
        <w:r>
          <w:rPr>
            <w:noProof/>
            <w:webHidden/>
          </w:rPr>
          <w:fldChar w:fldCharType="separate"/>
        </w:r>
        <w:r>
          <w:rPr>
            <w:noProof/>
            <w:webHidden/>
          </w:rPr>
          <w:t>79</w:t>
        </w:r>
        <w:r>
          <w:rPr>
            <w:noProof/>
            <w:webHidden/>
          </w:rPr>
          <w:fldChar w:fldCharType="end"/>
        </w:r>
      </w:hyperlink>
    </w:p>
    <w:p w14:paraId="1F3FB404" w14:textId="6C830371" w:rsidR="004C314E" w:rsidRDefault="004C314E">
      <w:pPr>
        <w:pStyle w:val="Tabledesillustrations"/>
        <w:tabs>
          <w:tab w:val="right" w:leader="dot" w:pos="9736"/>
        </w:tabs>
        <w:rPr>
          <w:rFonts w:eastAsiaTheme="minorEastAsia"/>
          <w:noProof/>
          <w:lang w:eastAsia="fr-FR"/>
        </w:rPr>
      </w:pPr>
      <w:hyperlink w:anchor="_Toc151988797" w:history="1">
        <w:r w:rsidRPr="003E4E18">
          <w:rPr>
            <w:rStyle w:val="Lienhypertexte"/>
            <w:noProof/>
          </w:rPr>
          <w:t>Figure 84: Configuration manuelle de la position GPS (bis)</w:t>
        </w:r>
        <w:r>
          <w:rPr>
            <w:noProof/>
            <w:webHidden/>
          </w:rPr>
          <w:tab/>
        </w:r>
        <w:r>
          <w:rPr>
            <w:noProof/>
            <w:webHidden/>
          </w:rPr>
          <w:fldChar w:fldCharType="begin"/>
        </w:r>
        <w:r>
          <w:rPr>
            <w:noProof/>
            <w:webHidden/>
          </w:rPr>
          <w:instrText xml:space="preserve"> PAGEREF _Toc151988797 \h </w:instrText>
        </w:r>
        <w:r>
          <w:rPr>
            <w:noProof/>
            <w:webHidden/>
          </w:rPr>
        </w:r>
        <w:r>
          <w:rPr>
            <w:noProof/>
            <w:webHidden/>
          </w:rPr>
          <w:fldChar w:fldCharType="separate"/>
        </w:r>
        <w:r>
          <w:rPr>
            <w:noProof/>
            <w:webHidden/>
          </w:rPr>
          <w:t>79</w:t>
        </w:r>
        <w:r>
          <w:rPr>
            <w:noProof/>
            <w:webHidden/>
          </w:rPr>
          <w:fldChar w:fldCharType="end"/>
        </w:r>
      </w:hyperlink>
    </w:p>
    <w:p w14:paraId="69E9B3EC" w14:textId="2E38CA5C" w:rsidR="004C314E" w:rsidRDefault="004C314E">
      <w:pPr>
        <w:pStyle w:val="Tabledesillustrations"/>
        <w:tabs>
          <w:tab w:val="right" w:leader="dot" w:pos="9736"/>
        </w:tabs>
        <w:rPr>
          <w:rFonts w:eastAsiaTheme="minorEastAsia"/>
          <w:noProof/>
          <w:lang w:eastAsia="fr-FR"/>
        </w:rPr>
      </w:pPr>
      <w:hyperlink w:anchor="_Toc151988798" w:history="1">
        <w:r w:rsidRPr="003E4E18">
          <w:rPr>
            <w:rStyle w:val="Lienhypertexte"/>
            <w:noProof/>
          </w:rPr>
          <w:t>Figure 85: Ecran d'accueil de la radio (MMSI défini et GPS configuré)</w:t>
        </w:r>
        <w:r>
          <w:rPr>
            <w:noProof/>
            <w:webHidden/>
          </w:rPr>
          <w:tab/>
        </w:r>
        <w:r>
          <w:rPr>
            <w:noProof/>
            <w:webHidden/>
          </w:rPr>
          <w:fldChar w:fldCharType="begin"/>
        </w:r>
        <w:r>
          <w:rPr>
            <w:noProof/>
            <w:webHidden/>
          </w:rPr>
          <w:instrText xml:space="preserve"> PAGEREF _Toc151988798 \h </w:instrText>
        </w:r>
        <w:r>
          <w:rPr>
            <w:noProof/>
            <w:webHidden/>
          </w:rPr>
        </w:r>
        <w:r>
          <w:rPr>
            <w:noProof/>
            <w:webHidden/>
          </w:rPr>
          <w:fldChar w:fldCharType="separate"/>
        </w:r>
        <w:r>
          <w:rPr>
            <w:noProof/>
            <w:webHidden/>
          </w:rPr>
          <w:t>79</w:t>
        </w:r>
        <w:r>
          <w:rPr>
            <w:noProof/>
            <w:webHidden/>
          </w:rPr>
          <w:fldChar w:fldCharType="end"/>
        </w:r>
      </w:hyperlink>
    </w:p>
    <w:p w14:paraId="45A866F6" w14:textId="52B55536" w:rsidR="004C314E" w:rsidRDefault="004C314E">
      <w:pPr>
        <w:pStyle w:val="Tabledesillustrations"/>
        <w:tabs>
          <w:tab w:val="right" w:leader="dot" w:pos="9736"/>
        </w:tabs>
        <w:rPr>
          <w:rFonts w:eastAsiaTheme="minorEastAsia"/>
          <w:noProof/>
          <w:lang w:eastAsia="fr-FR"/>
        </w:rPr>
      </w:pPr>
      <w:hyperlink w:anchor="_Toc151988799" w:history="1">
        <w:r w:rsidRPr="003E4E18">
          <w:rPr>
            <w:rStyle w:val="Lienhypertexte"/>
            <w:noProof/>
          </w:rPr>
          <w:t>Figure 86: Envoi d'une alerte de détresse depuis la radio ASN</w:t>
        </w:r>
        <w:r>
          <w:rPr>
            <w:noProof/>
            <w:webHidden/>
          </w:rPr>
          <w:tab/>
        </w:r>
        <w:r>
          <w:rPr>
            <w:noProof/>
            <w:webHidden/>
          </w:rPr>
          <w:fldChar w:fldCharType="begin"/>
        </w:r>
        <w:r>
          <w:rPr>
            <w:noProof/>
            <w:webHidden/>
          </w:rPr>
          <w:instrText xml:space="preserve"> PAGEREF _Toc151988799 \h </w:instrText>
        </w:r>
        <w:r>
          <w:rPr>
            <w:noProof/>
            <w:webHidden/>
          </w:rPr>
        </w:r>
        <w:r>
          <w:rPr>
            <w:noProof/>
            <w:webHidden/>
          </w:rPr>
          <w:fldChar w:fldCharType="separate"/>
        </w:r>
        <w:r>
          <w:rPr>
            <w:noProof/>
            <w:webHidden/>
          </w:rPr>
          <w:t>80</w:t>
        </w:r>
        <w:r>
          <w:rPr>
            <w:noProof/>
            <w:webHidden/>
          </w:rPr>
          <w:fldChar w:fldCharType="end"/>
        </w:r>
      </w:hyperlink>
    </w:p>
    <w:p w14:paraId="6882B95E" w14:textId="6D92C55B" w:rsidR="004C314E" w:rsidRDefault="004C314E">
      <w:pPr>
        <w:pStyle w:val="Tabledesillustrations"/>
        <w:tabs>
          <w:tab w:val="right" w:leader="dot" w:pos="9736"/>
        </w:tabs>
        <w:rPr>
          <w:rFonts w:eastAsiaTheme="minorEastAsia"/>
          <w:noProof/>
          <w:lang w:eastAsia="fr-FR"/>
        </w:rPr>
      </w:pPr>
      <w:hyperlink w:anchor="_Toc151988800" w:history="1">
        <w:r w:rsidRPr="003E4E18">
          <w:rPr>
            <w:rStyle w:val="Lienhypertexte"/>
            <w:noProof/>
          </w:rPr>
          <w:t>Figure 87: Visualisation du message émis lors d'un envoi d'une alerte de détresse depuis la radio ASN</w:t>
        </w:r>
        <w:r>
          <w:rPr>
            <w:noProof/>
            <w:webHidden/>
          </w:rPr>
          <w:tab/>
        </w:r>
        <w:r>
          <w:rPr>
            <w:noProof/>
            <w:webHidden/>
          </w:rPr>
          <w:fldChar w:fldCharType="begin"/>
        </w:r>
        <w:r>
          <w:rPr>
            <w:noProof/>
            <w:webHidden/>
          </w:rPr>
          <w:instrText xml:space="preserve"> PAGEREF _Toc151988800 \h </w:instrText>
        </w:r>
        <w:r>
          <w:rPr>
            <w:noProof/>
            <w:webHidden/>
          </w:rPr>
        </w:r>
        <w:r>
          <w:rPr>
            <w:noProof/>
            <w:webHidden/>
          </w:rPr>
          <w:fldChar w:fldCharType="separate"/>
        </w:r>
        <w:r>
          <w:rPr>
            <w:noProof/>
            <w:webHidden/>
          </w:rPr>
          <w:t>80</w:t>
        </w:r>
        <w:r>
          <w:rPr>
            <w:noProof/>
            <w:webHidden/>
          </w:rPr>
          <w:fldChar w:fldCharType="end"/>
        </w:r>
      </w:hyperlink>
    </w:p>
    <w:p w14:paraId="7A0E285B" w14:textId="5235B78E" w:rsidR="004C314E" w:rsidRDefault="004C314E">
      <w:pPr>
        <w:pStyle w:val="Tabledesillustrations"/>
        <w:tabs>
          <w:tab w:val="right" w:leader="dot" w:pos="9736"/>
        </w:tabs>
        <w:rPr>
          <w:rFonts w:eastAsiaTheme="minorEastAsia"/>
          <w:noProof/>
          <w:lang w:eastAsia="fr-FR"/>
        </w:rPr>
      </w:pPr>
      <w:hyperlink w:anchor="_Toc151988801" w:history="1">
        <w:r w:rsidRPr="003E4E18">
          <w:rPr>
            <w:rStyle w:val="Lienhypertexte"/>
            <w:noProof/>
          </w:rPr>
          <w:t>Figure 88: Réception d'un signal de détresse avec la radio ASN</w:t>
        </w:r>
        <w:r>
          <w:rPr>
            <w:noProof/>
            <w:webHidden/>
          </w:rPr>
          <w:tab/>
        </w:r>
        <w:r>
          <w:rPr>
            <w:noProof/>
            <w:webHidden/>
          </w:rPr>
          <w:fldChar w:fldCharType="begin"/>
        </w:r>
        <w:r>
          <w:rPr>
            <w:noProof/>
            <w:webHidden/>
          </w:rPr>
          <w:instrText xml:space="preserve"> PAGEREF _Toc151988801 \h </w:instrText>
        </w:r>
        <w:r>
          <w:rPr>
            <w:noProof/>
            <w:webHidden/>
          </w:rPr>
        </w:r>
        <w:r>
          <w:rPr>
            <w:noProof/>
            <w:webHidden/>
          </w:rPr>
          <w:fldChar w:fldCharType="separate"/>
        </w:r>
        <w:r>
          <w:rPr>
            <w:noProof/>
            <w:webHidden/>
          </w:rPr>
          <w:t>80</w:t>
        </w:r>
        <w:r>
          <w:rPr>
            <w:noProof/>
            <w:webHidden/>
          </w:rPr>
          <w:fldChar w:fldCharType="end"/>
        </w:r>
      </w:hyperlink>
    </w:p>
    <w:p w14:paraId="0C2F29C4" w14:textId="52B1D9CC" w:rsidR="004C314E" w:rsidRDefault="004C314E">
      <w:pPr>
        <w:pStyle w:val="Tabledesillustrations"/>
        <w:tabs>
          <w:tab w:val="right" w:leader="dot" w:pos="9736"/>
        </w:tabs>
        <w:rPr>
          <w:rFonts w:eastAsiaTheme="minorEastAsia"/>
          <w:noProof/>
          <w:lang w:eastAsia="fr-FR"/>
        </w:rPr>
      </w:pPr>
      <w:hyperlink w:anchor="_Toc151988802" w:history="1">
        <w:r w:rsidRPr="003E4E18">
          <w:rPr>
            <w:rStyle w:val="Lienhypertexte"/>
            <w:noProof/>
          </w:rPr>
          <w:t>Figure 89: Envoi d'un relais d'alerte de détresse depuis la radio ASN</w:t>
        </w:r>
        <w:r>
          <w:rPr>
            <w:noProof/>
            <w:webHidden/>
          </w:rPr>
          <w:tab/>
        </w:r>
        <w:r>
          <w:rPr>
            <w:noProof/>
            <w:webHidden/>
          </w:rPr>
          <w:fldChar w:fldCharType="begin"/>
        </w:r>
        <w:r>
          <w:rPr>
            <w:noProof/>
            <w:webHidden/>
          </w:rPr>
          <w:instrText xml:space="preserve"> PAGEREF _Toc151988802 \h </w:instrText>
        </w:r>
        <w:r>
          <w:rPr>
            <w:noProof/>
            <w:webHidden/>
          </w:rPr>
        </w:r>
        <w:r>
          <w:rPr>
            <w:noProof/>
            <w:webHidden/>
          </w:rPr>
          <w:fldChar w:fldCharType="separate"/>
        </w:r>
        <w:r>
          <w:rPr>
            <w:noProof/>
            <w:webHidden/>
          </w:rPr>
          <w:t>81</w:t>
        </w:r>
        <w:r>
          <w:rPr>
            <w:noProof/>
            <w:webHidden/>
          </w:rPr>
          <w:fldChar w:fldCharType="end"/>
        </w:r>
      </w:hyperlink>
    </w:p>
    <w:p w14:paraId="0861FDAD" w14:textId="495AA957" w:rsidR="004C314E" w:rsidRDefault="004C314E">
      <w:pPr>
        <w:pStyle w:val="Tabledesillustrations"/>
        <w:tabs>
          <w:tab w:val="right" w:leader="dot" w:pos="9736"/>
        </w:tabs>
        <w:rPr>
          <w:rFonts w:eastAsiaTheme="minorEastAsia"/>
          <w:noProof/>
          <w:lang w:eastAsia="fr-FR"/>
        </w:rPr>
      </w:pPr>
      <w:hyperlink w:anchor="_Toc151988803" w:history="1">
        <w:r w:rsidRPr="003E4E18">
          <w:rPr>
            <w:rStyle w:val="Lienhypertexte"/>
            <w:noProof/>
          </w:rPr>
          <w:t>Figure 90: Envoi d'un relais d'alerte de détresse depuis la radio ASN (bis)</w:t>
        </w:r>
        <w:r>
          <w:rPr>
            <w:noProof/>
            <w:webHidden/>
          </w:rPr>
          <w:tab/>
        </w:r>
        <w:r>
          <w:rPr>
            <w:noProof/>
            <w:webHidden/>
          </w:rPr>
          <w:fldChar w:fldCharType="begin"/>
        </w:r>
        <w:r>
          <w:rPr>
            <w:noProof/>
            <w:webHidden/>
          </w:rPr>
          <w:instrText xml:space="preserve"> PAGEREF _Toc151988803 \h </w:instrText>
        </w:r>
        <w:r>
          <w:rPr>
            <w:noProof/>
            <w:webHidden/>
          </w:rPr>
        </w:r>
        <w:r>
          <w:rPr>
            <w:noProof/>
            <w:webHidden/>
          </w:rPr>
          <w:fldChar w:fldCharType="separate"/>
        </w:r>
        <w:r>
          <w:rPr>
            <w:noProof/>
            <w:webHidden/>
          </w:rPr>
          <w:t>81</w:t>
        </w:r>
        <w:r>
          <w:rPr>
            <w:noProof/>
            <w:webHidden/>
          </w:rPr>
          <w:fldChar w:fldCharType="end"/>
        </w:r>
      </w:hyperlink>
    </w:p>
    <w:p w14:paraId="324D958A" w14:textId="3D710CB4" w:rsidR="004C314E" w:rsidRDefault="004C314E">
      <w:pPr>
        <w:pStyle w:val="Tabledesillustrations"/>
        <w:tabs>
          <w:tab w:val="right" w:leader="dot" w:pos="9736"/>
        </w:tabs>
        <w:rPr>
          <w:rFonts w:eastAsiaTheme="minorEastAsia"/>
          <w:noProof/>
          <w:lang w:eastAsia="fr-FR"/>
        </w:rPr>
      </w:pPr>
      <w:hyperlink w:anchor="_Toc151988804" w:history="1">
        <w:r w:rsidRPr="003E4E18">
          <w:rPr>
            <w:rStyle w:val="Lienhypertexte"/>
            <w:noProof/>
          </w:rPr>
          <w:t>Figure 91:  Envoi d'un relais d'alerte de détresse depuis la radio ASN (ter)</w:t>
        </w:r>
        <w:r>
          <w:rPr>
            <w:noProof/>
            <w:webHidden/>
          </w:rPr>
          <w:tab/>
        </w:r>
        <w:r>
          <w:rPr>
            <w:noProof/>
            <w:webHidden/>
          </w:rPr>
          <w:fldChar w:fldCharType="begin"/>
        </w:r>
        <w:r>
          <w:rPr>
            <w:noProof/>
            <w:webHidden/>
          </w:rPr>
          <w:instrText xml:space="preserve"> PAGEREF _Toc151988804 \h </w:instrText>
        </w:r>
        <w:r>
          <w:rPr>
            <w:noProof/>
            <w:webHidden/>
          </w:rPr>
        </w:r>
        <w:r>
          <w:rPr>
            <w:noProof/>
            <w:webHidden/>
          </w:rPr>
          <w:fldChar w:fldCharType="separate"/>
        </w:r>
        <w:r>
          <w:rPr>
            <w:noProof/>
            <w:webHidden/>
          </w:rPr>
          <w:t>81</w:t>
        </w:r>
        <w:r>
          <w:rPr>
            <w:noProof/>
            <w:webHidden/>
          </w:rPr>
          <w:fldChar w:fldCharType="end"/>
        </w:r>
      </w:hyperlink>
    </w:p>
    <w:p w14:paraId="656E91BE" w14:textId="772F3397" w:rsidR="004C314E" w:rsidRDefault="004C314E">
      <w:pPr>
        <w:pStyle w:val="Tabledesillustrations"/>
        <w:tabs>
          <w:tab w:val="right" w:leader="dot" w:pos="9736"/>
        </w:tabs>
        <w:rPr>
          <w:rFonts w:eastAsiaTheme="minorEastAsia"/>
          <w:noProof/>
          <w:lang w:eastAsia="fr-FR"/>
        </w:rPr>
      </w:pPr>
      <w:hyperlink w:anchor="_Toc151988805" w:history="1">
        <w:r w:rsidRPr="003E4E18">
          <w:rPr>
            <w:rStyle w:val="Lienhypertexte"/>
            <w:noProof/>
          </w:rPr>
          <w:t>Figure 92: Réception d'un relais d'alerte de détresse avec la radio ASN</w:t>
        </w:r>
        <w:r>
          <w:rPr>
            <w:noProof/>
            <w:webHidden/>
          </w:rPr>
          <w:tab/>
        </w:r>
        <w:r>
          <w:rPr>
            <w:noProof/>
            <w:webHidden/>
          </w:rPr>
          <w:fldChar w:fldCharType="begin"/>
        </w:r>
        <w:r>
          <w:rPr>
            <w:noProof/>
            <w:webHidden/>
          </w:rPr>
          <w:instrText xml:space="preserve"> PAGEREF _Toc151988805 \h </w:instrText>
        </w:r>
        <w:r>
          <w:rPr>
            <w:noProof/>
            <w:webHidden/>
          </w:rPr>
        </w:r>
        <w:r>
          <w:rPr>
            <w:noProof/>
            <w:webHidden/>
          </w:rPr>
          <w:fldChar w:fldCharType="separate"/>
        </w:r>
        <w:r>
          <w:rPr>
            <w:noProof/>
            <w:webHidden/>
          </w:rPr>
          <w:t>81</w:t>
        </w:r>
        <w:r>
          <w:rPr>
            <w:noProof/>
            <w:webHidden/>
          </w:rPr>
          <w:fldChar w:fldCharType="end"/>
        </w:r>
      </w:hyperlink>
    </w:p>
    <w:p w14:paraId="5DDA1238" w14:textId="44371A60" w:rsidR="004C314E" w:rsidRDefault="004C314E">
      <w:pPr>
        <w:pStyle w:val="Tabledesillustrations"/>
        <w:tabs>
          <w:tab w:val="right" w:leader="dot" w:pos="9736"/>
        </w:tabs>
        <w:rPr>
          <w:rFonts w:eastAsiaTheme="minorEastAsia"/>
          <w:noProof/>
          <w:lang w:eastAsia="fr-FR"/>
        </w:rPr>
      </w:pPr>
      <w:hyperlink w:anchor="_Toc151988806" w:history="1">
        <w:r w:rsidRPr="003E4E18">
          <w:rPr>
            <w:rStyle w:val="Lienhypertexte"/>
            <w:noProof/>
          </w:rPr>
          <w:t>Figure 93: Envoi d'un appel individuel de sécurité depuis la radio ASN</w:t>
        </w:r>
        <w:r>
          <w:rPr>
            <w:noProof/>
            <w:webHidden/>
          </w:rPr>
          <w:tab/>
        </w:r>
        <w:r>
          <w:rPr>
            <w:noProof/>
            <w:webHidden/>
          </w:rPr>
          <w:fldChar w:fldCharType="begin"/>
        </w:r>
        <w:r>
          <w:rPr>
            <w:noProof/>
            <w:webHidden/>
          </w:rPr>
          <w:instrText xml:space="preserve"> PAGEREF _Toc151988806 \h </w:instrText>
        </w:r>
        <w:r>
          <w:rPr>
            <w:noProof/>
            <w:webHidden/>
          </w:rPr>
        </w:r>
        <w:r>
          <w:rPr>
            <w:noProof/>
            <w:webHidden/>
          </w:rPr>
          <w:fldChar w:fldCharType="separate"/>
        </w:r>
        <w:r>
          <w:rPr>
            <w:noProof/>
            <w:webHidden/>
          </w:rPr>
          <w:t>82</w:t>
        </w:r>
        <w:r>
          <w:rPr>
            <w:noProof/>
            <w:webHidden/>
          </w:rPr>
          <w:fldChar w:fldCharType="end"/>
        </w:r>
      </w:hyperlink>
    </w:p>
    <w:p w14:paraId="11F9D346" w14:textId="6C866378" w:rsidR="004C314E" w:rsidRDefault="004C314E">
      <w:pPr>
        <w:pStyle w:val="Tabledesillustrations"/>
        <w:tabs>
          <w:tab w:val="right" w:leader="dot" w:pos="9736"/>
        </w:tabs>
        <w:rPr>
          <w:rFonts w:eastAsiaTheme="minorEastAsia"/>
          <w:noProof/>
          <w:lang w:eastAsia="fr-FR"/>
        </w:rPr>
      </w:pPr>
      <w:hyperlink w:anchor="_Toc151988807" w:history="1">
        <w:r w:rsidRPr="003E4E18">
          <w:rPr>
            <w:rStyle w:val="Lienhypertexte"/>
            <w:noProof/>
          </w:rPr>
          <w:t>Figure 94: Envoi d'un appel individuel de sécurité depuis la radio ASN (bis)</w:t>
        </w:r>
        <w:r>
          <w:rPr>
            <w:noProof/>
            <w:webHidden/>
          </w:rPr>
          <w:tab/>
        </w:r>
        <w:r>
          <w:rPr>
            <w:noProof/>
            <w:webHidden/>
          </w:rPr>
          <w:fldChar w:fldCharType="begin"/>
        </w:r>
        <w:r>
          <w:rPr>
            <w:noProof/>
            <w:webHidden/>
          </w:rPr>
          <w:instrText xml:space="preserve"> PAGEREF _Toc151988807 \h </w:instrText>
        </w:r>
        <w:r>
          <w:rPr>
            <w:noProof/>
            <w:webHidden/>
          </w:rPr>
        </w:r>
        <w:r>
          <w:rPr>
            <w:noProof/>
            <w:webHidden/>
          </w:rPr>
          <w:fldChar w:fldCharType="separate"/>
        </w:r>
        <w:r>
          <w:rPr>
            <w:noProof/>
            <w:webHidden/>
          </w:rPr>
          <w:t>82</w:t>
        </w:r>
        <w:r>
          <w:rPr>
            <w:noProof/>
            <w:webHidden/>
          </w:rPr>
          <w:fldChar w:fldCharType="end"/>
        </w:r>
      </w:hyperlink>
    </w:p>
    <w:p w14:paraId="382AF19B" w14:textId="42C3A357" w:rsidR="004C314E" w:rsidRDefault="004C314E">
      <w:pPr>
        <w:pStyle w:val="Tabledesillustrations"/>
        <w:tabs>
          <w:tab w:val="right" w:leader="dot" w:pos="9736"/>
        </w:tabs>
        <w:rPr>
          <w:rFonts w:eastAsiaTheme="minorEastAsia"/>
          <w:noProof/>
          <w:lang w:eastAsia="fr-FR"/>
        </w:rPr>
      </w:pPr>
      <w:hyperlink w:anchor="_Toc151988808" w:history="1">
        <w:r w:rsidRPr="003E4E18">
          <w:rPr>
            <w:rStyle w:val="Lienhypertexte"/>
            <w:noProof/>
          </w:rPr>
          <w:t>Figure 95: Réception d'un appel individuel de sécurité avec la radio ASN</w:t>
        </w:r>
        <w:r>
          <w:rPr>
            <w:noProof/>
            <w:webHidden/>
          </w:rPr>
          <w:tab/>
        </w:r>
        <w:r>
          <w:rPr>
            <w:noProof/>
            <w:webHidden/>
          </w:rPr>
          <w:fldChar w:fldCharType="begin"/>
        </w:r>
        <w:r>
          <w:rPr>
            <w:noProof/>
            <w:webHidden/>
          </w:rPr>
          <w:instrText xml:space="preserve"> PAGEREF _Toc151988808 \h </w:instrText>
        </w:r>
        <w:r>
          <w:rPr>
            <w:noProof/>
            <w:webHidden/>
          </w:rPr>
        </w:r>
        <w:r>
          <w:rPr>
            <w:noProof/>
            <w:webHidden/>
          </w:rPr>
          <w:fldChar w:fldCharType="separate"/>
        </w:r>
        <w:r>
          <w:rPr>
            <w:noProof/>
            <w:webHidden/>
          </w:rPr>
          <w:t>82</w:t>
        </w:r>
        <w:r>
          <w:rPr>
            <w:noProof/>
            <w:webHidden/>
          </w:rPr>
          <w:fldChar w:fldCharType="end"/>
        </w:r>
      </w:hyperlink>
    </w:p>
    <w:p w14:paraId="4138C05C" w14:textId="6283A498" w:rsidR="009A4BD3" w:rsidRDefault="00723DDC" w:rsidP="00E70DCB">
      <w:pPr>
        <w:rPr>
          <w:rFonts w:cstheme="minorHAnsi"/>
          <w:b/>
          <w:bCs/>
          <w:sz w:val="20"/>
          <w:szCs w:val="20"/>
        </w:rPr>
      </w:pPr>
      <w:r w:rsidRPr="00921BF2">
        <w:rPr>
          <w:rFonts w:cstheme="minorHAnsi"/>
          <w:b/>
          <w:bCs/>
          <w:sz w:val="20"/>
          <w:szCs w:val="20"/>
        </w:rPr>
        <w:fldChar w:fldCharType="end"/>
      </w:r>
    </w:p>
    <w:p w14:paraId="4B83E3E2" w14:textId="1DCA2713" w:rsidR="00DC1C3E" w:rsidRPr="00921BF2" w:rsidRDefault="00DC1C3E" w:rsidP="00E70DCB">
      <w:pPr>
        <w:rPr>
          <w:rFonts w:cstheme="minorHAnsi"/>
          <w:b/>
          <w:bCs/>
          <w:sz w:val="20"/>
          <w:szCs w:val="20"/>
        </w:rPr>
      </w:pPr>
    </w:p>
    <w:p w14:paraId="1392ED51" w14:textId="5B6C4A46" w:rsidR="004C314E" w:rsidRDefault="00723DDC">
      <w:pPr>
        <w:pStyle w:val="Tabledesillustrations"/>
        <w:tabs>
          <w:tab w:val="right" w:leader="dot" w:pos="9736"/>
        </w:tabs>
        <w:rPr>
          <w:rFonts w:eastAsiaTheme="minorEastAsia"/>
          <w:noProof/>
          <w:lang w:eastAsia="fr-FR"/>
        </w:rPr>
      </w:pPr>
      <w:r w:rsidRPr="00921BF2">
        <w:rPr>
          <w:rFonts w:cstheme="minorHAnsi"/>
          <w:b/>
          <w:bCs/>
          <w:sz w:val="20"/>
          <w:szCs w:val="20"/>
        </w:rPr>
        <w:fldChar w:fldCharType="begin"/>
      </w:r>
      <w:r w:rsidRPr="00921BF2">
        <w:rPr>
          <w:rFonts w:cstheme="minorHAnsi"/>
          <w:b/>
          <w:bCs/>
          <w:sz w:val="20"/>
          <w:szCs w:val="20"/>
        </w:rPr>
        <w:instrText xml:space="preserve"> TOC \h \z \c "Tableau" </w:instrText>
      </w:r>
      <w:r w:rsidRPr="00921BF2">
        <w:rPr>
          <w:rFonts w:cstheme="minorHAnsi"/>
          <w:b/>
          <w:bCs/>
          <w:sz w:val="20"/>
          <w:szCs w:val="20"/>
        </w:rPr>
        <w:fldChar w:fldCharType="separate"/>
      </w:r>
      <w:hyperlink w:anchor="_Toc151988809" w:history="1">
        <w:r w:rsidR="004C314E" w:rsidRPr="003815B8">
          <w:rPr>
            <w:rStyle w:val="Lienhypertexte"/>
            <w:noProof/>
          </w:rPr>
          <w:t>Tableau 1: Versions des logiciels utilisés</w:t>
        </w:r>
        <w:r w:rsidR="004C314E">
          <w:rPr>
            <w:noProof/>
            <w:webHidden/>
          </w:rPr>
          <w:tab/>
        </w:r>
        <w:r w:rsidR="004C314E">
          <w:rPr>
            <w:noProof/>
            <w:webHidden/>
          </w:rPr>
          <w:fldChar w:fldCharType="begin"/>
        </w:r>
        <w:r w:rsidR="004C314E">
          <w:rPr>
            <w:noProof/>
            <w:webHidden/>
          </w:rPr>
          <w:instrText xml:space="preserve"> PAGEREF _Toc151988809 \h </w:instrText>
        </w:r>
        <w:r w:rsidR="004C314E">
          <w:rPr>
            <w:noProof/>
            <w:webHidden/>
          </w:rPr>
        </w:r>
        <w:r w:rsidR="004C314E">
          <w:rPr>
            <w:noProof/>
            <w:webHidden/>
          </w:rPr>
          <w:fldChar w:fldCharType="separate"/>
        </w:r>
        <w:r w:rsidR="004C314E">
          <w:rPr>
            <w:noProof/>
            <w:webHidden/>
          </w:rPr>
          <w:t>9</w:t>
        </w:r>
        <w:r w:rsidR="004C314E">
          <w:rPr>
            <w:noProof/>
            <w:webHidden/>
          </w:rPr>
          <w:fldChar w:fldCharType="end"/>
        </w:r>
      </w:hyperlink>
    </w:p>
    <w:p w14:paraId="06A6EF75" w14:textId="4897D6CC" w:rsidR="004C314E" w:rsidRDefault="004C314E">
      <w:pPr>
        <w:pStyle w:val="Tabledesillustrations"/>
        <w:tabs>
          <w:tab w:val="right" w:leader="dot" w:pos="9736"/>
        </w:tabs>
        <w:rPr>
          <w:rFonts w:eastAsiaTheme="minorEastAsia"/>
          <w:noProof/>
          <w:lang w:eastAsia="fr-FR"/>
        </w:rPr>
      </w:pPr>
      <w:hyperlink w:anchor="_Toc151988810" w:history="1">
        <w:r w:rsidRPr="003815B8">
          <w:rPr>
            <w:rStyle w:val="Lienhypertexte"/>
            <w:noProof/>
          </w:rPr>
          <w:t>Tableau 2: Définitions des volumes</w:t>
        </w:r>
        <w:r>
          <w:rPr>
            <w:noProof/>
            <w:webHidden/>
          </w:rPr>
          <w:tab/>
        </w:r>
        <w:r>
          <w:rPr>
            <w:noProof/>
            <w:webHidden/>
          </w:rPr>
          <w:fldChar w:fldCharType="begin"/>
        </w:r>
        <w:r>
          <w:rPr>
            <w:noProof/>
            <w:webHidden/>
          </w:rPr>
          <w:instrText xml:space="preserve"> PAGEREF _Toc151988810 \h </w:instrText>
        </w:r>
        <w:r>
          <w:rPr>
            <w:noProof/>
            <w:webHidden/>
          </w:rPr>
        </w:r>
        <w:r>
          <w:rPr>
            <w:noProof/>
            <w:webHidden/>
          </w:rPr>
          <w:fldChar w:fldCharType="separate"/>
        </w:r>
        <w:r>
          <w:rPr>
            <w:noProof/>
            <w:webHidden/>
          </w:rPr>
          <w:t>11</w:t>
        </w:r>
        <w:r>
          <w:rPr>
            <w:noProof/>
            <w:webHidden/>
          </w:rPr>
          <w:fldChar w:fldCharType="end"/>
        </w:r>
      </w:hyperlink>
    </w:p>
    <w:p w14:paraId="4D3D035E" w14:textId="41437761" w:rsidR="004C314E" w:rsidRDefault="004C314E">
      <w:pPr>
        <w:pStyle w:val="Tabledesillustrations"/>
        <w:tabs>
          <w:tab w:val="right" w:leader="dot" w:pos="9736"/>
        </w:tabs>
        <w:rPr>
          <w:rFonts w:eastAsiaTheme="minorEastAsia"/>
          <w:noProof/>
          <w:lang w:eastAsia="fr-FR"/>
        </w:rPr>
      </w:pPr>
      <w:hyperlink w:anchor="_Toc151988811" w:history="1">
        <w:r w:rsidRPr="003815B8">
          <w:rPr>
            <w:rStyle w:val="Lienhypertexte"/>
            <w:noProof/>
          </w:rPr>
          <w:t>Tableau 3: Trame de 10 échantillons taggée</w:t>
        </w:r>
        <w:r>
          <w:rPr>
            <w:noProof/>
            <w:webHidden/>
          </w:rPr>
          <w:tab/>
        </w:r>
        <w:r>
          <w:rPr>
            <w:noProof/>
            <w:webHidden/>
          </w:rPr>
          <w:fldChar w:fldCharType="begin"/>
        </w:r>
        <w:r>
          <w:rPr>
            <w:noProof/>
            <w:webHidden/>
          </w:rPr>
          <w:instrText xml:space="preserve"> PAGEREF _Toc151988811 \h </w:instrText>
        </w:r>
        <w:r>
          <w:rPr>
            <w:noProof/>
            <w:webHidden/>
          </w:rPr>
        </w:r>
        <w:r>
          <w:rPr>
            <w:noProof/>
            <w:webHidden/>
          </w:rPr>
          <w:fldChar w:fldCharType="separate"/>
        </w:r>
        <w:r>
          <w:rPr>
            <w:noProof/>
            <w:webHidden/>
          </w:rPr>
          <w:t>30</w:t>
        </w:r>
        <w:r>
          <w:rPr>
            <w:noProof/>
            <w:webHidden/>
          </w:rPr>
          <w:fldChar w:fldCharType="end"/>
        </w:r>
      </w:hyperlink>
    </w:p>
    <w:p w14:paraId="38B6F8E7" w14:textId="7359A40D" w:rsidR="004C314E" w:rsidRDefault="004C314E">
      <w:pPr>
        <w:pStyle w:val="Tabledesillustrations"/>
        <w:tabs>
          <w:tab w:val="right" w:leader="dot" w:pos="9736"/>
        </w:tabs>
        <w:rPr>
          <w:rFonts w:eastAsiaTheme="minorEastAsia"/>
          <w:noProof/>
          <w:lang w:eastAsia="fr-FR"/>
        </w:rPr>
      </w:pPr>
      <w:hyperlink w:anchor="_Toc151988812" w:history="1">
        <w:r w:rsidRPr="003815B8">
          <w:rPr>
            <w:rStyle w:val="Lienhypertexte"/>
            <w:noProof/>
          </w:rPr>
          <w:t>Tableau 4: Symbole d’indice 9 après le bloc « Repeat »</w:t>
        </w:r>
        <w:r>
          <w:rPr>
            <w:noProof/>
            <w:webHidden/>
          </w:rPr>
          <w:tab/>
        </w:r>
        <w:r>
          <w:rPr>
            <w:noProof/>
            <w:webHidden/>
          </w:rPr>
          <w:fldChar w:fldCharType="begin"/>
        </w:r>
        <w:r>
          <w:rPr>
            <w:noProof/>
            <w:webHidden/>
          </w:rPr>
          <w:instrText xml:space="preserve"> PAGEREF _Toc151988812 \h </w:instrText>
        </w:r>
        <w:r>
          <w:rPr>
            <w:noProof/>
            <w:webHidden/>
          </w:rPr>
        </w:r>
        <w:r>
          <w:rPr>
            <w:noProof/>
            <w:webHidden/>
          </w:rPr>
          <w:fldChar w:fldCharType="separate"/>
        </w:r>
        <w:r>
          <w:rPr>
            <w:noProof/>
            <w:webHidden/>
          </w:rPr>
          <w:t>30</w:t>
        </w:r>
        <w:r>
          <w:rPr>
            <w:noProof/>
            <w:webHidden/>
          </w:rPr>
          <w:fldChar w:fldCharType="end"/>
        </w:r>
      </w:hyperlink>
    </w:p>
    <w:p w14:paraId="5E7781E5" w14:textId="43A793FD" w:rsidR="004C314E" w:rsidRDefault="004C314E">
      <w:pPr>
        <w:pStyle w:val="Tabledesillustrations"/>
        <w:tabs>
          <w:tab w:val="right" w:leader="dot" w:pos="9736"/>
        </w:tabs>
        <w:rPr>
          <w:rFonts w:eastAsiaTheme="minorEastAsia"/>
          <w:noProof/>
          <w:lang w:eastAsia="fr-FR"/>
        </w:rPr>
      </w:pPr>
      <w:hyperlink w:anchor="_Toc151988813" w:history="1">
        <w:r w:rsidRPr="003815B8">
          <w:rPr>
            <w:rStyle w:val="Lienhypertexte"/>
            <w:noProof/>
          </w:rPr>
          <w:t>Tableau 5: Symbole d’indice 9 après le bloc « Rational Resampler »</w:t>
        </w:r>
        <w:r>
          <w:rPr>
            <w:noProof/>
            <w:webHidden/>
          </w:rPr>
          <w:tab/>
        </w:r>
        <w:r>
          <w:rPr>
            <w:noProof/>
            <w:webHidden/>
          </w:rPr>
          <w:fldChar w:fldCharType="begin"/>
        </w:r>
        <w:r>
          <w:rPr>
            <w:noProof/>
            <w:webHidden/>
          </w:rPr>
          <w:instrText xml:space="preserve"> PAGEREF _Toc151988813 \h </w:instrText>
        </w:r>
        <w:r>
          <w:rPr>
            <w:noProof/>
            <w:webHidden/>
          </w:rPr>
        </w:r>
        <w:r>
          <w:rPr>
            <w:noProof/>
            <w:webHidden/>
          </w:rPr>
          <w:fldChar w:fldCharType="separate"/>
        </w:r>
        <w:r>
          <w:rPr>
            <w:noProof/>
            <w:webHidden/>
          </w:rPr>
          <w:t>30</w:t>
        </w:r>
        <w:r>
          <w:rPr>
            <w:noProof/>
            <w:webHidden/>
          </w:rPr>
          <w:fldChar w:fldCharType="end"/>
        </w:r>
      </w:hyperlink>
    </w:p>
    <w:p w14:paraId="29BF0F13" w14:textId="656CA817" w:rsidR="004C314E" w:rsidRDefault="004C314E">
      <w:pPr>
        <w:pStyle w:val="Tabledesillustrations"/>
        <w:tabs>
          <w:tab w:val="right" w:leader="dot" w:pos="9736"/>
        </w:tabs>
        <w:rPr>
          <w:rFonts w:eastAsiaTheme="minorEastAsia"/>
          <w:noProof/>
          <w:lang w:eastAsia="fr-FR"/>
        </w:rPr>
      </w:pPr>
      <w:hyperlink w:anchor="_Toc151988814" w:history="1">
        <w:r w:rsidRPr="003815B8">
          <w:rPr>
            <w:rStyle w:val="Lienhypertexte"/>
            <w:noProof/>
          </w:rPr>
          <w:t>Tableau 6: Symbole d’indice 9 après le bloc « TX Tags Correction »</w:t>
        </w:r>
        <w:r>
          <w:rPr>
            <w:noProof/>
            <w:webHidden/>
          </w:rPr>
          <w:tab/>
        </w:r>
        <w:r>
          <w:rPr>
            <w:noProof/>
            <w:webHidden/>
          </w:rPr>
          <w:fldChar w:fldCharType="begin"/>
        </w:r>
        <w:r>
          <w:rPr>
            <w:noProof/>
            <w:webHidden/>
          </w:rPr>
          <w:instrText xml:space="preserve"> PAGEREF _Toc151988814 \h </w:instrText>
        </w:r>
        <w:r>
          <w:rPr>
            <w:noProof/>
            <w:webHidden/>
          </w:rPr>
        </w:r>
        <w:r>
          <w:rPr>
            <w:noProof/>
            <w:webHidden/>
          </w:rPr>
          <w:fldChar w:fldCharType="separate"/>
        </w:r>
        <w:r>
          <w:rPr>
            <w:noProof/>
            <w:webHidden/>
          </w:rPr>
          <w:t>31</w:t>
        </w:r>
        <w:r>
          <w:rPr>
            <w:noProof/>
            <w:webHidden/>
          </w:rPr>
          <w:fldChar w:fldCharType="end"/>
        </w:r>
      </w:hyperlink>
    </w:p>
    <w:p w14:paraId="21B2206C" w14:textId="37013172" w:rsidR="004C314E" w:rsidRDefault="004C314E">
      <w:pPr>
        <w:pStyle w:val="Tabledesillustrations"/>
        <w:tabs>
          <w:tab w:val="right" w:leader="dot" w:pos="9736"/>
        </w:tabs>
        <w:rPr>
          <w:rFonts w:eastAsiaTheme="minorEastAsia"/>
          <w:noProof/>
          <w:lang w:eastAsia="fr-FR"/>
        </w:rPr>
      </w:pPr>
      <w:hyperlink w:anchor="_Toc151988815" w:history="1">
        <w:r w:rsidRPr="003815B8">
          <w:rPr>
            <w:rStyle w:val="Lienhypertexte"/>
            <w:noProof/>
          </w:rPr>
          <w:t>Tableau 7: API Python</w:t>
        </w:r>
        <w:r>
          <w:rPr>
            <w:noProof/>
            <w:webHidden/>
          </w:rPr>
          <w:tab/>
        </w:r>
        <w:r>
          <w:rPr>
            <w:noProof/>
            <w:webHidden/>
          </w:rPr>
          <w:fldChar w:fldCharType="begin"/>
        </w:r>
        <w:r>
          <w:rPr>
            <w:noProof/>
            <w:webHidden/>
          </w:rPr>
          <w:instrText xml:space="preserve"> PAGEREF _Toc151988815 \h </w:instrText>
        </w:r>
        <w:r>
          <w:rPr>
            <w:noProof/>
            <w:webHidden/>
          </w:rPr>
        </w:r>
        <w:r>
          <w:rPr>
            <w:noProof/>
            <w:webHidden/>
          </w:rPr>
          <w:fldChar w:fldCharType="separate"/>
        </w:r>
        <w:r>
          <w:rPr>
            <w:noProof/>
            <w:webHidden/>
          </w:rPr>
          <w:t>40</w:t>
        </w:r>
        <w:r>
          <w:rPr>
            <w:noProof/>
            <w:webHidden/>
          </w:rPr>
          <w:fldChar w:fldCharType="end"/>
        </w:r>
      </w:hyperlink>
    </w:p>
    <w:p w14:paraId="4992A4E1" w14:textId="1A113859" w:rsidR="004C314E" w:rsidRDefault="004C314E">
      <w:pPr>
        <w:pStyle w:val="Tabledesillustrations"/>
        <w:tabs>
          <w:tab w:val="right" w:leader="dot" w:pos="9736"/>
        </w:tabs>
        <w:rPr>
          <w:rFonts w:eastAsiaTheme="minorEastAsia"/>
          <w:noProof/>
          <w:lang w:eastAsia="fr-FR"/>
        </w:rPr>
      </w:pPr>
      <w:hyperlink w:anchor="_Toc151988816" w:history="1">
        <w:r w:rsidRPr="003815B8">
          <w:rPr>
            <w:rStyle w:val="Lienhypertexte"/>
            <w:noProof/>
          </w:rPr>
          <w:t>Tableau 8: Niveaux de gravité Syslog</w:t>
        </w:r>
        <w:r>
          <w:rPr>
            <w:noProof/>
            <w:webHidden/>
          </w:rPr>
          <w:tab/>
        </w:r>
        <w:r>
          <w:rPr>
            <w:noProof/>
            <w:webHidden/>
          </w:rPr>
          <w:fldChar w:fldCharType="begin"/>
        </w:r>
        <w:r>
          <w:rPr>
            <w:noProof/>
            <w:webHidden/>
          </w:rPr>
          <w:instrText xml:space="preserve"> PAGEREF _Toc151988816 \h </w:instrText>
        </w:r>
        <w:r>
          <w:rPr>
            <w:noProof/>
            <w:webHidden/>
          </w:rPr>
        </w:r>
        <w:r>
          <w:rPr>
            <w:noProof/>
            <w:webHidden/>
          </w:rPr>
          <w:fldChar w:fldCharType="separate"/>
        </w:r>
        <w:r>
          <w:rPr>
            <w:noProof/>
            <w:webHidden/>
          </w:rPr>
          <w:t>46</w:t>
        </w:r>
        <w:r>
          <w:rPr>
            <w:noProof/>
            <w:webHidden/>
          </w:rPr>
          <w:fldChar w:fldCharType="end"/>
        </w:r>
      </w:hyperlink>
    </w:p>
    <w:p w14:paraId="19CC16D2" w14:textId="23B8338B" w:rsidR="004C314E" w:rsidRDefault="004C314E">
      <w:pPr>
        <w:pStyle w:val="Tabledesillustrations"/>
        <w:tabs>
          <w:tab w:val="right" w:leader="dot" w:pos="9736"/>
        </w:tabs>
        <w:rPr>
          <w:rFonts w:eastAsiaTheme="minorEastAsia"/>
          <w:noProof/>
          <w:lang w:eastAsia="fr-FR"/>
        </w:rPr>
      </w:pPr>
      <w:hyperlink w:anchor="_Toc151988817" w:history="1">
        <w:r w:rsidRPr="003815B8">
          <w:rPr>
            <w:rStyle w:val="Lienhypertexte"/>
            <w:noProof/>
          </w:rPr>
          <w:t>Tableau 9: Récupération des commandes d'un scénario</w:t>
        </w:r>
        <w:r>
          <w:rPr>
            <w:noProof/>
            <w:webHidden/>
          </w:rPr>
          <w:tab/>
        </w:r>
        <w:r>
          <w:rPr>
            <w:noProof/>
            <w:webHidden/>
          </w:rPr>
          <w:fldChar w:fldCharType="begin"/>
        </w:r>
        <w:r>
          <w:rPr>
            <w:noProof/>
            <w:webHidden/>
          </w:rPr>
          <w:instrText xml:space="preserve"> PAGEREF _Toc151988817 \h </w:instrText>
        </w:r>
        <w:r>
          <w:rPr>
            <w:noProof/>
            <w:webHidden/>
          </w:rPr>
        </w:r>
        <w:r>
          <w:rPr>
            <w:noProof/>
            <w:webHidden/>
          </w:rPr>
          <w:fldChar w:fldCharType="separate"/>
        </w:r>
        <w:r>
          <w:rPr>
            <w:noProof/>
            <w:webHidden/>
          </w:rPr>
          <w:t>49</w:t>
        </w:r>
        <w:r>
          <w:rPr>
            <w:noProof/>
            <w:webHidden/>
          </w:rPr>
          <w:fldChar w:fldCharType="end"/>
        </w:r>
      </w:hyperlink>
    </w:p>
    <w:p w14:paraId="459429EA" w14:textId="3D55F70D" w:rsidR="004C314E" w:rsidRDefault="004C314E">
      <w:pPr>
        <w:pStyle w:val="Tabledesillustrations"/>
        <w:tabs>
          <w:tab w:val="right" w:leader="dot" w:pos="9736"/>
        </w:tabs>
        <w:rPr>
          <w:rFonts w:eastAsiaTheme="minorEastAsia"/>
          <w:noProof/>
          <w:lang w:eastAsia="fr-FR"/>
        </w:rPr>
      </w:pPr>
      <w:hyperlink w:anchor="_Toc151988818" w:history="1">
        <w:r w:rsidRPr="003815B8">
          <w:rPr>
            <w:rStyle w:val="Lienhypertexte"/>
            <w:noProof/>
          </w:rPr>
          <w:t>Tableau 10: Exécution des commandes</w:t>
        </w:r>
        <w:r>
          <w:rPr>
            <w:noProof/>
            <w:webHidden/>
          </w:rPr>
          <w:tab/>
        </w:r>
        <w:r>
          <w:rPr>
            <w:noProof/>
            <w:webHidden/>
          </w:rPr>
          <w:fldChar w:fldCharType="begin"/>
        </w:r>
        <w:r>
          <w:rPr>
            <w:noProof/>
            <w:webHidden/>
          </w:rPr>
          <w:instrText xml:space="preserve"> PAGEREF _Toc151988818 \h </w:instrText>
        </w:r>
        <w:r>
          <w:rPr>
            <w:noProof/>
            <w:webHidden/>
          </w:rPr>
        </w:r>
        <w:r>
          <w:rPr>
            <w:noProof/>
            <w:webHidden/>
          </w:rPr>
          <w:fldChar w:fldCharType="separate"/>
        </w:r>
        <w:r>
          <w:rPr>
            <w:noProof/>
            <w:webHidden/>
          </w:rPr>
          <w:t>49</w:t>
        </w:r>
        <w:r>
          <w:rPr>
            <w:noProof/>
            <w:webHidden/>
          </w:rPr>
          <w:fldChar w:fldCharType="end"/>
        </w:r>
      </w:hyperlink>
    </w:p>
    <w:p w14:paraId="6018D59D" w14:textId="657C322B" w:rsidR="004C314E" w:rsidRDefault="004C314E">
      <w:pPr>
        <w:pStyle w:val="Tabledesillustrations"/>
        <w:tabs>
          <w:tab w:val="right" w:leader="dot" w:pos="9736"/>
        </w:tabs>
        <w:rPr>
          <w:rFonts w:eastAsiaTheme="minorEastAsia"/>
          <w:noProof/>
          <w:lang w:eastAsia="fr-FR"/>
        </w:rPr>
      </w:pPr>
      <w:hyperlink w:anchor="_Toc151988819" w:history="1">
        <w:r w:rsidRPr="003815B8">
          <w:rPr>
            <w:rStyle w:val="Lienhypertexte"/>
            <w:noProof/>
          </w:rPr>
          <w:t>Tableau 11: Format technique de la séquence d'appel</w:t>
        </w:r>
        <w:r>
          <w:rPr>
            <w:noProof/>
            <w:webHidden/>
          </w:rPr>
          <w:tab/>
        </w:r>
        <w:r>
          <w:rPr>
            <w:noProof/>
            <w:webHidden/>
          </w:rPr>
          <w:fldChar w:fldCharType="begin"/>
        </w:r>
        <w:r>
          <w:rPr>
            <w:noProof/>
            <w:webHidden/>
          </w:rPr>
          <w:instrText xml:space="preserve"> PAGEREF _Toc151988819 \h </w:instrText>
        </w:r>
        <w:r>
          <w:rPr>
            <w:noProof/>
            <w:webHidden/>
          </w:rPr>
        </w:r>
        <w:r>
          <w:rPr>
            <w:noProof/>
            <w:webHidden/>
          </w:rPr>
          <w:fldChar w:fldCharType="separate"/>
        </w:r>
        <w:r>
          <w:rPr>
            <w:noProof/>
            <w:webHidden/>
          </w:rPr>
          <w:t>53</w:t>
        </w:r>
        <w:r>
          <w:rPr>
            <w:noProof/>
            <w:webHidden/>
          </w:rPr>
          <w:fldChar w:fldCharType="end"/>
        </w:r>
      </w:hyperlink>
    </w:p>
    <w:p w14:paraId="33C7DF8C" w14:textId="060A09AB" w:rsidR="004C314E" w:rsidRDefault="004C314E">
      <w:pPr>
        <w:pStyle w:val="Tabledesillustrations"/>
        <w:tabs>
          <w:tab w:val="right" w:leader="dot" w:pos="9736"/>
        </w:tabs>
        <w:rPr>
          <w:rFonts w:eastAsiaTheme="minorEastAsia"/>
          <w:noProof/>
          <w:lang w:eastAsia="fr-FR"/>
        </w:rPr>
      </w:pPr>
      <w:hyperlink w:anchor="_Toc151988820" w:history="1">
        <w:r w:rsidRPr="003815B8">
          <w:rPr>
            <w:rStyle w:val="Lienhypertexte"/>
            <w:noProof/>
          </w:rPr>
          <w:t>Tableau 12: Version détaillée du format technique de la séquence d'appel</w:t>
        </w:r>
        <w:r>
          <w:rPr>
            <w:noProof/>
            <w:webHidden/>
          </w:rPr>
          <w:tab/>
        </w:r>
        <w:r>
          <w:rPr>
            <w:noProof/>
            <w:webHidden/>
          </w:rPr>
          <w:fldChar w:fldCharType="begin"/>
        </w:r>
        <w:r>
          <w:rPr>
            <w:noProof/>
            <w:webHidden/>
          </w:rPr>
          <w:instrText xml:space="preserve"> PAGEREF _Toc151988820 \h </w:instrText>
        </w:r>
        <w:r>
          <w:rPr>
            <w:noProof/>
            <w:webHidden/>
          </w:rPr>
        </w:r>
        <w:r>
          <w:rPr>
            <w:noProof/>
            <w:webHidden/>
          </w:rPr>
          <w:fldChar w:fldCharType="separate"/>
        </w:r>
        <w:r>
          <w:rPr>
            <w:noProof/>
            <w:webHidden/>
          </w:rPr>
          <w:t>53</w:t>
        </w:r>
        <w:r>
          <w:rPr>
            <w:noProof/>
            <w:webHidden/>
          </w:rPr>
          <w:fldChar w:fldCharType="end"/>
        </w:r>
      </w:hyperlink>
    </w:p>
    <w:p w14:paraId="15D7CCD6" w14:textId="043AAEFD" w:rsidR="004C314E" w:rsidRDefault="004C314E">
      <w:pPr>
        <w:pStyle w:val="Tabledesillustrations"/>
        <w:tabs>
          <w:tab w:val="right" w:leader="dot" w:pos="9736"/>
        </w:tabs>
        <w:rPr>
          <w:rFonts w:eastAsiaTheme="minorEastAsia"/>
          <w:noProof/>
          <w:lang w:eastAsia="fr-FR"/>
        </w:rPr>
      </w:pPr>
      <w:hyperlink w:anchor="_Toc151988821" w:history="1">
        <w:r w:rsidRPr="003815B8">
          <w:rPr>
            <w:rStyle w:val="Lienhypertexte"/>
            <w:noProof/>
          </w:rPr>
          <w:t>Tableau 13: Description de la structure des message de routine</w:t>
        </w:r>
        <w:r>
          <w:rPr>
            <w:noProof/>
            <w:webHidden/>
          </w:rPr>
          <w:tab/>
        </w:r>
        <w:r>
          <w:rPr>
            <w:noProof/>
            <w:webHidden/>
          </w:rPr>
          <w:fldChar w:fldCharType="begin"/>
        </w:r>
        <w:r>
          <w:rPr>
            <w:noProof/>
            <w:webHidden/>
          </w:rPr>
          <w:instrText xml:space="preserve"> PAGEREF _Toc151988821 \h </w:instrText>
        </w:r>
        <w:r>
          <w:rPr>
            <w:noProof/>
            <w:webHidden/>
          </w:rPr>
        </w:r>
        <w:r>
          <w:rPr>
            <w:noProof/>
            <w:webHidden/>
          </w:rPr>
          <w:fldChar w:fldCharType="separate"/>
        </w:r>
        <w:r>
          <w:rPr>
            <w:noProof/>
            <w:webHidden/>
          </w:rPr>
          <w:t>55</w:t>
        </w:r>
        <w:r>
          <w:rPr>
            <w:noProof/>
            <w:webHidden/>
          </w:rPr>
          <w:fldChar w:fldCharType="end"/>
        </w:r>
      </w:hyperlink>
    </w:p>
    <w:p w14:paraId="12D9F274" w14:textId="5D136F9E" w:rsidR="004C314E" w:rsidRDefault="004C314E">
      <w:pPr>
        <w:pStyle w:val="Tabledesillustrations"/>
        <w:tabs>
          <w:tab w:val="right" w:leader="dot" w:pos="9736"/>
        </w:tabs>
        <w:rPr>
          <w:rFonts w:eastAsiaTheme="minorEastAsia"/>
          <w:noProof/>
          <w:lang w:eastAsia="fr-FR"/>
        </w:rPr>
      </w:pPr>
      <w:hyperlink w:anchor="_Toc151988822" w:history="1">
        <w:r w:rsidRPr="003815B8">
          <w:rPr>
            <w:rStyle w:val="Lienhypertexte"/>
            <w:noProof/>
          </w:rPr>
          <w:t>Tableau 14: Description de la structure des messages de détresse</w:t>
        </w:r>
        <w:r>
          <w:rPr>
            <w:noProof/>
            <w:webHidden/>
          </w:rPr>
          <w:tab/>
        </w:r>
        <w:r>
          <w:rPr>
            <w:noProof/>
            <w:webHidden/>
          </w:rPr>
          <w:fldChar w:fldCharType="begin"/>
        </w:r>
        <w:r>
          <w:rPr>
            <w:noProof/>
            <w:webHidden/>
          </w:rPr>
          <w:instrText xml:space="preserve"> PAGEREF _Toc151988822 \h </w:instrText>
        </w:r>
        <w:r>
          <w:rPr>
            <w:noProof/>
            <w:webHidden/>
          </w:rPr>
        </w:r>
        <w:r>
          <w:rPr>
            <w:noProof/>
            <w:webHidden/>
          </w:rPr>
          <w:fldChar w:fldCharType="separate"/>
        </w:r>
        <w:r>
          <w:rPr>
            <w:noProof/>
            <w:webHidden/>
          </w:rPr>
          <w:t>56</w:t>
        </w:r>
        <w:r>
          <w:rPr>
            <w:noProof/>
            <w:webHidden/>
          </w:rPr>
          <w:fldChar w:fldCharType="end"/>
        </w:r>
      </w:hyperlink>
    </w:p>
    <w:p w14:paraId="4E371545" w14:textId="1A2B5626" w:rsidR="004C314E" w:rsidRDefault="004C314E">
      <w:pPr>
        <w:pStyle w:val="Tabledesillustrations"/>
        <w:tabs>
          <w:tab w:val="right" w:leader="dot" w:pos="9736"/>
        </w:tabs>
        <w:rPr>
          <w:rFonts w:eastAsiaTheme="minorEastAsia"/>
          <w:noProof/>
          <w:lang w:eastAsia="fr-FR"/>
        </w:rPr>
      </w:pPr>
      <w:hyperlink w:anchor="_Toc151988823" w:history="1">
        <w:r w:rsidRPr="003815B8">
          <w:rPr>
            <w:rStyle w:val="Lienhypertexte"/>
            <w:noProof/>
          </w:rPr>
          <w:t>Tableau 15: Description de la structure des message de détresse (spécifications des extensions)</w:t>
        </w:r>
        <w:r>
          <w:rPr>
            <w:noProof/>
            <w:webHidden/>
          </w:rPr>
          <w:tab/>
        </w:r>
        <w:r>
          <w:rPr>
            <w:noProof/>
            <w:webHidden/>
          </w:rPr>
          <w:fldChar w:fldCharType="begin"/>
        </w:r>
        <w:r>
          <w:rPr>
            <w:noProof/>
            <w:webHidden/>
          </w:rPr>
          <w:instrText xml:space="preserve"> PAGEREF _Toc151988823 \h </w:instrText>
        </w:r>
        <w:r>
          <w:rPr>
            <w:noProof/>
            <w:webHidden/>
          </w:rPr>
        </w:r>
        <w:r>
          <w:rPr>
            <w:noProof/>
            <w:webHidden/>
          </w:rPr>
          <w:fldChar w:fldCharType="separate"/>
        </w:r>
        <w:r>
          <w:rPr>
            <w:noProof/>
            <w:webHidden/>
          </w:rPr>
          <w:t>56</w:t>
        </w:r>
        <w:r>
          <w:rPr>
            <w:noProof/>
            <w:webHidden/>
          </w:rPr>
          <w:fldChar w:fldCharType="end"/>
        </w:r>
      </w:hyperlink>
    </w:p>
    <w:p w14:paraId="3237DCB2" w14:textId="2930CB3F" w:rsidR="004C314E" w:rsidRDefault="004C314E">
      <w:pPr>
        <w:pStyle w:val="Tabledesillustrations"/>
        <w:tabs>
          <w:tab w:val="right" w:leader="dot" w:pos="9736"/>
        </w:tabs>
        <w:rPr>
          <w:rFonts w:eastAsiaTheme="minorEastAsia"/>
          <w:noProof/>
          <w:lang w:eastAsia="fr-FR"/>
        </w:rPr>
      </w:pPr>
      <w:hyperlink w:anchor="_Toc151988824" w:history="1">
        <w:r w:rsidRPr="003815B8">
          <w:rPr>
            <w:rStyle w:val="Lienhypertexte"/>
            <w:noProof/>
          </w:rPr>
          <w:t>Tableau 16: Description de la structure complète des message de routine</w:t>
        </w:r>
        <w:r>
          <w:rPr>
            <w:noProof/>
            <w:webHidden/>
          </w:rPr>
          <w:tab/>
        </w:r>
        <w:r>
          <w:rPr>
            <w:noProof/>
            <w:webHidden/>
          </w:rPr>
          <w:fldChar w:fldCharType="begin"/>
        </w:r>
        <w:r>
          <w:rPr>
            <w:noProof/>
            <w:webHidden/>
          </w:rPr>
          <w:instrText xml:space="preserve"> PAGEREF _Toc151988824 \h </w:instrText>
        </w:r>
        <w:r>
          <w:rPr>
            <w:noProof/>
            <w:webHidden/>
          </w:rPr>
        </w:r>
        <w:r>
          <w:rPr>
            <w:noProof/>
            <w:webHidden/>
          </w:rPr>
          <w:fldChar w:fldCharType="separate"/>
        </w:r>
        <w:r>
          <w:rPr>
            <w:noProof/>
            <w:webHidden/>
          </w:rPr>
          <w:t>57</w:t>
        </w:r>
        <w:r>
          <w:rPr>
            <w:noProof/>
            <w:webHidden/>
          </w:rPr>
          <w:fldChar w:fldCharType="end"/>
        </w:r>
      </w:hyperlink>
    </w:p>
    <w:p w14:paraId="241A7055" w14:textId="1AA87B00" w:rsidR="004C314E" w:rsidRDefault="004C314E">
      <w:pPr>
        <w:pStyle w:val="Tabledesillustrations"/>
        <w:tabs>
          <w:tab w:val="right" w:leader="dot" w:pos="9736"/>
        </w:tabs>
        <w:rPr>
          <w:rFonts w:eastAsiaTheme="minorEastAsia"/>
          <w:noProof/>
          <w:lang w:eastAsia="fr-FR"/>
        </w:rPr>
      </w:pPr>
      <w:hyperlink w:anchor="_Toc151988825" w:history="1">
        <w:r w:rsidRPr="003815B8">
          <w:rPr>
            <w:rStyle w:val="Lienhypertexte"/>
            <w:noProof/>
          </w:rPr>
          <w:t>Tableau 17: Description de la structure complète des message de détresse</w:t>
        </w:r>
        <w:r>
          <w:rPr>
            <w:noProof/>
            <w:webHidden/>
          </w:rPr>
          <w:tab/>
        </w:r>
        <w:r>
          <w:rPr>
            <w:noProof/>
            <w:webHidden/>
          </w:rPr>
          <w:fldChar w:fldCharType="begin"/>
        </w:r>
        <w:r>
          <w:rPr>
            <w:noProof/>
            <w:webHidden/>
          </w:rPr>
          <w:instrText xml:space="preserve"> PAGEREF _Toc151988825 \h </w:instrText>
        </w:r>
        <w:r>
          <w:rPr>
            <w:noProof/>
            <w:webHidden/>
          </w:rPr>
        </w:r>
        <w:r>
          <w:rPr>
            <w:noProof/>
            <w:webHidden/>
          </w:rPr>
          <w:fldChar w:fldCharType="separate"/>
        </w:r>
        <w:r>
          <w:rPr>
            <w:noProof/>
            <w:webHidden/>
          </w:rPr>
          <w:t>57</w:t>
        </w:r>
        <w:r>
          <w:rPr>
            <w:noProof/>
            <w:webHidden/>
          </w:rPr>
          <w:fldChar w:fldCharType="end"/>
        </w:r>
      </w:hyperlink>
    </w:p>
    <w:p w14:paraId="2554344A" w14:textId="3BBE0916" w:rsidR="004C314E" w:rsidRDefault="004C314E">
      <w:pPr>
        <w:pStyle w:val="Tabledesillustrations"/>
        <w:tabs>
          <w:tab w:val="right" w:leader="dot" w:pos="9736"/>
        </w:tabs>
        <w:rPr>
          <w:rFonts w:eastAsiaTheme="minorEastAsia"/>
          <w:noProof/>
          <w:lang w:eastAsia="fr-FR"/>
        </w:rPr>
      </w:pPr>
      <w:hyperlink w:anchor="_Toc151988826" w:history="1">
        <w:r w:rsidRPr="003815B8">
          <w:rPr>
            <w:rStyle w:val="Lienhypertexte"/>
            <w:noProof/>
          </w:rPr>
          <w:t>Tableau 18: Spécification des messages de la norme</w:t>
        </w:r>
        <w:r>
          <w:rPr>
            <w:noProof/>
            <w:webHidden/>
          </w:rPr>
          <w:tab/>
        </w:r>
        <w:r>
          <w:rPr>
            <w:noProof/>
            <w:webHidden/>
          </w:rPr>
          <w:fldChar w:fldCharType="begin"/>
        </w:r>
        <w:r>
          <w:rPr>
            <w:noProof/>
            <w:webHidden/>
          </w:rPr>
          <w:instrText xml:space="preserve"> PAGEREF _Toc151988826 \h </w:instrText>
        </w:r>
        <w:r>
          <w:rPr>
            <w:noProof/>
            <w:webHidden/>
          </w:rPr>
        </w:r>
        <w:r>
          <w:rPr>
            <w:noProof/>
            <w:webHidden/>
          </w:rPr>
          <w:fldChar w:fldCharType="separate"/>
        </w:r>
        <w:r>
          <w:rPr>
            <w:noProof/>
            <w:webHidden/>
          </w:rPr>
          <w:t>58</w:t>
        </w:r>
        <w:r>
          <w:rPr>
            <w:noProof/>
            <w:webHidden/>
          </w:rPr>
          <w:fldChar w:fldCharType="end"/>
        </w:r>
      </w:hyperlink>
    </w:p>
    <w:p w14:paraId="2A66B255" w14:textId="049B0C2F" w:rsidR="004C314E" w:rsidRDefault="004C314E">
      <w:pPr>
        <w:pStyle w:val="Tabledesillustrations"/>
        <w:tabs>
          <w:tab w:val="right" w:leader="dot" w:pos="9736"/>
        </w:tabs>
        <w:rPr>
          <w:rFonts w:eastAsiaTheme="minorEastAsia"/>
          <w:noProof/>
          <w:lang w:eastAsia="fr-FR"/>
        </w:rPr>
      </w:pPr>
      <w:hyperlink w:anchor="_Toc151988827" w:history="1">
        <w:r w:rsidRPr="003815B8">
          <w:rPr>
            <w:rStyle w:val="Lienhypertexte"/>
            <w:noProof/>
          </w:rPr>
          <w:t>Tableau 19: Spécification des messages de la norme (spécifications des extensions)</w:t>
        </w:r>
        <w:r>
          <w:rPr>
            <w:noProof/>
            <w:webHidden/>
          </w:rPr>
          <w:tab/>
        </w:r>
        <w:r>
          <w:rPr>
            <w:noProof/>
            <w:webHidden/>
          </w:rPr>
          <w:fldChar w:fldCharType="begin"/>
        </w:r>
        <w:r>
          <w:rPr>
            <w:noProof/>
            <w:webHidden/>
          </w:rPr>
          <w:instrText xml:space="preserve"> PAGEREF _Toc151988827 \h </w:instrText>
        </w:r>
        <w:r>
          <w:rPr>
            <w:noProof/>
            <w:webHidden/>
          </w:rPr>
        </w:r>
        <w:r>
          <w:rPr>
            <w:noProof/>
            <w:webHidden/>
          </w:rPr>
          <w:fldChar w:fldCharType="separate"/>
        </w:r>
        <w:r>
          <w:rPr>
            <w:noProof/>
            <w:webHidden/>
          </w:rPr>
          <w:t>59</w:t>
        </w:r>
        <w:r>
          <w:rPr>
            <w:noProof/>
            <w:webHidden/>
          </w:rPr>
          <w:fldChar w:fldCharType="end"/>
        </w:r>
      </w:hyperlink>
    </w:p>
    <w:p w14:paraId="40D42A3D" w14:textId="44AE6AD7" w:rsidR="004C314E" w:rsidRDefault="004C314E">
      <w:pPr>
        <w:pStyle w:val="Tabledesillustrations"/>
        <w:tabs>
          <w:tab w:val="right" w:leader="dot" w:pos="9736"/>
        </w:tabs>
        <w:rPr>
          <w:rFonts w:eastAsiaTheme="minorEastAsia"/>
          <w:noProof/>
          <w:lang w:eastAsia="fr-FR"/>
        </w:rPr>
      </w:pPr>
      <w:hyperlink w:anchor="_Toc151988828" w:history="1">
        <w:r w:rsidRPr="003815B8">
          <w:rPr>
            <w:rStyle w:val="Lienhypertexte"/>
            <w:noProof/>
          </w:rPr>
          <w:t>Tableau 20: Spécification des messages de la norme (géolocalisation plus précise)</w:t>
        </w:r>
        <w:r>
          <w:rPr>
            <w:noProof/>
            <w:webHidden/>
          </w:rPr>
          <w:tab/>
        </w:r>
        <w:r>
          <w:rPr>
            <w:noProof/>
            <w:webHidden/>
          </w:rPr>
          <w:fldChar w:fldCharType="begin"/>
        </w:r>
        <w:r>
          <w:rPr>
            <w:noProof/>
            <w:webHidden/>
          </w:rPr>
          <w:instrText xml:space="preserve"> PAGEREF _Toc151988828 \h </w:instrText>
        </w:r>
        <w:r>
          <w:rPr>
            <w:noProof/>
            <w:webHidden/>
          </w:rPr>
        </w:r>
        <w:r>
          <w:rPr>
            <w:noProof/>
            <w:webHidden/>
          </w:rPr>
          <w:fldChar w:fldCharType="separate"/>
        </w:r>
        <w:r>
          <w:rPr>
            <w:noProof/>
            <w:webHidden/>
          </w:rPr>
          <w:t>59</w:t>
        </w:r>
        <w:r>
          <w:rPr>
            <w:noProof/>
            <w:webHidden/>
          </w:rPr>
          <w:fldChar w:fldCharType="end"/>
        </w:r>
      </w:hyperlink>
    </w:p>
    <w:p w14:paraId="33ECFF13" w14:textId="26654B51" w:rsidR="00723DDC" w:rsidRPr="00264951" w:rsidRDefault="00723DDC" w:rsidP="00E70DCB">
      <w:pPr>
        <w:rPr>
          <w:rFonts w:cstheme="minorHAnsi"/>
          <w:b/>
          <w:bCs/>
        </w:rPr>
        <w:sectPr w:rsidR="00723DDC" w:rsidRPr="00264951" w:rsidSect="009F1EA0">
          <w:pgSz w:w="11906" w:h="16838"/>
          <w:pgMar w:top="1440" w:right="1080" w:bottom="1440" w:left="1080" w:header="708" w:footer="708" w:gutter="0"/>
          <w:cols w:space="708"/>
          <w:docGrid w:linePitch="360"/>
        </w:sectPr>
      </w:pPr>
      <w:r w:rsidRPr="00921BF2">
        <w:rPr>
          <w:rFonts w:cstheme="minorHAnsi"/>
          <w:b/>
          <w:bCs/>
          <w:sz w:val="20"/>
          <w:szCs w:val="20"/>
        </w:rPr>
        <w:fldChar w:fldCharType="end"/>
      </w:r>
    </w:p>
    <w:p w14:paraId="03E16017" w14:textId="10BA44D6" w:rsidR="00C11E93" w:rsidRDefault="00C11E93" w:rsidP="00C11E93">
      <w:pPr>
        <w:pStyle w:val="Titre1"/>
        <w:numPr>
          <w:ilvl w:val="0"/>
          <w:numId w:val="1"/>
        </w:numPr>
        <w:rPr>
          <w:color w:val="auto"/>
          <w:u w:val="single"/>
        </w:rPr>
      </w:pPr>
      <w:bookmarkStart w:id="3" w:name="_Toc151988662"/>
      <w:r>
        <w:rPr>
          <w:color w:val="auto"/>
          <w:u w:val="single"/>
        </w:rPr>
        <w:lastRenderedPageBreak/>
        <w:t>MANUEL UTILISATEUR</w:t>
      </w:r>
      <w:bookmarkEnd w:id="3"/>
    </w:p>
    <w:p w14:paraId="3E8C61A4" w14:textId="7727ADB0" w:rsidR="00D416F0" w:rsidRPr="004C5120" w:rsidRDefault="00C11E93" w:rsidP="00A72347">
      <w:pPr>
        <w:pStyle w:val="Titre2"/>
        <w:numPr>
          <w:ilvl w:val="1"/>
          <w:numId w:val="1"/>
        </w:numPr>
        <w:jc w:val="both"/>
        <w:rPr>
          <w:color w:val="auto"/>
        </w:rPr>
      </w:pPr>
      <w:bookmarkStart w:id="4" w:name="_Toc151988663"/>
      <w:r>
        <w:rPr>
          <w:color w:val="auto"/>
        </w:rPr>
        <w:t xml:space="preserve">PROCEDURE DE MISE EN SERVICE DU PC, LOGICIEL DE SIMULATION ET DE </w:t>
      </w:r>
      <w:r w:rsidRPr="00C11E93">
        <w:rPr>
          <w:color w:val="auto"/>
        </w:rPr>
        <w:t>L’INFRASTRUCTURE</w:t>
      </w:r>
      <w:bookmarkEnd w:id="4"/>
    </w:p>
    <w:p w14:paraId="49F0D46B" w14:textId="77777777" w:rsidR="004C5120" w:rsidRDefault="004C5120" w:rsidP="004C5120">
      <w:pPr>
        <w:pStyle w:val="Titre3"/>
        <w:numPr>
          <w:ilvl w:val="2"/>
          <w:numId w:val="1"/>
        </w:numPr>
        <w:rPr>
          <w:color w:val="auto"/>
        </w:rPr>
      </w:pPr>
      <w:bookmarkStart w:id="5" w:name="_Toc151988664"/>
      <w:r w:rsidRPr="007B3F63">
        <w:rPr>
          <w:color w:val="auto"/>
        </w:rPr>
        <w:t>ARCHITECTURE GENERALE</w:t>
      </w:r>
      <w:bookmarkEnd w:id="5"/>
    </w:p>
    <w:p w14:paraId="45CF5A26" w14:textId="77777777" w:rsidR="004C5120" w:rsidRPr="00264951" w:rsidRDefault="004C5120" w:rsidP="004C5120">
      <w:pPr>
        <w:spacing w:after="0"/>
      </w:pPr>
    </w:p>
    <w:p w14:paraId="3EC249EF" w14:textId="77777777" w:rsidR="004C5120" w:rsidRPr="00264951" w:rsidRDefault="004C5120" w:rsidP="004C5120">
      <w:pPr>
        <w:spacing w:after="0"/>
        <w:ind w:firstLine="708"/>
        <w:jc w:val="both"/>
        <w:rPr>
          <w:sz w:val="20"/>
          <w:szCs w:val="20"/>
        </w:rPr>
      </w:pPr>
      <w:r w:rsidRPr="00264951">
        <w:rPr>
          <w:sz w:val="20"/>
          <w:szCs w:val="20"/>
        </w:rPr>
        <w:t xml:space="preserve">La solution proposée est constituée d’une chaine d’émission/réception </w:t>
      </w:r>
      <w:proofErr w:type="spellStart"/>
      <w:r w:rsidRPr="00264951">
        <w:rPr>
          <w:sz w:val="20"/>
          <w:szCs w:val="20"/>
        </w:rPr>
        <w:t>half</w:t>
      </w:r>
      <w:proofErr w:type="spellEnd"/>
      <w:r w:rsidRPr="00264951">
        <w:rPr>
          <w:sz w:val="20"/>
          <w:szCs w:val="20"/>
        </w:rPr>
        <w:t xml:space="preserve"> duplex permettant d’émettre et de recevoir sur une fréquence VHF des émissions radio conformes à la norme UIT-R M.493.15 (01/2019). Il est également possible de modifier le format des trames envoyées afin de s’écarter de la norme.</w:t>
      </w:r>
    </w:p>
    <w:p w14:paraId="3E9B1F67" w14:textId="77777777" w:rsidR="004C5120" w:rsidRPr="00264951" w:rsidRDefault="004C5120" w:rsidP="004C5120">
      <w:pPr>
        <w:spacing w:after="0"/>
        <w:ind w:firstLine="708"/>
        <w:jc w:val="both"/>
        <w:rPr>
          <w:sz w:val="20"/>
          <w:szCs w:val="20"/>
        </w:rPr>
      </w:pPr>
      <w:r w:rsidRPr="00264951">
        <w:rPr>
          <w:sz w:val="20"/>
          <w:szCs w:val="20"/>
        </w:rPr>
        <w:t xml:space="preserve">La solution est constituée d’une SDR (Software </w:t>
      </w:r>
      <w:proofErr w:type="spellStart"/>
      <w:r w:rsidRPr="00264951">
        <w:rPr>
          <w:sz w:val="20"/>
          <w:szCs w:val="20"/>
        </w:rPr>
        <w:t>Defined</w:t>
      </w:r>
      <w:proofErr w:type="spellEnd"/>
      <w:r w:rsidRPr="00264951">
        <w:rPr>
          <w:sz w:val="20"/>
          <w:szCs w:val="20"/>
        </w:rPr>
        <w:t xml:space="preserve"> Radio) USRP B210 (70 MHz - 6GHz) accompagnée de blocs GRC compatibles avec l’environnement GNU Radio. Cette chaine GRC permet d’effectuer les opérations de modulation/démodulation, codage/décodage trame, conformément à la norme UIT-R M.493.15.</w:t>
      </w:r>
    </w:p>
    <w:p w14:paraId="60109A7E" w14:textId="77777777" w:rsidR="004C5120" w:rsidRPr="00264951" w:rsidRDefault="004C5120" w:rsidP="004C5120">
      <w:pPr>
        <w:spacing w:after="0"/>
        <w:ind w:firstLine="708"/>
        <w:jc w:val="both"/>
        <w:rPr>
          <w:sz w:val="20"/>
          <w:szCs w:val="20"/>
        </w:rPr>
      </w:pPr>
      <w:r w:rsidRPr="00264951">
        <w:rPr>
          <w:sz w:val="20"/>
          <w:szCs w:val="20"/>
        </w:rPr>
        <w:t>L’ensemble des traitements effectués en dehors de la SDR sont réalisés au sein d’un conteneur Docker sous Linux. Une interface Python est fournie de manière à s’interfacer avec cette chaine de traitement et ainsi permettre de lancer des tests.</w:t>
      </w:r>
    </w:p>
    <w:p w14:paraId="491D0F7D" w14:textId="77777777" w:rsidR="004C5120" w:rsidRPr="00264951" w:rsidRDefault="004C5120" w:rsidP="002854E3">
      <w:pPr>
        <w:spacing w:after="0"/>
        <w:jc w:val="both"/>
        <w:rPr>
          <w:sz w:val="20"/>
          <w:szCs w:val="20"/>
        </w:rPr>
      </w:pPr>
    </w:p>
    <w:p w14:paraId="7AE8168F" w14:textId="77777777" w:rsidR="004C5120" w:rsidRPr="00264951" w:rsidRDefault="004C5120" w:rsidP="004C5120">
      <w:pPr>
        <w:spacing w:after="0"/>
        <w:jc w:val="both"/>
        <w:rPr>
          <w:sz w:val="20"/>
          <w:szCs w:val="20"/>
        </w:rPr>
      </w:pPr>
      <w:r w:rsidRPr="00264951">
        <w:rPr>
          <w:sz w:val="20"/>
          <w:szCs w:val="20"/>
        </w:rPr>
        <w:t>Le système est composé des modules suivants :</w:t>
      </w:r>
    </w:p>
    <w:p w14:paraId="34B65839" w14:textId="77777777" w:rsidR="004C5120" w:rsidRPr="00391E61" w:rsidRDefault="004C5120" w:rsidP="004C5120">
      <w:pPr>
        <w:pStyle w:val="Paragraphedeliste"/>
        <w:numPr>
          <w:ilvl w:val="0"/>
          <w:numId w:val="14"/>
        </w:numPr>
        <w:spacing w:after="0"/>
        <w:jc w:val="both"/>
        <w:rPr>
          <w:sz w:val="20"/>
          <w:szCs w:val="20"/>
        </w:rPr>
      </w:pPr>
      <w:r w:rsidRPr="00264951">
        <w:rPr>
          <w:sz w:val="20"/>
          <w:szCs w:val="20"/>
        </w:rPr>
        <w:t>Une chaine d’émission/réception RF composée essentiellement d’une SDR USRP B210 (70 MHz - 6GHz)</w:t>
      </w:r>
    </w:p>
    <w:p w14:paraId="52634851" w14:textId="77777777" w:rsidR="004C5120" w:rsidRPr="00391E61" w:rsidRDefault="004C5120" w:rsidP="004C5120">
      <w:pPr>
        <w:pStyle w:val="Paragraphedeliste"/>
        <w:numPr>
          <w:ilvl w:val="0"/>
          <w:numId w:val="14"/>
        </w:numPr>
        <w:spacing w:after="0"/>
        <w:jc w:val="both"/>
        <w:rPr>
          <w:sz w:val="20"/>
          <w:szCs w:val="20"/>
        </w:rPr>
      </w:pPr>
      <w:r w:rsidRPr="00264951">
        <w:rPr>
          <w:sz w:val="20"/>
          <w:szCs w:val="20"/>
        </w:rPr>
        <w:t xml:space="preserve">Un PC linux qui contient un conteneur docker sur lequel tourne l’environnement GNU Radio et la partie GNU Radio </w:t>
      </w:r>
      <w:proofErr w:type="spellStart"/>
      <w:r w:rsidRPr="00264951">
        <w:rPr>
          <w:sz w:val="20"/>
          <w:szCs w:val="20"/>
        </w:rPr>
        <w:t>Companion</w:t>
      </w:r>
      <w:proofErr w:type="spellEnd"/>
      <w:r w:rsidRPr="00264951">
        <w:rPr>
          <w:sz w:val="20"/>
          <w:szCs w:val="20"/>
        </w:rPr>
        <w:t>. Ce PC est connecté à la SDR via un port USB</w:t>
      </w:r>
    </w:p>
    <w:p w14:paraId="45DA1B73" w14:textId="75FBBEAD" w:rsidR="004C5120" w:rsidRPr="00264951" w:rsidRDefault="004C5120" w:rsidP="004C5120">
      <w:pPr>
        <w:pStyle w:val="Paragraphedeliste"/>
        <w:numPr>
          <w:ilvl w:val="0"/>
          <w:numId w:val="14"/>
        </w:numPr>
        <w:spacing w:after="0"/>
        <w:jc w:val="both"/>
        <w:rPr>
          <w:sz w:val="20"/>
          <w:szCs w:val="20"/>
        </w:rPr>
      </w:pPr>
      <w:r w:rsidRPr="00264951">
        <w:rPr>
          <w:sz w:val="20"/>
          <w:szCs w:val="20"/>
        </w:rPr>
        <w:t>Un transceiver ASN du commerce permet d’effectuer des tests.</w:t>
      </w:r>
    </w:p>
    <w:p w14:paraId="5B5BE451" w14:textId="77777777" w:rsidR="004C5120" w:rsidRPr="00264951" w:rsidRDefault="004C5120" w:rsidP="004C5120">
      <w:pPr>
        <w:spacing w:after="0"/>
        <w:jc w:val="both"/>
        <w:rPr>
          <w:sz w:val="20"/>
          <w:szCs w:val="20"/>
        </w:rPr>
      </w:pPr>
    </w:p>
    <w:p w14:paraId="3B64018B" w14:textId="04E6AEEB" w:rsidR="004C5120" w:rsidRDefault="004C5120" w:rsidP="004C5120">
      <w:pPr>
        <w:spacing w:after="0"/>
        <w:ind w:firstLine="708"/>
        <w:jc w:val="both"/>
        <w:rPr>
          <w:sz w:val="20"/>
          <w:szCs w:val="20"/>
        </w:rPr>
      </w:pPr>
      <w:r w:rsidRPr="00264951">
        <w:rPr>
          <w:sz w:val="20"/>
          <w:szCs w:val="20"/>
        </w:rPr>
        <w:t xml:space="preserve">Le schéma ci-dessous détaille le contenu des différents blocs présentés sur le schéma </w:t>
      </w:r>
      <w:r w:rsidR="00D16754" w:rsidRPr="00264951">
        <w:rPr>
          <w:sz w:val="20"/>
          <w:szCs w:val="20"/>
        </w:rPr>
        <w:t>de l’architecture</w:t>
      </w:r>
      <w:r w:rsidRPr="00264951">
        <w:rPr>
          <w:sz w:val="20"/>
          <w:szCs w:val="20"/>
        </w:rPr>
        <w:t xml:space="preserve"> générale du système.</w:t>
      </w:r>
    </w:p>
    <w:p w14:paraId="20D117EF" w14:textId="77777777" w:rsidR="00CC6979" w:rsidRDefault="00CC6979" w:rsidP="00CC6979">
      <w:pPr>
        <w:spacing w:after="0"/>
        <w:jc w:val="both"/>
        <w:rPr>
          <w:sz w:val="20"/>
          <w:szCs w:val="20"/>
        </w:rPr>
      </w:pPr>
    </w:p>
    <w:p w14:paraId="3E42966A" w14:textId="77777777" w:rsidR="00C44527" w:rsidRPr="002E2E64" w:rsidRDefault="00C44527" w:rsidP="004C5120">
      <w:pPr>
        <w:spacing w:after="0"/>
        <w:ind w:firstLine="708"/>
        <w:jc w:val="both"/>
        <w:rPr>
          <w:sz w:val="20"/>
          <w:szCs w:val="20"/>
        </w:rPr>
      </w:pPr>
    </w:p>
    <w:p w14:paraId="069C0B44" w14:textId="0C7DED1D" w:rsidR="004C5120" w:rsidRPr="00264951" w:rsidRDefault="00852580" w:rsidP="004C5120">
      <w:pPr>
        <w:spacing w:after="0"/>
        <w:jc w:val="center"/>
      </w:pPr>
      <w:r>
        <w:rPr>
          <w:noProof/>
        </w:rPr>
        <w:drawing>
          <wp:inline distT="0" distB="0" distL="0" distR="0" wp14:anchorId="55FE3AF7" wp14:editId="0D0602CC">
            <wp:extent cx="6188710" cy="2324735"/>
            <wp:effectExtent l="0" t="0" r="2540" b="0"/>
            <wp:docPr id="259" name="Image 9">
              <a:extLst xmlns:a="http://schemas.openxmlformats.org/drawingml/2006/main">
                <a:ext uri="{FF2B5EF4-FFF2-40B4-BE49-F238E27FC236}">
                  <a16:creationId xmlns:a16="http://schemas.microsoft.com/office/drawing/2014/main" id="{BFB5ADE5-917F-4C8E-9B7D-6AE4BE7F2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BFB5ADE5-917F-4C8E-9B7D-6AE4BE7F233A}"/>
                        </a:ext>
                      </a:extLst>
                    </pic:cNvPr>
                    <pic:cNvPicPr>
                      <a:picLocks noChangeAspect="1"/>
                    </pic:cNvPicPr>
                  </pic:nvPicPr>
                  <pic:blipFill>
                    <a:blip r:embed="rId12"/>
                    <a:stretch>
                      <a:fillRect/>
                    </a:stretch>
                  </pic:blipFill>
                  <pic:spPr>
                    <a:xfrm>
                      <a:off x="0" y="0"/>
                      <a:ext cx="6188710" cy="2324735"/>
                    </a:xfrm>
                    <a:prstGeom prst="rect">
                      <a:avLst/>
                    </a:prstGeom>
                  </pic:spPr>
                </pic:pic>
              </a:graphicData>
            </a:graphic>
          </wp:inline>
        </w:drawing>
      </w:r>
    </w:p>
    <w:p w14:paraId="10E6D126" w14:textId="25B6D64C" w:rsidR="00274797" w:rsidRDefault="004C5120" w:rsidP="00274797">
      <w:pPr>
        <w:pStyle w:val="Lgende"/>
        <w:spacing w:after="0"/>
        <w:jc w:val="center"/>
        <w:rPr>
          <w:i w:val="0"/>
          <w:iCs w:val="0"/>
          <w:color w:val="auto"/>
        </w:rPr>
        <w:sectPr w:rsidR="00274797" w:rsidSect="009F1EA0">
          <w:pgSz w:w="11906" w:h="16838"/>
          <w:pgMar w:top="1440" w:right="1080" w:bottom="1440" w:left="1080" w:header="708" w:footer="708" w:gutter="0"/>
          <w:cols w:space="708"/>
          <w:docGrid w:linePitch="360"/>
        </w:sectPr>
      </w:pPr>
      <w:bookmarkStart w:id="6" w:name="_Toc151988714"/>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1</w:t>
      </w:r>
      <w:r w:rsidRPr="00264951">
        <w:rPr>
          <w:i w:val="0"/>
          <w:iCs w:val="0"/>
          <w:color w:val="auto"/>
        </w:rPr>
        <w:fldChar w:fldCharType="end"/>
      </w:r>
      <w:r w:rsidRPr="00264951">
        <w:rPr>
          <w:i w:val="0"/>
          <w:iCs w:val="0"/>
          <w:color w:val="auto"/>
        </w:rPr>
        <w:t>: Schéma de la solution proposée</w:t>
      </w:r>
      <w:bookmarkEnd w:id="6"/>
    </w:p>
    <w:p w14:paraId="200BBF1D" w14:textId="02E80B20" w:rsidR="006828CF" w:rsidRPr="00D416F0" w:rsidRDefault="00BF4976" w:rsidP="006828CF">
      <w:pPr>
        <w:pStyle w:val="Titre3"/>
        <w:numPr>
          <w:ilvl w:val="2"/>
          <w:numId w:val="1"/>
        </w:numPr>
        <w:rPr>
          <w:color w:val="auto"/>
        </w:rPr>
      </w:pPr>
      <w:bookmarkStart w:id="7" w:name="_Toc151988665"/>
      <w:r>
        <w:rPr>
          <w:color w:val="auto"/>
        </w:rPr>
        <w:lastRenderedPageBreak/>
        <w:t>MISE EN SERVICE DU PC ET DU LOGIC</w:t>
      </w:r>
      <w:r w:rsidR="006F05B1">
        <w:rPr>
          <w:color w:val="auto"/>
        </w:rPr>
        <w:t>I</w:t>
      </w:r>
      <w:r>
        <w:rPr>
          <w:color w:val="auto"/>
        </w:rPr>
        <w:t>EL</w:t>
      </w:r>
      <w:bookmarkEnd w:id="7"/>
    </w:p>
    <w:p w14:paraId="7AEA532D" w14:textId="39E8E6B8" w:rsidR="009E1404" w:rsidRDefault="009E1404" w:rsidP="009E1404">
      <w:pPr>
        <w:pStyle w:val="Titre4"/>
        <w:numPr>
          <w:ilvl w:val="3"/>
          <w:numId w:val="1"/>
        </w:numPr>
        <w:rPr>
          <w:i w:val="0"/>
          <w:iCs w:val="0"/>
          <w:color w:val="auto"/>
        </w:rPr>
      </w:pPr>
      <w:r>
        <w:rPr>
          <w:i w:val="0"/>
          <w:iCs w:val="0"/>
          <w:color w:val="auto"/>
        </w:rPr>
        <w:t>ELEMENTS LIVRES</w:t>
      </w:r>
    </w:p>
    <w:p w14:paraId="7DAF7AB2" w14:textId="77777777" w:rsidR="006828CF" w:rsidRPr="00264951" w:rsidRDefault="006828CF" w:rsidP="006828CF">
      <w:pPr>
        <w:spacing w:after="0"/>
      </w:pPr>
    </w:p>
    <w:p w14:paraId="50030396" w14:textId="77777777" w:rsidR="006828CF" w:rsidRDefault="006828CF" w:rsidP="006828CF">
      <w:pPr>
        <w:spacing w:after="0"/>
        <w:rPr>
          <w:sz w:val="20"/>
          <w:szCs w:val="20"/>
        </w:rPr>
      </w:pPr>
      <w:r w:rsidRPr="005F2711">
        <w:rPr>
          <w:sz w:val="20"/>
          <w:szCs w:val="20"/>
        </w:rPr>
        <w:t>Les éléments livrés avec ce document sont les suivants :</w:t>
      </w:r>
    </w:p>
    <w:p w14:paraId="1EAD7453" w14:textId="77777777" w:rsidR="006828CF" w:rsidRPr="00AC76EA" w:rsidRDefault="006828CF" w:rsidP="006828CF">
      <w:pPr>
        <w:spacing w:after="0"/>
        <w:rPr>
          <w:sz w:val="20"/>
          <w:szCs w:val="20"/>
        </w:rPr>
      </w:pPr>
    </w:p>
    <w:p w14:paraId="7F545E07" w14:textId="712C6DAE" w:rsidR="006828CF" w:rsidRPr="008366AC" w:rsidRDefault="006828CF" w:rsidP="008366AC">
      <w:pPr>
        <w:pStyle w:val="Paragraphedeliste"/>
        <w:numPr>
          <w:ilvl w:val="0"/>
          <w:numId w:val="14"/>
        </w:numPr>
        <w:rPr>
          <w:sz w:val="20"/>
          <w:szCs w:val="20"/>
        </w:rPr>
      </w:pPr>
      <w:r w:rsidRPr="008366AC">
        <w:rPr>
          <w:sz w:val="20"/>
          <w:szCs w:val="20"/>
        </w:rPr>
        <w:t>Software :</w:t>
      </w:r>
    </w:p>
    <w:p w14:paraId="62A8367D" w14:textId="77777777" w:rsidR="006828CF" w:rsidRPr="005F2711" w:rsidRDefault="006828CF" w:rsidP="0001681B">
      <w:pPr>
        <w:pStyle w:val="Paragraphedeliste"/>
        <w:numPr>
          <w:ilvl w:val="1"/>
          <w:numId w:val="16"/>
        </w:numPr>
        <w:jc w:val="both"/>
        <w:rPr>
          <w:sz w:val="20"/>
          <w:szCs w:val="20"/>
        </w:rPr>
      </w:pPr>
      <w:r w:rsidRPr="005F2711">
        <w:rPr>
          <w:sz w:val="20"/>
          <w:szCs w:val="20"/>
        </w:rPr>
        <w:t>Un conteneur Docker contenant la chaine de traitement GRC et une API Python permettant de communiquer avec elle</w:t>
      </w:r>
    </w:p>
    <w:p w14:paraId="6A3F54AA" w14:textId="77777777" w:rsidR="006828CF" w:rsidRPr="005F2711" w:rsidRDefault="006828CF" w:rsidP="0001681B">
      <w:pPr>
        <w:pStyle w:val="Paragraphedeliste"/>
        <w:numPr>
          <w:ilvl w:val="1"/>
          <w:numId w:val="16"/>
        </w:numPr>
        <w:jc w:val="both"/>
        <w:rPr>
          <w:sz w:val="20"/>
          <w:szCs w:val="20"/>
        </w:rPr>
      </w:pPr>
      <w:r w:rsidRPr="005F2711">
        <w:rPr>
          <w:sz w:val="20"/>
          <w:szCs w:val="20"/>
        </w:rPr>
        <w:t>Code sources des blocs GRC développés par Avantix (C++/Python), et de l’API Python</w:t>
      </w:r>
    </w:p>
    <w:p w14:paraId="05B6855D" w14:textId="21CF0C59" w:rsidR="006828CF" w:rsidRDefault="006828CF" w:rsidP="0001681B">
      <w:pPr>
        <w:pStyle w:val="Paragraphedeliste"/>
        <w:numPr>
          <w:ilvl w:val="1"/>
          <w:numId w:val="16"/>
        </w:numPr>
        <w:spacing w:after="0"/>
        <w:jc w:val="both"/>
        <w:rPr>
          <w:sz w:val="20"/>
          <w:szCs w:val="20"/>
        </w:rPr>
      </w:pPr>
      <w:r w:rsidRPr="005F2711">
        <w:rPr>
          <w:sz w:val="20"/>
          <w:szCs w:val="20"/>
        </w:rPr>
        <w:t>Code source python du jeu de test</w:t>
      </w:r>
    </w:p>
    <w:p w14:paraId="1F19892D" w14:textId="77777777" w:rsidR="00220E08" w:rsidRPr="00220E08" w:rsidRDefault="00220E08" w:rsidP="00220E08">
      <w:pPr>
        <w:spacing w:after="0"/>
        <w:jc w:val="both"/>
        <w:rPr>
          <w:sz w:val="20"/>
          <w:szCs w:val="20"/>
        </w:rPr>
      </w:pPr>
    </w:p>
    <w:p w14:paraId="4626F649" w14:textId="6737B38C" w:rsidR="006828CF" w:rsidRPr="008366AC" w:rsidRDefault="006828CF" w:rsidP="00CC05D6">
      <w:pPr>
        <w:pStyle w:val="Paragraphedeliste"/>
        <w:numPr>
          <w:ilvl w:val="0"/>
          <w:numId w:val="14"/>
        </w:numPr>
        <w:spacing w:after="0"/>
        <w:rPr>
          <w:sz w:val="20"/>
          <w:szCs w:val="20"/>
        </w:rPr>
      </w:pPr>
      <w:r w:rsidRPr="008366AC">
        <w:rPr>
          <w:sz w:val="20"/>
          <w:szCs w:val="20"/>
        </w:rPr>
        <w:t>Hardware :</w:t>
      </w:r>
    </w:p>
    <w:p w14:paraId="5FC31C85" w14:textId="437C0C28" w:rsidR="006828CF" w:rsidRPr="005F2711" w:rsidRDefault="006828CF" w:rsidP="0001681B">
      <w:pPr>
        <w:pStyle w:val="Paragraphedeliste"/>
        <w:numPr>
          <w:ilvl w:val="1"/>
          <w:numId w:val="16"/>
        </w:numPr>
        <w:rPr>
          <w:sz w:val="20"/>
          <w:szCs w:val="20"/>
        </w:rPr>
      </w:pPr>
      <w:r w:rsidRPr="005F2711">
        <w:rPr>
          <w:sz w:val="20"/>
          <w:szCs w:val="20"/>
        </w:rPr>
        <w:t xml:space="preserve">PC </w:t>
      </w:r>
      <w:r w:rsidR="00A05961">
        <w:rPr>
          <w:sz w:val="20"/>
          <w:szCs w:val="20"/>
        </w:rPr>
        <w:t xml:space="preserve">(LATITUDE 3520) </w:t>
      </w:r>
      <w:r w:rsidRPr="005F2711">
        <w:rPr>
          <w:sz w:val="20"/>
          <w:szCs w:val="20"/>
        </w:rPr>
        <w:t>sous Linux</w:t>
      </w:r>
    </w:p>
    <w:p w14:paraId="62EC0E61" w14:textId="7DF32B10" w:rsidR="00C12A55" w:rsidRDefault="006828CF" w:rsidP="0001681B">
      <w:pPr>
        <w:pStyle w:val="Paragraphedeliste"/>
        <w:numPr>
          <w:ilvl w:val="1"/>
          <w:numId w:val="16"/>
        </w:numPr>
        <w:rPr>
          <w:sz w:val="20"/>
          <w:szCs w:val="20"/>
        </w:rPr>
      </w:pPr>
      <w:r w:rsidRPr="005F2711">
        <w:rPr>
          <w:sz w:val="20"/>
          <w:szCs w:val="20"/>
        </w:rPr>
        <w:t>1 SDR USRP B210</w:t>
      </w:r>
      <w:r w:rsidR="00A05961">
        <w:rPr>
          <w:sz w:val="20"/>
          <w:szCs w:val="20"/>
        </w:rPr>
        <w:t xml:space="preserve"> + câble USB</w:t>
      </w:r>
    </w:p>
    <w:p w14:paraId="54756C37" w14:textId="77777777" w:rsidR="00AC4D31" w:rsidRPr="006712E1" w:rsidRDefault="00AC4D31" w:rsidP="006712E1">
      <w:pPr>
        <w:spacing w:after="0"/>
        <w:jc w:val="both"/>
        <w:rPr>
          <w:sz w:val="10"/>
          <w:szCs w:val="10"/>
        </w:rPr>
      </w:pPr>
    </w:p>
    <w:p w14:paraId="2EFAFAC1" w14:textId="5E71F29D" w:rsidR="00C12A55" w:rsidRDefault="00C12A55" w:rsidP="005E1292">
      <w:pPr>
        <w:spacing w:after="0"/>
        <w:ind w:firstLine="708"/>
        <w:jc w:val="both"/>
        <w:rPr>
          <w:sz w:val="20"/>
          <w:szCs w:val="20"/>
        </w:rPr>
      </w:pPr>
      <w:r w:rsidRPr="00264951">
        <w:rPr>
          <w:sz w:val="20"/>
          <w:szCs w:val="20"/>
        </w:rPr>
        <w:t>Les versions utilisées pour le banc de validation sont les suivantes </w:t>
      </w:r>
      <w:r w:rsidR="0086460F">
        <w:rPr>
          <w:sz w:val="20"/>
          <w:szCs w:val="20"/>
        </w:rPr>
        <w:t>(cf. Tableau 1). Le logiciel de simulation est préinstallé sur le PC livré.</w:t>
      </w:r>
    </w:p>
    <w:p w14:paraId="6D727DE0" w14:textId="77777777" w:rsidR="00C12A55" w:rsidRPr="00264951" w:rsidRDefault="00C12A55" w:rsidP="00C12A55">
      <w:pPr>
        <w:spacing w:after="0"/>
        <w:jc w:val="both"/>
        <w:rPr>
          <w:sz w:val="20"/>
          <w:szCs w:val="20"/>
        </w:rPr>
      </w:pPr>
    </w:p>
    <w:tbl>
      <w:tblPr>
        <w:tblStyle w:val="Grilledutableau"/>
        <w:tblW w:w="5000" w:type="pct"/>
        <w:tblLook w:val="04A0" w:firstRow="1" w:lastRow="0" w:firstColumn="1" w:lastColumn="0" w:noHBand="0" w:noVBand="1"/>
      </w:tblPr>
      <w:tblGrid>
        <w:gridCol w:w="4868"/>
        <w:gridCol w:w="4868"/>
      </w:tblGrid>
      <w:tr w:rsidR="00C12A55" w:rsidRPr="00264951" w14:paraId="32858C8C" w14:textId="77777777" w:rsidTr="00C07B49">
        <w:trPr>
          <w:trHeight w:val="234"/>
        </w:trPr>
        <w:tc>
          <w:tcPr>
            <w:tcW w:w="2500" w:type="pct"/>
            <w:shd w:val="clear" w:color="auto" w:fill="D9D9D9" w:themeFill="background1" w:themeFillShade="D9"/>
            <w:vAlign w:val="center"/>
          </w:tcPr>
          <w:p w14:paraId="5C53EA51" w14:textId="29306AF1" w:rsidR="00C12A55" w:rsidRPr="00264951" w:rsidRDefault="00C12A55" w:rsidP="00C07B49">
            <w:pPr>
              <w:jc w:val="center"/>
              <w:rPr>
                <w:sz w:val="20"/>
                <w:szCs w:val="20"/>
              </w:rPr>
            </w:pPr>
            <w:r w:rsidRPr="00264951">
              <w:rPr>
                <w:sz w:val="20"/>
                <w:szCs w:val="20"/>
              </w:rPr>
              <w:t>L</w:t>
            </w:r>
            <w:r w:rsidR="006106B7">
              <w:rPr>
                <w:sz w:val="20"/>
                <w:szCs w:val="20"/>
              </w:rPr>
              <w:t>ogiciel</w:t>
            </w:r>
          </w:p>
        </w:tc>
        <w:tc>
          <w:tcPr>
            <w:tcW w:w="2500" w:type="pct"/>
            <w:shd w:val="clear" w:color="auto" w:fill="D9D9D9" w:themeFill="background1" w:themeFillShade="D9"/>
            <w:vAlign w:val="center"/>
          </w:tcPr>
          <w:p w14:paraId="1A510DA7" w14:textId="77777777" w:rsidR="00C12A55" w:rsidRPr="00264951" w:rsidRDefault="00C12A55" w:rsidP="00C07B49">
            <w:pPr>
              <w:jc w:val="center"/>
              <w:rPr>
                <w:sz w:val="20"/>
                <w:szCs w:val="20"/>
              </w:rPr>
            </w:pPr>
            <w:r w:rsidRPr="00264951">
              <w:rPr>
                <w:sz w:val="20"/>
                <w:szCs w:val="20"/>
              </w:rPr>
              <w:t>Version</w:t>
            </w:r>
          </w:p>
        </w:tc>
      </w:tr>
      <w:tr w:rsidR="00C12A55" w:rsidRPr="00264951" w14:paraId="164A9810" w14:textId="77777777" w:rsidTr="00C07B49">
        <w:tc>
          <w:tcPr>
            <w:tcW w:w="2500" w:type="pct"/>
            <w:vAlign w:val="center"/>
          </w:tcPr>
          <w:p w14:paraId="486D9846" w14:textId="77777777" w:rsidR="00C12A55" w:rsidRPr="00264951" w:rsidRDefault="00C12A55" w:rsidP="00C07B49">
            <w:pPr>
              <w:jc w:val="center"/>
              <w:rPr>
                <w:sz w:val="20"/>
                <w:szCs w:val="20"/>
              </w:rPr>
            </w:pPr>
            <w:r w:rsidRPr="00264951">
              <w:rPr>
                <w:sz w:val="20"/>
                <w:szCs w:val="20"/>
              </w:rPr>
              <w:t>OS</w:t>
            </w:r>
          </w:p>
        </w:tc>
        <w:tc>
          <w:tcPr>
            <w:tcW w:w="2500" w:type="pct"/>
            <w:vAlign w:val="center"/>
          </w:tcPr>
          <w:p w14:paraId="2F777EDC" w14:textId="77777777" w:rsidR="00C12A55" w:rsidRPr="00264951" w:rsidRDefault="00C12A55" w:rsidP="00C07B49">
            <w:pPr>
              <w:jc w:val="center"/>
              <w:rPr>
                <w:sz w:val="20"/>
                <w:szCs w:val="20"/>
              </w:rPr>
            </w:pPr>
            <w:r w:rsidRPr="00264951">
              <w:rPr>
                <w:sz w:val="20"/>
                <w:szCs w:val="20"/>
              </w:rPr>
              <w:t>UBUNTU 20.04 LTS</w:t>
            </w:r>
          </w:p>
        </w:tc>
      </w:tr>
      <w:tr w:rsidR="00C12A55" w:rsidRPr="00264951" w14:paraId="531CCB38" w14:textId="77777777" w:rsidTr="00C07B49">
        <w:tc>
          <w:tcPr>
            <w:tcW w:w="2500" w:type="pct"/>
            <w:vAlign w:val="center"/>
          </w:tcPr>
          <w:p w14:paraId="46B864FF" w14:textId="77777777" w:rsidR="00C12A55" w:rsidRPr="00264951" w:rsidRDefault="00C12A55" w:rsidP="00C07B49">
            <w:pPr>
              <w:jc w:val="center"/>
              <w:rPr>
                <w:sz w:val="20"/>
                <w:szCs w:val="20"/>
              </w:rPr>
            </w:pPr>
            <w:r w:rsidRPr="00264951">
              <w:rPr>
                <w:sz w:val="20"/>
                <w:szCs w:val="20"/>
              </w:rPr>
              <w:t>GNU RADIO COMPAGNION</w:t>
            </w:r>
          </w:p>
        </w:tc>
        <w:tc>
          <w:tcPr>
            <w:tcW w:w="2500" w:type="pct"/>
            <w:vAlign w:val="center"/>
          </w:tcPr>
          <w:p w14:paraId="2B07538B" w14:textId="77777777" w:rsidR="00C12A55" w:rsidRPr="00264951" w:rsidRDefault="00C12A55" w:rsidP="00C07B49">
            <w:pPr>
              <w:jc w:val="center"/>
              <w:rPr>
                <w:sz w:val="20"/>
                <w:szCs w:val="20"/>
              </w:rPr>
            </w:pPr>
            <w:r w:rsidRPr="00264951">
              <w:rPr>
                <w:sz w:val="20"/>
                <w:szCs w:val="20"/>
              </w:rPr>
              <w:t>3.8</w:t>
            </w:r>
          </w:p>
        </w:tc>
      </w:tr>
      <w:tr w:rsidR="00C12A55" w:rsidRPr="00264951" w14:paraId="1D0C4AE9" w14:textId="77777777" w:rsidTr="00C07B49">
        <w:tc>
          <w:tcPr>
            <w:tcW w:w="2500" w:type="pct"/>
            <w:vAlign w:val="center"/>
          </w:tcPr>
          <w:p w14:paraId="12AD0760" w14:textId="77777777" w:rsidR="00C12A55" w:rsidRPr="00264951" w:rsidRDefault="00C12A55" w:rsidP="00C07B49">
            <w:pPr>
              <w:jc w:val="center"/>
              <w:rPr>
                <w:sz w:val="20"/>
                <w:szCs w:val="20"/>
              </w:rPr>
            </w:pPr>
            <w:r w:rsidRPr="00264951">
              <w:rPr>
                <w:sz w:val="20"/>
                <w:szCs w:val="20"/>
              </w:rPr>
              <w:t>PYTHON</w:t>
            </w:r>
          </w:p>
        </w:tc>
        <w:tc>
          <w:tcPr>
            <w:tcW w:w="2500" w:type="pct"/>
            <w:vAlign w:val="center"/>
          </w:tcPr>
          <w:p w14:paraId="1300B429" w14:textId="75E99742" w:rsidR="00C12A55" w:rsidRPr="00264951" w:rsidRDefault="00C12A55" w:rsidP="00C07B49">
            <w:pPr>
              <w:jc w:val="center"/>
              <w:rPr>
                <w:sz w:val="20"/>
                <w:szCs w:val="20"/>
              </w:rPr>
            </w:pPr>
            <w:r w:rsidRPr="00264951">
              <w:rPr>
                <w:sz w:val="20"/>
                <w:szCs w:val="20"/>
              </w:rPr>
              <w:t>3.</w:t>
            </w:r>
            <w:r w:rsidR="005D5502">
              <w:rPr>
                <w:sz w:val="20"/>
                <w:szCs w:val="20"/>
              </w:rPr>
              <w:t>8</w:t>
            </w:r>
          </w:p>
        </w:tc>
      </w:tr>
      <w:tr w:rsidR="00C12A55" w:rsidRPr="00264951" w14:paraId="2CB668DE" w14:textId="77777777" w:rsidTr="00C07B49">
        <w:tc>
          <w:tcPr>
            <w:tcW w:w="2500" w:type="pct"/>
            <w:vAlign w:val="center"/>
          </w:tcPr>
          <w:p w14:paraId="7BA28117" w14:textId="77777777" w:rsidR="00C12A55" w:rsidRPr="00264951" w:rsidRDefault="00C12A55" w:rsidP="00C07B49">
            <w:pPr>
              <w:jc w:val="center"/>
              <w:rPr>
                <w:sz w:val="20"/>
                <w:szCs w:val="20"/>
              </w:rPr>
            </w:pPr>
            <w:r w:rsidRPr="00264951">
              <w:rPr>
                <w:sz w:val="20"/>
                <w:szCs w:val="20"/>
              </w:rPr>
              <w:t>UHD</w:t>
            </w:r>
          </w:p>
        </w:tc>
        <w:tc>
          <w:tcPr>
            <w:tcW w:w="2500" w:type="pct"/>
            <w:vAlign w:val="center"/>
          </w:tcPr>
          <w:p w14:paraId="243F5541" w14:textId="77777777" w:rsidR="00C12A55" w:rsidRPr="00264951" w:rsidRDefault="00C12A55" w:rsidP="00C07B49">
            <w:pPr>
              <w:jc w:val="center"/>
              <w:rPr>
                <w:sz w:val="20"/>
                <w:szCs w:val="20"/>
              </w:rPr>
            </w:pPr>
            <w:r w:rsidRPr="00264951">
              <w:rPr>
                <w:sz w:val="20"/>
                <w:szCs w:val="20"/>
              </w:rPr>
              <w:t>3.15 LTS</w:t>
            </w:r>
          </w:p>
        </w:tc>
      </w:tr>
      <w:tr w:rsidR="00C12A55" w:rsidRPr="00264951" w14:paraId="4D730BC4" w14:textId="77777777" w:rsidTr="00C07B49">
        <w:tc>
          <w:tcPr>
            <w:tcW w:w="2500" w:type="pct"/>
            <w:vAlign w:val="center"/>
          </w:tcPr>
          <w:p w14:paraId="6CE1E6B6" w14:textId="77777777" w:rsidR="00C12A55" w:rsidRPr="00264951" w:rsidRDefault="00C12A55" w:rsidP="00C07B49">
            <w:pPr>
              <w:jc w:val="center"/>
              <w:rPr>
                <w:sz w:val="20"/>
                <w:szCs w:val="20"/>
              </w:rPr>
            </w:pPr>
            <w:r w:rsidRPr="00264951">
              <w:rPr>
                <w:sz w:val="20"/>
                <w:szCs w:val="20"/>
              </w:rPr>
              <w:t>DOCKER</w:t>
            </w:r>
          </w:p>
        </w:tc>
        <w:tc>
          <w:tcPr>
            <w:tcW w:w="2500" w:type="pct"/>
            <w:vAlign w:val="center"/>
          </w:tcPr>
          <w:p w14:paraId="315CBAB2" w14:textId="22166D15" w:rsidR="00C12A55" w:rsidRPr="00264951" w:rsidRDefault="007F3BBE" w:rsidP="00C07B49">
            <w:pPr>
              <w:jc w:val="center"/>
              <w:rPr>
                <w:sz w:val="20"/>
                <w:szCs w:val="20"/>
              </w:rPr>
            </w:pPr>
            <w:r>
              <w:rPr>
                <w:sz w:val="20"/>
                <w:szCs w:val="20"/>
              </w:rPr>
              <w:t>20.10.12</w:t>
            </w:r>
          </w:p>
        </w:tc>
      </w:tr>
    </w:tbl>
    <w:p w14:paraId="51973485" w14:textId="6C05ACE1" w:rsidR="00C12A55" w:rsidRPr="00264951" w:rsidRDefault="00C12A55" w:rsidP="00C12A55">
      <w:pPr>
        <w:pStyle w:val="Lgende"/>
        <w:jc w:val="center"/>
        <w:rPr>
          <w:i w:val="0"/>
          <w:iCs w:val="0"/>
          <w:color w:val="auto"/>
        </w:rPr>
      </w:pPr>
      <w:bookmarkStart w:id="8" w:name="_Toc151988809"/>
      <w:r w:rsidRPr="00264951">
        <w:rPr>
          <w:i w:val="0"/>
          <w:iCs w:val="0"/>
          <w:color w:val="auto"/>
        </w:rPr>
        <w:t xml:space="preserve">Tableau </w:t>
      </w:r>
      <w:r w:rsidRPr="00264951">
        <w:rPr>
          <w:i w:val="0"/>
          <w:iCs w:val="0"/>
          <w:color w:val="auto"/>
        </w:rPr>
        <w:fldChar w:fldCharType="begin"/>
      </w:r>
      <w:r w:rsidRPr="00264951">
        <w:rPr>
          <w:i w:val="0"/>
          <w:iCs w:val="0"/>
          <w:color w:val="auto"/>
        </w:rPr>
        <w:instrText xml:space="preserve"> SEQ Tableau \* ARABIC </w:instrText>
      </w:r>
      <w:r w:rsidRPr="00264951">
        <w:rPr>
          <w:i w:val="0"/>
          <w:iCs w:val="0"/>
          <w:color w:val="auto"/>
        </w:rPr>
        <w:fldChar w:fldCharType="separate"/>
      </w:r>
      <w:r w:rsidR="004C314E">
        <w:rPr>
          <w:i w:val="0"/>
          <w:iCs w:val="0"/>
          <w:noProof/>
          <w:color w:val="auto"/>
        </w:rPr>
        <w:t>1</w:t>
      </w:r>
      <w:r w:rsidRPr="00264951">
        <w:rPr>
          <w:i w:val="0"/>
          <w:iCs w:val="0"/>
          <w:color w:val="auto"/>
        </w:rPr>
        <w:fldChar w:fldCharType="end"/>
      </w:r>
      <w:r w:rsidRPr="00264951">
        <w:rPr>
          <w:i w:val="0"/>
          <w:iCs w:val="0"/>
          <w:color w:val="auto"/>
        </w:rPr>
        <w:t>: Versions des logiciels utilisés</w:t>
      </w:r>
      <w:bookmarkEnd w:id="8"/>
    </w:p>
    <w:p w14:paraId="5D651F2D" w14:textId="1E9142C9" w:rsidR="009E1404" w:rsidRDefault="009E1404" w:rsidP="00CC05D6">
      <w:pPr>
        <w:spacing w:after="0"/>
        <w:jc w:val="both"/>
        <w:rPr>
          <w:sz w:val="20"/>
          <w:szCs w:val="20"/>
        </w:rPr>
      </w:pPr>
    </w:p>
    <w:p w14:paraId="6D460487" w14:textId="77777777" w:rsidR="00AA41A5" w:rsidRDefault="00AA41A5" w:rsidP="00AA41A5">
      <w:pPr>
        <w:spacing w:after="0"/>
        <w:ind w:firstLine="708"/>
        <w:jc w:val="both"/>
        <w:rPr>
          <w:sz w:val="20"/>
          <w:szCs w:val="20"/>
        </w:rPr>
      </w:pPr>
    </w:p>
    <w:p w14:paraId="787EF6C9" w14:textId="3228B0E0" w:rsidR="00AA41A5" w:rsidRPr="00AA41A5" w:rsidRDefault="00AA41A5" w:rsidP="00AA41A5">
      <w:pPr>
        <w:spacing w:after="0"/>
        <w:ind w:firstLine="708"/>
        <w:jc w:val="both"/>
        <w:rPr>
          <w:sz w:val="20"/>
          <w:szCs w:val="20"/>
        </w:rPr>
      </w:pPr>
      <w:r w:rsidRPr="00AA41A5">
        <w:rPr>
          <w:sz w:val="20"/>
          <w:szCs w:val="20"/>
        </w:rPr>
        <w:t xml:space="preserve">L’utilisateur peut utiliser la fonction </w:t>
      </w:r>
      <w:r>
        <w:rPr>
          <w:sz w:val="20"/>
          <w:szCs w:val="20"/>
        </w:rPr>
        <w:t>« version »</w:t>
      </w:r>
      <w:r w:rsidRPr="00AA41A5">
        <w:rPr>
          <w:sz w:val="20"/>
          <w:szCs w:val="20"/>
        </w:rPr>
        <w:t xml:space="preserve"> via le préfixe « -</w:t>
      </w:r>
      <w:r>
        <w:rPr>
          <w:sz w:val="20"/>
          <w:szCs w:val="20"/>
        </w:rPr>
        <w:t>v</w:t>
      </w:r>
      <w:r w:rsidRPr="00AA41A5">
        <w:rPr>
          <w:sz w:val="20"/>
          <w:szCs w:val="20"/>
        </w:rPr>
        <w:t xml:space="preserve"> » lors de l’exécution du launcher « </w:t>
      </w:r>
      <w:proofErr w:type="gramStart"/>
      <w:r w:rsidRPr="00AA41A5">
        <w:rPr>
          <w:sz w:val="20"/>
          <w:szCs w:val="20"/>
        </w:rPr>
        <w:t>run-asn.sh»</w:t>
      </w:r>
      <w:proofErr w:type="gramEnd"/>
    </w:p>
    <w:p w14:paraId="4931ED1F" w14:textId="5B351FB0" w:rsidR="0001681B" w:rsidRPr="00AA41A5" w:rsidRDefault="00AA41A5" w:rsidP="00AA41A5">
      <w:pPr>
        <w:spacing w:after="0"/>
        <w:jc w:val="both"/>
        <w:rPr>
          <w:sz w:val="20"/>
          <w:szCs w:val="20"/>
        </w:rPr>
        <w:sectPr w:rsidR="0001681B" w:rsidRPr="00AA41A5" w:rsidSect="009F1EA0">
          <w:pgSz w:w="11906" w:h="16838"/>
          <w:pgMar w:top="1440" w:right="1080" w:bottom="1440" w:left="1080" w:header="708" w:footer="708" w:gutter="0"/>
          <w:cols w:space="708"/>
          <w:docGrid w:linePitch="360"/>
        </w:sectPr>
      </w:pPr>
      <w:r>
        <w:rPr>
          <w:sz w:val="20"/>
          <w:szCs w:val="20"/>
        </w:rPr>
        <w:t>Cela</w:t>
      </w:r>
      <w:r w:rsidRPr="00AA41A5">
        <w:rPr>
          <w:sz w:val="20"/>
          <w:szCs w:val="20"/>
        </w:rPr>
        <w:t xml:space="preserve"> permet d'afficher les versions des composants logiciels livrés, à savoir l'appli</w:t>
      </w:r>
      <w:r>
        <w:rPr>
          <w:sz w:val="20"/>
          <w:szCs w:val="20"/>
        </w:rPr>
        <w:t>cation</w:t>
      </w:r>
      <w:r w:rsidRPr="00AA41A5">
        <w:rPr>
          <w:sz w:val="20"/>
          <w:szCs w:val="20"/>
        </w:rPr>
        <w:t xml:space="preserve"> Python, le </w:t>
      </w:r>
      <w:proofErr w:type="spellStart"/>
      <w:r>
        <w:rPr>
          <w:sz w:val="20"/>
          <w:szCs w:val="20"/>
        </w:rPr>
        <w:t>flow</w:t>
      </w:r>
      <w:r w:rsidRPr="00AA41A5">
        <w:rPr>
          <w:sz w:val="20"/>
          <w:szCs w:val="20"/>
        </w:rPr>
        <w:t>graph</w:t>
      </w:r>
      <w:proofErr w:type="spellEnd"/>
      <w:r w:rsidRPr="00AA41A5">
        <w:rPr>
          <w:sz w:val="20"/>
          <w:szCs w:val="20"/>
        </w:rPr>
        <w:t xml:space="preserve"> GNU Radio et la config</w:t>
      </w:r>
      <w:r>
        <w:rPr>
          <w:sz w:val="20"/>
          <w:szCs w:val="20"/>
        </w:rPr>
        <w:t>uration du</w:t>
      </w:r>
      <w:r w:rsidRPr="00AA41A5">
        <w:rPr>
          <w:sz w:val="20"/>
          <w:szCs w:val="20"/>
        </w:rPr>
        <w:t xml:space="preserve"> Docker</w:t>
      </w:r>
    </w:p>
    <w:p w14:paraId="636F08E9" w14:textId="6DEC94A6" w:rsidR="0001681B" w:rsidRDefault="0001681B" w:rsidP="0001681B">
      <w:pPr>
        <w:pStyle w:val="Titre4"/>
        <w:numPr>
          <w:ilvl w:val="3"/>
          <w:numId w:val="1"/>
        </w:numPr>
        <w:rPr>
          <w:i w:val="0"/>
          <w:iCs w:val="0"/>
          <w:color w:val="auto"/>
        </w:rPr>
      </w:pPr>
      <w:r>
        <w:rPr>
          <w:i w:val="0"/>
          <w:iCs w:val="0"/>
          <w:color w:val="auto"/>
        </w:rPr>
        <w:lastRenderedPageBreak/>
        <w:t>DOCKER</w:t>
      </w:r>
    </w:p>
    <w:p w14:paraId="68784982" w14:textId="3D88DDBB" w:rsidR="001A4592" w:rsidRPr="0001681B" w:rsidRDefault="0001681B" w:rsidP="0001681B">
      <w:pPr>
        <w:pStyle w:val="Titre5"/>
        <w:numPr>
          <w:ilvl w:val="4"/>
          <w:numId w:val="1"/>
        </w:numPr>
        <w:rPr>
          <w:rFonts w:asciiTheme="majorHAnsi" w:hAnsiTheme="majorHAnsi" w:cstheme="majorHAnsi"/>
        </w:rPr>
      </w:pPr>
      <w:r w:rsidRPr="0001681B">
        <w:rPr>
          <w:rFonts w:asciiTheme="majorHAnsi" w:hAnsiTheme="majorHAnsi" w:cstheme="majorHAnsi"/>
        </w:rPr>
        <w:t>PRESENTATION DE L’OUTIL</w:t>
      </w:r>
    </w:p>
    <w:p w14:paraId="03BFB6F3" w14:textId="471CE307" w:rsidR="0001681B" w:rsidRPr="0001681B" w:rsidRDefault="0001681B" w:rsidP="0001681B">
      <w:pPr>
        <w:spacing w:after="0"/>
        <w:ind w:firstLine="708"/>
        <w:jc w:val="both"/>
        <w:rPr>
          <w:sz w:val="20"/>
          <w:szCs w:val="20"/>
        </w:rPr>
      </w:pPr>
      <w:r w:rsidRPr="0001681B">
        <w:rPr>
          <w:sz w:val="20"/>
          <w:szCs w:val="20"/>
        </w:rPr>
        <w:t xml:space="preserve">Docker est un outil utilisé pour empaqueter une application et ses dépendances dans un conteneur. Il ne s'agit pas de virtualisation, mais de conteneurisation, une forme plus légère qui s'appuie sur certaines parties de la machine hôte pour son fonctionnement. </w:t>
      </w:r>
    </w:p>
    <w:p w14:paraId="7B75BBD4" w14:textId="77777777" w:rsidR="0001681B" w:rsidRDefault="0001681B" w:rsidP="0001681B">
      <w:pPr>
        <w:spacing w:after="0"/>
        <w:jc w:val="both"/>
        <w:rPr>
          <w:sz w:val="20"/>
          <w:szCs w:val="20"/>
        </w:rPr>
      </w:pPr>
    </w:p>
    <w:p w14:paraId="6CDA4B43" w14:textId="70E46F0B" w:rsidR="0001681B" w:rsidRDefault="0001681B" w:rsidP="0001681B">
      <w:pPr>
        <w:spacing w:after="0"/>
        <w:jc w:val="both"/>
        <w:rPr>
          <w:sz w:val="20"/>
          <w:szCs w:val="20"/>
        </w:rPr>
      </w:pPr>
      <w:r w:rsidRPr="0001681B">
        <w:rPr>
          <w:sz w:val="20"/>
          <w:szCs w:val="20"/>
        </w:rPr>
        <w:t xml:space="preserve">Les différentes composantes de l’écosystème Docker peuvent être représentées sur le schéma </w:t>
      </w:r>
      <w:proofErr w:type="gramStart"/>
      <w:r w:rsidRPr="0001681B">
        <w:rPr>
          <w:sz w:val="20"/>
          <w:szCs w:val="20"/>
        </w:rPr>
        <w:t>suivant </w:t>
      </w:r>
      <w:r w:rsidR="00B61337">
        <w:rPr>
          <w:sz w:val="20"/>
          <w:szCs w:val="20"/>
        </w:rPr>
        <w:t xml:space="preserve"> (</w:t>
      </w:r>
      <w:proofErr w:type="gramEnd"/>
      <w:r w:rsidR="00B61337">
        <w:rPr>
          <w:sz w:val="20"/>
          <w:szCs w:val="20"/>
        </w:rPr>
        <w:t>cf. Figure 2) :</w:t>
      </w:r>
    </w:p>
    <w:p w14:paraId="7C3B7AF0" w14:textId="77777777" w:rsidR="0001681B" w:rsidRPr="0001681B" w:rsidRDefault="0001681B" w:rsidP="0001681B">
      <w:pPr>
        <w:spacing w:after="0"/>
        <w:jc w:val="both"/>
        <w:rPr>
          <w:sz w:val="20"/>
          <w:szCs w:val="20"/>
        </w:rPr>
      </w:pPr>
    </w:p>
    <w:p w14:paraId="0D863205" w14:textId="7245D754" w:rsidR="0001681B" w:rsidRDefault="0001681B" w:rsidP="0001681B">
      <w:pPr>
        <w:spacing w:after="0"/>
        <w:ind w:firstLine="708"/>
        <w:jc w:val="center"/>
      </w:pPr>
      <w:r>
        <w:rPr>
          <w:noProof/>
        </w:rPr>
        <w:drawing>
          <wp:inline distT="0" distB="0" distL="0" distR="0" wp14:anchorId="76CA1AFC" wp14:editId="629C6C9E">
            <wp:extent cx="3985260" cy="2075144"/>
            <wp:effectExtent l="0" t="0" r="0" b="190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84" r="10676" b="8765"/>
                    <a:stretch/>
                  </pic:blipFill>
                  <pic:spPr bwMode="auto">
                    <a:xfrm>
                      <a:off x="0" y="0"/>
                      <a:ext cx="4023102" cy="2094849"/>
                    </a:xfrm>
                    <a:prstGeom prst="rect">
                      <a:avLst/>
                    </a:prstGeom>
                    <a:noFill/>
                    <a:ln>
                      <a:noFill/>
                    </a:ln>
                    <a:extLst>
                      <a:ext uri="{53640926-AAD7-44D8-BBD7-CCE9431645EC}">
                        <a14:shadowObscured xmlns:a14="http://schemas.microsoft.com/office/drawing/2010/main"/>
                      </a:ext>
                    </a:extLst>
                  </pic:spPr>
                </pic:pic>
              </a:graphicData>
            </a:graphic>
          </wp:inline>
        </w:drawing>
      </w:r>
    </w:p>
    <w:p w14:paraId="7C62B456" w14:textId="42FFEAB6" w:rsidR="0001681B" w:rsidRPr="0001681B" w:rsidRDefault="0001681B" w:rsidP="0001681B">
      <w:pPr>
        <w:pStyle w:val="Lgende"/>
        <w:spacing w:after="0"/>
        <w:jc w:val="center"/>
        <w:rPr>
          <w:i w:val="0"/>
          <w:iCs w:val="0"/>
          <w:color w:val="auto"/>
        </w:rPr>
      </w:pPr>
      <w:bookmarkStart w:id="9" w:name="_Toc151988715"/>
      <w:r w:rsidRPr="0001681B">
        <w:rPr>
          <w:i w:val="0"/>
          <w:iCs w:val="0"/>
          <w:color w:val="auto"/>
        </w:rPr>
        <w:t xml:space="preserve">Figure </w:t>
      </w:r>
      <w:r w:rsidRPr="0001681B">
        <w:rPr>
          <w:i w:val="0"/>
          <w:iCs w:val="0"/>
          <w:color w:val="auto"/>
        </w:rPr>
        <w:fldChar w:fldCharType="begin"/>
      </w:r>
      <w:r w:rsidRPr="0001681B">
        <w:rPr>
          <w:i w:val="0"/>
          <w:iCs w:val="0"/>
          <w:color w:val="auto"/>
        </w:rPr>
        <w:instrText xml:space="preserve"> SEQ Figure \* ARABIC </w:instrText>
      </w:r>
      <w:r w:rsidRPr="0001681B">
        <w:rPr>
          <w:i w:val="0"/>
          <w:iCs w:val="0"/>
          <w:color w:val="auto"/>
        </w:rPr>
        <w:fldChar w:fldCharType="separate"/>
      </w:r>
      <w:r w:rsidR="004C314E">
        <w:rPr>
          <w:i w:val="0"/>
          <w:iCs w:val="0"/>
          <w:noProof/>
          <w:color w:val="auto"/>
        </w:rPr>
        <w:t>2</w:t>
      </w:r>
      <w:r w:rsidRPr="0001681B">
        <w:rPr>
          <w:i w:val="0"/>
          <w:iCs w:val="0"/>
          <w:color w:val="auto"/>
        </w:rPr>
        <w:fldChar w:fldCharType="end"/>
      </w:r>
      <w:r w:rsidRPr="0001681B">
        <w:rPr>
          <w:i w:val="0"/>
          <w:iCs w:val="0"/>
          <w:color w:val="auto"/>
        </w:rPr>
        <w:t>: Les différentes composantes de l'écosystème Docker</w:t>
      </w:r>
      <w:bookmarkEnd w:id="9"/>
    </w:p>
    <w:p w14:paraId="5A50E05F" w14:textId="77777777" w:rsidR="0001681B" w:rsidRDefault="0001681B" w:rsidP="0001681B">
      <w:pPr>
        <w:ind w:firstLine="708"/>
        <w:jc w:val="both"/>
      </w:pPr>
    </w:p>
    <w:p w14:paraId="703993D9" w14:textId="49E49EEA" w:rsidR="0001681B" w:rsidRDefault="0001681B" w:rsidP="0001681B">
      <w:pPr>
        <w:spacing w:after="0"/>
        <w:ind w:firstLine="708"/>
        <w:jc w:val="both"/>
        <w:rPr>
          <w:sz w:val="20"/>
          <w:szCs w:val="20"/>
        </w:rPr>
      </w:pPr>
      <w:r w:rsidRPr="0001681B">
        <w:rPr>
          <w:sz w:val="20"/>
          <w:szCs w:val="20"/>
        </w:rPr>
        <w:t xml:space="preserve">Le Docker </w:t>
      </w:r>
      <w:proofErr w:type="spellStart"/>
      <w:r w:rsidRPr="0001681B">
        <w:rPr>
          <w:sz w:val="20"/>
          <w:szCs w:val="20"/>
        </w:rPr>
        <w:t>Registry</w:t>
      </w:r>
      <w:proofErr w:type="spellEnd"/>
      <w:r w:rsidRPr="0001681B">
        <w:rPr>
          <w:sz w:val="20"/>
          <w:szCs w:val="20"/>
        </w:rPr>
        <w:t xml:space="preserve"> est un service permettant de distribuer des images Docker servant de base à l’instanciation de conteneurs. Il existe des images publiques (notamment sur le Docker Hub), mais il est aussi possible d’avoir des images « privées » (propres à une organisation). </w:t>
      </w:r>
    </w:p>
    <w:p w14:paraId="7E72C488" w14:textId="77777777" w:rsidR="0001681B" w:rsidRPr="0001681B" w:rsidRDefault="0001681B" w:rsidP="0001681B">
      <w:pPr>
        <w:spacing w:after="0"/>
        <w:ind w:firstLine="708"/>
        <w:jc w:val="both"/>
        <w:rPr>
          <w:sz w:val="20"/>
          <w:szCs w:val="20"/>
        </w:rPr>
      </w:pPr>
    </w:p>
    <w:p w14:paraId="7C468456" w14:textId="77777777" w:rsidR="0001681B" w:rsidRDefault="0001681B" w:rsidP="0001681B">
      <w:pPr>
        <w:spacing w:after="0"/>
        <w:ind w:firstLine="708"/>
        <w:jc w:val="both"/>
        <w:rPr>
          <w:sz w:val="20"/>
          <w:szCs w:val="20"/>
        </w:rPr>
      </w:pPr>
      <w:r w:rsidRPr="0001681B">
        <w:rPr>
          <w:sz w:val="20"/>
          <w:szCs w:val="20"/>
        </w:rPr>
        <w:t>Une fois récupérées</w:t>
      </w:r>
      <w:r>
        <w:rPr>
          <w:sz w:val="20"/>
          <w:szCs w:val="20"/>
        </w:rPr>
        <w:t xml:space="preserve"> </w:t>
      </w:r>
      <w:r w:rsidRPr="0001681B">
        <w:rPr>
          <w:sz w:val="20"/>
          <w:szCs w:val="20"/>
        </w:rPr>
        <w:t>(commande « pull »),</w:t>
      </w:r>
      <w:r>
        <w:rPr>
          <w:sz w:val="20"/>
          <w:szCs w:val="20"/>
        </w:rPr>
        <w:t xml:space="preserve"> </w:t>
      </w:r>
      <w:r w:rsidRPr="0001681B">
        <w:rPr>
          <w:sz w:val="20"/>
          <w:szCs w:val="20"/>
        </w:rPr>
        <w:t xml:space="preserve">ces images sont locales à l’hôte (partie du milieu) et peuvent être utilisées comme images pour la création de conteneurs. </w:t>
      </w:r>
    </w:p>
    <w:p w14:paraId="699EA705" w14:textId="77777777" w:rsidR="0001681B" w:rsidRDefault="0001681B" w:rsidP="0001681B">
      <w:pPr>
        <w:spacing w:after="0"/>
        <w:ind w:firstLine="708"/>
        <w:jc w:val="both"/>
        <w:rPr>
          <w:sz w:val="20"/>
          <w:szCs w:val="20"/>
        </w:rPr>
      </w:pPr>
      <w:r w:rsidRPr="0001681B">
        <w:rPr>
          <w:sz w:val="20"/>
          <w:szCs w:val="20"/>
        </w:rPr>
        <w:t xml:space="preserve">Ces conteneurs vont ainsi s’appuyer sur une image de base, qui peut être une application ou même un OS. Cette image va souvent nécessiter d’être configurée, notamment pour configurer des paramètres ou ajouter des applications à l’environnement de base. </w:t>
      </w:r>
    </w:p>
    <w:p w14:paraId="6BE9E836" w14:textId="067A512C" w:rsidR="0001681B" w:rsidRDefault="0001681B" w:rsidP="0001681B">
      <w:pPr>
        <w:spacing w:after="0"/>
        <w:ind w:firstLine="708"/>
        <w:jc w:val="both"/>
        <w:rPr>
          <w:sz w:val="20"/>
          <w:szCs w:val="20"/>
        </w:rPr>
      </w:pPr>
      <w:r w:rsidRPr="0001681B">
        <w:rPr>
          <w:sz w:val="20"/>
          <w:szCs w:val="20"/>
        </w:rPr>
        <w:t>Ces opérations sont décrites dans un fichier « </w:t>
      </w:r>
      <w:proofErr w:type="spellStart"/>
      <w:r w:rsidRPr="0001681B">
        <w:rPr>
          <w:sz w:val="20"/>
          <w:szCs w:val="20"/>
        </w:rPr>
        <w:t>Dockerfile</w:t>
      </w:r>
      <w:proofErr w:type="spellEnd"/>
      <w:r w:rsidRPr="0001681B">
        <w:rPr>
          <w:sz w:val="20"/>
          <w:szCs w:val="20"/>
        </w:rPr>
        <w:t xml:space="preserve"> ». Ce fichier va décrire le contenu d’une image Docker (ou plus concrètement, les étapes de sa construction). </w:t>
      </w:r>
    </w:p>
    <w:p w14:paraId="05573A5D" w14:textId="7E66A85F" w:rsidR="00E804D5" w:rsidRDefault="00E804D5" w:rsidP="00E804D5">
      <w:pPr>
        <w:spacing w:after="0"/>
        <w:jc w:val="both"/>
      </w:pPr>
    </w:p>
    <w:p w14:paraId="43563342" w14:textId="77777777" w:rsidR="00E804D5" w:rsidRDefault="00E804D5" w:rsidP="00E804D5">
      <w:pPr>
        <w:spacing w:after="0"/>
        <w:jc w:val="both"/>
      </w:pPr>
    </w:p>
    <w:p w14:paraId="13716C98" w14:textId="1E6C54DC" w:rsidR="0001681B" w:rsidRPr="0001681B" w:rsidRDefault="0001681B" w:rsidP="00E804D5">
      <w:pPr>
        <w:spacing w:after="0"/>
        <w:ind w:firstLine="708"/>
        <w:jc w:val="both"/>
        <w:rPr>
          <w:sz w:val="20"/>
          <w:szCs w:val="20"/>
        </w:rPr>
      </w:pPr>
      <w:r w:rsidRPr="0001681B">
        <w:rPr>
          <w:sz w:val="20"/>
          <w:szCs w:val="20"/>
        </w:rPr>
        <w:t xml:space="preserve">Une fois la description de l’image dans le </w:t>
      </w:r>
      <w:proofErr w:type="spellStart"/>
      <w:r w:rsidRPr="0001681B">
        <w:rPr>
          <w:sz w:val="20"/>
          <w:szCs w:val="20"/>
        </w:rPr>
        <w:t>Dockerfile</w:t>
      </w:r>
      <w:proofErr w:type="spellEnd"/>
      <w:r w:rsidRPr="0001681B">
        <w:rPr>
          <w:sz w:val="20"/>
          <w:szCs w:val="20"/>
        </w:rPr>
        <w:t>, on construit effectivement celle-ci à l’aide de la commande docker « </w:t>
      </w:r>
      <w:proofErr w:type="spellStart"/>
      <w:r w:rsidRPr="0001681B">
        <w:rPr>
          <w:sz w:val="20"/>
          <w:szCs w:val="20"/>
        </w:rPr>
        <w:t>build</w:t>
      </w:r>
      <w:proofErr w:type="spellEnd"/>
      <w:r w:rsidRPr="0001681B">
        <w:rPr>
          <w:sz w:val="20"/>
          <w:szCs w:val="20"/>
        </w:rPr>
        <w:t> »</w:t>
      </w:r>
      <w:r>
        <w:rPr>
          <w:sz w:val="20"/>
          <w:szCs w:val="20"/>
        </w:rPr>
        <w:t xml:space="preserve"> (cf. Figure 3).</w:t>
      </w:r>
      <w:r w:rsidRPr="0001681B">
        <w:rPr>
          <w:sz w:val="20"/>
          <w:szCs w:val="20"/>
        </w:rPr>
        <w:t xml:space="preserve"> Cette image sera alors stockée dans le dépôt local d’images Docker de l’hôte, pour utilisation ultérieure. </w:t>
      </w:r>
    </w:p>
    <w:p w14:paraId="045E7F96" w14:textId="3D0030AC" w:rsidR="0001681B" w:rsidRDefault="0001681B" w:rsidP="0001681B">
      <w:pPr>
        <w:spacing w:after="0"/>
        <w:ind w:firstLine="708"/>
        <w:jc w:val="both"/>
        <w:rPr>
          <w:sz w:val="20"/>
          <w:szCs w:val="20"/>
        </w:rPr>
      </w:pPr>
      <w:r w:rsidRPr="0001681B">
        <w:rPr>
          <w:sz w:val="20"/>
          <w:szCs w:val="20"/>
        </w:rPr>
        <w:t>Par la suite, afin d’instancier cette image sous forme de conteneur, il suffit d’utiliser la commande docker « run » en spécifiant l’image Docker sur laquelle s’appuyer.</w:t>
      </w:r>
    </w:p>
    <w:p w14:paraId="4B580B87" w14:textId="77777777" w:rsidR="0001681B" w:rsidRDefault="0001681B" w:rsidP="0001681B">
      <w:pPr>
        <w:spacing w:after="0"/>
        <w:jc w:val="both"/>
        <w:rPr>
          <w:sz w:val="20"/>
          <w:szCs w:val="20"/>
        </w:rPr>
      </w:pPr>
    </w:p>
    <w:p w14:paraId="015FC54F" w14:textId="014A1322" w:rsidR="0001681B" w:rsidRPr="0001681B" w:rsidRDefault="0001681B" w:rsidP="0001681B">
      <w:pPr>
        <w:spacing w:after="0"/>
        <w:ind w:firstLine="708"/>
        <w:jc w:val="center"/>
        <w:rPr>
          <w:sz w:val="20"/>
          <w:szCs w:val="20"/>
        </w:rPr>
      </w:pPr>
      <w:r>
        <w:rPr>
          <w:noProof/>
        </w:rPr>
        <w:drawing>
          <wp:inline distT="0" distB="0" distL="0" distR="0" wp14:anchorId="18F1B19F" wp14:editId="5C9883C0">
            <wp:extent cx="3636446" cy="1112520"/>
            <wp:effectExtent l="0" t="0" r="2540" b="0"/>
            <wp:docPr id="33" name="Image 33" descr="flux de travail docke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ux de travail dockerfile"/>
                    <pic:cNvPicPr>
                      <a:picLocks noChangeAspect="1" noChangeArrowheads="1"/>
                    </pic:cNvPicPr>
                  </pic:nvPicPr>
                  <pic:blipFill rotWithShape="1">
                    <a:blip r:embed="rId14">
                      <a:extLst>
                        <a:ext uri="{28A0092B-C50C-407E-A947-70E740481C1C}">
                          <a14:useLocalDpi xmlns:a14="http://schemas.microsoft.com/office/drawing/2010/main" val="0"/>
                        </a:ext>
                      </a:extLst>
                    </a:blip>
                    <a:srcRect t="12649" b="8414"/>
                    <a:stretch/>
                  </pic:blipFill>
                  <pic:spPr bwMode="auto">
                    <a:xfrm>
                      <a:off x="0" y="0"/>
                      <a:ext cx="3659680" cy="1119628"/>
                    </a:xfrm>
                    <a:prstGeom prst="rect">
                      <a:avLst/>
                    </a:prstGeom>
                    <a:noFill/>
                    <a:ln>
                      <a:noFill/>
                    </a:ln>
                    <a:extLst>
                      <a:ext uri="{53640926-AAD7-44D8-BBD7-CCE9431645EC}">
                        <a14:shadowObscured xmlns:a14="http://schemas.microsoft.com/office/drawing/2010/main"/>
                      </a:ext>
                    </a:extLst>
                  </pic:spPr>
                </pic:pic>
              </a:graphicData>
            </a:graphic>
          </wp:inline>
        </w:drawing>
      </w:r>
    </w:p>
    <w:p w14:paraId="367F7736" w14:textId="2EDBD1AA" w:rsidR="0001681B" w:rsidRPr="0001681B" w:rsidRDefault="0001681B" w:rsidP="0001681B">
      <w:pPr>
        <w:pStyle w:val="Lgende"/>
        <w:spacing w:after="0"/>
        <w:jc w:val="center"/>
        <w:rPr>
          <w:i w:val="0"/>
          <w:iCs w:val="0"/>
          <w:color w:val="auto"/>
        </w:rPr>
        <w:sectPr w:rsidR="0001681B" w:rsidRPr="0001681B" w:rsidSect="009F1EA0">
          <w:pgSz w:w="11906" w:h="16838"/>
          <w:pgMar w:top="1440" w:right="1080" w:bottom="1440" w:left="1080" w:header="708" w:footer="708" w:gutter="0"/>
          <w:cols w:space="708"/>
          <w:docGrid w:linePitch="360"/>
        </w:sectPr>
      </w:pPr>
      <w:bookmarkStart w:id="10" w:name="_Toc151988716"/>
      <w:r w:rsidRPr="0001681B">
        <w:rPr>
          <w:i w:val="0"/>
          <w:iCs w:val="0"/>
          <w:color w:val="auto"/>
        </w:rPr>
        <w:t xml:space="preserve">Figure </w:t>
      </w:r>
      <w:r w:rsidRPr="0001681B">
        <w:rPr>
          <w:i w:val="0"/>
          <w:iCs w:val="0"/>
          <w:color w:val="auto"/>
        </w:rPr>
        <w:fldChar w:fldCharType="begin"/>
      </w:r>
      <w:r w:rsidRPr="0001681B">
        <w:rPr>
          <w:i w:val="0"/>
          <w:iCs w:val="0"/>
          <w:color w:val="auto"/>
        </w:rPr>
        <w:instrText xml:space="preserve"> SEQ Figure \* ARABIC </w:instrText>
      </w:r>
      <w:r w:rsidRPr="0001681B">
        <w:rPr>
          <w:i w:val="0"/>
          <w:iCs w:val="0"/>
          <w:color w:val="auto"/>
        </w:rPr>
        <w:fldChar w:fldCharType="separate"/>
      </w:r>
      <w:r w:rsidR="004C314E">
        <w:rPr>
          <w:i w:val="0"/>
          <w:iCs w:val="0"/>
          <w:noProof/>
          <w:color w:val="auto"/>
        </w:rPr>
        <w:t>3</w:t>
      </w:r>
      <w:r w:rsidRPr="0001681B">
        <w:rPr>
          <w:i w:val="0"/>
          <w:iCs w:val="0"/>
          <w:color w:val="auto"/>
        </w:rPr>
        <w:fldChar w:fldCharType="end"/>
      </w:r>
      <w:r w:rsidRPr="0001681B">
        <w:rPr>
          <w:i w:val="0"/>
          <w:iCs w:val="0"/>
          <w:color w:val="auto"/>
        </w:rPr>
        <w:t>: Image Docker</w:t>
      </w:r>
      <w:bookmarkEnd w:id="10"/>
    </w:p>
    <w:p w14:paraId="2D83132F" w14:textId="532099FA" w:rsidR="0001681B" w:rsidRPr="0001681B" w:rsidRDefault="0001681B" w:rsidP="0001681B">
      <w:pPr>
        <w:pStyle w:val="Titre5"/>
        <w:numPr>
          <w:ilvl w:val="4"/>
          <w:numId w:val="1"/>
        </w:numPr>
        <w:rPr>
          <w:rFonts w:asciiTheme="majorHAnsi" w:hAnsiTheme="majorHAnsi" w:cstheme="majorHAnsi"/>
        </w:rPr>
      </w:pPr>
      <w:r>
        <w:rPr>
          <w:rFonts w:asciiTheme="majorHAnsi" w:hAnsiTheme="majorHAnsi" w:cstheme="majorHAnsi"/>
        </w:rPr>
        <w:lastRenderedPageBreak/>
        <w:t>ARCHITECTURE EMPLOYEE</w:t>
      </w:r>
    </w:p>
    <w:p w14:paraId="3872F739" w14:textId="77777777" w:rsidR="0001681B" w:rsidRDefault="0001681B" w:rsidP="0001681B">
      <w:pPr>
        <w:spacing w:after="0"/>
        <w:ind w:firstLine="708"/>
        <w:jc w:val="both"/>
      </w:pPr>
    </w:p>
    <w:p w14:paraId="139E0015" w14:textId="29C720EA" w:rsidR="0001681B" w:rsidRDefault="0001681B" w:rsidP="0001681B">
      <w:pPr>
        <w:spacing w:after="0"/>
        <w:jc w:val="both"/>
        <w:rPr>
          <w:sz w:val="20"/>
          <w:szCs w:val="20"/>
        </w:rPr>
      </w:pPr>
      <w:r w:rsidRPr="0001681B">
        <w:rPr>
          <w:sz w:val="20"/>
          <w:szCs w:val="20"/>
        </w:rPr>
        <w:tab/>
        <w:t xml:space="preserve">L’infrastructure logicielle mise en place sous Docker reprend le schéma en bloc décrit à la figure </w:t>
      </w:r>
      <w:r w:rsidR="00A12AF6">
        <w:rPr>
          <w:sz w:val="20"/>
          <w:szCs w:val="20"/>
        </w:rPr>
        <w:t>41</w:t>
      </w:r>
      <w:r w:rsidRPr="0001681B">
        <w:rPr>
          <w:sz w:val="20"/>
          <w:szCs w:val="20"/>
        </w:rPr>
        <w:t xml:space="preserve">. L’ensemble des applications décrites s’exécutant sous Linux, l’image de base du conteneur est un système Ubuntu. Sur cette image, il est ensuite installé les applications suivantes : </w:t>
      </w:r>
    </w:p>
    <w:p w14:paraId="7B7B16D7" w14:textId="77777777" w:rsidR="000B0F17" w:rsidRPr="000B0F17" w:rsidRDefault="000B0F17" w:rsidP="0001681B">
      <w:pPr>
        <w:spacing w:after="0"/>
        <w:jc w:val="both"/>
        <w:rPr>
          <w:sz w:val="10"/>
          <w:szCs w:val="10"/>
        </w:rPr>
      </w:pPr>
    </w:p>
    <w:p w14:paraId="2F75ED30" w14:textId="77777777" w:rsidR="0001681B" w:rsidRPr="0001681B" w:rsidRDefault="0001681B" w:rsidP="0001681B">
      <w:pPr>
        <w:pStyle w:val="Paragraphedeliste"/>
        <w:numPr>
          <w:ilvl w:val="0"/>
          <w:numId w:val="22"/>
        </w:numPr>
        <w:spacing w:after="0"/>
        <w:jc w:val="both"/>
        <w:rPr>
          <w:sz w:val="20"/>
          <w:szCs w:val="20"/>
        </w:rPr>
      </w:pPr>
      <w:r w:rsidRPr="0001681B">
        <w:rPr>
          <w:sz w:val="20"/>
          <w:szCs w:val="20"/>
        </w:rPr>
        <w:t>UHD</w:t>
      </w:r>
    </w:p>
    <w:p w14:paraId="5A190FD2" w14:textId="77777777" w:rsidR="0001681B" w:rsidRPr="0001681B" w:rsidRDefault="0001681B" w:rsidP="0001681B">
      <w:pPr>
        <w:pStyle w:val="Paragraphedeliste"/>
        <w:numPr>
          <w:ilvl w:val="0"/>
          <w:numId w:val="22"/>
        </w:numPr>
        <w:spacing w:after="0"/>
        <w:jc w:val="both"/>
        <w:rPr>
          <w:sz w:val="20"/>
          <w:szCs w:val="20"/>
        </w:rPr>
      </w:pPr>
      <w:r w:rsidRPr="0001681B">
        <w:rPr>
          <w:sz w:val="20"/>
          <w:szCs w:val="20"/>
        </w:rPr>
        <w:t>GNU Radio</w:t>
      </w:r>
    </w:p>
    <w:p w14:paraId="0E80CCC6" w14:textId="3C281FC1" w:rsidR="0001681B" w:rsidRDefault="0001681B" w:rsidP="0001681B">
      <w:pPr>
        <w:pStyle w:val="Paragraphedeliste"/>
        <w:numPr>
          <w:ilvl w:val="0"/>
          <w:numId w:val="22"/>
        </w:numPr>
        <w:spacing w:after="0"/>
        <w:jc w:val="both"/>
        <w:rPr>
          <w:sz w:val="20"/>
          <w:szCs w:val="20"/>
        </w:rPr>
      </w:pPr>
      <w:r w:rsidRPr="0001681B">
        <w:rPr>
          <w:sz w:val="20"/>
          <w:szCs w:val="20"/>
        </w:rPr>
        <w:t>Application Python</w:t>
      </w:r>
    </w:p>
    <w:p w14:paraId="6A570D72" w14:textId="77777777" w:rsidR="000B0F17" w:rsidRPr="000B0F17" w:rsidRDefault="000B0F17" w:rsidP="000B0F17">
      <w:pPr>
        <w:spacing w:after="0"/>
        <w:jc w:val="both"/>
        <w:rPr>
          <w:sz w:val="20"/>
          <w:szCs w:val="20"/>
        </w:rPr>
      </w:pPr>
    </w:p>
    <w:p w14:paraId="7E3C8777" w14:textId="77777777" w:rsidR="0001681B" w:rsidRPr="0001681B" w:rsidRDefault="0001681B" w:rsidP="0001681B">
      <w:pPr>
        <w:spacing w:after="0"/>
        <w:jc w:val="both"/>
        <w:rPr>
          <w:sz w:val="20"/>
          <w:szCs w:val="20"/>
        </w:rPr>
      </w:pPr>
      <w:r w:rsidRPr="0001681B">
        <w:rPr>
          <w:sz w:val="20"/>
          <w:szCs w:val="20"/>
        </w:rPr>
        <w:t>L’ensemble de ces opérations sont décrites dans le fichier « </w:t>
      </w:r>
      <w:proofErr w:type="spellStart"/>
      <w:r w:rsidRPr="0001681B">
        <w:rPr>
          <w:sz w:val="20"/>
          <w:szCs w:val="20"/>
        </w:rPr>
        <w:t>Dockerfile</w:t>
      </w:r>
      <w:proofErr w:type="spellEnd"/>
      <w:r w:rsidRPr="0001681B">
        <w:rPr>
          <w:sz w:val="20"/>
          <w:szCs w:val="20"/>
        </w:rPr>
        <w:t xml:space="preserve"> » fourni dans le cadre de ce banc de test. </w:t>
      </w:r>
    </w:p>
    <w:p w14:paraId="02CD0693" w14:textId="77777777" w:rsidR="000B0F17" w:rsidRDefault="000B0F17" w:rsidP="0001681B">
      <w:pPr>
        <w:spacing w:after="0"/>
        <w:ind w:firstLine="708"/>
        <w:jc w:val="both"/>
        <w:rPr>
          <w:sz w:val="20"/>
          <w:szCs w:val="20"/>
        </w:rPr>
      </w:pPr>
    </w:p>
    <w:p w14:paraId="7325E1A1" w14:textId="26DBA7EB" w:rsidR="0001681B" w:rsidRDefault="0001681B" w:rsidP="0001681B">
      <w:pPr>
        <w:spacing w:after="0"/>
        <w:ind w:firstLine="708"/>
        <w:jc w:val="both"/>
        <w:rPr>
          <w:sz w:val="20"/>
          <w:szCs w:val="20"/>
        </w:rPr>
      </w:pPr>
      <w:r w:rsidRPr="0001681B">
        <w:rPr>
          <w:sz w:val="20"/>
          <w:szCs w:val="20"/>
        </w:rPr>
        <w:t xml:space="preserve">Le conteneur s’appuie également sur des volumes, qui sont un mécanisme Docker permettant la persistance des données lues et écrites par les conteneurs. Concrètement, cela permet d’écrire et lire des fichiers sur le système hôte depuis le conteneur. Lorsque le conteneur est arrêté, il y a ainsi persistance </w:t>
      </w:r>
      <w:r w:rsidR="000B0F17">
        <w:rPr>
          <w:sz w:val="20"/>
          <w:szCs w:val="20"/>
        </w:rPr>
        <w:t>d</w:t>
      </w:r>
      <w:r w:rsidRPr="0001681B">
        <w:rPr>
          <w:sz w:val="20"/>
          <w:szCs w:val="20"/>
        </w:rPr>
        <w:t xml:space="preserve">es données générées par le conteneur sur le système hôte. Un mappage est donc effectué entre l’emplacement des fichiers sur le système hôte et sur le système Ubuntu dans le conteneur. </w:t>
      </w:r>
    </w:p>
    <w:p w14:paraId="53C5A090" w14:textId="77777777" w:rsidR="000B0F17" w:rsidRPr="0001681B" w:rsidRDefault="000B0F17" w:rsidP="000B0F17">
      <w:pPr>
        <w:spacing w:after="0"/>
        <w:jc w:val="both"/>
        <w:rPr>
          <w:sz w:val="20"/>
          <w:szCs w:val="20"/>
        </w:rPr>
      </w:pPr>
    </w:p>
    <w:p w14:paraId="0F4DD201" w14:textId="235F3F93" w:rsidR="0001681B" w:rsidRDefault="0001681B" w:rsidP="0001681B">
      <w:pPr>
        <w:spacing w:after="0"/>
        <w:jc w:val="both"/>
        <w:rPr>
          <w:sz w:val="20"/>
          <w:szCs w:val="20"/>
        </w:rPr>
      </w:pPr>
      <w:r w:rsidRPr="0001681B">
        <w:rPr>
          <w:sz w:val="20"/>
          <w:szCs w:val="20"/>
        </w:rPr>
        <w:t>Dans le cas du conteneur du banc de test, quatre volumes sont définis</w:t>
      </w:r>
      <w:r w:rsidR="00A12AF6">
        <w:rPr>
          <w:sz w:val="20"/>
          <w:szCs w:val="20"/>
        </w:rPr>
        <w:t xml:space="preserve"> (cf. Tableau 2)</w:t>
      </w:r>
      <w:r w:rsidRPr="0001681B">
        <w:rPr>
          <w:sz w:val="20"/>
          <w:szCs w:val="20"/>
        </w:rPr>
        <w:t xml:space="preserve">. </w:t>
      </w:r>
    </w:p>
    <w:p w14:paraId="1ED48F9F" w14:textId="77777777" w:rsidR="000B0F17" w:rsidRPr="000B0F17" w:rsidRDefault="000B0F17" w:rsidP="0001681B">
      <w:pPr>
        <w:spacing w:after="0"/>
        <w:jc w:val="both"/>
        <w:rPr>
          <w:sz w:val="10"/>
          <w:szCs w:val="10"/>
        </w:rPr>
      </w:pPr>
    </w:p>
    <w:tbl>
      <w:tblPr>
        <w:tblStyle w:val="Grilledutableau"/>
        <w:tblW w:w="5000" w:type="pct"/>
        <w:jc w:val="center"/>
        <w:tblLook w:val="04A0" w:firstRow="1" w:lastRow="0" w:firstColumn="1" w:lastColumn="0" w:noHBand="0" w:noVBand="1"/>
      </w:tblPr>
      <w:tblGrid>
        <w:gridCol w:w="1831"/>
        <w:gridCol w:w="2630"/>
        <w:gridCol w:w="2289"/>
        <w:gridCol w:w="1746"/>
        <w:gridCol w:w="1240"/>
      </w:tblGrid>
      <w:tr w:rsidR="0001681B" w:rsidRPr="0001681B" w14:paraId="5D8A133B" w14:textId="77777777" w:rsidTr="000B0F17">
        <w:trPr>
          <w:trHeight w:val="381"/>
          <w:jc w:val="center"/>
        </w:trPr>
        <w:tc>
          <w:tcPr>
            <w:tcW w:w="946" w:type="pct"/>
            <w:shd w:val="clear" w:color="auto" w:fill="D9D9D9" w:themeFill="background1" w:themeFillShade="D9"/>
            <w:vAlign w:val="center"/>
          </w:tcPr>
          <w:p w14:paraId="377E3539" w14:textId="77777777" w:rsidR="0001681B" w:rsidRPr="0001681B" w:rsidRDefault="0001681B" w:rsidP="000B0F17">
            <w:pPr>
              <w:jc w:val="center"/>
              <w:rPr>
                <w:sz w:val="20"/>
                <w:szCs w:val="20"/>
              </w:rPr>
            </w:pPr>
            <w:r w:rsidRPr="0001681B">
              <w:rPr>
                <w:sz w:val="20"/>
                <w:szCs w:val="20"/>
              </w:rPr>
              <w:t>Nom du volume</w:t>
            </w:r>
          </w:p>
        </w:tc>
        <w:tc>
          <w:tcPr>
            <w:tcW w:w="1328" w:type="pct"/>
            <w:shd w:val="clear" w:color="auto" w:fill="D9D9D9" w:themeFill="background1" w:themeFillShade="D9"/>
            <w:vAlign w:val="center"/>
          </w:tcPr>
          <w:p w14:paraId="7FCCA2C5" w14:textId="77777777" w:rsidR="0001681B" w:rsidRPr="0001681B" w:rsidRDefault="0001681B" w:rsidP="000B0F17">
            <w:pPr>
              <w:jc w:val="center"/>
              <w:rPr>
                <w:sz w:val="20"/>
                <w:szCs w:val="20"/>
              </w:rPr>
            </w:pPr>
            <w:r w:rsidRPr="0001681B">
              <w:rPr>
                <w:sz w:val="20"/>
                <w:szCs w:val="20"/>
              </w:rPr>
              <w:t>Dossier sur système hôte</w:t>
            </w:r>
          </w:p>
        </w:tc>
        <w:tc>
          <w:tcPr>
            <w:tcW w:w="1181" w:type="pct"/>
            <w:shd w:val="clear" w:color="auto" w:fill="D9D9D9" w:themeFill="background1" w:themeFillShade="D9"/>
            <w:vAlign w:val="center"/>
          </w:tcPr>
          <w:p w14:paraId="688D6250" w14:textId="77777777" w:rsidR="0001681B" w:rsidRPr="0001681B" w:rsidRDefault="0001681B" w:rsidP="000B0F17">
            <w:pPr>
              <w:jc w:val="center"/>
              <w:rPr>
                <w:sz w:val="20"/>
                <w:szCs w:val="20"/>
              </w:rPr>
            </w:pPr>
            <w:r w:rsidRPr="0001681B">
              <w:rPr>
                <w:sz w:val="20"/>
                <w:szCs w:val="20"/>
              </w:rPr>
              <w:t>Dossier dans Docker</w:t>
            </w:r>
          </w:p>
        </w:tc>
        <w:tc>
          <w:tcPr>
            <w:tcW w:w="902" w:type="pct"/>
            <w:shd w:val="clear" w:color="auto" w:fill="D9D9D9" w:themeFill="background1" w:themeFillShade="D9"/>
            <w:vAlign w:val="center"/>
          </w:tcPr>
          <w:p w14:paraId="130195EB" w14:textId="77777777" w:rsidR="0001681B" w:rsidRPr="0001681B" w:rsidRDefault="0001681B" w:rsidP="000B0F17">
            <w:pPr>
              <w:jc w:val="center"/>
              <w:rPr>
                <w:sz w:val="20"/>
                <w:szCs w:val="20"/>
              </w:rPr>
            </w:pPr>
            <w:r w:rsidRPr="0001681B">
              <w:rPr>
                <w:sz w:val="20"/>
                <w:szCs w:val="20"/>
              </w:rPr>
              <w:t>Contenu</w:t>
            </w:r>
          </w:p>
        </w:tc>
        <w:tc>
          <w:tcPr>
            <w:tcW w:w="642" w:type="pct"/>
            <w:shd w:val="clear" w:color="auto" w:fill="D9D9D9" w:themeFill="background1" w:themeFillShade="D9"/>
            <w:vAlign w:val="center"/>
          </w:tcPr>
          <w:p w14:paraId="3EE11FB4" w14:textId="77777777" w:rsidR="0001681B" w:rsidRPr="0001681B" w:rsidRDefault="0001681B" w:rsidP="000B0F17">
            <w:pPr>
              <w:jc w:val="center"/>
              <w:rPr>
                <w:sz w:val="20"/>
                <w:szCs w:val="20"/>
              </w:rPr>
            </w:pPr>
            <w:r w:rsidRPr="0001681B">
              <w:rPr>
                <w:sz w:val="20"/>
                <w:szCs w:val="20"/>
              </w:rPr>
              <w:t>Action</w:t>
            </w:r>
          </w:p>
        </w:tc>
      </w:tr>
      <w:tr w:rsidR="0001681B" w:rsidRPr="0001681B" w14:paraId="55C81DFA" w14:textId="77777777" w:rsidTr="000B0F17">
        <w:trPr>
          <w:jc w:val="center"/>
        </w:trPr>
        <w:tc>
          <w:tcPr>
            <w:tcW w:w="946" w:type="pct"/>
            <w:vAlign w:val="center"/>
          </w:tcPr>
          <w:p w14:paraId="1510AC48" w14:textId="77777777" w:rsidR="0001681B" w:rsidRPr="0001681B" w:rsidRDefault="0001681B" w:rsidP="000B0F17">
            <w:pPr>
              <w:jc w:val="center"/>
              <w:rPr>
                <w:sz w:val="20"/>
                <w:szCs w:val="20"/>
              </w:rPr>
            </w:pPr>
            <w:r w:rsidRPr="0001681B">
              <w:rPr>
                <w:sz w:val="20"/>
                <w:szCs w:val="20"/>
              </w:rPr>
              <w:t>LOG</w:t>
            </w:r>
          </w:p>
        </w:tc>
        <w:tc>
          <w:tcPr>
            <w:tcW w:w="1328" w:type="pct"/>
            <w:vAlign w:val="center"/>
          </w:tcPr>
          <w:p w14:paraId="3BAE0492" w14:textId="659043A7" w:rsidR="0001681B" w:rsidRPr="0001681B" w:rsidRDefault="0073616F" w:rsidP="000B0F17">
            <w:pPr>
              <w:jc w:val="center"/>
              <w:rPr>
                <w:sz w:val="20"/>
                <w:szCs w:val="20"/>
              </w:rPr>
            </w:pPr>
            <w:r w:rsidRPr="0073616F">
              <w:rPr>
                <w:sz w:val="20"/>
                <w:szCs w:val="20"/>
              </w:rPr>
              <w:t>~/</w:t>
            </w:r>
            <w:proofErr w:type="spellStart"/>
            <w:r w:rsidRPr="0073616F">
              <w:rPr>
                <w:sz w:val="20"/>
                <w:szCs w:val="20"/>
              </w:rPr>
              <w:t>asn_files</w:t>
            </w:r>
            <w:proofErr w:type="spellEnd"/>
            <w:r w:rsidR="0001681B" w:rsidRPr="0001681B">
              <w:rPr>
                <w:sz w:val="20"/>
                <w:szCs w:val="20"/>
              </w:rPr>
              <w:t>/log/</w:t>
            </w:r>
          </w:p>
        </w:tc>
        <w:tc>
          <w:tcPr>
            <w:tcW w:w="1181" w:type="pct"/>
            <w:vAlign w:val="center"/>
          </w:tcPr>
          <w:p w14:paraId="1DF23AA5" w14:textId="77777777" w:rsidR="0001681B" w:rsidRPr="0001681B" w:rsidRDefault="0001681B" w:rsidP="000B0F17">
            <w:pPr>
              <w:jc w:val="center"/>
              <w:rPr>
                <w:sz w:val="20"/>
                <w:szCs w:val="20"/>
              </w:rPr>
            </w:pPr>
            <w:r w:rsidRPr="0001681B">
              <w:rPr>
                <w:sz w:val="20"/>
                <w:szCs w:val="20"/>
              </w:rPr>
              <w:t>/log/</w:t>
            </w:r>
          </w:p>
        </w:tc>
        <w:tc>
          <w:tcPr>
            <w:tcW w:w="902" w:type="pct"/>
            <w:vAlign w:val="center"/>
          </w:tcPr>
          <w:p w14:paraId="70C08B1A" w14:textId="77777777" w:rsidR="0001681B" w:rsidRPr="0001681B" w:rsidRDefault="0001681B" w:rsidP="000B0F17">
            <w:pPr>
              <w:jc w:val="center"/>
              <w:rPr>
                <w:sz w:val="20"/>
                <w:szCs w:val="20"/>
              </w:rPr>
            </w:pPr>
            <w:r w:rsidRPr="0001681B">
              <w:rPr>
                <w:sz w:val="20"/>
                <w:szCs w:val="20"/>
              </w:rPr>
              <w:t>Logs (.txt)</w:t>
            </w:r>
          </w:p>
        </w:tc>
        <w:tc>
          <w:tcPr>
            <w:tcW w:w="642" w:type="pct"/>
            <w:vAlign w:val="center"/>
          </w:tcPr>
          <w:p w14:paraId="25A5695F" w14:textId="77777777" w:rsidR="0001681B" w:rsidRPr="0001681B" w:rsidRDefault="0001681B" w:rsidP="000B0F17">
            <w:pPr>
              <w:jc w:val="center"/>
              <w:rPr>
                <w:sz w:val="20"/>
                <w:szCs w:val="20"/>
              </w:rPr>
            </w:pPr>
            <w:r w:rsidRPr="0001681B">
              <w:rPr>
                <w:sz w:val="20"/>
                <w:szCs w:val="20"/>
              </w:rPr>
              <w:t>Ecriture</w:t>
            </w:r>
          </w:p>
        </w:tc>
      </w:tr>
      <w:tr w:rsidR="0001681B" w:rsidRPr="0001681B" w14:paraId="55E207B0" w14:textId="77777777" w:rsidTr="000B0F17">
        <w:trPr>
          <w:jc w:val="center"/>
        </w:trPr>
        <w:tc>
          <w:tcPr>
            <w:tcW w:w="946" w:type="pct"/>
            <w:vAlign w:val="center"/>
          </w:tcPr>
          <w:p w14:paraId="7932F00F" w14:textId="77777777" w:rsidR="0001681B" w:rsidRPr="0001681B" w:rsidRDefault="0001681B" w:rsidP="000B0F17">
            <w:pPr>
              <w:jc w:val="center"/>
              <w:rPr>
                <w:sz w:val="20"/>
                <w:szCs w:val="20"/>
              </w:rPr>
            </w:pPr>
            <w:r w:rsidRPr="0001681B">
              <w:rPr>
                <w:sz w:val="20"/>
                <w:szCs w:val="20"/>
              </w:rPr>
              <w:t>SCENARIO</w:t>
            </w:r>
          </w:p>
        </w:tc>
        <w:tc>
          <w:tcPr>
            <w:tcW w:w="1328" w:type="pct"/>
            <w:vAlign w:val="center"/>
          </w:tcPr>
          <w:p w14:paraId="32307366" w14:textId="314863A7" w:rsidR="0001681B" w:rsidRPr="0001681B" w:rsidRDefault="0073616F" w:rsidP="000B0F17">
            <w:pPr>
              <w:jc w:val="center"/>
              <w:rPr>
                <w:sz w:val="20"/>
                <w:szCs w:val="20"/>
              </w:rPr>
            </w:pPr>
            <w:r w:rsidRPr="0073616F">
              <w:rPr>
                <w:sz w:val="20"/>
                <w:szCs w:val="20"/>
              </w:rPr>
              <w:t>~/</w:t>
            </w:r>
            <w:proofErr w:type="spellStart"/>
            <w:r w:rsidRPr="0073616F">
              <w:rPr>
                <w:sz w:val="20"/>
                <w:szCs w:val="20"/>
              </w:rPr>
              <w:t>asn_files</w:t>
            </w:r>
            <w:proofErr w:type="spellEnd"/>
            <w:r w:rsidR="0001681B" w:rsidRPr="0001681B">
              <w:rPr>
                <w:sz w:val="20"/>
                <w:szCs w:val="20"/>
              </w:rPr>
              <w:t>/scenario/</w:t>
            </w:r>
          </w:p>
        </w:tc>
        <w:tc>
          <w:tcPr>
            <w:tcW w:w="1181" w:type="pct"/>
            <w:vAlign w:val="center"/>
          </w:tcPr>
          <w:p w14:paraId="07C7E4F4" w14:textId="77777777" w:rsidR="0001681B" w:rsidRPr="0001681B" w:rsidRDefault="0001681B" w:rsidP="000B0F17">
            <w:pPr>
              <w:jc w:val="center"/>
              <w:rPr>
                <w:sz w:val="20"/>
                <w:szCs w:val="20"/>
              </w:rPr>
            </w:pPr>
            <w:r w:rsidRPr="0001681B">
              <w:rPr>
                <w:sz w:val="20"/>
                <w:szCs w:val="20"/>
              </w:rPr>
              <w:t>/scenario/</w:t>
            </w:r>
          </w:p>
        </w:tc>
        <w:tc>
          <w:tcPr>
            <w:tcW w:w="902" w:type="pct"/>
            <w:vAlign w:val="center"/>
          </w:tcPr>
          <w:p w14:paraId="1AA71067" w14:textId="77777777" w:rsidR="0001681B" w:rsidRPr="0001681B" w:rsidRDefault="0001681B" w:rsidP="000B0F17">
            <w:pPr>
              <w:jc w:val="center"/>
              <w:rPr>
                <w:sz w:val="20"/>
                <w:szCs w:val="20"/>
              </w:rPr>
            </w:pPr>
            <w:r w:rsidRPr="0001681B">
              <w:rPr>
                <w:sz w:val="20"/>
                <w:szCs w:val="20"/>
              </w:rPr>
              <w:t>Scenarios (.xlsx)</w:t>
            </w:r>
          </w:p>
        </w:tc>
        <w:tc>
          <w:tcPr>
            <w:tcW w:w="642" w:type="pct"/>
            <w:vAlign w:val="center"/>
          </w:tcPr>
          <w:p w14:paraId="162CF5E5" w14:textId="77777777" w:rsidR="0001681B" w:rsidRPr="0001681B" w:rsidRDefault="0001681B" w:rsidP="000B0F17">
            <w:pPr>
              <w:jc w:val="center"/>
              <w:rPr>
                <w:sz w:val="20"/>
                <w:szCs w:val="20"/>
              </w:rPr>
            </w:pPr>
            <w:r w:rsidRPr="0001681B">
              <w:rPr>
                <w:sz w:val="20"/>
                <w:szCs w:val="20"/>
              </w:rPr>
              <w:t>Lecture</w:t>
            </w:r>
          </w:p>
        </w:tc>
      </w:tr>
      <w:tr w:rsidR="0001681B" w:rsidRPr="0001681B" w14:paraId="6487CA30" w14:textId="77777777" w:rsidTr="000B0F17">
        <w:trPr>
          <w:jc w:val="center"/>
        </w:trPr>
        <w:tc>
          <w:tcPr>
            <w:tcW w:w="946" w:type="pct"/>
            <w:vAlign w:val="center"/>
          </w:tcPr>
          <w:p w14:paraId="5B4DDF4D" w14:textId="77777777" w:rsidR="0001681B" w:rsidRPr="0001681B" w:rsidRDefault="0001681B" w:rsidP="000B0F17">
            <w:pPr>
              <w:jc w:val="center"/>
              <w:rPr>
                <w:sz w:val="20"/>
                <w:szCs w:val="20"/>
              </w:rPr>
            </w:pPr>
            <w:r w:rsidRPr="0001681B">
              <w:rPr>
                <w:sz w:val="20"/>
                <w:szCs w:val="20"/>
              </w:rPr>
              <w:t>CONFIG</w:t>
            </w:r>
          </w:p>
        </w:tc>
        <w:tc>
          <w:tcPr>
            <w:tcW w:w="1328" w:type="pct"/>
            <w:vAlign w:val="center"/>
          </w:tcPr>
          <w:p w14:paraId="557C6A2F" w14:textId="7A835845" w:rsidR="0001681B" w:rsidRPr="0001681B" w:rsidRDefault="0073616F" w:rsidP="000B0F17">
            <w:pPr>
              <w:jc w:val="center"/>
              <w:rPr>
                <w:sz w:val="20"/>
                <w:szCs w:val="20"/>
              </w:rPr>
            </w:pPr>
            <w:r w:rsidRPr="0073616F">
              <w:rPr>
                <w:sz w:val="20"/>
                <w:szCs w:val="20"/>
              </w:rPr>
              <w:t>~/</w:t>
            </w:r>
            <w:proofErr w:type="spellStart"/>
            <w:r w:rsidRPr="0073616F">
              <w:rPr>
                <w:sz w:val="20"/>
                <w:szCs w:val="20"/>
              </w:rPr>
              <w:t>asn_files</w:t>
            </w:r>
            <w:proofErr w:type="spellEnd"/>
            <w:r w:rsidR="0001681B" w:rsidRPr="0001681B">
              <w:rPr>
                <w:sz w:val="20"/>
                <w:szCs w:val="20"/>
              </w:rPr>
              <w:t>/config/</w:t>
            </w:r>
          </w:p>
        </w:tc>
        <w:tc>
          <w:tcPr>
            <w:tcW w:w="1181" w:type="pct"/>
            <w:vAlign w:val="center"/>
          </w:tcPr>
          <w:p w14:paraId="2102656B" w14:textId="77777777" w:rsidR="0001681B" w:rsidRPr="0001681B" w:rsidRDefault="0001681B" w:rsidP="000B0F17">
            <w:pPr>
              <w:jc w:val="center"/>
              <w:rPr>
                <w:sz w:val="20"/>
                <w:szCs w:val="20"/>
              </w:rPr>
            </w:pPr>
            <w:r w:rsidRPr="0001681B">
              <w:rPr>
                <w:sz w:val="20"/>
                <w:szCs w:val="20"/>
              </w:rPr>
              <w:t>/config/</w:t>
            </w:r>
          </w:p>
        </w:tc>
        <w:tc>
          <w:tcPr>
            <w:tcW w:w="902" w:type="pct"/>
            <w:vAlign w:val="center"/>
          </w:tcPr>
          <w:p w14:paraId="73F97343" w14:textId="77777777" w:rsidR="0001681B" w:rsidRPr="0001681B" w:rsidRDefault="0001681B" w:rsidP="000B0F17">
            <w:pPr>
              <w:jc w:val="center"/>
              <w:rPr>
                <w:sz w:val="20"/>
                <w:szCs w:val="20"/>
              </w:rPr>
            </w:pPr>
            <w:r w:rsidRPr="0001681B">
              <w:rPr>
                <w:sz w:val="20"/>
                <w:szCs w:val="20"/>
              </w:rPr>
              <w:t>Configuration (.</w:t>
            </w:r>
            <w:proofErr w:type="spellStart"/>
            <w:r w:rsidRPr="0001681B">
              <w:rPr>
                <w:sz w:val="20"/>
                <w:szCs w:val="20"/>
              </w:rPr>
              <w:t>cfg</w:t>
            </w:r>
            <w:proofErr w:type="spellEnd"/>
            <w:r w:rsidRPr="0001681B">
              <w:rPr>
                <w:sz w:val="20"/>
                <w:szCs w:val="20"/>
              </w:rPr>
              <w:t>)</w:t>
            </w:r>
          </w:p>
        </w:tc>
        <w:tc>
          <w:tcPr>
            <w:tcW w:w="642" w:type="pct"/>
            <w:vAlign w:val="center"/>
          </w:tcPr>
          <w:p w14:paraId="43C7D6CA" w14:textId="77777777" w:rsidR="0001681B" w:rsidRPr="0001681B" w:rsidRDefault="0001681B" w:rsidP="000B0F17">
            <w:pPr>
              <w:jc w:val="center"/>
              <w:rPr>
                <w:sz w:val="20"/>
                <w:szCs w:val="20"/>
              </w:rPr>
            </w:pPr>
            <w:r w:rsidRPr="0001681B">
              <w:rPr>
                <w:sz w:val="20"/>
                <w:szCs w:val="20"/>
              </w:rPr>
              <w:t>Lecture</w:t>
            </w:r>
          </w:p>
        </w:tc>
      </w:tr>
      <w:tr w:rsidR="0001681B" w:rsidRPr="0001681B" w14:paraId="1CDC4B95" w14:textId="77777777" w:rsidTr="000B0F17">
        <w:trPr>
          <w:jc w:val="center"/>
        </w:trPr>
        <w:tc>
          <w:tcPr>
            <w:tcW w:w="946" w:type="pct"/>
            <w:vAlign w:val="center"/>
          </w:tcPr>
          <w:p w14:paraId="4864863A" w14:textId="77777777" w:rsidR="0001681B" w:rsidRPr="0001681B" w:rsidRDefault="0001681B" w:rsidP="000B0F17">
            <w:pPr>
              <w:jc w:val="center"/>
              <w:rPr>
                <w:sz w:val="20"/>
                <w:szCs w:val="20"/>
              </w:rPr>
            </w:pPr>
            <w:r w:rsidRPr="0001681B">
              <w:rPr>
                <w:sz w:val="20"/>
                <w:szCs w:val="20"/>
              </w:rPr>
              <w:t>DOC_PYTHON</w:t>
            </w:r>
          </w:p>
        </w:tc>
        <w:tc>
          <w:tcPr>
            <w:tcW w:w="1328" w:type="pct"/>
            <w:vAlign w:val="center"/>
          </w:tcPr>
          <w:p w14:paraId="537E4366" w14:textId="62EED5EE" w:rsidR="0001681B" w:rsidRPr="0001681B" w:rsidRDefault="0073616F" w:rsidP="000B0F17">
            <w:pPr>
              <w:jc w:val="center"/>
              <w:rPr>
                <w:sz w:val="20"/>
                <w:szCs w:val="20"/>
                <w:lang w:val="en-US"/>
              </w:rPr>
            </w:pPr>
            <w:r w:rsidRPr="0073616F">
              <w:rPr>
                <w:sz w:val="20"/>
                <w:szCs w:val="20"/>
                <w:lang w:val="en-US"/>
              </w:rPr>
              <w:t>~/</w:t>
            </w:r>
            <w:proofErr w:type="spellStart"/>
            <w:r w:rsidRPr="0073616F">
              <w:rPr>
                <w:sz w:val="20"/>
                <w:szCs w:val="20"/>
                <w:lang w:val="en-US"/>
              </w:rPr>
              <w:t>asn_files</w:t>
            </w:r>
            <w:proofErr w:type="spellEnd"/>
            <w:r w:rsidR="0001681B" w:rsidRPr="0001681B">
              <w:rPr>
                <w:sz w:val="20"/>
                <w:szCs w:val="20"/>
                <w:lang w:val="en-US"/>
              </w:rPr>
              <w:t>/</w:t>
            </w:r>
            <w:proofErr w:type="spellStart"/>
            <w:r w:rsidR="0001681B" w:rsidRPr="0001681B">
              <w:rPr>
                <w:sz w:val="20"/>
                <w:szCs w:val="20"/>
                <w:lang w:val="en-US"/>
              </w:rPr>
              <w:t>python_doc_html</w:t>
            </w:r>
            <w:proofErr w:type="spellEnd"/>
          </w:p>
        </w:tc>
        <w:tc>
          <w:tcPr>
            <w:tcW w:w="1181" w:type="pct"/>
            <w:vAlign w:val="center"/>
          </w:tcPr>
          <w:p w14:paraId="2DEC8236" w14:textId="023514EB" w:rsidR="0001681B" w:rsidRPr="0001681B" w:rsidRDefault="0001681B" w:rsidP="000B0F17">
            <w:pPr>
              <w:jc w:val="center"/>
              <w:rPr>
                <w:sz w:val="20"/>
                <w:szCs w:val="20"/>
                <w:lang w:val="en-US"/>
              </w:rPr>
            </w:pPr>
            <w:r w:rsidRPr="0001681B">
              <w:rPr>
                <w:sz w:val="20"/>
                <w:szCs w:val="20"/>
                <w:lang w:val="en-US"/>
              </w:rPr>
              <w:t>/</w:t>
            </w:r>
            <w:proofErr w:type="spellStart"/>
            <w:proofErr w:type="gramStart"/>
            <w:r w:rsidRPr="0001681B">
              <w:rPr>
                <w:sz w:val="20"/>
                <w:szCs w:val="20"/>
                <w:lang w:val="en-US"/>
              </w:rPr>
              <w:t>python</w:t>
            </w:r>
            <w:proofErr w:type="gramEnd"/>
            <w:r w:rsidRPr="0001681B">
              <w:rPr>
                <w:sz w:val="20"/>
                <w:szCs w:val="20"/>
                <w:lang w:val="en-US"/>
              </w:rPr>
              <w:t>_doc_html</w:t>
            </w:r>
            <w:proofErr w:type="spellEnd"/>
            <w:r w:rsidRPr="0001681B">
              <w:rPr>
                <w:sz w:val="20"/>
                <w:szCs w:val="20"/>
                <w:lang w:val="en-US"/>
              </w:rPr>
              <w:t>/</w:t>
            </w:r>
          </w:p>
        </w:tc>
        <w:tc>
          <w:tcPr>
            <w:tcW w:w="902" w:type="pct"/>
            <w:vAlign w:val="center"/>
          </w:tcPr>
          <w:p w14:paraId="654C2982" w14:textId="77777777" w:rsidR="0001681B" w:rsidRPr="0001681B" w:rsidRDefault="0001681B" w:rsidP="000B0F17">
            <w:pPr>
              <w:jc w:val="center"/>
              <w:rPr>
                <w:sz w:val="20"/>
                <w:szCs w:val="20"/>
                <w:lang w:val="en-US"/>
              </w:rPr>
            </w:pPr>
            <w:r w:rsidRPr="0001681B">
              <w:rPr>
                <w:sz w:val="20"/>
                <w:szCs w:val="20"/>
                <w:lang w:val="en-US"/>
              </w:rPr>
              <w:t>Doc Python</w:t>
            </w:r>
          </w:p>
        </w:tc>
        <w:tc>
          <w:tcPr>
            <w:tcW w:w="642" w:type="pct"/>
            <w:vAlign w:val="center"/>
          </w:tcPr>
          <w:p w14:paraId="35E13C8A" w14:textId="77777777" w:rsidR="0001681B" w:rsidRPr="0001681B" w:rsidRDefault="0001681B" w:rsidP="000B0F17">
            <w:pPr>
              <w:jc w:val="center"/>
              <w:rPr>
                <w:sz w:val="20"/>
                <w:szCs w:val="20"/>
                <w:lang w:val="en-US"/>
              </w:rPr>
            </w:pPr>
            <w:proofErr w:type="spellStart"/>
            <w:r w:rsidRPr="0001681B">
              <w:rPr>
                <w:sz w:val="20"/>
                <w:szCs w:val="20"/>
                <w:lang w:val="en-US"/>
              </w:rPr>
              <w:t>Ecriture</w:t>
            </w:r>
            <w:proofErr w:type="spellEnd"/>
          </w:p>
        </w:tc>
      </w:tr>
    </w:tbl>
    <w:p w14:paraId="4A4C579D" w14:textId="563599F1" w:rsidR="0001681B" w:rsidRPr="00376426" w:rsidRDefault="00376426" w:rsidP="00376426">
      <w:pPr>
        <w:pStyle w:val="Lgende"/>
        <w:jc w:val="center"/>
        <w:rPr>
          <w:i w:val="0"/>
          <w:iCs w:val="0"/>
          <w:color w:val="auto"/>
          <w:sz w:val="20"/>
          <w:szCs w:val="20"/>
          <w:lang w:val="en-US"/>
        </w:rPr>
      </w:pPr>
      <w:bookmarkStart w:id="11" w:name="_Toc151988810"/>
      <w:r w:rsidRPr="00376426">
        <w:rPr>
          <w:i w:val="0"/>
          <w:iCs w:val="0"/>
          <w:color w:val="auto"/>
        </w:rPr>
        <w:t xml:space="preserve">Tableau </w:t>
      </w:r>
      <w:r w:rsidRPr="00376426">
        <w:rPr>
          <w:i w:val="0"/>
          <w:iCs w:val="0"/>
          <w:color w:val="auto"/>
        </w:rPr>
        <w:fldChar w:fldCharType="begin"/>
      </w:r>
      <w:r w:rsidRPr="00376426">
        <w:rPr>
          <w:i w:val="0"/>
          <w:iCs w:val="0"/>
          <w:color w:val="auto"/>
        </w:rPr>
        <w:instrText xml:space="preserve"> SEQ Tableau \* ARABIC </w:instrText>
      </w:r>
      <w:r w:rsidRPr="00376426">
        <w:rPr>
          <w:i w:val="0"/>
          <w:iCs w:val="0"/>
          <w:color w:val="auto"/>
        </w:rPr>
        <w:fldChar w:fldCharType="separate"/>
      </w:r>
      <w:r w:rsidR="004C314E">
        <w:rPr>
          <w:i w:val="0"/>
          <w:iCs w:val="0"/>
          <w:noProof/>
          <w:color w:val="auto"/>
        </w:rPr>
        <w:t>2</w:t>
      </w:r>
      <w:r w:rsidRPr="00376426">
        <w:rPr>
          <w:i w:val="0"/>
          <w:iCs w:val="0"/>
          <w:color w:val="auto"/>
        </w:rPr>
        <w:fldChar w:fldCharType="end"/>
      </w:r>
      <w:r w:rsidRPr="00376426">
        <w:rPr>
          <w:i w:val="0"/>
          <w:iCs w:val="0"/>
          <w:color w:val="auto"/>
        </w:rPr>
        <w:t>: Définitions des volumes</w:t>
      </w:r>
      <w:bookmarkEnd w:id="11"/>
    </w:p>
    <w:p w14:paraId="6DC9FC9F" w14:textId="12E21D47" w:rsidR="0001681B" w:rsidRDefault="0001681B" w:rsidP="000B0F17">
      <w:pPr>
        <w:spacing w:after="0"/>
        <w:ind w:firstLine="708"/>
        <w:jc w:val="both"/>
        <w:rPr>
          <w:sz w:val="20"/>
          <w:szCs w:val="20"/>
        </w:rPr>
      </w:pPr>
      <w:r w:rsidRPr="0001681B">
        <w:rPr>
          <w:sz w:val="20"/>
          <w:szCs w:val="20"/>
        </w:rPr>
        <w:t xml:space="preserve">Ainsi, le fichier de scenario exemple.xlsx situé dans </w:t>
      </w:r>
      <w:r w:rsidR="006D57CB" w:rsidRPr="006D57CB">
        <w:rPr>
          <w:sz w:val="20"/>
          <w:szCs w:val="20"/>
        </w:rPr>
        <w:t>~/</w:t>
      </w:r>
      <w:proofErr w:type="spellStart"/>
      <w:r w:rsidR="006D57CB" w:rsidRPr="006D57CB">
        <w:rPr>
          <w:sz w:val="20"/>
          <w:szCs w:val="20"/>
        </w:rPr>
        <w:t>asn_files</w:t>
      </w:r>
      <w:proofErr w:type="spellEnd"/>
      <w:r w:rsidRPr="0001681B">
        <w:rPr>
          <w:sz w:val="20"/>
          <w:szCs w:val="20"/>
        </w:rPr>
        <w:t xml:space="preserve">/scenario/ sur le système hôte sera visible dans le conteneur à l’emplacement /scenario/. </w:t>
      </w:r>
    </w:p>
    <w:p w14:paraId="7B0EF17E" w14:textId="77777777" w:rsidR="0047151D" w:rsidRDefault="0047151D" w:rsidP="0047151D">
      <w:pPr>
        <w:spacing w:after="0"/>
        <w:jc w:val="both"/>
        <w:rPr>
          <w:sz w:val="20"/>
          <w:szCs w:val="20"/>
        </w:rPr>
      </w:pPr>
    </w:p>
    <w:p w14:paraId="54EDEFFF" w14:textId="77777777" w:rsidR="0001681B" w:rsidRPr="0001681B" w:rsidRDefault="0001681B" w:rsidP="0001681B">
      <w:pPr>
        <w:spacing w:after="0"/>
        <w:jc w:val="both"/>
        <w:rPr>
          <w:sz w:val="20"/>
          <w:szCs w:val="20"/>
        </w:rPr>
      </w:pPr>
    </w:p>
    <w:p w14:paraId="01BFDC95" w14:textId="6669B45C" w:rsidR="0001681B" w:rsidRPr="0001681B" w:rsidRDefault="0001681B" w:rsidP="0001681B">
      <w:pPr>
        <w:pStyle w:val="Titre5"/>
        <w:numPr>
          <w:ilvl w:val="4"/>
          <w:numId w:val="1"/>
        </w:numPr>
        <w:rPr>
          <w:rFonts w:asciiTheme="majorHAnsi" w:hAnsiTheme="majorHAnsi" w:cstheme="majorHAnsi"/>
        </w:rPr>
      </w:pPr>
      <w:r>
        <w:rPr>
          <w:rFonts w:asciiTheme="majorHAnsi" w:hAnsiTheme="majorHAnsi" w:cstheme="majorHAnsi"/>
        </w:rPr>
        <w:t xml:space="preserve">MISE EN PLACE </w:t>
      </w:r>
      <w:r w:rsidR="003117FA">
        <w:rPr>
          <w:rFonts w:asciiTheme="majorHAnsi" w:hAnsiTheme="majorHAnsi" w:cstheme="majorHAnsi"/>
        </w:rPr>
        <w:t xml:space="preserve">LOGICELLE </w:t>
      </w:r>
      <w:r>
        <w:rPr>
          <w:rFonts w:asciiTheme="majorHAnsi" w:hAnsiTheme="majorHAnsi" w:cstheme="majorHAnsi"/>
        </w:rPr>
        <w:t>DU BANC DE TEST</w:t>
      </w:r>
    </w:p>
    <w:p w14:paraId="76ADB9DA" w14:textId="77777777" w:rsidR="0001681B" w:rsidRDefault="0001681B" w:rsidP="0001681B">
      <w:pPr>
        <w:spacing w:after="0"/>
        <w:jc w:val="both"/>
      </w:pPr>
    </w:p>
    <w:p w14:paraId="281A3C49" w14:textId="77777777" w:rsidR="0001681B" w:rsidRPr="003117FA" w:rsidRDefault="0001681B" w:rsidP="0001681B">
      <w:pPr>
        <w:ind w:firstLine="708"/>
        <w:jc w:val="both"/>
        <w:rPr>
          <w:sz w:val="20"/>
          <w:szCs w:val="20"/>
        </w:rPr>
      </w:pPr>
      <w:r w:rsidRPr="003117FA">
        <w:rPr>
          <w:sz w:val="20"/>
          <w:szCs w:val="20"/>
        </w:rPr>
        <w:t xml:space="preserve">Le PC s’allume via la touche d’empreintes digitales située en haut à droite du clavier. Après démarrage du système, une session Ubuntu avec l’utilisateur </w:t>
      </w:r>
      <w:proofErr w:type="spellStart"/>
      <w:r w:rsidRPr="003117FA">
        <w:rPr>
          <w:i/>
          <w:iCs/>
          <w:sz w:val="20"/>
          <w:szCs w:val="20"/>
        </w:rPr>
        <w:t>pc_simulateur</w:t>
      </w:r>
      <w:proofErr w:type="spellEnd"/>
      <w:r w:rsidRPr="003117FA">
        <w:rPr>
          <w:sz w:val="20"/>
          <w:szCs w:val="20"/>
        </w:rPr>
        <w:t xml:space="preserve"> va apparaître. Le mot de passe associé à l’utilisateur est le suivant : </w:t>
      </w:r>
      <w:r w:rsidRPr="003117FA">
        <w:rPr>
          <w:i/>
          <w:iCs/>
          <w:sz w:val="20"/>
          <w:szCs w:val="20"/>
        </w:rPr>
        <w:t>simu2022</w:t>
      </w:r>
      <w:r w:rsidRPr="003117FA">
        <w:rPr>
          <w:sz w:val="20"/>
          <w:szCs w:val="20"/>
        </w:rPr>
        <w:t xml:space="preserve">. </w:t>
      </w:r>
    </w:p>
    <w:p w14:paraId="297BE89F" w14:textId="77777777" w:rsidR="003117FA" w:rsidRDefault="0001681B" w:rsidP="003117FA">
      <w:pPr>
        <w:spacing w:after="0"/>
        <w:jc w:val="both"/>
        <w:rPr>
          <w:sz w:val="20"/>
          <w:szCs w:val="20"/>
        </w:rPr>
      </w:pPr>
      <w:r w:rsidRPr="003117FA">
        <w:rPr>
          <w:sz w:val="20"/>
          <w:szCs w:val="20"/>
        </w:rPr>
        <w:tab/>
        <w:t xml:space="preserve">Une fois la session ouverte, il faut tout d’abord autoriser les connexions entrantes du conteneur vers le système hôte pour l’affichage graphique. Par défaut, un conteneur Docker ne sera pas capable d’exécuter une application ayant une interface graphique. </w:t>
      </w:r>
    </w:p>
    <w:p w14:paraId="118786DA" w14:textId="716E14C5" w:rsidR="0001681B" w:rsidRDefault="0001681B" w:rsidP="003117FA">
      <w:pPr>
        <w:spacing w:after="0"/>
        <w:ind w:firstLine="708"/>
        <w:jc w:val="both"/>
        <w:rPr>
          <w:sz w:val="20"/>
          <w:szCs w:val="20"/>
        </w:rPr>
      </w:pPr>
      <w:r w:rsidRPr="003117FA">
        <w:rPr>
          <w:sz w:val="20"/>
          <w:szCs w:val="20"/>
        </w:rPr>
        <w:t>Afin d’instancier correctement GNU Radio dans le conteneur et afficher son interface graphique (IHM), il est nécessaire d’autoriser l’accès à l’écran sur le système hôte</w:t>
      </w:r>
      <w:r w:rsidR="003E6B15">
        <w:rPr>
          <w:sz w:val="20"/>
          <w:szCs w:val="20"/>
        </w:rPr>
        <w:t xml:space="preserve"> (</w:t>
      </w:r>
      <w:r w:rsidR="003E6B15" w:rsidRPr="003E6B15">
        <w:rPr>
          <w:sz w:val="20"/>
          <w:szCs w:val="20"/>
          <w:u w:val="single"/>
        </w:rPr>
        <w:t>action à effectuer à chaque allumage du PC</w:t>
      </w:r>
      <w:r w:rsidR="003E6B15">
        <w:rPr>
          <w:sz w:val="20"/>
          <w:szCs w:val="20"/>
        </w:rPr>
        <w:t>)</w:t>
      </w:r>
      <w:r w:rsidRPr="003117FA">
        <w:rPr>
          <w:sz w:val="20"/>
          <w:szCs w:val="20"/>
        </w:rPr>
        <w:t xml:space="preserve">. On exécute pour cela la commande suivante, qui a pour effet de désactiver le contrôle d’accès sur le système hôte : </w:t>
      </w:r>
    </w:p>
    <w:p w14:paraId="7E27E049" w14:textId="77777777" w:rsidR="003117FA" w:rsidRDefault="003117FA" w:rsidP="003117FA">
      <w:pPr>
        <w:spacing w:after="0"/>
        <w:jc w:val="both"/>
        <w:rPr>
          <w:sz w:val="20"/>
          <w:szCs w:val="20"/>
        </w:rPr>
      </w:pPr>
    </w:p>
    <w:p w14:paraId="7D5D659D" w14:textId="0E6B8B2D" w:rsidR="003117FA" w:rsidRPr="00F00932" w:rsidRDefault="003117FA" w:rsidP="00F00932">
      <w:pPr>
        <w:shd w:val="clear" w:color="auto" w:fill="E7E6E6" w:themeFill="background2"/>
        <w:jc w:val="both"/>
        <w:rPr>
          <w:rFonts w:ascii="Courier New" w:hAnsi="Courier New" w:cs="Courier New"/>
        </w:rPr>
      </w:pPr>
      <w:proofErr w:type="spellStart"/>
      <w:r>
        <w:rPr>
          <w:rFonts w:ascii="Courier New" w:hAnsi="Courier New" w:cs="Courier New"/>
        </w:rPr>
        <w:t>xhost</w:t>
      </w:r>
      <w:proofErr w:type="spellEnd"/>
      <w:r>
        <w:rPr>
          <w:rFonts w:ascii="Courier New" w:hAnsi="Courier New" w:cs="Courier New"/>
        </w:rPr>
        <w:t xml:space="preserve"> +</w:t>
      </w:r>
    </w:p>
    <w:p w14:paraId="7193BEAE" w14:textId="3DEE631F" w:rsidR="003117FA" w:rsidRDefault="0001681B" w:rsidP="0001681B">
      <w:pPr>
        <w:ind w:firstLine="708"/>
        <w:jc w:val="both"/>
        <w:rPr>
          <w:sz w:val="20"/>
          <w:szCs w:val="20"/>
        </w:rPr>
      </w:pPr>
      <w:r w:rsidRPr="003117FA">
        <w:rPr>
          <w:sz w:val="20"/>
          <w:szCs w:val="20"/>
        </w:rPr>
        <w:t>Afin d’initialiser Docker et utiliser l’application Python, il convient d’ouvrir un terminal et de se placer dans le dossier « </w:t>
      </w:r>
      <w:r w:rsidRPr="0009642B">
        <w:rPr>
          <w:b/>
          <w:bCs/>
          <w:sz w:val="20"/>
          <w:szCs w:val="20"/>
        </w:rPr>
        <w:t>docker</w:t>
      </w:r>
      <w:r w:rsidRPr="003117FA">
        <w:rPr>
          <w:sz w:val="20"/>
          <w:szCs w:val="20"/>
        </w:rPr>
        <w:t xml:space="preserve"> » situé sur le Bureau. </w:t>
      </w:r>
    </w:p>
    <w:p w14:paraId="45A09DB0" w14:textId="77777777" w:rsidR="003117FA" w:rsidRDefault="003117FA" w:rsidP="003117FA">
      <w:pPr>
        <w:jc w:val="both"/>
        <w:rPr>
          <w:sz w:val="20"/>
          <w:szCs w:val="20"/>
        </w:rPr>
        <w:sectPr w:rsidR="003117FA" w:rsidSect="009F1EA0">
          <w:pgSz w:w="11906" w:h="16838"/>
          <w:pgMar w:top="1440" w:right="1080" w:bottom="1440" w:left="1080" w:header="708" w:footer="708" w:gutter="0"/>
          <w:cols w:space="708"/>
          <w:docGrid w:linePitch="360"/>
        </w:sectPr>
      </w:pPr>
    </w:p>
    <w:p w14:paraId="02FFE7BF" w14:textId="4EC7001C" w:rsidR="0001681B" w:rsidRPr="003117FA" w:rsidRDefault="0001681B" w:rsidP="003117FA">
      <w:pPr>
        <w:spacing w:after="0"/>
        <w:jc w:val="both"/>
        <w:rPr>
          <w:sz w:val="20"/>
          <w:szCs w:val="20"/>
        </w:rPr>
      </w:pPr>
      <w:r w:rsidRPr="003117FA">
        <w:rPr>
          <w:sz w:val="20"/>
          <w:szCs w:val="20"/>
        </w:rPr>
        <w:lastRenderedPageBreak/>
        <w:t xml:space="preserve">Ce dossier contient les éléments suivants relatifs à Docker : </w:t>
      </w:r>
    </w:p>
    <w:p w14:paraId="2E6A316D" w14:textId="624B3142" w:rsidR="0001681B" w:rsidRPr="003117FA" w:rsidRDefault="0001681B" w:rsidP="003117FA">
      <w:pPr>
        <w:pStyle w:val="Paragraphedeliste"/>
        <w:numPr>
          <w:ilvl w:val="0"/>
          <w:numId w:val="24"/>
        </w:numPr>
        <w:spacing w:after="0"/>
        <w:jc w:val="both"/>
        <w:rPr>
          <w:sz w:val="20"/>
          <w:szCs w:val="20"/>
        </w:rPr>
      </w:pPr>
      <w:proofErr w:type="spellStart"/>
      <w:r w:rsidRPr="003117FA">
        <w:rPr>
          <w:sz w:val="20"/>
          <w:szCs w:val="20"/>
        </w:rPr>
        <w:t>Dockerfile</w:t>
      </w:r>
      <w:proofErr w:type="spellEnd"/>
      <w:r w:rsidRPr="003117FA">
        <w:rPr>
          <w:sz w:val="20"/>
          <w:szCs w:val="20"/>
        </w:rPr>
        <w:t> :</w:t>
      </w:r>
      <w:r w:rsidR="003117FA">
        <w:rPr>
          <w:sz w:val="20"/>
          <w:szCs w:val="20"/>
        </w:rPr>
        <w:t xml:space="preserve"> F</w:t>
      </w:r>
      <w:r w:rsidRPr="003117FA">
        <w:rPr>
          <w:sz w:val="20"/>
          <w:szCs w:val="20"/>
        </w:rPr>
        <w:t>ichier décrivant les étapes de construction du conteneur Docker</w:t>
      </w:r>
    </w:p>
    <w:p w14:paraId="3AF6EE6E" w14:textId="15621B2F" w:rsidR="0001681B" w:rsidRPr="003117FA" w:rsidRDefault="0001681B" w:rsidP="003117FA">
      <w:pPr>
        <w:pStyle w:val="Paragraphedeliste"/>
        <w:numPr>
          <w:ilvl w:val="0"/>
          <w:numId w:val="24"/>
        </w:numPr>
        <w:spacing w:after="0"/>
        <w:jc w:val="both"/>
        <w:rPr>
          <w:sz w:val="20"/>
          <w:szCs w:val="20"/>
        </w:rPr>
      </w:pPr>
      <w:proofErr w:type="spellStart"/>
      <w:r w:rsidRPr="003117FA">
        <w:rPr>
          <w:sz w:val="20"/>
          <w:szCs w:val="20"/>
        </w:rPr>
        <w:t>docker_compose.yml</w:t>
      </w:r>
      <w:proofErr w:type="spellEnd"/>
      <w:r w:rsidRPr="003117FA">
        <w:rPr>
          <w:sz w:val="20"/>
          <w:szCs w:val="20"/>
        </w:rPr>
        <w:t xml:space="preserve"> : </w:t>
      </w:r>
      <w:r w:rsidR="003117FA">
        <w:rPr>
          <w:sz w:val="20"/>
          <w:szCs w:val="20"/>
        </w:rPr>
        <w:t>F</w:t>
      </w:r>
      <w:r w:rsidRPr="003117FA">
        <w:rPr>
          <w:sz w:val="20"/>
          <w:szCs w:val="20"/>
        </w:rPr>
        <w:t>ichier décrivant les services contenus dans un conteneur. Ici, un service simu-</w:t>
      </w:r>
      <w:proofErr w:type="spellStart"/>
      <w:r w:rsidRPr="003117FA">
        <w:rPr>
          <w:sz w:val="20"/>
          <w:szCs w:val="20"/>
        </w:rPr>
        <w:t>asn</w:t>
      </w:r>
      <w:proofErr w:type="spellEnd"/>
      <w:r w:rsidRPr="003117FA">
        <w:rPr>
          <w:sz w:val="20"/>
          <w:szCs w:val="20"/>
        </w:rPr>
        <w:t xml:space="preserve"> est défini avec les paramètres suivants : </w:t>
      </w:r>
    </w:p>
    <w:p w14:paraId="2E25B58C" w14:textId="3B13BBEE" w:rsidR="0001681B" w:rsidRPr="003117FA" w:rsidRDefault="0001681B" w:rsidP="003117FA">
      <w:pPr>
        <w:pStyle w:val="Paragraphedeliste"/>
        <w:numPr>
          <w:ilvl w:val="1"/>
          <w:numId w:val="24"/>
        </w:numPr>
        <w:spacing w:after="0"/>
        <w:jc w:val="both"/>
        <w:rPr>
          <w:sz w:val="20"/>
          <w:szCs w:val="20"/>
        </w:rPr>
      </w:pPr>
      <w:r w:rsidRPr="003117FA">
        <w:rPr>
          <w:sz w:val="20"/>
          <w:szCs w:val="20"/>
        </w:rPr>
        <w:t xml:space="preserve">image : </w:t>
      </w:r>
      <w:r w:rsidR="003117FA">
        <w:rPr>
          <w:sz w:val="20"/>
          <w:szCs w:val="20"/>
        </w:rPr>
        <w:t>N</w:t>
      </w:r>
      <w:r w:rsidRPr="003117FA">
        <w:rPr>
          <w:sz w:val="20"/>
          <w:szCs w:val="20"/>
        </w:rPr>
        <w:t>om de l’image Docker liée au service (</w:t>
      </w:r>
      <w:proofErr w:type="spellStart"/>
      <w:r w:rsidRPr="003117FA">
        <w:rPr>
          <w:sz w:val="20"/>
          <w:szCs w:val="20"/>
        </w:rPr>
        <w:t>asn</w:t>
      </w:r>
      <w:proofErr w:type="spellEnd"/>
      <w:proofErr w:type="gramStart"/>
      <w:r w:rsidRPr="003117FA">
        <w:rPr>
          <w:sz w:val="20"/>
          <w:szCs w:val="20"/>
        </w:rPr>
        <w:t> :</w:t>
      </w:r>
      <w:proofErr w:type="spellStart"/>
      <w:r w:rsidRPr="003117FA">
        <w:rPr>
          <w:sz w:val="20"/>
          <w:szCs w:val="20"/>
        </w:rPr>
        <w:t>latest</w:t>
      </w:r>
      <w:proofErr w:type="spellEnd"/>
      <w:proofErr w:type="gramEnd"/>
      <w:r w:rsidRPr="003117FA">
        <w:rPr>
          <w:sz w:val="20"/>
          <w:szCs w:val="20"/>
        </w:rPr>
        <w:t>)</w:t>
      </w:r>
    </w:p>
    <w:p w14:paraId="77B28F8D" w14:textId="29A90DF4" w:rsidR="0001681B" w:rsidRPr="003117FA" w:rsidRDefault="0001681B" w:rsidP="003117FA">
      <w:pPr>
        <w:pStyle w:val="Paragraphedeliste"/>
        <w:numPr>
          <w:ilvl w:val="1"/>
          <w:numId w:val="24"/>
        </w:numPr>
        <w:spacing w:after="0"/>
        <w:jc w:val="both"/>
        <w:rPr>
          <w:sz w:val="20"/>
          <w:szCs w:val="20"/>
        </w:rPr>
      </w:pPr>
      <w:proofErr w:type="spellStart"/>
      <w:r w:rsidRPr="003117FA">
        <w:rPr>
          <w:sz w:val="20"/>
          <w:szCs w:val="20"/>
        </w:rPr>
        <w:t>environment</w:t>
      </w:r>
      <w:proofErr w:type="spellEnd"/>
      <w:r w:rsidRPr="003117FA">
        <w:rPr>
          <w:sz w:val="20"/>
          <w:szCs w:val="20"/>
        </w:rPr>
        <w:t xml:space="preserve"> : </w:t>
      </w:r>
      <w:r w:rsidR="003117FA">
        <w:rPr>
          <w:sz w:val="20"/>
          <w:szCs w:val="20"/>
        </w:rPr>
        <w:t>U</w:t>
      </w:r>
      <w:r w:rsidRPr="003117FA">
        <w:rPr>
          <w:sz w:val="20"/>
          <w:szCs w:val="20"/>
        </w:rPr>
        <w:t>n ensemble de variables d’environnement utilisées pour l’affichage graphique du conteneur et l’accès aux volumes</w:t>
      </w:r>
    </w:p>
    <w:p w14:paraId="183A104F" w14:textId="0803844B" w:rsidR="0001681B" w:rsidRPr="003117FA" w:rsidRDefault="0001681B" w:rsidP="003117FA">
      <w:pPr>
        <w:pStyle w:val="Paragraphedeliste"/>
        <w:numPr>
          <w:ilvl w:val="1"/>
          <w:numId w:val="24"/>
        </w:numPr>
        <w:spacing w:after="0"/>
        <w:jc w:val="both"/>
        <w:rPr>
          <w:sz w:val="20"/>
          <w:szCs w:val="20"/>
        </w:rPr>
      </w:pPr>
      <w:proofErr w:type="spellStart"/>
      <w:r w:rsidRPr="003117FA">
        <w:rPr>
          <w:sz w:val="20"/>
          <w:szCs w:val="20"/>
        </w:rPr>
        <w:t>privileged</w:t>
      </w:r>
      <w:proofErr w:type="spellEnd"/>
      <w:r w:rsidRPr="003117FA">
        <w:rPr>
          <w:sz w:val="20"/>
          <w:szCs w:val="20"/>
        </w:rPr>
        <w:t xml:space="preserve"> : </w:t>
      </w:r>
      <w:r w:rsidR="003117FA">
        <w:rPr>
          <w:sz w:val="20"/>
          <w:szCs w:val="20"/>
        </w:rPr>
        <w:t>D</w:t>
      </w:r>
      <w:r w:rsidRPr="003117FA">
        <w:rPr>
          <w:sz w:val="20"/>
          <w:szCs w:val="20"/>
        </w:rPr>
        <w:t>onne au conteneur l’accès aux différents périphériques du système hôte, notamment l’USB pour l’USRP</w:t>
      </w:r>
    </w:p>
    <w:p w14:paraId="06905263" w14:textId="409CA237" w:rsidR="0001681B" w:rsidRDefault="0001681B" w:rsidP="003117FA">
      <w:pPr>
        <w:pStyle w:val="Paragraphedeliste"/>
        <w:numPr>
          <w:ilvl w:val="1"/>
          <w:numId w:val="24"/>
        </w:numPr>
        <w:spacing w:after="0"/>
        <w:jc w:val="both"/>
        <w:rPr>
          <w:sz w:val="20"/>
          <w:szCs w:val="20"/>
        </w:rPr>
      </w:pPr>
      <w:r w:rsidRPr="003117FA">
        <w:rPr>
          <w:sz w:val="20"/>
          <w:szCs w:val="20"/>
        </w:rPr>
        <w:t xml:space="preserve">volumes : </w:t>
      </w:r>
      <w:r w:rsidR="003117FA">
        <w:rPr>
          <w:sz w:val="20"/>
          <w:szCs w:val="20"/>
        </w:rPr>
        <w:t>D</w:t>
      </w:r>
      <w:r w:rsidRPr="003117FA">
        <w:rPr>
          <w:sz w:val="20"/>
          <w:szCs w:val="20"/>
        </w:rPr>
        <w:t xml:space="preserve">éfinit les différents volumes utilisés au sein du conteneur </w:t>
      </w:r>
    </w:p>
    <w:p w14:paraId="5407FF3B" w14:textId="497026AE" w:rsidR="003117FA" w:rsidRDefault="003117FA" w:rsidP="003117FA">
      <w:pPr>
        <w:spacing w:after="0"/>
        <w:jc w:val="both"/>
        <w:rPr>
          <w:sz w:val="20"/>
          <w:szCs w:val="20"/>
        </w:rPr>
      </w:pPr>
    </w:p>
    <w:p w14:paraId="5D847EDA" w14:textId="3E15013E" w:rsidR="007F7A32" w:rsidRDefault="007F7A32" w:rsidP="003117FA">
      <w:pPr>
        <w:spacing w:after="0"/>
        <w:jc w:val="both"/>
        <w:rPr>
          <w:sz w:val="20"/>
          <w:szCs w:val="20"/>
        </w:rPr>
      </w:pPr>
    </w:p>
    <w:p w14:paraId="46DD8509" w14:textId="77777777" w:rsidR="004266FB" w:rsidRDefault="004266FB" w:rsidP="003117FA">
      <w:pPr>
        <w:spacing w:after="0"/>
        <w:jc w:val="both"/>
        <w:rPr>
          <w:sz w:val="20"/>
          <w:szCs w:val="20"/>
        </w:rPr>
      </w:pPr>
    </w:p>
    <w:p w14:paraId="69B54F78" w14:textId="7C8D8DC3" w:rsidR="0001681B" w:rsidRDefault="0001681B" w:rsidP="003117FA">
      <w:pPr>
        <w:spacing w:after="0"/>
        <w:jc w:val="both"/>
        <w:rPr>
          <w:sz w:val="20"/>
          <w:szCs w:val="20"/>
        </w:rPr>
      </w:pPr>
      <w:r w:rsidRPr="003117FA">
        <w:rPr>
          <w:sz w:val="20"/>
          <w:szCs w:val="20"/>
        </w:rPr>
        <w:t xml:space="preserve">La première étape à effectuer est de construire l’image Docker associée au conteneur : </w:t>
      </w:r>
    </w:p>
    <w:p w14:paraId="392CBADE" w14:textId="77777777" w:rsidR="003117FA" w:rsidRPr="003117FA" w:rsidRDefault="003117FA" w:rsidP="003117FA">
      <w:pPr>
        <w:spacing w:after="0"/>
        <w:jc w:val="both"/>
        <w:rPr>
          <w:sz w:val="20"/>
          <w:szCs w:val="20"/>
        </w:rPr>
      </w:pPr>
    </w:p>
    <w:p w14:paraId="6BB68E93" w14:textId="77777777" w:rsidR="0001681B" w:rsidRPr="00CB1017" w:rsidRDefault="0001681B" w:rsidP="0001681B">
      <w:pPr>
        <w:shd w:val="clear" w:color="auto" w:fill="E7E6E6" w:themeFill="background2"/>
        <w:jc w:val="both"/>
        <w:rPr>
          <w:rFonts w:ascii="Courier New" w:hAnsi="Courier New" w:cs="Courier New"/>
          <w:lang w:val="en-US"/>
        </w:rPr>
      </w:pPr>
      <w:r w:rsidRPr="00CB1017">
        <w:rPr>
          <w:rFonts w:ascii="Courier New" w:hAnsi="Courier New" w:cs="Courier New"/>
          <w:lang w:val="en-US"/>
        </w:rPr>
        <w:t xml:space="preserve">docker build -t </w:t>
      </w:r>
      <w:proofErr w:type="spellStart"/>
      <w:proofErr w:type="gramStart"/>
      <w:r w:rsidRPr="00CB1017">
        <w:rPr>
          <w:rFonts w:ascii="Courier New" w:hAnsi="Courier New" w:cs="Courier New"/>
          <w:lang w:val="en-US"/>
        </w:rPr>
        <w:t>asn:latest</w:t>
      </w:r>
      <w:proofErr w:type="spellEnd"/>
      <w:proofErr w:type="gramEnd"/>
      <w:r w:rsidRPr="00CB1017">
        <w:rPr>
          <w:rFonts w:ascii="Courier New" w:hAnsi="Courier New" w:cs="Courier New"/>
          <w:lang w:val="en-US"/>
        </w:rPr>
        <w:t xml:space="preserve"> .</w:t>
      </w:r>
    </w:p>
    <w:p w14:paraId="55889164" w14:textId="3C5CCB3D" w:rsidR="0001681B" w:rsidRDefault="0001681B" w:rsidP="007F7A32">
      <w:pPr>
        <w:spacing w:after="0"/>
        <w:ind w:firstLine="708"/>
        <w:jc w:val="both"/>
        <w:rPr>
          <w:sz w:val="20"/>
          <w:szCs w:val="20"/>
        </w:rPr>
      </w:pPr>
      <w:r w:rsidRPr="007F7A32">
        <w:rPr>
          <w:sz w:val="20"/>
          <w:szCs w:val="20"/>
        </w:rPr>
        <w:t xml:space="preserve">La commande </w:t>
      </w:r>
      <w:proofErr w:type="spellStart"/>
      <w:r w:rsidRPr="007F7A32">
        <w:rPr>
          <w:sz w:val="20"/>
          <w:szCs w:val="20"/>
        </w:rPr>
        <w:t>build</w:t>
      </w:r>
      <w:proofErr w:type="spellEnd"/>
      <w:r w:rsidRPr="007F7A32">
        <w:rPr>
          <w:sz w:val="20"/>
          <w:szCs w:val="20"/>
        </w:rPr>
        <w:t xml:space="preserve"> va s’appuyer sur le fichier </w:t>
      </w:r>
      <w:proofErr w:type="spellStart"/>
      <w:r w:rsidRPr="007F7A32">
        <w:rPr>
          <w:sz w:val="20"/>
          <w:szCs w:val="20"/>
        </w:rPr>
        <w:t>Dockerfile</w:t>
      </w:r>
      <w:proofErr w:type="spellEnd"/>
      <w:r w:rsidRPr="007F7A32">
        <w:rPr>
          <w:sz w:val="20"/>
          <w:szCs w:val="20"/>
        </w:rPr>
        <w:t xml:space="preserve"> présent dans le répertoire courant pour construire l’image Docker. </w:t>
      </w:r>
      <w:r w:rsidRPr="005D01E6">
        <w:rPr>
          <w:sz w:val="20"/>
          <w:szCs w:val="20"/>
          <w:u w:val="single"/>
        </w:rPr>
        <w:t>Si des changements sont effectués sur le contenu des dossiers</w:t>
      </w:r>
      <w:r w:rsidRPr="007F7A32">
        <w:rPr>
          <w:sz w:val="20"/>
          <w:szCs w:val="20"/>
        </w:rPr>
        <w:t xml:space="preserve">, il est nécessaire de reconstruire l’image par le biais de cette commande. </w:t>
      </w:r>
    </w:p>
    <w:p w14:paraId="6D70E30D" w14:textId="77777777" w:rsidR="00F00932" w:rsidRDefault="00F00932" w:rsidP="00F00932">
      <w:pPr>
        <w:spacing w:after="0"/>
        <w:ind w:firstLine="708"/>
        <w:jc w:val="both"/>
        <w:rPr>
          <w:b/>
          <w:bCs/>
          <w:sz w:val="20"/>
          <w:szCs w:val="20"/>
        </w:rPr>
      </w:pPr>
    </w:p>
    <w:p w14:paraId="4EEDB116" w14:textId="1BF664A2" w:rsidR="00F00932" w:rsidRPr="002178BA" w:rsidRDefault="00F00932" w:rsidP="00F00932">
      <w:pPr>
        <w:spacing w:after="0"/>
        <w:ind w:firstLine="708"/>
        <w:jc w:val="both"/>
        <w:rPr>
          <w:sz w:val="20"/>
          <w:szCs w:val="20"/>
        </w:rPr>
      </w:pPr>
      <w:r w:rsidRPr="002178BA">
        <w:rPr>
          <w:b/>
          <w:bCs/>
          <w:sz w:val="20"/>
          <w:szCs w:val="20"/>
        </w:rPr>
        <w:t xml:space="preserve">NOTE : </w:t>
      </w:r>
      <w:r w:rsidRPr="002178BA">
        <w:rPr>
          <w:sz w:val="20"/>
          <w:szCs w:val="20"/>
        </w:rPr>
        <w:t>l</w:t>
      </w:r>
      <w:r w:rsidR="00904E0A" w:rsidRPr="002178BA">
        <w:rPr>
          <w:sz w:val="20"/>
          <w:szCs w:val="20"/>
        </w:rPr>
        <w:t>a construction de l’</w:t>
      </w:r>
      <w:r w:rsidRPr="002178BA">
        <w:rPr>
          <w:sz w:val="20"/>
          <w:szCs w:val="20"/>
        </w:rPr>
        <w:t xml:space="preserve">image Docker </w:t>
      </w:r>
      <w:r w:rsidR="00904E0A" w:rsidRPr="002178BA">
        <w:rPr>
          <w:sz w:val="20"/>
          <w:szCs w:val="20"/>
        </w:rPr>
        <w:t>implique</w:t>
      </w:r>
      <w:r w:rsidRPr="002178BA">
        <w:rPr>
          <w:sz w:val="20"/>
          <w:szCs w:val="20"/>
        </w:rPr>
        <w:t xml:space="preserve"> de </w:t>
      </w:r>
      <w:r w:rsidR="00904E0A" w:rsidRPr="002178BA">
        <w:rPr>
          <w:sz w:val="20"/>
          <w:szCs w:val="20"/>
        </w:rPr>
        <w:t xml:space="preserve">récupérer des paquets issus d’Internet. Si un proxy est mis en place sur le réseau auquel le PC est connecté, Il peut être nécessaire de renseigner les variables de proxy commentées au début du </w:t>
      </w:r>
      <w:proofErr w:type="spellStart"/>
      <w:r w:rsidR="00904E0A" w:rsidRPr="002178BA">
        <w:rPr>
          <w:sz w:val="20"/>
          <w:szCs w:val="20"/>
        </w:rPr>
        <w:t>Dockerfile</w:t>
      </w:r>
      <w:proofErr w:type="spellEnd"/>
      <w:r w:rsidR="00904E0A" w:rsidRPr="002178BA">
        <w:rPr>
          <w:sz w:val="20"/>
          <w:szCs w:val="20"/>
        </w:rPr>
        <w:t xml:space="preserve"> (autrement, la récupération des dépendances va échouer). </w:t>
      </w:r>
    </w:p>
    <w:p w14:paraId="5BAC5033" w14:textId="77777777" w:rsidR="007F7A32" w:rsidRDefault="007F7A32" w:rsidP="007F7A32">
      <w:pPr>
        <w:spacing w:after="0"/>
        <w:jc w:val="both"/>
        <w:rPr>
          <w:sz w:val="20"/>
          <w:szCs w:val="20"/>
        </w:rPr>
      </w:pPr>
    </w:p>
    <w:p w14:paraId="733E8A0F" w14:textId="60DE894B" w:rsidR="0001681B" w:rsidRDefault="0001681B" w:rsidP="007F7A32">
      <w:pPr>
        <w:spacing w:after="0"/>
        <w:jc w:val="both"/>
        <w:rPr>
          <w:sz w:val="20"/>
          <w:szCs w:val="20"/>
        </w:rPr>
      </w:pPr>
      <w:r w:rsidRPr="007F7A32">
        <w:rPr>
          <w:sz w:val="20"/>
          <w:szCs w:val="20"/>
        </w:rPr>
        <w:t xml:space="preserve">Une fois l’image générée, le conteneur est démarré avec la commande suivante : </w:t>
      </w:r>
    </w:p>
    <w:p w14:paraId="56DCF633" w14:textId="77777777" w:rsidR="007F7A32" w:rsidRPr="007F7A32" w:rsidRDefault="007F7A32" w:rsidP="007F7A32">
      <w:pPr>
        <w:spacing w:after="0"/>
        <w:jc w:val="both"/>
        <w:rPr>
          <w:sz w:val="20"/>
          <w:szCs w:val="20"/>
        </w:rPr>
      </w:pPr>
    </w:p>
    <w:p w14:paraId="41434E65" w14:textId="77777777" w:rsidR="0001681B" w:rsidRPr="00212C1D" w:rsidRDefault="0001681B" w:rsidP="0001681B">
      <w:pPr>
        <w:shd w:val="clear" w:color="auto" w:fill="E7E6E6" w:themeFill="background2"/>
        <w:jc w:val="both"/>
        <w:rPr>
          <w:rFonts w:ascii="Courier New" w:hAnsi="Courier New" w:cs="Courier New"/>
        </w:rPr>
      </w:pPr>
      <w:r w:rsidRPr="00212C1D">
        <w:rPr>
          <w:rFonts w:ascii="Courier New" w:hAnsi="Courier New" w:cs="Courier New"/>
        </w:rPr>
        <w:t>docker-compose up -d</w:t>
      </w:r>
    </w:p>
    <w:p w14:paraId="0147B18F" w14:textId="77777777" w:rsidR="007F7A32" w:rsidRDefault="007F7A32" w:rsidP="0001681B">
      <w:pPr>
        <w:jc w:val="both"/>
        <w:rPr>
          <w:rFonts w:cstheme="minorHAnsi"/>
          <w:sz w:val="20"/>
          <w:szCs w:val="20"/>
        </w:rPr>
      </w:pPr>
    </w:p>
    <w:p w14:paraId="1421A39D" w14:textId="5C4497FB" w:rsidR="0001681B" w:rsidRDefault="0001681B" w:rsidP="007F7A32">
      <w:pPr>
        <w:spacing w:after="0"/>
        <w:ind w:firstLine="708"/>
        <w:jc w:val="both"/>
        <w:rPr>
          <w:rFonts w:cstheme="minorHAnsi"/>
          <w:sz w:val="20"/>
          <w:szCs w:val="20"/>
        </w:rPr>
      </w:pPr>
      <w:r w:rsidRPr="007F7A32">
        <w:rPr>
          <w:rFonts w:cstheme="minorHAnsi"/>
          <w:sz w:val="20"/>
          <w:szCs w:val="20"/>
        </w:rPr>
        <w:t xml:space="preserve">Une fois le conteneur démarré, le point d’entrée de l’exécution de l’application ASN est le script run_asn.sh. Le fonctionnement de ce script est décrit </w:t>
      </w:r>
      <w:r w:rsidR="007F7A32">
        <w:rPr>
          <w:rFonts w:cstheme="minorHAnsi"/>
          <w:sz w:val="20"/>
          <w:szCs w:val="20"/>
        </w:rPr>
        <w:t xml:space="preserve">le chapitre sur les spécifications de l’API Python. </w:t>
      </w:r>
      <w:r w:rsidRPr="007F7A32">
        <w:rPr>
          <w:rFonts w:cstheme="minorHAnsi"/>
          <w:sz w:val="20"/>
          <w:szCs w:val="20"/>
        </w:rPr>
        <w:t xml:space="preserve">La commande suivante permet d’exécuter le script run_asn.sh en ouvrant un terminal dans le conteneur en cours d’exécution : </w:t>
      </w:r>
    </w:p>
    <w:p w14:paraId="605F4091" w14:textId="77777777" w:rsidR="007F7A32" w:rsidRPr="007F7A32" w:rsidRDefault="007F7A32" w:rsidP="007F7A32">
      <w:pPr>
        <w:spacing w:after="0"/>
        <w:jc w:val="both"/>
        <w:rPr>
          <w:rFonts w:cstheme="minorHAnsi"/>
          <w:sz w:val="20"/>
          <w:szCs w:val="20"/>
        </w:rPr>
      </w:pPr>
    </w:p>
    <w:p w14:paraId="698E8464" w14:textId="77777777" w:rsidR="0001681B" w:rsidRPr="00EC169B" w:rsidRDefault="0001681B" w:rsidP="0001681B">
      <w:pPr>
        <w:shd w:val="clear" w:color="auto" w:fill="E7E6E6" w:themeFill="background2"/>
        <w:jc w:val="both"/>
        <w:rPr>
          <w:rFonts w:ascii="Courier New" w:hAnsi="Courier New" w:cs="Courier New"/>
          <w:lang w:val="en-US"/>
        </w:rPr>
      </w:pPr>
      <w:bookmarkStart w:id="12" w:name="_Hlk99980944"/>
      <w:r w:rsidRPr="00EC169B">
        <w:rPr>
          <w:rFonts w:ascii="Courier New" w:hAnsi="Courier New" w:cs="Courier New"/>
          <w:lang w:val="en-US"/>
        </w:rPr>
        <w:t xml:space="preserve">docker exec -it docker_simu-asn_1 </w:t>
      </w:r>
      <w:bookmarkEnd w:id="12"/>
      <w:r w:rsidRPr="00EC169B">
        <w:rPr>
          <w:rFonts w:ascii="Courier New" w:hAnsi="Courier New" w:cs="Courier New"/>
          <w:lang w:val="en-US"/>
        </w:rPr>
        <w:t>./run_asn.sh [</w:t>
      </w:r>
      <w:proofErr w:type="spellStart"/>
      <w:r w:rsidRPr="00EC169B">
        <w:rPr>
          <w:rFonts w:ascii="Courier New" w:hAnsi="Courier New" w:cs="Courier New"/>
          <w:lang w:val="en-US"/>
        </w:rPr>
        <w:t>args</w:t>
      </w:r>
      <w:proofErr w:type="spellEnd"/>
      <w:r w:rsidRPr="00EC169B">
        <w:rPr>
          <w:rFonts w:ascii="Courier New" w:hAnsi="Courier New" w:cs="Courier New"/>
          <w:lang w:val="en-US"/>
        </w:rPr>
        <w:t>]</w:t>
      </w:r>
    </w:p>
    <w:p w14:paraId="532F0271" w14:textId="529175D2" w:rsidR="007F7A32" w:rsidRDefault="0001681B" w:rsidP="007F7A32">
      <w:pPr>
        <w:spacing w:after="0"/>
        <w:jc w:val="both"/>
        <w:rPr>
          <w:rFonts w:cstheme="minorHAnsi"/>
          <w:sz w:val="20"/>
          <w:szCs w:val="20"/>
        </w:rPr>
      </w:pPr>
      <w:r w:rsidRPr="007F7A32">
        <w:rPr>
          <w:rFonts w:cstheme="minorHAnsi"/>
          <w:sz w:val="20"/>
          <w:szCs w:val="20"/>
        </w:rPr>
        <w:t xml:space="preserve">Si l’on exécute juste </w:t>
      </w:r>
      <w:r w:rsidR="007F7A32">
        <w:rPr>
          <w:rFonts w:cstheme="minorHAnsi"/>
          <w:sz w:val="20"/>
          <w:szCs w:val="20"/>
        </w:rPr>
        <w:t xml:space="preserve">la commande ci-dessous, </w:t>
      </w:r>
      <w:r w:rsidR="002D3A9C">
        <w:rPr>
          <w:rFonts w:cstheme="minorHAnsi"/>
          <w:sz w:val="20"/>
          <w:szCs w:val="20"/>
        </w:rPr>
        <w:t>alors c</w:t>
      </w:r>
      <w:r w:rsidR="007F7A32" w:rsidRPr="007F7A32">
        <w:rPr>
          <w:rFonts w:cstheme="minorHAnsi"/>
          <w:sz w:val="20"/>
          <w:szCs w:val="20"/>
        </w:rPr>
        <w:t xml:space="preserve">eci ouvre un terminal à l’intérieur du conteneur. On y retrouve l’arborescence décrite dans le </w:t>
      </w:r>
      <w:proofErr w:type="spellStart"/>
      <w:proofErr w:type="gramStart"/>
      <w:r w:rsidR="007F7A32" w:rsidRPr="007F7A32">
        <w:rPr>
          <w:rFonts w:cstheme="minorHAnsi"/>
          <w:sz w:val="20"/>
          <w:szCs w:val="20"/>
        </w:rPr>
        <w:t>Dockerfile</w:t>
      </w:r>
      <w:proofErr w:type="spellEnd"/>
      <w:r w:rsidR="007F7A32" w:rsidRPr="007F7A32">
        <w:rPr>
          <w:rFonts w:cstheme="minorHAnsi"/>
          <w:sz w:val="20"/>
          <w:szCs w:val="20"/>
        </w:rPr>
        <w:t> </w:t>
      </w:r>
      <w:r w:rsidR="002D3A9C">
        <w:rPr>
          <w:rFonts w:cstheme="minorHAnsi"/>
          <w:sz w:val="20"/>
          <w:szCs w:val="20"/>
        </w:rPr>
        <w:t xml:space="preserve"> (</w:t>
      </w:r>
      <w:proofErr w:type="gramEnd"/>
      <w:r w:rsidR="002D3A9C">
        <w:rPr>
          <w:rFonts w:cstheme="minorHAnsi"/>
          <w:sz w:val="20"/>
          <w:szCs w:val="20"/>
        </w:rPr>
        <w:t>cf. Figure 4)</w:t>
      </w:r>
    </w:p>
    <w:p w14:paraId="3161DDC5" w14:textId="77777777" w:rsidR="002D3A9C" w:rsidRPr="007F7A32" w:rsidRDefault="002D3A9C" w:rsidP="007F7A32">
      <w:pPr>
        <w:spacing w:after="0"/>
        <w:jc w:val="both"/>
        <w:rPr>
          <w:rFonts w:cstheme="minorHAnsi"/>
          <w:sz w:val="20"/>
          <w:szCs w:val="20"/>
        </w:rPr>
      </w:pPr>
    </w:p>
    <w:p w14:paraId="2D86A02E" w14:textId="77777777" w:rsidR="0001681B" w:rsidRPr="00A018A2" w:rsidRDefault="0001681B" w:rsidP="0001681B">
      <w:pPr>
        <w:shd w:val="clear" w:color="auto" w:fill="E7E6E6" w:themeFill="background2"/>
        <w:jc w:val="both"/>
        <w:rPr>
          <w:rFonts w:cstheme="minorHAnsi"/>
          <w:lang w:val="en-US"/>
        </w:rPr>
      </w:pPr>
      <w:r w:rsidRPr="00A018A2">
        <w:rPr>
          <w:rFonts w:ascii="Courier New" w:hAnsi="Courier New" w:cs="Courier New"/>
          <w:lang w:val="en-US"/>
        </w:rPr>
        <w:t>docker exec -it docker_simu-asn_1 /bin/bash</w:t>
      </w:r>
    </w:p>
    <w:p w14:paraId="2A306B43" w14:textId="77777777" w:rsidR="002D3A9C" w:rsidRPr="00D85D2A" w:rsidRDefault="002D3A9C" w:rsidP="0001681B">
      <w:pPr>
        <w:jc w:val="both"/>
        <w:rPr>
          <w:rFonts w:cstheme="minorHAnsi"/>
          <w:lang w:val="en-US"/>
        </w:rPr>
      </w:pPr>
    </w:p>
    <w:p w14:paraId="5D7EB0A2" w14:textId="40BB84B4" w:rsidR="0001681B" w:rsidRDefault="0001681B" w:rsidP="002D3A9C">
      <w:pPr>
        <w:spacing w:after="0"/>
        <w:jc w:val="both"/>
        <w:rPr>
          <w:rFonts w:cstheme="minorHAnsi"/>
        </w:rPr>
      </w:pPr>
      <w:r>
        <w:rPr>
          <w:noProof/>
        </w:rPr>
        <w:drawing>
          <wp:inline distT="0" distB="0" distL="0" distR="0" wp14:anchorId="35D92066" wp14:editId="29EB3E23">
            <wp:extent cx="6240780" cy="19663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96" t="82696" r="2646" b="12013"/>
                    <a:stretch/>
                  </pic:blipFill>
                  <pic:spPr bwMode="auto">
                    <a:xfrm>
                      <a:off x="0" y="0"/>
                      <a:ext cx="6766212" cy="213190"/>
                    </a:xfrm>
                    <a:prstGeom prst="rect">
                      <a:avLst/>
                    </a:prstGeom>
                    <a:noFill/>
                    <a:ln>
                      <a:noFill/>
                    </a:ln>
                    <a:extLst>
                      <a:ext uri="{53640926-AAD7-44D8-BBD7-CCE9431645EC}">
                        <a14:shadowObscured xmlns:a14="http://schemas.microsoft.com/office/drawing/2010/main"/>
                      </a:ext>
                    </a:extLst>
                  </pic:spPr>
                </pic:pic>
              </a:graphicData>
            </a:graphic>
          </wp:inline>
        </w:drawing>
      </w:r>
    </w:p>
    <w:p w14:paraId="74DECBDF" w14:textId="79D25C05" w:rsidR="002D3A9C" w:rsidRPr="002D3A9C" w:rsidRDefault="002D3A9C" w:rsidP="002D3A9C">
      <w:pPr>
        <w:pStyle w:val="Lgende"/>
        <w:jc w:val="center"/>
        <w:rPr>
          <w:rFonts w:cstheme="minorHAnsi"/>
          <w:i w:val="0"/>
          <w:iCs w:val="0"/>
          <w:color w:val="auto"/>
        </w:rPr>
      </w:pPr>
      <w:bookmarkStart w:id="13" w:name="_Toc151988717"/>
      <w:r w:rsidRPr="002D3A9C">
        <w:rPr>
          <w:i w:val="0"/>
          <w:iCs w:val="0"/>
          <w:color w:val="auto"/>
        </w:rPr>
        <w:t xml:space="preserve">Figure </w:t>
      </w:r>
      <w:r w:rsidRPr="002D3A9C">
        <w:rPr>
          <w:i w:val="0"/>
          <w:iCs w:val="0"/>
          <w:color w:val="auto"/>
        </w:rPr>
        <w:fldChar w:fldCharType="begin"/>
      </w:r>
      <w:r w:rsidRPr="002D3A9C">
        <w:rPr>
          <w:i w:val="0"/>
          <w:iCs w:val="0"/>
          <w:color w:val="auto"/>
        </w:rPr>
        <w:instrText xml:space="preserve"> SEQ Figure \* ARABIC </w:instrText>
      </w:r>
      <w:r w:rsidRPr="002D3A9C">
        <w:rPr>
          <w:i w:val="0"/>
          <w:iCs w:val="0"/>
          <w:color w:val="auto"/>
        </w:rPr>
        <w:fldChar w:fldCharType="separate"/>
      </w:r>
      <w:r w:rsidR="004C314E">
        <w:rPr>
          <w:i w:val="0"/>
          <w:iCs w:val="0"/>
          <w:noProof/>
          <w:color w:val="auto"/>
        </w:rPr>
        <w:t>4</w:t>
      </w:r>
      <w:r w:rsidRPr="002D3A9C">
        <w:rPr>
          <w:i w:val="0"/>
          <w:iCs w:val="0"/>
          <w:color w:val="auto"/>
        </w:rPr>
        <w:fldChar w:fldCharType="end"/>
      </w:r>
      <w:r w:rsidRPr="002D3A9C">
        <w:rPr>
          <w:i w:val="0"/>
          <w:iCs w:val="0"/>
          <w:color w:val="auto"/>
        </w:rPr>
        <w:t>:Mise en place logicielle du banc</w:t>
      </w:r>
      <w:bookmarkEnd w:id="13"/>
    </w:p>
    <w:p w14:paraId="414893EF" w14:textId="77777777" w:rsidR="002D3A9C" w:rsidRDefault="002D3A9C" w:rsidP="002D3A9C">
      <w:pPr>
        <w:spacing w:after="0"/>
        <w:jc w:val="both"/>
        <w:rPr>
          <w:rFonts w:cstheme="minorHAnsi"/>
          <w:sz w:val="20"/>
          <w:szCs w:val="20"/>
        </w:rPr>
      </w:pPr>
    </w:p>
    <w:p w14:paraId="604B1BB4" w14:textId="594B8560" w:rsidR="0001681B" w:rsidRPr="002D3A9C" w:rsidRDefault="0001681B" w:rsidP="002D3A9C">
      <w:pPr>
        <w:spacing w:after="0"/>
        <w:jc w:val="both"/>
        <w:rPr>
          <w:rFonts w:cstheme="minorHAnsi"/>
          <w:sz w:val="20"/>
          <w:szCs w:val="20"/>
        </w:rPr>
      </w:pPr>
      <w:r w:rsidRPr="002D3A9C">
        <w:rPr>
          <w:rFonts w:cstheme="minorHAnsi"/>
          <w:sz w:val="20"/>
          <w:szCs w:val="20"/>
        </w:rPr>
        <w:t xml:space="preserve">Dans cette arborescence, on peut noter les dossiers suivants : </w:t>
      </w:r>
    </w:p>
    <w:p w14:paraId="3C72B4F6" w14:textId="71F66F12" w:rsidR="0001681B" w:rsidRPr="002D3A9C" w:rsidRDefault="0001681B" w:rsidP="0001681B">
      <w:pPr>
        <w:pStyle w:val="Paragraphedeliste"/>
        <w:numPr>
          <w:ilvl w:val="0"/>
          <w:numId w:val="25"/>
        </w:numPr>
        <w:jc w:val="both"/>
        <w:rPr>
          <w:rFonts w:cstheme="minorHAnsi"/>
          <w:sz w:val="20"/>
          <w:szCs w:val="20"/>
        </w:rPr>
      </w:pPr>
      <w:proofErr w:type="spellStart"/>
      <w:r w:rsidRPr="002D3A9C">
        <w:rPr>
          <w:rFonts w:cstheme="minorHAnsi"/>
          <w:sz w:val="20"/>
          <w:szCs w:val="20"/>
        </w:rPr>
        <w:t>app_asn</w:t>
      </w:r>
      <w:proofErr w:type="spellEnd"/>
      <w:r w:rsidRPr="002D3A9C">
        <w:rPr>
          <w:rFonts w:cstheme="minorHAnsi"/>
          <w:sz w:val="20"/>
          <w:szCs w:val="20"/>
        </w:rPr>
        <w:t xml:space="preserve"> : </w:t>
      </w:r>
      <w:r w:rsidR="002D3A9C">
        <w:rPr>
          <w:rFonts w:cstheme="minorHAnsi"/>
          <w:sz w:val="20"/>
          <w:szCs w:val="20"/>
        </w:rPr>
        <w:t>F</w:t>
      </w:r>
      <w:r w:rsidRPr="002D3A9C">
        <w:rPr>
          <w:rFonts w:cstheme="minorHAnsi"/>
          <w:sz w:val="20"/>
          <w:szCs w:val="20"/>
        </w:rPr>
        <w:t>ichiers Python de la librairie ASN, notamment le main.py</w:t>
      </w:r>
    </w:p>
    <w:p w14:paraId="179522C7" w14:textId="0048D54F" w:rsidR="0001681B" w:rsidRPr="002D3A9C" w:rsidRDefault="0001681B" w:rsidP="0001681B">
      <w:pPr>
        <w:pStyle w:val="Paragraphedeliste"/>
        <w:numPr>
          <w:ilvl w:val="0"/>
          <w:numId w:val="25"/>
        </w:numPr>
        <w:jc w:val="both"/>
        <w:rPr>
          <w:rFonts w:cstheme="minorHAnsi"/>
          <w:sz w:val="20"/>
          <w:szCs w:val="20"/>
        </w:rPr>
      </w:pPr>
      <w:proofErr w:type="spellStart"/>
      <w:r w:rsidRPr="002D3A9C">
        <w:rPr>
          <w:rFonts w:cstheme="minorHAnsi"/>
          <w:sz w:val="20"/>
          <w:szCs w:val="20"/>
        </w:rPr>
        <w:t>gnuradio_flowgraph</w:t>
      </w:r>
      <w:proofErr w:type="spellEnd"/>
      <w:r w:rsidRPr="002D3A9C">
        <w:rPr>
          <w:rFonts w:cstheme="minorHAnsi"/>
          <w:sz w:val="20"/>
          <w:szCs w:val="20"/>
        </w:rPr>
        <w:t xml:space="preserve"> : </w:t>
      </w:r>
      <w:r w:rsidR="002D3A9C">
        <w:rPr>
          <w:rFonts w:cstheme="minorHAnsi"/>
          <w:sz w:val="20"/>
          <w:szCs w:val="20"/>
        </w:rPr>
        <w:t>F</w:t>
      </w:r>
      <w:r w:rsidRPr="002D3A9C">
        <w:rPr>
          <w:rFonts w:cstheme="minorHAnsi"/>
          <w:sz w:val="20"/>
          <w:szCs w:val="20"/>
        </w:rPr>
        <w:t xml:space="preserve">ichiers Python de GNU Radio </w:t>
      </w:r>
    </w:p>
    <w:p w14:paraId="4F63E4DD" w14:textId="2F3638D1" w:rsidR="0001681B" w:rsidRPr="002D3A9C" w:rsidRDefault="0001681B" w:rsidP="0001681B">
      <w:pPr>
        <w:pStyle w:val="Paragraphedeliste"/>
        <w:numPr>
          <w:ilvl w:val="0"/>
          <w:numId w:val="25"/>
        </w:numPr>
        <w:jc w:val="both"/>
        <w:rPr>
          <w:rFonts w:cstheme="minorHAnsi"/>
          <w:sz w:val="20"/>
          <w:szCs w:val="20"/>
        </w:rPr>
      </w:pPr>
      <w:r w:rsidRPr="002D3A9C">
        <w:rPr>
          <w:rFonts w:cstheme="minorHAnsi"/>
          <w:sz w:val="20"/>
          <w:szCs w:val="20"/>
        </w:rPr>
        <w:t xml:space="preserve">log, scenario, </w:t>
      </w:r>
      <w:proofErr w:type="spellStart"/>
      <w:r w:rsidRPr="002D3A9C">
        <w:rPr>
          <w:rFonts w:cstheme="minorHAnsi"/>
          <w:sz w:val="20"/>
          <w:szCs w:val="20"/>
        </w:rPr>
        <w:t>python_doc_html</w:t>
      </w:r>
      <w:proofErr w:type="spellEnd"/>
      <w:r w:rsidRPr="002D3A9C">
        <w:rPr>
          <w:rFonts w:cstheme="minorHAnsi"/>
          <w:sz w:val="20"/>
          <w:szCs w:val="20"/>
        </w:rPr>
        <w:t xml:space="preserve"> et config sont les volumes créés dans le fichier docker-</w:t>
      </w:r>
      <w:proofErr w:type="spellStart"/>
      <w:r w:rsidRPr="002D3A9C">
        <w:rPr>
          <w:rFonts w:cstheme="minorHAnsi"/>
          <w:sz w:val="20"/>
          <w:szCs w:val="20"/>
        </w:rPr>
        <w:t>compose.yml</w:t>
      </w:r>
      <w:proofErr w:type="spellEnd"/>
      <w:r w:rsidRPr="002D3A9C">
        <w:rPr>
          <w:rFonts w:cstheme="minorHAnsi"/>
          <w:sz w:val="20"/>
          <w:szCs w:val="20"/>
        </w:rPr>
        <w:t xml:space="preserve"> </w:t>
      </w:r>
    </w:p>
    <w:p w14:paraId="6E5C9992" w14:textId="77777777" w:rsidR="00E549A5" w:rsidRPr="00376426" w:rsidRDefault="00E549A5" w:rsidP="004266FB">
      <w:pPr>
        <w:spacing w:after="0"/>
        <w:jc w:val="both"/>
        <w:rPr>
          <w:rFonts w:cstheme="minorHAnsi"/>
          <w:sz w:val="10"/>
          <w:szCs w:val="10"/>
        </w:rPr>
      </w:pPr>
    </w:p>
    <w:p w14:paraId="1FD668D0" w14:textId="67777F54" w:rsidR="007F7A32" w:rsidRPr="007F7A32" w:rsidRDefault="007F7A32" w:rsidP="004266FB">
      <w:pPr>
        <w:spacing w:after="0"/>
        <w:jc w:val="both"/>
        <w:rPr>
          <w:rFonts w:cstheme="minorHAnsi"/>
          <w:sz w:val="20"/>
          <w:szCs w:val="20"/>
        </w:rPr>
      </w:pPr>
      <w:r w:rsidRPr="007F7A32">
        <w:rPr>
          <w:rFonts w:cstheme="minorHAnsi"/>
          <w:sz w:val="20"/>
          <w:szCs w:val="20"/>
        </w:rPr>
        <w:t xml:space="preserve">Pour arrêter le conteneur, il faut exécuter la commande suivante : </w:t>
      </w:r>
    </w:p>
    <w:p w14:paraId="7F7FB20D" w14:textId="77777777" w:rsidR="007F7A32" w:rsidRPr="00F74F8A" w:rsidRDefault="007F7A32" w:rsidP="004266FB">
      <w:pPr>
        <w:shd w:val="clear" w:color="auto" w:fill="E7E6E6" w:themeFill="background2"/>
        <w:spacing w:after="0"/>
        <w:jc w:val="both"/>
        <w:rPr>
          <w:rFonts w:ascii="Courier New" w:hAnsi="Courier New" w:cs="Courier New"/>
        </w:rPr>
      </w:pPr>
      <w:r>
        <w:rPr>
          <w:rFonts w:ascii="Courier New" w:hAnsi="Courier New" w:cs="Courier New"/>
        </w:rPr>
        <w:t xml:space="preserve">docker-compose down </w:t>
      </w:r>
    </w:p>
    <w:p w14:paraId="458B2B68" w14:textId="77777777" w:rsidR="004266FB" w:rsidRDefault="004266FB" w:rsidP="004266FB"/>
    <w:p w14:paraId="14F4FF41" w14:textId="3C4D1D5D" w:rsidR="002D3A9C" w:rsidRPr="0001681B" w:rsidRDefault="002D3A9C" w:rsidP="002D3A9C">
      <w:pPr>
        <w:pStyle w:val="Titre5"/>
        <w:numPr>
          <w:ilvl w:val="4"/>
          <w:numId w:val="1"/>
        </w:numPr>
        <w:rPr>
          <w:rFonts w:asciiTheme="majorHAnsi" w:hAnsiTheme="majorHAnsi" w:cstheme="majorHAnsi"/>
        </w:rPr>
      </w:pPr>
      <w:r>
        <w:rPr>
          <w:rFonts w:asciiTheme="majorHAnsi" w:hAnsiTheme="majorHAnsi" w:cstheme="majorHAnsi"/>
        </w:rPr>
        <w:t>MISE A JOUR DU CODE PYTHON</w:t>
      </w:r>
    </w:p>
    <w:p w14:paraId="4F3ADA52" w14:textId="77777777" w:rsidR="007F7A32" w:rsidRPr="007F7A32" w:rsidRDefault="007F7A32" w:rsidP="007F7A32">
      <w:pPr>
        <w:jc w:val="both"/>
        <w:rPr>
          <w:rFonts w:cstheme="minorHAnsi"/>
        </w:rPr>
      </w:pPr>
    </w:p>
    <w:p w14:paraId="5D9210CB" w14:textId="77777777" w:rsidR="002D3A9C" w:rsidRDefault="0001681B" w:rsidP="002D3A9C">
      <w:pPr>
        <w:spacing w:after="0"/>
        <w:jc w:val="both"/>
        <w:rPr>
          <w:rFonts w:cstheme="minorHAnsi"/>
          <w:sz w:val="20"/>
          <w:szCs w:val="20"/>
        </w:rPr>
      </w:pPr>
      <w:r w:rsidRPr="002D3A9C">
        <w:rPr>
          <w:rFonts w:cstheme="minorHAnsi"/>
          <w:sz w:val="20"/>
          <w:szCs w:val="20"/>
        </w:rPr>
        <w:tab/>
        <w:t>Lorsque le code Python ASN est modifié, il convient de mettre à jour le conteneur Docker afin d’appliquer les changements. Dans le dossier « docker », le répertoire « </w:t>
      </w:r>
      <w:proofErr w:type="spellStart"/>
      <w:r w:rsidRPr="002D3A9C">
        <w:rPr>
          <w:rFonts w:cstheme="minorHAnsi"/>
          <w:sz w:val="20"/>
          <w:szCs w:val="20"/>
        </w:rPr>
        <w:t>app_asn</w:t>
      </w:r>
      <w:proofErr w:type="spellEnd"/>
      <w:r w:rsidRPr="002D3A9C">
        <w:rPr>
          <w:rFonts w:cstheme="minorHAnsi"/>
          <w:sz w:val="20"/>
          <w:szCs w:val="20"/>
        </w:rPr>
        <w:t xml:space="preserve"> » contient le code Python à modifier. </w:t>
      </w:r>
    </w:p>
    <w:p w14:paraId="27F05B1E" w14:textId="77777777" w:rsidR="002D3A9C" w:rsidRDefault="002D3A9C" w:rsidP="002D3A9C">
      <w:pPr>
        <w:spacing w:after="0"/>
        <w:ind w:firstLine="708"/>
        <w:jc w:val="both"/>
        <w:rPr>
          <w:rFonts w:cstheme="minorHAnsi"/>
          <w:sz w:val="20"/>
          <w:szCs w:val="20"/>
        </w:rPr>
      </w:pPr>
    </w:p>
    <w:p w14:paraId="7F22D01C" w14:textId="4AE45155" w:rsidR="0001681B" w:rsidRDefault="0001681B" w:rsidP="002D3A9C">
      <w:pPr>
        <w:spacing w:after="0"/>
        <w:ind w:firstLine="708"/>
        <w:jc w:val="both"/>
        <w:rPr>
          <w:rFonts w:cstheme="minorHAnsi"/>
          <w:sz w:val="20"/>
          <w:szCs w:val="20"/>
        </w:rPr>
      </w:pPr>
      <w:r w:rsidRPr="002D3A9C">
        <w:rPr>
          <w:rFonts w:cstheme="minorHAnsi"/>
          <w:sz w:val="20"/>
          <w:szCs w:val="20"/>
        </w:rPr>
        <w:t xml:space="preserve">Une fois les modifications effectuées, il est important de mettre à jour ce répertoire, s’il ne s’agit pas de celui effectivement modifié mais d’une copie externe. Le </w:t>
      </w:r>
      <w:proofErr w:type="spellStart"/>
      <w:r w:rsidRPr="002D3A9C">
        <w:rPr>
          <w:rFonts w:cstheme="minorHAnsi"/>
          <w:sz w:val="20"/>
          <w:szCs w:val="20"/>
        </w:rPr>
        <w:t>Dockerfile</w:t>
      </w:r>
      <w:proofErr w:type="spellEnd"/>
      <w:r w:rsidRPr="002D3A9C">
        <w:rPr>
          <w:rFonts w:cstheme="minorHAnsi"/>
          <w:sz w:val="20"/>
          <w:szCs w:val="20"/>
        </w:rPr>
        <w:t xml:space="preserve"> va copier ce dossier dans le conteneur et ainsi utiliser cette version de l’application Python ASN. </w:t>
      </w:r>
    </w:p>
    <w:p w14:paraId="34111600" w14:textId="77777777" w:rsidR="002D3A9C" w:rsidRPr="002D3A9C" w:rsidRDefault="002D3A9C" w:rsidP="002D3A9C">
      <w:pPr>
        <w:spacing w:after="0"/>
        <w:ind w:firstLine="708"/>
        <w:jc w:val="both"/>
        <w:rPr>
          <w:rFonts w:cstheme="minorHAnsi"/>
          <w:sz w:val="20"/>
          <w:szCs w:val="20"/>
        </w:rPr>
      </w:pPr>
    </w:p>
    <w:p w14:paraId="7596D03C" w14:textId="77777777" w:rsidR="0001681B" w:rsidRPr="002D3A9C" w:rsidRDefault="0001681B" w:rsidP="002D3A9C">
      <w:pPr>
        <w:spacing w:after="0"/>
        <w:ind w:firstLine="708"/>
        <w:jc w:val="both"/>
        <w:rPr>
          <w:rFonts w:cstheme="minorHAnsi"/>
          <w:sz w:val="20"/>
          <w:szCs w:val="20"/>
        </w:rPr>
      </w:pPr>
      <w:r w:rsidRPr="002D3A9C">
        <w:rPr>
          <w:rFonts w:cstheme="minorHAnsi"/>
          <w:sz w:val="20"/>
          <w:szCs w:val="20"/>
        </w:rPr>
        <w:t>Pour simplifier la mise à jour des données, il peut être préférable de lier le dossier Docker à un système de gestion de versions tel que Git. Ainsi, lorsque des modifications sont appliquées dans le répertoire « </w:t>
      </w:r>
      <w:proofErr w:type="spellStart"/>
      <w:r w:rsidRPr="002D3A9C">
        <w:rPr>
          <w:rFonts w:cstheme="minorHAnsi"/>
          <w:sz w:val="20"/>
          <w:szCs w:val="20"/>
        </w:rPr>
        <w:t>app_asn</w:t>
      </w:r>
      <w:proofErr w:type="spellEnd"/>
      <w:r w:rsidRPr="002D3A9C">
        <w:rPr>
          <w:rFonts w:cstheme="minorHAnsi"/>
          <w:sz w:val="20"/>
          <w:szCs w:val="20"/>
        </w:rPr>
        <w:t xml:space="preserve"> », il suffit de récupérer les modifications sur le dépôt distant et les appliquer à la copie locale sur le PC de test. </w:t>
      </w:r>
    </w:p>
    <w:p w14:paraId="40543DAA" w14:textId="77777777" w:rsidR="002D3A9C" w:rsidRDefault="002D3A9C" w:rsidP="002D3A9C">
      <w:pPr>
        <w:spacing w:after="0"/>
        <w:jc w:val="both"/>
        <w:rPr>
          <w:rFonts w:cstheme="minorHAnsi"/>
        </w:rPr>
      </w:pPr>
    </w:p>
    <w:p w14:paraId="35BF769F" w14:textId="207B16B8" w:rsidR="0001681B" w:rsidRDefault="0001681B" w:rsidP="002D3A9C">
      <w:pPr>
        <w:spacing w:after="0"/>
        <w:jc w:val="both"/>
        <w:rPr>
          <w:rFonts w:cstheme="minorHAnsi"/>
          <w:sz w:val="20"/>
          <w:szCs w:val="20"/>
        </w:rPr>
      </w:pPr>
      <w:r w:rsidRPr="002D3A9C">
        <w:rPr>
          <w:rFonts w:cstheme="minorHAnsi"/>
          <w:sz w:val="20"/>
          <w:szCs w:val="20"/>
        </w:rPr>
        <w:t xml:space="preserve">Une séquence type de mise à jour des données serait la suivante : </w:t>
      </w:r>
    </w:p>
    <w:p w14:paraId="2D23472B" w14:textId="77777777" w:rsidR="002D3A9C" w:rsidRPr="002D3A9C" w:rsidRDefault="002D3A9C" w:rsidP="002D3A9C">
      <w:pPr>
        <w:spacing w:after="0"/>
        <w:jc w:val="both"/>
        <w:rPr>
          <w:rFonts w:cstheme="minorHAnsi"/>
          <w:sz w:val="20"/>
          <w:szCs w:val="20"/>
        </w:rPr>
      </w:pPr>
    </w:p>
    <w:p w14:paraId="0D36901A" w14:textId="77777777" w:rsidR="0001681B" w:rsidRPr="00A504CF" w:rsidRDefault="0001681B" w:rsidP="0001681B">
      <w:pPr>
        <w:shd w:val="clear" w:color="auto" w:fill="FFFFFF"/>
        <w:spacing w:after="0" w:line="240" w:lineRule="auto"/>
        <w:rPr>
          <w:rFonts w:ascii="Courier New" w:eastAsia="Times New Roman" w:hAnsi="Courier New" w:cs="Courier New"/>
          <w:color w:val="000000"/>
          <w:sz w:val="20"/>
          <w:szCs w:val="20"/>
          <w:lang w:eastAsia="fr-FR"/>
        </w:rPr>
      </w:pPr>
      <w:r w:rsidRPr="00A504CF">
        <w:rPr>
          <w:rFonts w:ascii="Courier New" w:eastAsia="Times New Roman" w:hAnsi="Courier New" w:cs="Courier New"/>
          <w:color w:val="008000"/>
          <w:sz w:val="20"/>
          <w:szCs w:val="20"/>
          <w:lang w:eastAsia="fr-FR"/>
        </w:rPr>
        <w:t># mise à jour des données du dépôt local</w:t>
      </w:r>
    </w:p>
    <w:p w14:paraId="0142DCDD" w14:textId="3D6E0A8C" w:rsidR="0001681B" w:rsidRDefault="0001681B" w:rsidP="0001681B">
      <w:pPr>
        <w:shd w:val="clear" w:color="auto" w:fill="FFFFFF"/>
        <w:spacing w:after="0" w:line="240" w:lineRule="auto"/>
        <w:rPr>
          <w:rFonts w:ascii="Courier New" w:eastAsia="Times New Roman" w:hAnsi="Courier New" w:cs="Courier New"/>
          <w:color w:val="000000"/>
          <w:sz w:val="20"/>
          <w:szCs w:val="20"/>
          <w:lang w:eastAsia="fr-FR"/>
        </w:rPr>
      </w:pPr>
      <w:r w:rsidRPr="00A504CF">
        <w:rPr>
          <w:rFonts w:ascii="Courier New" w:eastAsia="Times New Roman" w:hAnsi="Courier New" w:cs="Courier New"/>
          <w:b/>
          <w:bCs/>
          <w:color w:val="0000FF"/>
          <w:sz w:val="20"/>
          <w:szCs w:val="20"/>
          <w:lang w:eastAsia="fr-FR"/>
        </w:rPr>
        <w:t>git</w:t>
      </w:r>
      <w:r w:rsidRPr="00A504CF">
        <w:rPr>
          <w:rFonts w:ascii="Courier New" w:eastAsia="Times New Roman" w:hAnsi="Courier New" w:cs="Courier New"/>
          <w:color w:val="000000"/>
          <w:sz w:val="20"/>
          <w:szCs w:val="20"/>
          <w:lang w:eastAsia="fr-FR"/>
        </w:rPr>
        <w:t xml:space="preserve"> pull</w:t>
      </w:r>
    </w:p>
    <w:p w14:paraId="4197731A" w14:textId="77777777" w:rsidR="002D3A9C" w:rsidRPr="00376426" w:rsidRDefault="002D3A9C" w:rsidP="0001681B">
      <w:pPr>
        <w:shd w:val="clear" w:color="auto" w:fill="FFFFFF"/>
        <w:spacing w:after="0" w:line="240" w:lineRule="auto"/>
        <w:rPr>
          <w:rFonts w:ascii="Courier New" w:eastAsia="Times New Roman" w:hAnsi="Courier New" w:cs="Courier New"/>
          <w:color w:val="000000"/>
          <w:sz w:val="10"/>
          <w:szCs w:val="10"/>
          <w:lang w:eastAsia="fr-FR"/>
        </w:rPr>
      </w:pPr>
    </w:p>
    <w:p w14:paraId="7D1FAC39" w14:textId="77777777" w:rsidR="0001681B" w:rsidRPr="00A504CF" w:rsidRDefault="0001681B" w:rsidP="0001681B">
      <w:pPr>
        <w:shd w:val="clear" w:color="auto" w:fill="FFFFFF"/>
        <w:spacing w:after="0" w:line="240" w:lineRule="auto"/>
        <w:rPr>
          <w:rFonts w:ascii="Courier New" w:eastAsia="Times New Roman" w:hAnsi="Courier New" w:cs="Courier New"/>
          <w:color w:val="000000"/>
          <w:sz w:val="20"/>
          <w:szCs w:val="20"/>
          <w:lang w:eastAsia="fr-FR"/>
        </w:rPr>
      </w:pPr>
      <w:r w:rsidRPr="00A504CF">
        <w:rPr>
          <w:rFonts w:ascii="Courier New" w:eastAsia="Times New Roman" w:hAnsi="Courier New" w:cs="Courier New"/>
          <w:color w:val="008000"/>
          <w:sz w:val="20"/>
          <w:szCs w:val="20"/>
          <w:lang w:eastAsia="fr-FR"/>
        </w:rPr>
        <w:t xml:space="preserve"># si le conteneur est en cours d'exécution (voir docker </w:t>
      </w:r>
      <w:proofErr w:type="spellStart"/>
      <w:r w:rsidRPr="00A504CF">
        <w:rPr>
          <w:rFonts w:ascii="Courier New" w:eastAsia="Times New Roman" w:hAnsi="Courier New" w:cs="Courier New"/>
          <w:color w:val="008000"/>
          <w:sz w:val="20"/>
          <w:szCs w:val="20"/>
          <w:lang w:eastAsia="fr-FR"/>
        </w:rPr>
        <w:t>ps</w:t>
      </w:r>
      <w:proofErr w:type="spellEnd"/>
      <w:r w:rsidRPr="00A504CF">
        <w:rPr>
          <w:rFonts w:ascii="Courier New" w:eastAsia="Times New Roman" w:hAnsi="Courier New" w:cs="Courier New"/>
          <w:color w:val="008000"/>
          <w:sz w:val="20"/>
          <w:szCs w:val="20"/>
          <w:lang w:eastAsia="fr-FR"/>
        </w:rPr>
        <w:t>), arrêt</w:t>
      </w:r>
    </w:p>
    <w:p w14:paraId="431F11C6" w14:textId="6A2788E8" w:rsidR="0001681B" w:rsidRDefault="0001681B" w:rsidP="0001681B">
      <w:pPr>
        <w:shd w:val="clear" w:color="auto" w:fill="FFFFFF"/>
        <w:spacing w:after="0" w:line="240" w:lineRule="auto"/>
        <w:rPr>
          <w:rFonts w:ascii="Courier New" w:eastAsia="Times New Roman" w:hAnsi="Courier New" w:cs="Courier New"/>
          <w:color w:val="000000"/>
          <w:sz w:val="20"/>
          <w:szCs w:val="20"/>
          <w:lang w:eastAsia="fr-FR"/>
        </w:rPr>
      </w:pPr>
      <w:r w:rsidRPr="00A504CF">
        <w:rPr>
          <w:rFonts w:ascii="Courier New" w:eastAsia="Times New Roman" w:hAnsi="Courier New" w:cs="Courier New"/>
          <w:color w:val="000000"/>
          <w:sz w:val="20"/>
          <w:szCs w:val="20"/>
          <w:lang w:eastAsia="fr-FR"/>
        </w:rPr>
        <w:t xml:space="preserve">docker-compose down </w:t>
      </w:r>
    </w:p>
    <w:p w14:paraId="09BC0BAB" w14:textId="77777777" w:rsidR="002D3A9C" w:rsidRPr="00376426" w:rsidRDefault="002D3A9C" w:rsidP="0001681B">
      <w:pPr>
        <w:shd w:val="clear" w:color="auto" w:fill="FFFFFF"/>
        <w:spacing w:after="0" w:line="240" w:lineRule="auto"/>
        <w:rPr>
          <w:rFonts w:ascii="Courier New" w:eastAsia="Times New Roman" w:hAnsi="Courier New" w:cs="Courier New"/>
          <w:color w:val="000000"/>
          <w:sz w:val="10"/>
          <w:szCs w:val="10"/>
          <w:lang w:eastAsia="fr-FR"/>
        </w:rPr>
      </w:pPr>
    </w:p>
    <w:p w14:paraId="19F9C31B" w14:textId="77777777" w:rsidR="0001681B" w:rsidRPr="00A504CF" w:rsidRDefault="0001681B" w:rsidP="0001681B">
      <w:pPr>
        <w:shd w:val="clear" w:color="auto" w:fill="FFFFFF"/>
        <w:spacing w:after="0" w:line="240" w:lineRule="auto"/>
        <w:rPr>
          <w:rFonts w:ascii="Courier New" w:eastAsia="Times New Roman" w:hAnsi="Courier New" w:cs="Courier New"/>
          <w:color w:val="000000"/>
          <w:sz w:val="20"/>
          <w:szCs w:val="20"/>
          <w:lang w:eastAsia="fr-FR"/>
        </w:rPr>
      </w:pPr>
      <w:r w:rsidRPr="00A504CF">
        <w:rPr>
          <w:rFonts w:ascii="Courier New" w:eastAsia="Times New Roman" w:hAnsi="Courier New" w:cs="Courier New"/>
          <w:color w:val="008000"/>
          <w:sz w:val="20"/>
          <w:szCs w:val="20"/>
          <w:lang w:eastAsia="fr-FR"/>
        </w:rPr>
        <w:t># construction de l'image Docker avec les modifications</w:t>
      </w:r>
    </w:p>
    <w:p w14:paraId="1DBEA50C" w14:textId="77777777" w:rsidR="0001681B" w:rsidRPr="00A504CF" w:rsidRDefault="0001681B" w:rsidP="0001681B">
      <w:pPr>
        <w:shd w:val="clear" w:color="auto" w:fill="FFFFFF"/>
        <w:spacing w:after="0" w:line="240" w:lineRule="auto"/>
        <w:rPr>
          <w:rFonts w:ascii="Courier New" w:eastAsia="Times New Roman" w:hAnsi="Courier New" w:cs="Courier New"/>
          <w:color w:val="000000"/>
          <w:sz w:val="20"/>
          <w:szCs w:val="20"/>
          <w:lang w:eastAsia="fr-FR"/>
        </w:rPr>
      </w:pPr>
      <w:r w:rsidRPr="00A504CF">
        <w:rPr>
          <w:rFonts w:ascii="Courier New" w:eastAsia="Times New Roman" w:hAnsi="Courier New" w:cs="Courier New"/>
          <w:color w:val="008000"/>
          <w:sz w:val="20"/>
          <w:szCs w:val="20"/>
          <w:lang w:eastAsia="fr-FR"/>
        </w:rPr>
        <w:t># se placer dans le même dossier que les fichiers Docker</w:t>
      </w:r>
    </w:p>
    <w:p w14:paraId="35CE86B7" w14:textId="0E185B5E" w:rsidR="0001681B" w:rsidRDefault="0001681B" w:rsidP="0001681B">
      <w:pPr>
        <w:shd w:val="clear" w:color="auto" w:fill="FFFFFF"/>
        <w:spacing w:after="0" w:line="240" w:lineRule="auto"/>
        <w:rPr>
          <w:rFonts w:ascii="Courier New" w:eastAsia="Times New Roman" w:hAnsi="Courier New" w:cs="Courier New"/>
          <w:b/>
          <w:bCs/>
          <w:color w:val="804000"/>
          <w:sz w:val="20"/>
          <w:szCs w:val="20"/>
          <w:lang w:val="en-US" w:eastAsia="fr-FR"/>
        </w:rPr>
      </w:pPr>
      <w:r w:rsidRPr="00A504CF">
        <w:rPr>
          <w:rFonts w:ascii="Courier New" w:eastAsia="Times New Roman" w:hAnsi="Courier New" w:cs="Courier New"/>
          <w:color w:val="000000"/>
          <w:sz w:val="20"/>
          <w:szCs w:val="20"/>
          <w:lang w:val="en-US" w:eastAsia="fr-FR"/>
        </w:rPr>
        <w:t xml:space="preserve">docker build -t </w:t>
      </w:r>
      <w:proofErr w:type="spellStart"/>
      <w:proofErr w:type="gramStart"/>
      <w:r w:rsidRPr="00A504CF">
        <w:rPr>
          <w:rFonts w:ascii="Courier New" w:eastAsia="Times New Roman" w:hAnsi="Courier New" w:cs="Courier New"/>
          <w:color w:val="000000"/>
          <w:sz w:val="20"/>
          <w:szCs w:val="20"/>
          <w:lang w:val="en-US" w:eastAsia="fr-FR"/>
        </w:rPr>
        <w:t>asn</w:t>
      </w:r>
      <w:r w:rsidRPr="00A504CF">
        <w:rPr>
          <w:rFonts w:ascii="Courier New" w:eastAsia="Times New Roman" w:hAnsi="Courier New" w:cs="Courier New"/>
          <w:b/>
          <w:bCs/>
          <w:color w:val="804000"/>
          <w:sz w:val="20"/>
          <w:szCs w:val="20"/>
          <w:lang w:val="en-US" w:eastAsia="fr-FR"/>
        </w:rPr>
        <w:t>:</w:t>
      </w:r>
      <w:r w:rsidRPr="00A504CF">
        <w:rPr>
          <w:rFonts w:ascii="Courier New" w:eastAsia="Times New Roman" w:hAnsi="Courier New" w:cs="Courier New"/>
          <w:color w:val="000000"/>
          <w:sz w:val="20"/>
          <w:szCs w:val="20"/>
          <w:lang w:val="en-US" w:eastAsia="fr-FR"/>
        </w:rPr>
        <w:t>latest</w:t>
      </w:r>
      <w:proofErr w:type="spellEnd"/>
      <w:proofErr w:type="gramEnd"/>
      <w:r w:rsidRPr="00A504CF">
        <w:rPr>
          <w:rFonts w:ascii="Courier New" w:eastAsia="Times New Roman" w:hAnsi="Courier New" w:cs="Courier New"/>
          <w:color w:val="000000"/>
          <w:sz w:val="20"/>
          <w:szCs w:val="20"/>
          <w:lang w:val="en-US" w:eastAsia="fr-FR"/>
        </w:rPr>
        <w:t xml:space="preserve"> </w:t>
      </w:r>
      <w:r w:rsidRPr="00A504CF">
        <w:rPr>
          <w:rFonts w:ascii="Courier New" w:eastAsia="Times New Roman" w:hAnsi="Courier New" w:cs="Courier New"/>
          <w:b/>
          <w:bCs/>
          <w:color w:val="804000"/>
          <w:sz w:val="20"/>
          <w:szCs w:val="20"/>
          <w:lang w:val="en-US" w:eastAsia="fr-FR"/>
        </w:rPr>
        <w:t>.</w:t>
      </w:r>
    </w:p>
    <w:p w14:paraId="5775DA1F" w14:textId="77777777" w:rsidR="002D3A9C" w:rsidRPr="00376426" w:rsidRDefault="002D3A9C" w:rsidP="0001681B">
      <w:pPr>
        <w:shd w:val="clear" w:color="auto" w:fill="FFFFFF"/>
        <w:spacing w:after="0" w:line="240" w:lineRule="auto"/>
        <w:rPr>
          <w:rFonts w:ascii="Courier New" w:eastAsia="Times New Roman" w:hAnsi="Courier New" w:cs="Courier New"/>
          <w:color w:val="000000"/>
          <w:sz w:val="10"/>
          <w:szCs w:val="10"/>
          <w:lang w:val="en-US" w:eastAsia="fr-FR"/>
        </w:rPr>
      </w:pPr>
    </w:p>
    <w:p w14:paraId="4F12EDA6" w14:textId="77777777" w:rsidR="0001681B" w:rsidRPr="00A504CF" w:rsidRDefault="0001681B" w:rsidP="0001681B">
      <w:pPr>
        <w:shd w:val="clear" w:color="auto" w:fill="FFFFFF"/>
        <w:spacing w:after="0" w:line="240" w:lineRule="auto"/>
        <w:rPr>
          <w:rFonts w:ascii="Courier New" w:eastAsia="Times New Roman" w:hAnsi="Courier New" w:cs="Courier New"/>
          <w:color w:val="000000"/>
          <w:sz w:val="20"/>
          <w:szCs w:val="20"/>
          <w:lang w:eastAsia="fr-FR"/>
        </w:rPr>
      </w:pPr>
      <w:r w:rsidRPr="00A504CF">
        <w:rPr>
          <w:rFonts w:ascii="Courier New" w:eastAsia="Times New Roman" w:hAnsi="Courier New" w:cs="Courier New"/>
          <w:color w:val="008000"/>
          <w:sz w:val="20"/>
          <w:szCs w:val="20"/>
          <w:lang w:eastAsia="fr-FR"/>
        </w:rPr>
        <w:t xml:space="preserve"># redémarrage du conteneur </w:t>
      </w:r>
    </w:p>
    <w:p w14:paraId="2433EAF9" w14:textId="77777777" w:rsidR="0001681B" w:rsidRPr="00A504CF" w:rsidRDefault="0001681B" w:rsidP="0001681B">
      <w:pPr>
        <w:shd w:val="clear" w:color="auto" w:fill="FFFFFF"/>
        <w:spacing w:after="0" w:line="240" w:lineRule="auto"/>
        <w:rPr>
          <w:rFonts w:ascii="Courier New" w:eastAsia="Times New Roman" w:hAnsi="Courier New" w:cs="Courier New"/>
          <w:color w:val="000000"/>
          <w:sz w:val="20"/>
          <w:szCs w:val="20"/>
          <w:lang w:eastAsia="fr-FR"/>
        </w:rPr>
      </w:pPr>
      <w:r w:rsidRPr="00A504CF">
        <w:rPr>
          <w:rFonts w:ascii="Courier New" w:eastAsia="Times New Roman" w:hAnsi="Courier New" w:cs="Courier New"/>
          <w:color w:val="000000"/>
          <w:sz w:val="20"/>
          <w:szCs w:val="20"/>
          <w:lang w:eastAsia="fr-FR"/>
        </w:rPr>
        <w:t>docker-compose up -d</w:t>
      </w:r>
    </w:p>
    <w:p w14:paraId="2F855BE6" w14:textId="38B1AC34" w:rsidR="00376426" w:rsidRDefault="00376426" w:rsidP="008B09AB"/>
    <w:p w14:paraId="13282574" w14:textId="77777777" w:rsidR="00F04025" w:rsidRDefault="00F04025" w:rsidP="008B09AB"/>
    <w:p w14:paraId="2A234C3D" w14:textId="77FE45F4" w:rsidR="00376426" w:rsidRPr="00376426" w:rsidRDefault="00376426" w:rsidP="00376426">
      <w:pPr>
        <w:pStyle w:val="Titre4"/>
        <w:numPr>
          <w:ilvl w:val="3"/>
          <w:numId w:val="1"/>
        </w:numPr>
        <w:rPr>
          <w:i w:val="0"/>
          <w:iCs w:val="0"/>
          <w:color w:val="auto"/>
        </w:rPr>
      </w:pPr>
      <w:r w:rsidRPr="00376426">
        <w:rPr>
          <w:i w:val="0"/>
          <w:iCs w:val="0"/>
          <w:color w:val="auto"/>
        </w:rPr>
        <w:t>CONFIGURATION DE L’APPLICATION PYTHON</w:t>
      </w:r>
    </w:p>
    <w:p w14:paraId="3CC240A2" w14:textId="77777777" w:rsidR="00376426" w:rsidRDefault="00376426" w:rsidP="00376426">
      <w:pPr>
        <w:tabs>
          <w:tab w:val="left" w:pos="912"/>
        </w:tabs>
        <w:spacing w:after="0"/>
        <w:jc w:val="both"/>
        <w:rPr>
          <w:rFonts w:eastAsia="Times New Roman" w:cstheme="minorHAnsi"/>
          <w:sz w:val="20"/>
          <w:szCs w:val="20"/>
          <w:lang w:eastAsia="fr-FR"/>
        </w:rPr>
      </w:pPr>
    </w:p>
    <w:p w14:paraId="741EE80F" w14:textId="2C1C6F5B" w:rsidR="00376426" w:rsidRPr="00376426" w:rsidRDefault="00376426" w:rsidP="00376426">
      <w:p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ab/>
      </w:r>
      <w:r w:rsidRPr="00376426">
        <w:rPr>
          <w:rFonts w:eastAsia="Times New Roman" w:cstheme="minorHAnsi"/>
          <w:sz w:val="20"/>
          <w:szCs w:val="20"/>
          <w:lang w:eastAsia="fr-FR"/>
        </w:rPr>
        <w:t xml:space="preserve">Afin de configurer l'application Python dans le conteneur Docker, il faut éditer les fichiers et dossiers lus par ce dernier. Deux entrées sont paramétrables : les fichiers de scénarios Excel et le fichier de configuration </w:t>
      </w:r>
      <w:r>
        <w:rPr>
          <w:rFonts w:eastAsia="Times New Roman" w:cstheme="minorHAnsi"/>
          <w:sz w:val="20"/>
          <w:szCs w:val="20"/>
          <w:lang w:eastAsia="fr-FR"/>
        </w:rPr>
        <w:t>« </w:t>
      </w:r>
      <w:proofErr w:type="spellStart"/>
      <w:r w:rsidRPr="00376426">
        <w:rPr>
          <w:rFonts w:eastAsia="Times New Roman" w:cstheme="minorHAnsi"/>
          <w:sz w:val="20"/>
          <w:szCs w:val="20"/>
          <w:lang w:eastAsia="fr-FR"/>
        </w:rPr>
        <w:t>app.cfg</w:t>
      </w:r>
      <w:proofErr w:type="spellEnd"/>
      <w:r>
        <w:rPr>
          <w:rFonts w:eastAsia="Times New Roman" w:cstheme="minorHAnsi"/>
          <w:sz w:val="20"/>
          <w:szCs w:val="20"/>
          <w:lang w:eastAsia="fr-FR"/>
        </w:rPr>
        <w:t> »</w:t>
      </w:r>
      <w:r w:rsidRPr="00376426">
        <w:rPr>
          <w:rFonts w:eastAsia="Times New Roman" w:cstheme="minorHAnsi"/>
          <w:sz w:val="20"/>
          <w:szCs w:val="20"/>
          <w:lang w:eastAsia="fr-FR"/>
        </w:rPr>
        <w:t xml:space="preserve">. </w:t>
      </w:r>
    </w:p>
    <w:p w14:paraId="60B97405" w14:textId="77777777" w:rsidR="00376426" w:rsidRPr="00376426" w:rsidRDefault="00376426" w:rsidP="00376426">
      <w:pPr>
        <w:tabs>
          <w:tab w:val="left" w:pos="912"/>
        </w:tabs>
        <w:spacing w:after="0"/>
        <w:jc w:val="both"/>
        <w:rPr>
          <w:rFonts w:eastAsia="Times New Roman" w:cstheme="minorHAnsi"/>
          <w:sz w:val="20"/>
          <w:szCs w:val="20"/>
          <w:lang w:eastAsia="fr-FR"/>
        </w:rPr>
      </w:pPr>
    </w:p>
    <w:p w14:paraId="5DAE1E7F" w14:textId="75135812" w:rsidR="00376426" w:rsidRDefault="00376426" w:rsidP="00376426">
      <w:pPr>
        <w:tabs>
          <w:tab w:val="left" w:pos="912"/>
        </w:tabs>
        <w:spacing w:after="0"/>
        <w:jc w:val="both"/>
        <w:rPr>
          <w:rFonts w:eastAsia="Times New Roman" w:cstheme="minorHAnsi"/>
          <w:sz w:val="20"/>
          <w:szCs w:val="20"/>
          <w:lang w:eastAsia="fr-FR"/>
        </w:rPr>
      </w:pPr>
      <w:r w:rsidRPr="00376426">
        <w:rPr>
          <w:rFonts w:eastAsia="Times New Roman" w:cstheme="minorHAnsi"/>
          <w:sz w:val="20"/>
          <w:szCs w:val="20"/>
          <w:lang w:eastAsia="fr-FR"/>
        </w:rPr>
        <w:t xml:space="preserve">Si l'on se réfère </w:t>
      </w:r>
      <w:r>
        <w:rPr>
          <w:rFonts w:eastAsia="Times New Roman" w:cstheme="minorHAnsi"/>
          <w:sz w:val="20"/>
          <w:szCs w:val="20"/>
          <w:lang w:eastAsia="fr-FR"/>
        </w:rPr>
        <w:t>au Tableau 2,</w:t>
      </w:r>
      <w:r w:rsidRPr="00376426">
        <w:rPr>
          <w:rFonts w:eastAsia="Times New Roman" w:cstheme="minorHAnsi"/>
          <w:sz w:val="20"/>
          <w:szCs w:val="20"/>
          <w:lang w:eastAsia="fr-FR"/>
        </w:rPr>
        <w:t xml:space="preserve"> les fichiers de scénarios Excel se configurent dans le dossier</w:t>
      </w:r>
      <w:r>
        <w:rPr>
          <w:rFonts w:eastAsia="Times New Roman" w:cstheme="minorHAnsi"/>
          <w:sz w:val="20"/>
          <w:szCs w:val="20"/>
          <w:lang w:eastAsia="fr-FR"/>
        </w:rPr>
        <w:t> :</w:t>
      </w:r>
    </w:p>
    <w:p w14:paraId="0226A593" w14:textId="77777777" w:rsidR="00642879" w:rsidRPr="00642879" w:rsidRDefault="00642879" w:rsidP="00376426">
      <w:pPr>
        <w:tabs>
          <w:tab w:val="left" w:pos="912"/>
        </w:tabs>
        <w:spacing w:after="0"/>
        <w:jc w:val="both"/>
        <w:rPr>
          <w:rFonts w:eastAsia="Times New Roman" w:cstheme="minorHAnsi"/>
          <w:sz w:val="10"/>
          <w:szCs w:val="10"/>
          <w:lang w:eastAsia="fr-FR"/>
        </w:rPr>
      </w:pPr>
    </w:p>
    <w:p w14:paraId="45A4C54C" w14:textId="3BE98C4C" w:rsidR="00376426" w:rsidRPr="00376426" w:rsidRDefault="00376426" w:rsidP="00376426">
      <w:pPr>
        <w:tabs>
          <w:tab w:val="left" w:pos="912"/>
        </w:tabs>
        <w:spacing w:after="0"/>
        <w:jc w:val="center"/>
        <w:rPr>
          <w:rFonts w:eastAsia="Times New Roman" w:cstheme="minorHAnsi"/>
          <w:sz w:val="20"/>
          <w:szCs w:val="20"/>
          <w:lang w:eastAsia="fr-FR"/>
        </w:rPr>
      </w:pPr>
      <w:r w:rsidRPr="00376426">
        <w:rPr>
          <w:rFonts w:eastAsia="Times New Roman" w:cstheme="minorHAnsi"/>
          <w:sz w:val="20"/>
          <w:szCs w:val="20"/>
          <w:lang w:eastAsia="fr-FR"/>
        </w:rPr>
        <w:t>~/</w:t>
      </w:r>
      <w:proofErr w:type="spellStart"/>
      <w:r w:rsidRPr="00376426">
        <w:rPr>
          <w:rFonts w:eastAsia="Times New Roman" w:cstheme="minorHAnsi"/>
          <w:sz w:val="20"/>
          <w:szCs w:val="20"/>
          <w:lang w:eastAsia="fr-FR"/>
        </w:rPr>
        <w:t>asn_files</w:t>
      </w:r>
      <w:proofErr w:type="spellEnd"/>
      <w:r w:rsidRPr="00376426">
        <w:rPr>
          <w:rFonts w:eastAsia="Times New Roman" w:cstheme="minorHAnsi"/>
          <w:sz w:val="20"/>
          <w:szCs w:val="20"/>
          <w:lang w:eastAsia="fr-FR"/>
        </w:rPr>
        <w:t>/scenario</w:t>
      </w:r>
    </w:p>
    <w:p w14:paraId="38C4E5C2" w14:textId="77777777" w:rsidR="00376426" w:rsidRDefault="00376426" w:rsidP="00376426">
      <w:pPr>
        <w:tabs>
          <w:tab w:val="left" w:pos="912"/>
        </w:tabs>
        <w:spacing w:after="0"/>
        <w:jc w:val="both"/>
        <w:rPr>
          <w:rFonts w:eastAsia="Times New Roman" w:cstheme="minorHAnsi"/>
          <w:sz w:val="20"/>
          <w:szCs w:val="20"/>
          <w:lang w:eastAsia="fr-FR"/>
        </w:rPr>
      </w:pPr>
    </w:p>
    <w:p w14:paraId="730C1757" w14:textId="3809320F" w:rsidR="00642879" w:rsidRDefault="00376426" w:rsidP="00376426">
      <w:pPr>
        <w:tabs>
          <w:tab w:val="left" w:pos="912"/>
        </w:tabs>
        <w:spacing w:after="0"/>
        <w:jc w:val="both"/>
        <w:rPr>
          <w:rFonts w:eastAsia="Times New Roman" w:cstheme="minorHAnsi"/>
          <w:sz w:val="20"/>
          <w:szCs w:val="20"/>
          <w:lang w:eastAsia="fr-FR"/>
        </w:rPr>
      </w:pPr>
      <w:r w:rsidRPr="00376426">
        <w:rPr>
          <w:rFonts w:eastAsia="Times New Roman" w:cstheme="minorHAnsi"/>
          <w:sz w:val="20"/>
          <w:szCs w:val="20"/>
          <w:lang w:eastAsia="fr-FR"/>
        </w:rPr>
        <w:t xml:space="preserve">Le fichier de configuration </w:t>
      </w:r>
      <w:proofErr w:type="spellStart"/>
      <w:r w:rsidRPr="00376426">
        <w:rPr>
          <w:rFonts w:eastAsia="Times New Roman" w:cstheme="minorHAnsi"/>
          <w:sz w:val="20"/>
          <w:szCs w:val="20"/>
          <w:lang w:eastAsia="fr-FR"/>
        </w:rPr>
        <w:t>app.cfg</w:t>
      </w:r>
      <w:proofErr w:type="spellEnd"/>
      <w:r w:rsidRPr="00376426">
        <w:rPr>
          <w:rFonts w:eastAsia="Times New Roman" w:cstheme="minorHAnsi"/>
          <w:sz w:val="20"/>
          <w:szCs w:val="20"/>
          <w:lang w:eastAsia="fr-FR"/>
        </w:rPr>
        <w:t xml:space="preserve"> se trouve dans le dossier</w:t>
      </w:r>
      <w:r>
        <w:rPr>
          <w:rFonts w:eastAsia="Times New Roman" w:cstheme="minorHAnsi"/>
          <w:sz w:val="20"/>
          <w:szCs w:val="20"/>
          <w:lang w:eastAsia="fr-FR"/>
        </w:rPr>
        <w:t> :</w:t>
      </w:r>
    </w:p>
    <w:p w14:paraId="53D23188" w14:textId="77777777" w:rsidR="00642879" w:rsidRPr="00642879" w:rsidRDefault="00642879" w:rsidP="00376426">
      <w:pPr>
        <w:tabs>
          <w:tab w:val="left" w:pos="912"/>
        </w:tabs>
        <w:spacing w:after="0"/>
        <w:jc w:val="both"/>
        <w:rPr>
          <w:rFonts w:eastAsia="Times New Roman" w:cstheme="minorHAnsi"/>
          <w:sz w:val="10"/>
          <w:szCs w:val="10"/>
          <w:lang w:eastAsia="fr-FR"/>
        </w:rPr>
      </w:pPr>
    </w:p>
    <w:p w14:paraId="5D31DA83" w14:textId="06318F76" w:rsidR="00376426" w:rsidRPr="00376426" w:rsidRDefault="00376426" w:rsidP="00376426">
      <w:pPr>
        <w:tabs>
          <w:tab w:val="left" w:pos="912"/>
        </w:tabs>
        <w:spacing w:after="0"/>
        <w:jc w:val="center"/>
        <w:rPr>
          <w:rFonts w:eastAsia="Times New Roman" w:cstheme="minorHAnsi"/>
          <w:sz w:val="20"/>
          <w:szCs w:val="20"/>
          <w:lang w:eastAsia="fr-FR"/>
        </w:rPr>
      </w:pPr>
      <w:r w:rsidRPr="00376426">
        <w:rPr>
          <w:rFonts w:eastAsia="Times New Roman" w:cstheme="minorHAnsi"/>
          <w:sz w:val="20"/>
          <w:szCs w:val="20"/>
          <w:lang w:eastAsia="fr-FR"/>
        </w:rPr>
        <w:t>~/</w:t>
      </w:r>
      <w:proofErr w:type="spellStart"/>
      <w:r w:rsidRPr="00376426">
        <w:rPr>
          <w:rFonts w:eastAsia="Times New Roman" w:cstheme="minorHAnsi"/>
          <w:sz w:val="20"/>
          <w:szCs w:val="20"/>
          <w:lang w:eastAsia="fr-FR"/>
        </w:rPr>
        <w:t>asn_files</w:t>
      </w:r>
      <w:proofErr w:type="spellEnd"/>
      <w:r w:rsidRPr="00376426">
        <w:rPr>
          <w:rFonts w:eastAsia="Times New Roman" w:cstheme="minorHAnsi"/>
          <w:sz w:val="20"/>
          <w:szCs w:val="20"/>
          <w:lang w:eastAsia="fr-FR"/>
        </w:rPr>
        <w:t>/config</w:t>
      </w:r>
    </w:p>
    <w:p w14:paraId="5C98AEA0" w14:textId="77777777" w:rsidR="00376426" w:rsidRPr="00376426" w:rsidRDefault="00376426" w:rsidP="00376426">
      <w:pPr>
        <w:tabs>
          <w:tab w:val="left" w:pos="912"/>
        </w:tabs>
        <w:spacing w:after="0"/>
        <w:jc w:val="both"/>
        <w:rPr>
          <w:rFonts w:eastAsia="Times New Roman" w:cstheme="minorHAnsi"/>
          <w:sz w:val="20"/>
          <w:szCs w:val="20"/>
          <w:lang w:eastAsia="fr-FR"/>
        </w:rPr>
      </w:pPr>
    </w:p>
    <w:p w14:paraId="68702490" w14:textId="0CE6615B" w:rsidR="00376426" w:rsidRPr="00376426" w:rsidRDefault="00376426" w:rsidP="00376426">
      <w:pPr>
        <w:tabs>
          <w:tab w:val="left" w:pos="912"/>
        </w:tabs>
        <w:spacing w:after="0"/>
        <w:jc w:val="both"/>
        <w:rPr>
          <w:rFonts w:eastAsia="Times New Roman" w:cstheme="minorHAnsi"/>
          <w:sz w:val="20"/>
          <w:szCs w:val="20"/>
          <w:lang w:eastAsia="fr-FR"/>
        </w:rPr>
      </w:pPr>
      <w:r w:rsidRPr="00376426">
        <w:rPr>
          <w:rFonts w:eastAsia="Times New Roman" w:cstheme="minorHAnsi"/>
          <w:sz w:val="20"/>
          <w:szCs w:val="20"/>
          <w:lang w:eastAsia="fr-FR"/>
        </w:rPr>
        <w:t xml:space="preserve">ATTENTION : le dossier </w:t>
      </w:r>
      <w:r>
        <w:rPr>
          <w:rFonts w:eastAsia="Times New Roman" w:cstheme="minorHAnsi"/>
          <w:sz w:val="20"/>
          <w:szCs w:val="20"/>
          <w:lang w:eastAsia="fr-FR"/>
        </w:rPr>
        <w:t>« </w:t>
      </w:r>
      <w:proofErr w:type="spellStart"/>
      <w:r w:rsidRPr="00376426">
        <w:rPr>
          <w:rFonts w:eastAsia="Times New Roman" w:cstheme="minorHAnsi"/>
          <w:sz w:val="20"/>
          <w:szCs w:val="20"/>
          <w:lang w:eastAsia="fr-FR"/>
        </w:rPr>
        <w:t>asn_files</w:t>
      </w:r>
      <w:proofErr w:type="spellEnd"/>
      <w:r>
        <w:rPr>
          <w:rFonts w:eastAsia="Times New Roman" w:cstheme="minorHAnsi"/>
          <w:sz w:val="20"/>
          <w:szCs w:val="20"/>
          <w:lang w:eastAsia="fr-FR"/>
        </w:rPr>
        <w:t> »</w:t>
      </w:r>
      <w:r w:rsidRPr="00376426">
        <w:rPr>
          <w:rFonts w:eastAsia="Times New Roman" w:cstheme="minorHAnsi"/>
          <w:sz w:val="20"/>
          <w:szCs w:val="20"/>
          <w:lang w:eastAsia="fr-FR"/>
        </w:rPr>
        <w:t xml:space="preserve"> est lu par Docker</w:t>
      </w:r>
      <w:r>
        <w:rPr>
          <w:rFonts w:eastAsia="Times New Roman" w:cstheme="minorHAnsi"/>
          <w:sz w:val="20"/>
          <w:szCs w:val="20"/>
          <w:lang w:eastAsia="fr-FR"/>
        </w:rPr>
        <w:t xml:space="preserve">, il </w:t>
      </w:r>
      <w:r w:rsidRPr="00376426">
        <w:rPr>
          <w:rFonts w:eastAsia="Times New Roman" w:cstheme="minorHAnsi"/>
          <w:sz w:val="20"/>
          <w:szCs w:val="20"/>
          <w:lang w:eastAsia="fr-FR"/>
        </w:rPr>
        <w:t xml:space="preserve">est donc en lecture seule. Pour modifier ou ajouter des fichiers/dossiers au sein de ce dernier, il convient de se placer en administrateur (commande </w:t>
      </w:r>
      <w:proofErr w:type="spellStart"/>
      <w:r w:rsidRPr="00642879">
        <w:rPr>
          <w:rFonts w:eastAsia="Times New Roman" w:cstheme="minorHAnsi"/>
          <w:i/>
          <w:iCs/>
          <w:sz w:val="20"/>
          <w:szCs w:val="20"/>
          <w:lang w:eastAsia="fr-FR"/>
        </w:rPr>
        <w:t>sudo</w:t>
      </w:r>
      <w:proofErr w:type="spellEnd"/>
      <w:r w:rsidRPr="00376426">
        <w:rPr>
          <w:rFonts w:eastAsia="Times New Roman" w:cstheme="minorHAnsi"/>
          <w:sz w:val="20"/>
          <w:szCs w:val="20"/>
          <w:lang w:eastAsia="fr-FR"/>
        </w:rPr>
        <w:t xml:space="preserve">) pour y exécuter des commandes. </w:t>
      </w:r>
    </w:p>
    <w:p w14:paraId="79D8BBFE" w14:textId="77777777" w:rsidR="00B05D32" w:rsidRDefault="00B05D32" w:rsidP="00376426">
      <w:pPr>
        <w:tabs>
          <w:tab w:val="left" w:pos="912"/>
        </w:tabs>
        <w:spacing w:after="0"/>
        <w:jc w:val="both"/>
        <w:rPr>
          <w:rFonts w:eastAsia="Times New Roman" w:cstheme="minorHAnsi"/>
          <w:sz w:val="20"/>
          <w:szCs w:val="20"/>
          <w:lang w:eastAsia="fr-FR"/>
        </w:rPr>
        <w:sectPr w:rsidR="00B05D32" w:rsidSect="009F1EA0">
          <w:pgSz w:w="11906" w:h="16838"/>
          <w:pgMar w:top="1440" w:right="1080" w:bottom="1440" w:left="1080" w:header="708" w:footer="708" w:gutter="0"/>
          <w:cols w:space="708"/>
          <w:docGrid w:linePitch="360"/>
        </w:sectPr>
      </w:pPr>
    </w:p>
    <w:p w14:paraId="08204E2D" w14:textId="57E56ACF" w:rsidR="00B05D32" w:rsidRPr="0001681B" w:rsidRDefault="00B05D32" w:rsidP="00B05D32">
      <w:pPr>
        <w:pStyle w:val="Titre5"/>
        <w:numPr>
          <w:ilvl w:val="4"/>
          <w:numId w:val="1"/>
        </w:numPr>
        <w:rPr>
          <w:rFonts w:asciiTheme="majorHAnsi" w:hAnsiTheme="majorHAnsi" w:cstheme="majorHAnsi"/>
        </w:rPr>
      </w:pPr>
      <w:r>
        <w:rPr>
          <w:rFonts w:asciiTheme="majorHAnsi" w:hAnsiTheme="majorHAnsi" w:cstheme="majorHAnsi"/>
        </w:rPr>
        <w:lastRenderedPageBreak/>
        <w:t>MODIFICATION DU CONTENU DU DOSSIER « ASN_FILES »</w:t>
      </w:r>
    </w:p>
    <w:p w14:paraId="2441B743" w14:textId="77777777" w:rsidR="00B05D32" w:rsidRPr="00376426" w:rsidRDefault="00B05D32" w:rsidP="00376426">
      <w:pPr>
        <w:tabs>
          <w:tab w:val="left" w:pos="912"/>
        </w:tabs>
        <w:spacing w:after="0"/>
        <w:jc w:val="both"/>
        <w:rPr>
          <w:rFonts w:eastAsia="Times New Roman" w:cstheme="minorHAnsi"/>
          <w:sz w:val="20"/>
          <w:szCs w:val="20"/>
          <w:lang w:eastAsia="fr-FR"/>
        </w:rPr>
      </w:pPr>
    </w:p>
    <w:p w14:paraId="38450E4E" w14:textId="33D6A6B6" w:rsidR="00F04025" w:rsidRDefault="00F04025" w:rsidP="00F04025">
      <w:p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Pour ajouter des scénarios Excel</w:t>
      </w:r>
    </w:p>
    <w:p w14:paraId="4CC65155" w14:textId="77777777" w:rsidR="00F04025" w:rsidRPr="00F04025" w:rsidRDefault="00F04025" w:rsidP="00F04025">
      <w:pPr>
        <w:tabs>
          <w:tab w:val="left" w:pos="912"/>
        </w:tabs>
        <w:spacing w:after="0"/>
        <w:jc w:val="both"/>
        <w:rPr>
          <w:rFonts w:eastAsia="Times New Roman" w:cstheme="minorHAnsi"/>
          <w:sz w:val="10"/>
          <w:szCs w:val="10"/>
          <w:lang w:eastAsia="fr-FR"/>
        </w:rPr>
      </w:pPr>
    </w:p>
    <w:p w14:paraId="658B971A" w14:textId="36595DD0" w:rsidR="00F04025" w:rsidRDefault="00F04025" w:rsidP="00F04025">
      <w:pPr>
        <w:pStyle w:val="Paragraphedeliste"/>
        <w:numPr>
          <w:ilvl w:val="0"/>
          <w:numId w:val="25"/>
        </w:num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I</w:t>
      </w:r>
      <w:r w:rsidRPr="00F04025">
        <w:rPr>
          <w:rFonts w:eastAsia="Times New Roman" w:cstheme="minorHAnsi"/>
          <w:sz w:val="20"/>
          <w:szCs w:val="20"/>
          <w:lang w:eastAsia="fr-FR"/>
        </w:rPr>
        <w:t>l faut ajouter (créer) un dossier dans le répertoire « ~/</w:t>
      </w:r>
      <w:proofErr w:type="spellStart"/>
      <w:r w:rsidRPr="00F04025">
        <w:rPr>
          <w:rFonts w:eastAsia="Times New Roman" w:cstheme="minorHAnsi"/>
          <w:sz w:val="20"/>
          <w:szCs w:val="20"/>
          <w:lang w:eastAsia="fr-FR"/>
        </w:rPr>
        <w:t>asn_files</w:t>
      </w:r>
      <w:proofErr w:type="spellEnd"/>
      <w:r w:rsidRPr="00F04025">
        <w:rPr>
          <w:rFonts w:eastAsia="Times New Roman" w:cstheme="minorHAnsi"/>
          <w:sz w:val="20"/>
          <w:szCs w:val="20"/>
          <w:lang w:eastAsia="fr-FR"/>
        </w:rPr>
        <w:t>/scenario » avec la commande suivante :</w:t>
      </w:r>
    </w:p>
    <w:p w14:paraId="1D70B407" w14:textId="77777777" w:rsidR="00F04025" w:rsidRPr="00F04025" w:rsidRDefault="00F04025" w:rsidP="00F04025">
      <w:pPr>
        <w:tabs>
          <w:tab w:val="left" w:pos="912"/>
        </w:tabs>
        <w:spacing w:after="0"/>
        <w:jc w:val="both"/>
        <w:rPr>
          <w:rFonts w:eastAsia="Times New Roman" w:cstheme="minorHAnsi"/>
          <w:sz w:val="10"/>
          <w:szCs w:val="10"/>
          <w:lang w:eastAsia="fr-FR"/>
        </w:rPr>
      </w:pPr>
    </w:p>
    <w:p w14:paraId="79F2F673" w14:textId="40C76B81" w:rsidR="00F04025" w:rsidRDefault="00F04025" w:rsidP="00F04025">
      <w:pPr>
        <w:tabs>
          <w:tab w:val="left" w:pos="912"/>
        </w:tabs>
        <w:spacing w:after="0"/>
        <w:jc w:val="center"/>
        <w:rPr>
          <w:rFonts w:eastAsia="Times New Roman" w:cstheme="minorHAnsi"/>
          <w:sz w:val="20"/>
          <w:szCs w:val="20"/>
          <w:lang w:eastAsia="fr-FR"/>
        </w:rPr>
      </w:pPr>
      <w:proofErr w:type="spellStart"/>
      <w:r>
        <w:rPr>
          <w:rFonts w:eastAsia="Times New Roman" w:cstheme="minorHAnsi"/>
          <w:sz w:val="20"/>
          <w:szCs w:val="20"/>
          <w:lang w:eastAsia="fr-FR"/>
        </w:rPr>
        <w:t>sudo</w:t>
      </w:r>
      <w:proofErr w:type="spellEnd"/>
      <w:r>
        <w:rPr>
          <w:rFonts w:eastAsia="Times New Roman" w:cstheme="minorHAnsi"/>
          <w:sz w:val="20"/>
          <w:szCs w:val="20"/>
          <w:lang w:eastAsia="fr-FR"/>
        </w:rPr>
        <w:t xml:space="preserve"> </w:t>
      </w:r>
      <w:proofErr w:type="spellStart"/>
      <w:r>
        <w:rPr>
          <w:rFonts w:eastAsia="Times New Roman" w:cstheme="minorHAnsi"/>
          <w:sz w:val="20"/>
          <w:szCs w:val="20"/>
          <w:lang w:eastAsia="fr-FR"/>
        </w:rPr>
        <w:t>mkdir</w:t>
      </w:r>
      <w:proofErr w:type="spellEnd"/>
      <w:r>
        <w:rPr>
          <w:rFonts w:eastAsia="Times New Roman" w:cstheme="minorHAnsi"/>
          <w:sz w:val="20"/>
          <w:szCs w:val="20"/>
          <w:lang w:eastAsia="fr-FR"/>
        </w:rPr>
        <w:t xml:space="preserve"> </w:t>
      </w:r>
      <w:proofErr w:type="spellStart"/>
      <w:r>
        <w:rPr>
          <w:rFonts w:eastAsia="Times New Roman" w:cstheme="minorHAnsi"/>
          <w:sz w:val="20"/>
          <w:szCs w:val="20"/>
          <w:lang w:eastAsia="fr-FR"/>
        </w:rPr>
        <w:t>nom_du_dossier</w:t>
      </w:r>
      <w:proofErr w:type="spellEnd"/>
    </w:p>
    <w:p w14:paraId="323BB901" w14:textId="77777777" w:rsidR="00F04025" w:rsidRDefault="00F04025" w:rsidP="00F04025">
      <w:pPr>
        <w:tabs>
          <w:tab w:val="left" w:pos="912"/>
        </w:tabs>
        <w:spacing w:after="0"/>
        <w:rPr>
          <w:rFonts w:eastAsia="Times New Roman" w:cstheme="minorHAnsi"/>
          <w:sz w:val="20"/>
          <w:szCs w:val="20"/>
          <w:lang w:eastAsia="fr-FR"/>
        </w:rPr>
      </w:pPr>
    </w:p>
    <w:p w14:paraId="12D22A95" w14:textId="468889CE" w:rsidR="00F04025" w:rsidRDefault="00F04025" w:rsidP="00F04025">
      <w:pPr>
        <w:pStyle w:val="Paragraphedeliste"/>
        <w:numPr>
          <w:ilvl w:val="0"/>
          <w:numId w:val="25"/>
        </w:num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Il faut se placer dans le dossier contenant les fichiers Excel et exécuter la commande suivante :</w:t>
      </w:r>
    </w:p>
    <w:p w14:paraId="7F1B89CF" w14:textId="77777777" w:rsidR="00F04025" w:rsidRPr="00F04025" w:rsidRDefault="00F04025" w:rsidP="00F04025">
      <w:pPr>
        <w:tabs>
          <w:tab w:val="left" w:pos="912"/>
        </w:tabs>
        <w:spacing w:after="0"/>
        <w:rPr>
          <w:rFonts w:eastAsia="Times New Roman" w:cstheme="minorHAnsi"/>
          <w:sz w:val="10"/>
          <w:szCs w:val="10"/>
          <w:lang w:eastAsia="fr-FR"/>
        </w:rPr>
      </w:pPr>
    </w:p>
    <w:p w14:paraId="3EDCE1E1" w14:textId="2EF075B7" w:rsidR="00F04025" w:rsidRDefault="00F04025" w:rsidP="00F04025">
      <w:pPr>
        <w:tabs>
          <w:tab w:val="left" w:pos="912"/>
        </w:tabs>
        <w:spacing w:after="0"/>
        <w:jc w:val="center"/>
        <w:rPr>
          <w:rFonts w:eastAsia="Times New Roman" w:cstheme="minorHAnsi"/>
          <w:sz w:val="20"/>
          <w:szCs w:val="20"/>
          <w:lang w:eastAsia="fr-FR"/>
        </w:rPr>
      </w:pPr>
      <w:proofErr w:type="spellStart"/>
      <w:r>
        <w:rPr>
          <w:rFonts w:eastAsia="Times New Roman" w:cstheme="minorHAnsi"/>
          <w:sz w:val="20"/>
          <w:szCs w:val="20"/>
          <w:lang w:eastAsia="fr-FR"/>
        </w:rPr>
        <w:t>sudo</w:t>
      </w:r>
      <w:proofErr w:type="spellEnd"/>
      <w:r>
        <w:rPr>
          <w:rFonts w:eastAsia="Times New Roman" w:cstheme="minorHAnsi"/>
          <w:sz w:val="20"/>
          <w:szCs w:val="20"/>
          <w:lang w:eastAsia="fr-FR"/>
        </w:rPr>
        <w:t xml:space="preserve"> </w:t>
      </w:r>
      <w:proofErr w:type="spellStart"/>
      <w:r>
        <w:rPr>
          <w:rFonts w:eastAsia="Times New Roman" w:cstheme="minorHAnsi"/>
          <w:sz w:val="20"/>
          <w:szCs w:val="20"/>
          <w:lang w:eastAsia="fr-FR"/>
        </w:rPr>
        <w:t>cp</w:t>
      </w:r>
      <w:proofErr w:type="spellEnd"/>
      <w:r>
        <w:rPr>
          <w:rFonts w:eastAsia="Times New Roman" w:cstheme="minorHAnsi"/>
          <w:sz w:val="20"/>
          <w:szCs w:val="20"/>
          <w:lang w:eastAsia="fr-FR"/>
        </w:rPr>
        <w:t xml:space="preserve"> -</w:t>
      </w:r>
      <w:proofErr w:type="gramStart"/>
      <w:r>
        <w:rPr>
          <w:rFonts w:eastAsia="Times New Roman" w:cstheme="minorHAnsi"/>
          <w:sz w:val="20"/>
          <w:szCs w:val="20"/>
          <w:lang w:eastAsia="fr-FR"/>
        </w:rPr>
        <w:t>r .</w:t>
      </w:r>
      <w:proofErr w:type="gramEnd"/>
      <w:r w:rsidR="00F6223D">
        <w:rPr>
          <w:rFonts w:eastAsia="Times New Roman" w:cstheme="minorHAnsi"/>
          <w:sz w:val="20"/>
          <w:szCs w:val="20"/>
          <w:lang w:eastAsia="fr-FR"/>
        </w:rPr>
        <w:t xml:space="preserve"> </w:t>
      </w:r>
      <w:r>
        <w:rPr>
          <w:rFonts w:eastAsia="Times New Roman" w:cstheme="minorHAnsi"/>
          <w:sz w:val="20"/>
          <w:szCs w:val="20"/>
          <w:lang w:eastAsia="fr-FR"/>
        </w:rPr>
        <w:t>~/</w:t>
      </w:r>
      <w:proofErr w:type="spellStart"/>
      <w:r>
        <w:rPr>
          <w:rFonts w:eastAsia="Times New Roman" w:cstheme="minorHAnsi"/>
          <w:sz w:val="20"/>
          <w:szCs w:val="20"/>
          <w:lang w:eastAsia="fr-FR"/>
        </w:rPr>
        <w:t>asn_files</w:t>
      </w:r>
      <w:proofErr w:type="spellEnd"/>
      <w:r>
        <w:rPr>
          <w:rFonts w:eastAsia="Times New Roman" w:cstheme="minorHAnsi"/>
          <w:sz w:val="20"/>
          <w:szCs w:val="20"/>
          <w:lang w:eastAsia="fr-FR"/>
        </w:rPr>
        <w:t>/scenario/</w:t>
      </w:r>
      <w:proofErr w:type="spellStart"/>
      <w:r>
        <w:rPr>
          <w:rFonts w:eastAsia="Times New Roman" w:cstheme="minorHAnsi"/>
          <w:sz w:val="20"/>
          <w:szCs w:val="20"/>
          <w:lang w:eastAsia="fr-FR"/>
        </w:rPr>
        <w:t>nom_du_dossier</w:t>
      </w:r>
      <w:proofErr w:type="spellEnd"/>
    </w:p>
    <w:p w14:paraId="2A2A0DF3" w14:textId="2A65EE82" w:rsidR="00F04025" w:rsidRDefault="00F04025" w:rsidP="00F04025">
      <w:pPr>
        <w:tabs>
          <w:tab w:val="left" w:pos="912"/>
        </w:tabs>
        <w:spacing w:after="0"/>
        <w:rPr>
          <w:rFonts w:eastAsia="Times New Roman" w:cstheme="minorHAnsi"/>
          <w:sz w:val="20"/>
          <w:szCs w:val="20"/>
          <w:lang w:eastAsia="fr-FR"/>
        </w:rPr>
      </w:pPr>
    </w:p>
    <w:p w14:paraId="237BB2CA" w14:textId="1F93B0B4" w:rsidR="00F04025" w:rsidRDefault="00F04025" w:rsidP="00F04025">
      <w:pPr>
        <w:pStyle w:val="Paragraphedeliste"/>
        <w:numPr>
          <w:ilvl w:val="0"/>
          <w:numId w:val="25"/>
        </w:num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Il faut s’assurer que le nom du dossier correspond à celui renseigné dans le fichier de configuration « </w:t>
      </w:r>
      <w:proofErr w:type="spellStart"/>
      <w:r>
        <w:rPr>
          <w:rFonts w:eastAsia="Times New Roman" w:cstheme="minorHAnsi"/>
          <w:sz w:val="20"/>
          <w:szCs w:val="20"/>
          <w:lang w:eastAsia="fr-FR"/>
        </w:rPr>
        <w:t>app.cfg</w:t>
      </w:r>
      <w:proofErr w:type="spellEnd"/>
      <w:r>
        <w:rPr>
          <w:rFonts w:eastAsia="Times New Roman" w:cstheme="minorHAnsi"/>
          <w:sz w:val="20"/>
          <w:szCs w:val="20"/>
          <w:lang w:eastAsia="fr-FR"/>
        </w:rPr>
        <w:t> » (champ « </w:t>
      </w:r>
      <w:proofErr w:type="spellStart"/>
      <w:r>
        <w:rPr>
          <w:rFonts w:eastAsia="Times New Roman" w:cstheme="minorHAnsi"/>
          <w:sz w:val="20"/>
          <w:szCs w:val="20"/>
          <w:lang w:eastAsia="fr-FR"/>
        </w:rPr>
        <w:t>scenario_dir</w:t>
      </w:r>
      <w:proofErr w:type="spellEnd"/>
      <w:r>
        <w:rPr>
          <w:rFonts w:eastAsia="Times New Roman" w:cstheme="minorHAnsi"/>
          <w:sz w:val="20"/>
          <w:szCs w:val="20"/>
          <w:lang w:eastAsia="fr-FR"/>
        </w:rPr>
        <w:t> » de la section SCENARIO)</w:t>
      </w:r>
    </w:p>
    <w:p w14:paraId="7FEEB750" w14:textId="0D041C02" w:rsidR="00F04025" w:rsidRDefault="00F04025" w:rsidP="00F04025">
      <w:pPr>
        <w:tabs>
          <w:tab w:val="left" w:pos="912"/>
        </w:tabs>
        <w:spacing w:after="0"/>
        <w:rPr>
          <w:rFonts w:eastAsia="Times New Roman" w:cstheme="minorHAnsi"/>
          <w:sz w:val="20"/>
          <w:szCs w:val="20"/>
          <w:lang w:eastAsia="fr-FR"/>
        </w:rPr>
      </w:pPr>
    </w:p>
    <w:p w14:paraId="71B327A1" w14:textId="77777777" w:rsidR="00F04025" w:rsidRDefault="00F04025" w:rsidP="00F04025">
      <w:pPr>
        <w:tabs>
          <w:tab w:val="left" w:pos="912"/>
        </w:tabs>
        <w:spacing w:after="0"/>
        <w:jc w:val="both"/>
        <w:rPr>
          <w:rFonts w:eastAsia="Times New Roman" w:cstheme="minorHAnsi"/>
          <w:sz w:val="20"/>
          <w:szCs w:val="20"/>
          <w:lang w:eastAsia="fr-FR"/>
        </w:rPr>
      </w:pPr>
    </w:p>
    <w:p w14:paraId="027E6A3D" w14:textId="6F2B1313" w:rsidR="00F04025" w:rsidRDefault="00F04025" w:rsidP="00F04025">
      <w:p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Dans le cas d’un dossier existant avec des scénarios Excel :</w:t>
      </w:r>
    </w:p>
    <w:p w14:paraId="6287C101" w14:textId="77777777" w:rsidR="00F04025" w:rsidRPr="00F04025" w:rsidRDefault="00F04025" w:rsidP="00F04025">
      <w:pPr>
        <w:tabs>
          <w:tab w:val="left" w:pos="912"/>
        </w:tabs>
        <w:spacing w:after="0"/>
        <w:jc w:val="both"/>
        <w:rPr>
          <w:rFonts w:eastAsia="Times New Roman" w:cstheme="minorHAnsi"/>
          <w:sz w:val="10"/>
          <w:szCs w:val="10"/>
          <w:lang w:eastAsia="fr-FR"/>
        </w:rPr>
      </w:pPr>
    </w:p>
    <w:p w14:paraId="2F35B9E8" w14:textId="1A5F66ED" w:rsidR="00F04025" w:rsidRDefault="00F04025" w:rsidP="00F04025">
      <w:pPr>
        <w:pStyle w:val="Paragraphedeliste"/>
        <w:numPr>
          <w:ilvl w:val="0"/>
          <w:numId w:val="25"/>
        </w:num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I</w:t>
      </w:r>
      <w:r w:rsidRPr="00F04025">
        <w:rPr>
          <w:rFonts w:eastAsia="Times New Roman" w:cstheme="minorHAnsi"/>
          <w:sz w:val="20"/>
          <w:szCs w:val="20"/>
          <w:lang w:eastAsia="fr-FR"/>
        </w:rPr>
        <w:t>l suffit de copier ce dossier </w:t>
      </w:r>
      <w:r>
        <w:rPr>
          <w:rFonts w:eastAsia="Times New Roman" w:cstheme="minorHAnsi"/>
          <w:sz w:val="20"/>
          <w:szCs w:val="20"/>
          <w:lang w:eastAsia="fr-FR"/>
        </w:rPr>
        <w:t>par la commande suivante :</w:t>
      </w:r>
    </w:p>
    <w:p w14:paraId="58FC4B1E" w14:textId="1DD6B9BD" w:rsidR="00F04025" w:rsidRDefault="006C011C" w:rsidP="00F04025">
      <w:pPr>
        <w:tabs>
          <w:tab w:val="left" w:pos="912"/>
        </w:tabs>
        <w:spacing w:after="0"/>
        <w:jc w:val="center"/>
        <w:rPr>
          <w:rFonts w:eastAsia="Times New Roman" w:cstheme="minorHAnsi"/>
          <w:sz w:val="20"/>
          <w:szCs w:val="20"/>
          <w:lang w:eastAsia="fr-FR"/>
        </w:rPr>
      </w:pPr>
      <w:proofErr w:type="spellStart"/>
      <w:r>
        <w:rPr>
          <w:rFonts w:eastAsia="Times New Roman" w:cstheme="minorHAnsi"/>
          <w:sz w:val="20"/>
          <w:szCs w:val="20"/>
          <w:lang w:eastAsia="fr-FR"/>
        </w:rPr>
        <w:t>s</w:t>
      </w:r>
      <w:r w:rsidR="00F04025">
        <w:rPr>
          <w:rFonts w:eastAsia="Times New Roman" w:cstheme="minorHAnsi"/>
          <w:sz w:val="20"/>
          <w:szCs w:val="20"/>
          <w:lang w:eastAsia="fr-FR"/>
        </w:rPr>
        <w:t>udo</w:t>
      </w:r>
      <w:proofErr w:type="spellEnd"/>
      <w:r w:rsidR="00F04025">
        <w:rPr>
          <w:rFonts w:eastAsia="Times New Roman" w:cstheme="minorHAnsi"/>
          <w:sz w:val="20"/>
          <w:szCs w:val="20"/>
          <w:lang w:eastAsia="fr-FR"/>
        </w:rPr>
        <w:t xml:space="preserve"> </w:t>
      </w:r>
      <w:proofErr w:type="spellStart"/>
      <w:r w:rsidR="00F04025">
        <w:rPr>
          <w:rFonts w:eastAsia="Times New Roman" w:cstheme="minorHAnsi"/>
          <w:sz w:val="20"/>
          <w:szCs w:val="20"/>
          <w:lang w:eastAsia="fr-FR"/>
        </w:rPr>
        <w:t>cp</w:t>
      </w:r>
      <w:proofErr w:type="spellEnd"/>
      <w:r w:rsidR="00F04025">
        <w:rPr>
          <w:rFonts w:eastAsia="Times New Roman" w:cstheme="minorHAnsi"/>
          <w:sz w:val="20"/>
          <w:szCs w:val="20"/>
          <w:lang w:eastAsia="fr-FR"/>
        </w:rPr>
        <w:t xml:space="preserve"> </w:t>
      </w:r>
      <w:proofErr w:type="spellStart"/>
      <w:r w:rsidR="00F04025">
        <w:rPr>
          <w:rFonts w:eastAsia="Times New Roman" w:cstheme="minorHAnsi"/>
          <w:sz w:val="20"/>
          <w:szCs w:val="20"/>
          <w:lang w:eastAsia="fr-FR"/>
        </w:rPr>
        <w:t>nom_du_dossier</w:t>
      </w:r>
      <w:proofErr w:type="spellEnd"/>
      <w:r w:rsidR="00F04025">
        <w:rPr>
          <w:rFonts w:eastAsia="Times New Roman" w:cstheme="minorHAnsi"/>
          <w:sz w:val="20"/>
          <w:szCs w:val="20"/>
          <w:lang w:eastAsia="fr-FR"/>
        </w:rPr>
        <w:t xml:space="preserve"> ~/</w:t>
      </w:r>
      <w:proofErr w:type="spellStart"/>
      <w:r w:rsidR="00F04025">
        <w:rPr>
          <w:rFonts w:eastAsia="Times New Roman" w:cstheme="minorHAnsi"/>
          <w:sz w:val="20"/>
          <w:szCs w:val="20"/>
          <w:lang w:eastAsia="fr-FR"/>
        </w:rPr>
        <w:t>asn_files</w:t>
      </w:r>
      <w:proofErr w:type="spellEnd"/>
      <w:r w:rsidR="00F04025">
        <w:rPr>
          <w:rFonts w:eastAsia="Times New Roman" w:cstheme="minorHAnsi"/>
          <w:sz w:val="20"/>
          <w:szCs w:val="20"/>
          <w:lang w:eastAsia="fr-FR"/>
        </w:rPr>
        <w:t>/scenario/</w:t>
      </w:r>
    </w:p>
    <w:p w14:paraId="64D77508" w14:textId="77777777" w:rsidR="00F04025" w:rsidRDefault="00F04025" w:rsidP="00F04025">
      <w:pPr>
        <w:tabs>
          <w:tab w:val="left" w:pos="912"/>
        </w:tabs>
        <w:spacing w:after="0"/>
        <w:rPr>
          <w:rFonts w:eastAsia="Times New Roman" w:cstheme="minorHAnsi"/>
          <w:sz w:val="20"/>
          <w:szCs w:val="20"/>
          <w:lang w:eastAsia="fr-FR"/>
        </w:rPr>
      </w:pPr>
    </w:p>
    <w:p w14:paraId="265392F1" w14:textId="241946D0" w:rsidR="00F04025" w:rsidRPr="00F04025" w:rsidRDefault="00F04025" w:rsidP="00F04025">
      <w:pPr>
        <w:pStyle w:val="Paragraphedeliste"/>
        <w:numPr>
          <w:ilvl w:val="0"/>
          <w:numId w:val="25"/>
        </w:num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Il faut s’assurer que le nom du dossier correspond à celui renseigné dans le fichier de configuration « </w:t>
      </w:r>
      <w:proofErr w:type="spellStart"/>
      <w:r>
        <w:rPr>
          <w:rFonts w:eastAsia="Times New Roman" w:cstheme="minorHAnsi"/>
          <w:sz w:val="20"/>
          <w:szCs w:val="20"/>
          <w:lang w:eastAsia="fr-FR"/>
        </w:rPr>
        <w:t>app.cfg</w:t>
      </w:r>
      <w:proofErr w:type="spellEnd"/>
      <w:r>
        <w:rPr>
          <w:rFonts w:eastAsia="Times New Roman" w:cstheme="minorHAnsi"/>
          <w:sz w:val="20"/>
          <w:szCs w:val="20"/>
          <w:lang w:eastAsia="fr-FR"/>
        </w:rPr>
        <w:t xml:space="preserve"> » </w:t>
      </w:r>
    </w:p>
    <w:p w14:paraId="458E9D68" w14:textId="01044075" w:rsidR="00376426" w:rsidRDefault="00376426" w:rsidP="00376426">
      <w:pPr>
        <w:tabs>
          <w:tab w:val="left" w:pos="912"/>
        </w:tabs>
        <w:spacing w:after="0"/>
        <w:jc w:val="both"/>
        <w:rPr>
          <w:rFonts w:eastAsia="Times New Roman" w:cstheme="minorHAnsi"/>
          <w:sz w:val="20"/>
          <w:szCs w:val="20"/>
          <w:lang w:eastAsia="fr-FR"/>
        </w:rPr>
      </w:pPr>
    </w:p>
    <w:p w14:paraId="1B296A73" w14:textId="2EEC8028" w:rsidR="00F04025" w:rsidRDefault="00F04025" w:rsidP="00376426">
      <w:pPr>
        <w:tabs>
          <w:tab w:val="left" w:pos="912"/>
        </w:tabs>
        <w:spacing w:after="0"/>
        <w:jc w:val="both"/>
        <w:rPr>
          <w:rFonts w:eastAsia="Times New Roman" w:cstheme="minorHAnsi"/>
          <w:sz w:val="20"/>
          <w:szCs w:val="20"/>
          <w:lang w:eastAsia="fr-FR"/>
        </w:rPr>
      </w:pPr>
    </w:p>
    <w:p w14:paraId="41FD49C2" w14:textId="77777777" w:rsidR="002F37B7" w:rsidRDefault="002F37B7" w:rsidP="00376426">
      <w:pPr>
        <w:tabs>
          <w:tab w:val="left" w:pos="912"/>
        </w:tabs>
        <w:spacing w:after="0"/>
        <w:jc w:val="both"/>
        <w:rPr>
          <w:rFonts w:eastAsia="Times New Roman" w:cstheme="minorHAnsi"/>
          <w:sz w:val="20"/>
          <w:szCs w:val="20"/>
          <w:lang w:eastAsia="fr-FR"/>
        </w:rPr>
      </w:pPr>
    </w:p>
    <w:p w14:paraId="4D08A1A6" w14:textId="211570FC" w:rsidR="00B05D32" w:rsidRPr="0001681B" w:rsidRDefault="00B05D32" w:rsidP="00B05D32">
      <w:pPr>
        <w:pStyle w:val="Titre5"/>
        <w:numPr>
          <w:ilvl w:val="4"/>
          <w:numId w:val="1"/>
        </w:numPr>
        <w:rPr>
          <w:rFonts w:asciiTheme="majorHAnsi" w:hAnsiTheme="majorHAnsi" w:cstheme="majorHAnsi"/>
        </w:rPr>
      </w:pPr>
      <w:r>
        <w:rPr>
          <w:rFonts w:asciiTheme="majorHAnsi" w:hAnsiTheme="majorHAnsi" w:cstheme="majorHAnsi"/>
        </w:rPr>
        <w:t>CONFIGURATION DU FICHIER « APP.CFG »</w:t>
      </w:r>
    </w:p>
    <w:p w14:paraId="43CA9025" w14:textId="77777777" w:rsidR="00B05D32" w:rsidRPr="00376426" w:rsidRDefault="00B05D32" w:rsidP="00376426">
      <w:pPr>
        <w:tabs>
          <w:tab w:val="left" w:pos="912"/>
        </w:tabs>
        <w:spacing w:after="0"/>
        <w:jc w:val="both"/>
        <w:rPr>
          <w:rFonts w:eastAsia="Times New Roman" w:cstheme="minorHAnsi"/>
          <w:sz w:val="20"/>
          <w:szCs w:val="20"/>
          <w:lang w:eastAsia="fr-FR"/>
        </w:rPr>
      </w:pPr>
    </w:p>
    <w:p w14:paraId="15F62834" w14:textId="68C45565" w:rsidR="00376426" w:rsidRPr="00376426" w:rsidRDefault="00B05D32" w:rsidP="00376426">
      <w:p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ab/>
      </w:r>
      <w:r w:rsidR="00376426" w:rsidRPr="00376426">
        <w:rPr>
          <w:rFonts w:eastAsia="Times New Roman" w:cstheme="minorHAnsi"/>
          <w:sz w:val="20"/>
          <w:szCs w:val="20"/>
          <w:lang w:eastAsia="fr-FR"/>
        </w:rPr>
        <w:t xml:space="preserve">Avant tout lancement de l'application via le script run_asn.sh, il convient de vérifier les paramètres par défaut de celle-ci. Pour cela, il est possible d'éditer le fichier </w:t>
      </w:r>
      <w:r w:rsidR="00AC10F4">
        <w:rPr>
          <w:rFonts w:eastAsia="Times New Roman" w:cstheme="minorHAnsi"/>
          <w:sz w:val="20"/>
          <w:szCs w:val="20"/>
          <w:lang w:eastAsia="fr-FR"/>
        </w:rPr>
        <w:t>« </w:t>
      </w:r>
      <w:proofErr w:type="spellStart"/>
      <w:r w:rsidR="00376426" w:rsidRPr="00376426">
        <w:rPr>
          <w:rFonts w:eastAsia="Times New Roman" w:cstheme="minorHAnsi"/>
          <w:sz w:val="20"/>
          <w:szCs w:val="20"/>
          <w:lang w:eastAsia="fr-FR"/>
        </w:rPr>
        <w:t>app.cfg</w:t>
      </w:r>
      <w:proofErr w:type="spellEnd"/>
      <w:r w:rsidR="00AC10F4">
        <w:rPr>
          <w:rFonts w:eastAsia="Times New Roman" w:cstheme="minorHAnsi"/>
          <w:sz w:val="20"/>
          <w:szCs w:val="20"/>
          <w:lang w:eastAsia="fr-FR"/>
        </w:rPr>
        <w:t> »</w:t>
      </w:r>
      <w:r w:rsidR="00376426" w:rsidRPr="00376426">
        <w:rPr>
          <w:rFonts w:eastAsia="Times New Roman" w:cstheme="minorHAnsi"/>
          <w:sz w:val="20"/>
          <w:szCs w:val="20"/>
          <w:lang w:eastAsia="fr-FR"/>
        </w:rPr>
        <w:t xml:space="preserve"> via la commande suivante : </w:t>
      </w:r>
    </w:p>
    <w:p w14:paraId="1F71035F" w14:textId="77777777" w:rsidR="00376426" w:rsidRPr="00F04025" w:rsidRDefault="00376426" w:rsidP="00376426">
      <w:pPr>
        <w:tabs>
          <w:tab w:val="left" w:pos="912"/>
        </w:tabs>
        <w:spacing w:after="0"/>
        <w:jc w:val="both"/>
        <w:rPr>
          <w:rFonts w:eastAsia="Times New Roman" w:cstheme="minorHAnsi"/>
          <w:sz w:val="10"/>
          <w:szCs w:val="10"/>
          <w:lang w:eastAsia="fr-FR"/>
        </w:rPr>
      </w:pPr>
    </w:p>
    <w:p w14:paraId="4D9B1AFE" w14:textId="77777777" w:rsidR="00376426" w:rsidRPr="00376426" w:rsidRDefault="00376426" w:rsidP="00B05D32">
      <w:pPr>
        <w:tabs>
          <w:tab w:val="left" w:pos="912"/>
        </w:tabs>
        <w:spacing w:after="0"/>
        <w:jc w:val="center"/>
        <w:rPr>
          <w:rFonts w:eastAsia="Times New Roman" w:cstheme="minorHAnsi"/>
          <w:sz w:val="20"/>
          <w:szCs w:val="20"/>
          <w:lang w:eastAsia="fr-FR"/>
        </w:rPr>
      </w:pPr>
      <w:proofErr w:type="spellStart"/>
      <w:r w:rsidRPr="00376426">
        <w:rPr>
          <w:rFonts w:eastAsia="Times New Roman" w:cstheme="minorHAnsi"/>
          <w:sz w:val="20"/>
          <w:szCs w:val="20"/>
          <w:lang w:eastAsia="fr-FR"/>
        </w:rPr>
        <w:t>sudo</w:t>
      </w:r>
      <w:proofErr w:type="spellEnd"/>
      <w:r w:rsidRPr="00376426">
        <w:rPr>
          <w:rFonts w:eastAsia="Times New Roman" w:cstheme="minorHAnsi"/>
          <w:sz w:val="20"/>
          <w:szCs w:val="20"/>
          <w:lang w:eastAsia="fr-FR"/>
        </w:rPr>
        <w:t xml:space="preserve"> nano ~/</w:t>
      </w:r>
      <w:proofErr w:type="spellStart"/>
      <w:r w:rsidRPr="00376426">
        <w:rPr>
          <w:rFonts w:eastAsia="Times New Roman" w:cstheme="minorHAnsi"/>
          <w:sz w:val="20"/>
          <w:szCs w:val="20"/>
          <w:lang w:eastAsia="fr-FR"/>
        </w:rPr>
        <w:t>asn_files</w:t>
      </w:r>
      <w:proofErr w:type="spellEnd"/>
      <w:r w:rsidRPr="00376426">
        <w:rPr>
          <w:rFonts w:eastAsia="Times New Roman" w:cstheme="minorHAnsi"/>
          <w:sz w:val="20"/>
          <w:szCs w:val="20"/>
          <w:lang w:eastAsia="fr-FR"/>
        </w:rPr>
        <w:t>/config/</w:t>
      </w:r>
      <w:proofErr w:type="spellStart"/>
      <w:r w:rsidRPr="00376426">
        <w:rPr>
          <w:rFonts w:eastAsia="Times New Roman" w:cstheme="minorHAnsi"/>
          <w:sz w:val="20"/>
          <w:szCs w:val="20"/>
          <w:lang w:eastAsia="fr-FR"/>
        </w:rPr>
        <w:t>app.cfg</w:t>
      </w:r>
      <w:proofErr w:type="spellEnd"/>
    </w:p>
    <w:p w14:paraId="5267670D" w14:textId="77777777" w:rsidR="00376426" w:rsidRPr="00376426" w:rsidRDefault="00376426" w:rsidP="00376426">
      <w:pPr>
        <w:tabs>
          <w:tab w:val="left" w:pos="912"/>
        </w:tabs>
        <w:spacing w:after="0"/>
        <w:jc w:val="both"/>
        <w:rPr>
          <w:rFonts w:eastAsia="Times New Roman" w:cstheme="minorHAnsi"/>
          <w:sz w:val="20"/>
          <w:szCs w:val="20"/>
          <w:lang w:eastAsia="fr-FR"/>
        </w:rPr>
      </w:pPr>
    </w:p>
    <w:p w14:paraId="48F63434" w14:textId="77777777" w:rsidR="00B05D32" w:rsidRDefault="00B05D32" w:rsidP="00376426">
      <w:pPr>
        <w:tabs>
          <w:tab w:val="left" w:pos="912"/>
        </w:tabs>
        <w:spacing w:after="0"/>
        <w:jc w:val="both"/>
        <w:rPr>
          <w:rFonts w:eastAsia="Times New Roman" w:cstheme="minorHAnsi"/>
          <w:sz w:val="20"/>
          <w:szCs w:val="20"/>
          <w:lang w:eastAsia="fr-FR"/>
        </w:rPr>
      </w:pPr>
    </w:p>
    <w:p w14:paraId="63E94353" w14:textId="6EBFA3A7" w:rsidR="00376426" w:rsidRPr="00376426" w:rsidRDefault="00B05D32" w:rsidP="00376426">
      <w:pPr>
        <w:tabs>
          <w:tab w:val="left" w:pos="912"/>
        </w:tabs>
        <w:spacing w:after="0"/>
        <w:jc w:val="both"/>
        <w:rPr>
          <w:rFonts w:eastAsia="Times New Roman" w:cstheme="minorHAnsi"/>
          <w:sz w:val="20"/>
          <w:szCs w:val="20"/>
          <w:lang w:eastAsia="fr-FR"/>
        </w:rPr>
      </w:pPr>
      <w:r>
        <w:rPr>
          <w:rFonts w:eastAsia="Times New Roman" w:cstheme="minorHAnsi"/>
          <w:sz w:val="20"/>
          <w:szCs w:val="20"/>
          <w:lang w:eastAsia="fr-FR"/>
        </w:rPr>
        <w:t xml:space="preserve">Les </w:t>
      </w:r>
      <w:r w:rsidR="00376426" w:rsidRPr="00376426">
        <w:rPr>
          <w:rFonts w:eastAsia="Times New Roman" w:cstheme="minorHAnsi"/>
          <w:sz w:val="20"/>
          <w:szCs w:val="20"/>
          <w:lang w:eastAsia="fr-FR"/>
        </w:rPr>
        <w:t xml:space="preserve">paramètres du fichier </w:t>
      </w:r>
      <w:r>
        <w:rPr>
          <w:rFonts w:eastAsia="Times New Roman" w:cstheme="minorHAnsi"/>
          <w:sz w:val="20"/>
          <w:szCs w:val="20"/>
          <w:lang w:eastAsia="fr-FR"/>
        </w:rPr>
        <w:t xml:space="preserve">sont les suivants </w:t>
      </w:r>
      <w:r w:rsidR="00376426" w:rsidRPr="00376426">
        <w:rPr>
          <w:rFonts w:eastAsia="Times New Roman" w:cstheme="minorHAnsi"/>
          <w:sz w:val="20"/>
          <w:szCs w:val="20"/>
          <w:lang w:eastAsia="fr-FR"/>
        </w:rPr>
        <w:t>:</w:t>
      </w:r>
    </w:p>
    <w:p w14:paraId="06C8ACAF" w14:textId="77777777" w:rsidR="00376426" w:rsidRPr="00376426" w:rsidRDefault="00376426" w:rsidP="00376426">
      <w:pPr>
        <w:tabs>
          <w:tab w:val="left" w:pos="912"/>
        </w:tabs>
        <w:spacing w:after="0"/>
        <w:jc w:val="both"/>
        <w:rPr>
          <w:rFonts w:eastAsia="Times New Roman" w:cstheme="minorHAnsi"/>
          <w:sz w:val="20"/>
          <w:szCs w:val="20"/>
          <w:lang w:eastAsia="fr-FR"/>
        </w:rPr>
      </w:pPr>
    </w:p>
    <w:p w14:paraId="5B956DC5" w14:textId="0F1170F6" w:rsidR="00376426" w:rsidRPr="00B05D32" w:rsidRDefault="00376426" w:rsidP="00B05D32">
      <w:pPr>
        <w:pStyle w:val="Paragraphedeliste"/>
        <w:numPr>
          <w:ilvl w:val="0"/>
          <w:numId w:val="25"/>
        </w:numPr>
        <w:tabs>
          <w:tab w:val="left" w:pos="912"/>
        </w:tabs>
        <w:spacing w:after="0"/>
        <w:jc w:val="both"/>
        <w:rPr>
          <w:rFonts w:eastAsia="Times New Roman" w:cstheme="minorHAnsi"/>
          <w:sz w:val="20"/>
          <w:szCs w:val="20"/>
          <w:lang w:eastAsia="fr-FR"/>
        </w:rPr>
      </w:pPr>
      <w:proofErr w:type="spellStart"/>
      <w:r w:rsidRPr="00B05D32">
        <w:rPr>
          <w:rFonts w:eastAsia="Times New Roman" w:cstheme="minorHAnsi"/>
          <w:i/>
          <w:iCs/>
          <w:sz w:val="20"/>
          <w:szCs w:val="20"/>
          <w:lang w:eastAsia="fr-FR"/>
        </w:rPr>
        <w:t>scenario_dir</w:t>
      </w:r>
      <w:proofErr w:type="spellEnd"/>
      <w:r w:rsidRPr="00B05D32">
        <w:rPr>
          <w:rFonts w:eastAsia="Times New Roman" w:cstheme="minorHAnsi"/>
          <w:sz w:val="20"/>
          <w:szCs w:val="20"/>
          <w:lang w:eastAsia="fr-FR"/>
        </w:rPr>
        <w:t xml:space="preserve"> : spécifie le dossier dans lequel se trouve</w:t>
      </w:r>
      <w:r w:rsidR="006C011C">
        <w:rPr>
          <w:rFonts w:eastAsia="Times New Roman" w:cstheme="minorHAnsi"/>
          <w:sz w:val="20"/>
          <w:szCs w:val="20"/>
          <w:lang w:eastAsia="fr-FR"/>
        </w:rPr>
        <w:t>nt</w:t>
      </w:r>
      <w:r w:rsidRPr="00B05D32">
        <w:rPr>
          <w:rFonts w:eastAsia="Times New Roman" w:cstheme="minorHAnsi"/>
          <w:sz w:val="20"/>
          <w:szCs w:val="20"/>
          <w:lang w:eastAsia="fr-FR"/>
        </w:rPr>
        <w:t xml:space="preserve"> les scénarios Excel relativement au volume Docker SCENARIO (~/</w:t>
      </w:r>
      <w:proofErr w:type="spellStart"/>
      <w:r w:rsidRPr="00B05D32">
        <w:rPr>
          <w:rFonts w:eastAsia="Times New Roman" w:cstheme="minorHAnsi"/>
          <w:sz w:val="20"/>
          <w:szCs w:val="20"/>
          <w:lang w:eastAsia="fr-FR"/>
        </w:rPr>
        <w:t>asn_files</w:t>
      </w:r>
      <w:proofErr w:type="spellEnd"/>
      <w:r w:rsidRPr="00B05D32">
        <w:rPr>
          <w:rFonts w:eastAsia="Times New Roman" w:cstheme="minorHAnsi"/>
          <w:sz w:val="20"/>
          <w:szCs w:val="20"/>
          <w:lang w:eastAsia="fr-FR"/>
        </w:rPr>
        <w:t>/scenario)</w:t>
      </w:r>
    </w:p>
    <w:p w14:paraId="5DC427CF" w14:textId="77777777" w:rsidR="00B05D32" w:rsidRPr="00F04025" w:rsidRDefault="00B05D32" w:rsidP="00376426">
      <w:pPr>
        <w:tabs>
          <w:tab w:val="left" w:pos="912"/>
        </w:tabs>
        <w:spacing w:after="0"/>
        <w:jc w:val="both"/>
        <w:rPr>
          <w:rFonts w:eastAsia="Times New Roman" w:cstheme="minorHAnsi"/>
          <w:sz w:val="10"/>
          <w:szCs w:val="10"/>
          <w:lang w:eastAsia="fr-FR"/>
        </w:rPr>
      </w:pPr>
    </w:p>
    <w:p w14:paraId="0EA10140" w14:textId="77777777" w:rsidR="00376426" w:rsidRPr="00376426" w:rsidRDefault="00376426" w:rsidP="00376426">
      <w:pPr>
        <w:tabs>
          <w:tab w:val="left" w:pos="912"/>
        </w:tabs>
        <w:spacing w:after="0"/>
        <w:jc w:val="both"/>
        <w:rPr>
          <w:rFonts w:eastAsia="Times New Roman" w:cstheme="minorHAnsi"/>
          <w:sz w:val="20"/>
          <w:szCs w:val="20"/>
          <w:lang w:eastAsia="fr-FR"/>
        </w:rPr>
      </w:pPr>
      <w:r w:rsidRPr="00376426">
        <w:rPr>
          <w:rFonts w:eastAsia="Times New Roman" w:cstheme="minorHAnsi"/>
          <w:sz w:val="20"/>
          <w:szCs w:val="20"/>
          <w:lang w:eastAsia="fr-FR"/>
        </w:rPr>
        <w:tab/>
      </w:r>
      <w:r w:rsidRPr="00376426">
        <w:rPr>
          <w:rFonts w:eastAsia="Times New Roman" w:cstheme="minorHAnsi"/>
          <w:sz w:val="20"/>
          <w:szCs w:val="20"/>
          <w:lang w:eastAsia="fr-FR"/>
        </w:rPr>
        <w:tab/>
        <w:t>ex : ~/</w:t>
      </w:r>
      <w:proofErr w:type="spellStart"/>
      <w:r w:rsidRPr="00376426">
        <w:rPr>
          <w:rFonts w:eastAsia="Times New Roman" w:cstheme="minorHAnsi"/>
          <w:sz w:val="20"/>
          <w:szCs w:val="20"/>
          <w:lang w:eastAsia="fr-FR"/>
        </w:rPr>
        <w:t>asn_files</w:t>
      </w:r>
      <w:proofErr w:type="spellEnd"/>
      <w:r w:rsidRPr="00376426">
        <w:rPr>
          <w:rFonts w:eastAsia="Times New Roman" w:cstheme="minorHAnsi"/>
          <w:sz w:val="20"/>
          <w:szCs w:val="20"/>
          <w:lang w:eastAsia="fr-FR"/>
        </w:rPr>
        <w:t>/scenario/</w:t>
      </w:r>
      <w:proofErr w:type="spellStart"/>
      <w:r w:rsidRPr="00376426">
        <w:rPr>
          <w:rFonts w:eastAsia="Times New Roman" w:cstheme="minorHAnsi"/>
          <w:sz w:val="20"/>
          <w:szCs w:val="20"/>
          <w:lang w:eastAsia="fr-FR"/>
        </w:rPr>
        <w:t>examples</w:t>
      </w:r>
      <w:proofErr w:type="spellEnd"/>
      <w:r w:rsidRPr="00376426">
        <w:rPr>
          <w:rFonts w:eastAsia="Times New Roman" w:cstheme="minorHAnsi"/>
          <w:sz w:val="20"/>
          <w:szCs w:val="20"/>
          <w:lang w:eastAsia="fr-FR"/>
        </w:rPr>
        <w:t xml:space="preserve"> contient des scénarios Excel d'exemple -&gt; spécifier alors "</w:t>
      </w:r>
      <w:proofErr w:type="spellStart"/>
      <w:r w:rsidRPr="00376426">
        <w:rPr>
          <w:rFonts w:eastAsia="Times New Roman" w:cstheme="minorHAnsi"/>
          <w:sz w:val="20"/>
          <w:szCs w:val="20"/>
          <w:lang w:eastAsia="fr-FR"/>
        </w:rPr>
        <w:t>examples</w:t>
      </w:r>
      <w:proofErr w:type="spellEnd"/>
      <w:r w:rsidRPr="00376426">
        <w:rPr>
          <w:rFonts w:eastAsia="Times New Roman" w:cstheme="minorHAnsi"/>
          <w:sz w:val="20"/>
          <w:szCs w:val="20"/>
          <w:lang w:eastAsia="fr-FR"/>
        </w:rPr>
        <w:t>"</w:t>
      </w:r>
    </w:p>
    <w:p w14:paraId="072DA491" w14:textId="77777777" w:rsidR="00B05D32" w:rsidRDefault="00B05D32" w:rsidP="00376426">
      <w:pPr>
        <w:tabs>
          <w:tab w:val="left" w:pos="912"/>
        </w:tabs>
        <w:spacing w:after="0"/>
        <w:jc w:val="both"/>
        <w:rPr>
          <w:rFonts w:eastAsia="Times New Roman" w:cstheme="minorHAnsi"/>
          <w:sz w:val="20"/>
          <w:szCs w:val="20"/>
          <w:lang w:eastAsia="fr-FR"/>
        </w:rPr>
      </w:pPr>
    </w:p>
    <w:p w14:paraId="51B9B031" w14:textId="503EE9C2" w:rsidR="00376426" w:rsidRPr="00B05D32" w:rsidRDefault="00376426" w:rsidP="00B05D32">
      <w:pPr>
        <w:pStyle w:val="Paragraphedeliste"/>
        <w:numPr>
          <w:ilvl w:val="0"/>
          <w:numId w:val="25"/>
        </w:numPr>
        <w:tabs>
          <w:tab w:val="left" w:pos="912"/>
        </w:tabs>
        <w:spacing w:after="0"/>
        <w:jc w:val="both"/>
        <w:rPr>
          <w:rFonts w:eastAsia="Times New Roman" w:cstheme="minorHAnsi"/>
          <w:sz w:val="20"/>
          <w:szCs w:val="20"/>
          <w:lang w:eastAsia="fr-FR"/>
        </w:rPr>
      </w:pPr>
      <w:proofErr w:type="spellStart"/>
      <w:r w:rsidRPr="00B05D32">
        <w:rPr>
          <w:rFonts w:eastAsia="Times New Roman" w:cstheme="minorHAnsi"/>
          <w:i/>
          <w:iCs/>
          <w:sz w:val="20"/>
          <w:szCs w:val="20"/>
          <w:lang w:eastAsia="fr-FR"/>
        </w:rPr>
        <w:t>filename</w:t>
      </w:r>
      <w:proofErr w:type="spellEnd"/>
      <w:r w:rsidRPr="00B05D32">
        <w:rPr>
          <w:rFonts w:eastAsia="Times New Roman" w:cstheme="minorHAnsi"/>
          <w:sz w:val="20"/>
          <w:szCs w:val="20"/>
          <w:lang w:eastAsia="fr-FR"/>
        </w:rPr>
        <w:t xml:space="preserve"> : spécifie le scénario à lancer par défaut (lorsque l'application est utilisée en ligne de commande)</w:t>
      </w:r>
    </w:p>
    <w:p w14:paraId="5BA92DA1" w14:textId="77777777" w:rsidR="00376426" w:rsidRPr="00F04025" w:rsidRDefault="00376426" w:rsidP="00B05D32">
      <w:pPr>
        <w:tabs>
          <w:tab w:val="left" w:pos="912"/>
        </w:tabs>
        <w:spacing w:after="0"/>
        <w:jc w:val="both"/>
        <w:rPr>
          <w:rFonts w:eastAsia="Times New Roman" w:cstheme="minorHAnsi"/>
          <w:sz w:val="10"/>
          <w:szCs w:val="10"/>
          <w:lang w:eastAsia="fr-FR"/>
        </w:rPr>
      </w:pPr>
    </w:p>
    <w:p w14:paraId="08A1C96D" w14:textId="77777777" w:rsidR="00B05D32" w:rsidRDefault="00376426" w:rsidP="00B05D32">
      <w:pPr>
        <w:pStyle w:val="Paragraphedeliste"/>
        <w:numPr>
          <w:ilvl w:val="0"/>
          <w:numId w:val="25"/>
        </w:numPr>
        <w:tabs>
          <w:tab w:val="left" w:pos="912"/>
        </w:tabs>
        <w:spacing w:after="0"/>
        <w:jc w:val="both"/>
        <w:rPr>
          <w:rFonts w:eastAsia="Times New Roman" w:cstheme="minorHAnsi"/>
          <w:sz w:val="20"/>
          <w:szCs w:val="20"/>
          <w:lang w:eastAsia="fr-FR"/>
        </w:rPr>
      </w:pPr>
      <w:r w:rsidRPr="00B05D32">
        <w:rPr>
          <w:rFonts w:eastAsia="Times New Roman" w:cstheme="minorHAnsi"/>
          <w:sz w:val="20"/>
          <w:szCs w:val="20"/>
          <w:lang w:eastAsia="fr-FR"/>
        </w:rPr>
        <w:t xml:space="preserve">La partie RF décrit les gains/fréquences à appliquer par défaut (modifiables par la suite via les commandes </w:t>
      </w:r>
      <w:proofErr w:type="spellStart"/>
      <w:r w:rsidRPr="00B05D32">
        <w:rPr>
          <w:rFonts w:eastAsia="Times New Roman" w:cstheme="minorHAnsi"/>
          <w:sz w:val="20"/>
          <w:szCs w:val="20"/>
          <w:lang w:eastAsia="fr-FR"/>
        </w:rPr>
        <w:t>set_freq</w:t>
      </w:r>
      <w:proofErr w:type="spellEnd"/>
      <w:r w:rsidRPr="00B05D32">
        <w:rPr>
          <w:rFonts w:eastAsia="Times New Roman" w:cstheme="minorHAnsi"/>
          <w:sz w:val="20"/>
          <w:szCs w:val="20"/>
          <w:lang w:eastAsia="fr-FR"/>
        </w:rPr>
        <w:t>/gain...).</w:t>
      </w:r>
    </w:p>
    <w:p w14:paraId="41B91ABD" w14:textId="77777777" w:rsidR="00B05D32" w:rsidRPr="00F04025" w:rsidRDefault="00B05D32" w:rsidP="00B05D32">
      <w:pPr>
        <w:spacing w:after="0"/>
        <w:jc w:val="both"/>
        <w:rPr>
          <w:rFonts w:eastAsia="Times New Roman" w:cstheme="minorHAnsi"/>
          <w:sz w:val="10"/>
          <w:szCs w:val="10"/>
          <w:lang w:eastAsia="fr-FR"/>
        </w:rPr>
      </w:pPr>
    </w:p>
    <w:p w14:paraId="5338A121" w14:textId="77777777" w:rsidR="00B05D32" w:rsidRDefault="00376426" w:rsidP="00B05D32">
      <w:pPr>
        <w:pStyle w:val="Paragraphedeliste"/>
        <w:numPr>
          <w:ilvl w:val="0"/>
          <w:numId w:val="25"/>
        </w:numPr>
        <w:tabs>
          <w:tab w:val="left" w:pos="912"/>
        </w:tabs>
        <w:spacing w:after="0"/>
        <w:jc w:val="both"/>
        <w:rPr>
          <w:rFonts w:eastAsia="Times New Roman" w:cstheme="minorHAnsi"/>
          <w:sz w:val="20"/>
          <w:szCs w:val="20"/>
          <w:lang w:eastAsia="fr-FR"/>
        </w:rPr>
      </w:pPr>
      <w:r w:rsidRPr="00B05D32">
        <w:rPr>
          <w:rFonts w:eastAsia="Times New Roman" w:cstheme="minorHAnsi"/>
          <w:sz w:val="20"/>
          <w:szCs w:val="20"/>
          <w:lang w:eastAsia="fr-FR"/>
        </w:rPr>
        <w:t xml:space="preserve">La partie LOG permet de spécifier le niveau de log souhaité dans l'application. </w:t>
      </w:r>
    </w:p>
    <w:p w14:paraId="3E8A435C" w14:textId="77777777" w:rsidR="00B05D32" w:rsidRPr="00F04025" w:rsidRDefault="00B05D32" w:rsidP="00B05D32">
      <w:pPr>
        <w:spacing w:after="0"/>
        <w:jc w:val="both"/>
        <w:rPr>
          <w:rFonts w:eastAsia="Times New Roman" w:cstheme="minorHAnsi"/>
          <w:sz w:val="10"/>
          <w:szCs w:val="10"/>
          <w:lang w:eastAsia="fr-FR"/>
        </w:rPr>
      </w:pPr>
    </w:p>
    <w:p w14:paraId="7ACDABC9" w14:textId="24E07D6E" w:rsidR="00376426" w:rsidRPr="00B05D32" w:rsidRDefault="00376426" w:rsidP="00B05D32">
      <w:pPr>
        <w:pStyle w:val="Paragraphedeliste"/>
        <w:numPr>
          <w:ilvl w:val="0"/>
          <w:numId w:val="25"/>
        </w:numPr>
        <w:tabs>
          <w:tab w:val="left" w:pos="912"/>
        </w:tabs>
        <w:spacing w:after="0"/>
        <w:jc w:val="both"/>
        <w:rPr>
          <w:rFonts w:eastAsia="Times New Roman" w:cstheme="minorHAnsi"/>
          <w:sz w:val="20"/>
          <w:szCs w:val="20"/>
          <w:lang w:eastAsia="fr-FR"/>
        </w:rPr>
      </w:pPr>
      <w:r w:rsidRPr="00B05D32">
        <w:rPr>
          <w:rFonts w:eastAsia="Times New Roman" w:cstheme="minorHAnsi"/>
          <w:sz w:val="20"/>
          <w:szCs w:val="20"/>
          <w:lang w:eastAsia="fr-FR"/>
        </w:rPr>
        <w:t>La partie TIMERS contient un champ "</w:t>
      </w:r>
      <w:proofErr w:type="spellStart"/>
      <w:r w:rsidRPr="00B05D32">
        <w:rPr>
          <w:rFonts w:eastAsia="Times New Roman" w:cstheme="minorHAnsi"/>
          <w:sz w:val="20"/>
          <w:szCs w:val="20"/>
          <w:lang w:eastAsia="fr-FR"/>
        </w:rPr>
        <w:t>cli_rx_timer</w:t>
      </w:r>
      <w:proofErr w:type="spellEnd"/>
      <w:r w:rsidRPr="00B05D32">
        <w:rPr>
          <w:rFonts w:eastAsia="Times New Roman" w:cstheme="minorHAnsi"/>
          <w:sz w:val="20"/>
          <w:szCs w:val="20"/>
          <w:lang w:eastAsia="fr-FR"/>
        </w:rPr>
        <w:t xml:space="preserve">" utile pour spécifier le délai d'attente entre l'envoi d'une trame (commande </w:t>
      </w:r>
      <w:proofErr w:type="spellStart"/>
      <w:r w:rsidRPr="00B05D32">
        <w:rPr>
          <w:rFonts w:eastAsia="Times New Roman" w:cstheme="minorHAnsi"/>
          <w:sz w:val="20"/>
          <w:szCs w:val="20"/>
          <w:lang w:eastAsia="fr-FR"/>
        </w:rPr>
        <w:t>send_frame</w:t>
      </w:r>
      <w:proofErr w:type="spellEnd"/>
      <w:r w:rsidRPr="00B05D32">
        <w:rPr>
          <w:rFonts w:eastAsia="Times New Roman" w:cstheme="minorHAnsi"/>
          <w:sz w:val="20"/>
          <w:szCs w:val="20"/>
          <w:lang w:eastAsia="fr-FR"/>
        </w:rPr>
        <w:t>) et l'entrée de la commande suivante. Ceci permet d'afficher correctement dans le terminal un message reçu avant la commande suivante.</w:t>
      </w:r>
    </w:p>
    <w:p w14:paraId="4E439954" w14:textId="3F444411" w:rsidR="00376426" w:rsidRPr="00376426" w:rsidRDefault="00376426" w:rsidP="00376426">
      <w:pPr>
        <w:tabs>
          <w:tab w:val="left" w:pos="912"/>
        </w:tabs>
        <w:sectPr w:rsidR="00376426" w:rsidRPr="00376426" w:rsidSect="009F1EA0">
          <w:pgSz w:w="11906" w:h="16838"/>
          <w:pgMar w:top="1440" w:right="1080" w:bottom="1440" w:left="1080" w:header="708" w:footer="708" w:gutter="0"/>
          <w:cols w:space="708"/>
          <w:docGrid w:linePitch="360"/>
        </w:sectPr>
      </w:pPr>
      <w:r>
        <w:tab/>
      </w:r>
    </w:p>
    <w:p w14:paraId="6441FCDD" w14:textId="69FBB629" w:rsidR="005A6204" w:rsidRPr="00D416F0" w:rsidRDefault="00BF4976" w:rsidP="00B05D32">
      <w:pPr>
        <w:pStyle w:val="Titre3"/>
        <w:numPr>
          <w:ilvl w:val="2"/>
          <w:numId w:val="1"/>
        </w:numPr>
        <w:rPr>
          <w:color w:val="auto"/>
        </w:rPr>
      </w:pPr>
      <w:bookmarkStart w:id="14" w:name="_Toc151988666"/>
      <w:r>
        <w:rPr>
          <w:color w:val="auto"/>
        </w:rPr>
        <w:lastRenderedPageBreak/>
        <w:t>MISE EN SERVICE DE L’INFRASTRUCTURE</w:t>
      </w:r>
      <w:bookmarkEnd w:id="14"/>
    </w:p>
    <w:p w14:paraId="0BB5FBC2" w14:textId="77777777" w:rsidR="00C44527" w:rsidRDefault="00C44527" w:rsidP="009478FE">
      <w:pPr>
        <w:spacing w:after="0"/>
      </w:pPr>
    </w:p>
    <w:p w14:paraId="72110FF7" w14:textId="31701BCB" w:rsidR="009359B7" w:rsidRDefault="00C44527" w:rsidP="009478FE">
      <w:pPr>
        <w:spacing w:after="0"/>
        <w:jc w:val="both"/>
        <w:rPr>
          <w:sz w:val="20"/>
          <w:szCs w:val="20"/>
        </w:rPr>
      </w:pPr>
      <w:r w:rsidRPr="001E5500">
        <w:rPr>
          <w:sz w:val="20"/>
          <w:szCs w:val="20"/>
        </w:rPr>
        <w:t xml:space="preserve">Le schéma ci-dessous illustre </w:t>
      </w:r>
      <w:r w:rsidR="001E5500" w:rsidRPr="001E5500">
        <w:rPr>
          <w:sz w:val="20"/>
          <w:szCs w:val="20"/>
        </w:rPr>
        <w:t>les interactions entre les équipements</w:t>
      </w:r>
      <w:r w:rsidR="009359B7">
        <w:rPr>
          <w:sz w:val="20"/>
          <w:szCs w:val="20"/>
        </w:rPr>
        <w:t> </w:t>
      </w:r>
      <w:r w:rsidR="00A12AF6">
        <w:rPr>
          <w:sz w:val="20"/>
          <w:szCs w:val="20"/>
        </w:rPr>
        <w:t>(cf. Figure 5</w:t>
      </w:r>
      <w:proofErr w:type="gramStart"/>
      <w:r w:rsidR="00A12AF6">
        <w:rPr>
          <w:sz w:val="20"/>
          <w:szCs w:val="20"/>
        </w:rPr>
        <w:t>)</w:t>
      </w:r>
      <w:r w:rsidR="009359B7">
        <w:rPr>
          <w:sz w:val="20"/>
          <w:szCs w:val="20"/>
        </w:rPr>
        <w:t>:</w:t>
      </w:r>
      <w:proofErr w:type="gramEnd"/>
    </w:p>
    <w:p w14:paraId="7E3481A7" w14:textId="77777777" w:rsidR="00C44527" w:rsidRPr="00264951" w:rsidRDefault="00C44527" w:rsidP="00C44527">
      <w:pPr>
        <w:spacing w:after="0"/>
        <w:jc w:val="both"/>
        <w:rPr>
          <w:sz w:val="10"/>
          <w:szCs w:val="10"/>
        </w:rPr>
      </w:pPr>
    </w:p>
    <w:p w14:paraId="3F5EE884" w14:textId="61CC8D26" w:rsidR="00C44527" w:rsidRPr="00264951" w:rsidRDefault="00EE0971" w:rsidP="00C44527">
      <w:pPr>
        <w:spacing w:after="0"/>
        <w:jc w:val="center"/>
        <w:rPr>
          <w:sz w:val="20"/>
          <w:szCs w:val="20"/>
        </w:rPr>
      </w:pPr>
      <w:r>
        <w:object w:dxaOrig="26124" w:dyaOrig="14185" w14:anchorId="17FA8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64pt" o:ole="">
            <v:imagedata r:id="rId16" o:title=""/>
          </v:shape>
          <o:OLEObject Type="Embed" ProgID="Visio.Drawing.15" ShapeID="_x0000_i1025" DrawAspect="Content" ObjectID="_1762601443" r:id="rId17"/>
        </w:object>
      </w:r>
    </w:p>
    <w:p w14:paraId="370AEBBE" w14:textId="4FC8CC6D" w:rsidR="00C44527" w:rsidRDefault="00C44527" w:rsidP="006C3FBA">
      <w:pPr>
        <w:pStyle w:val="Lgende"/>
        <w:spacing w:after="0"/>
        <w:jc w:val="center"/>
        <w:rPr>
          <w:i w:val="0"/>
          <w:iCs w:val="0"/>
          <w:color w:val="auto"/>
        </w:rPr>
      </w:pPr>
      <w:bookmarkStart w:id="15" w:name="_Toc151988718"/>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5</w:t>
      </w:r>
      <w:r w:rsidRPr="00264951">
        <w:rPr>
          <w:i w:val="0"/>
          <w:iCs w:val="0"/>
          <w:color w:val="auto"/>
        </w:rPr>
        <w:fldChar w:fldCharType="end"/>
      </w:r>
      <w:r w:rsidRPr="00264951">
        <w:rPr>
          <w:i w:val="0"/>
          <w:iCs w:val="0"/>
          <w:color w:val="auto"/>
        </w:rPr>
        <w:t>: Schéma de l'architecture générale du système</w:t>
      </w:r>
      <w:bookmarkEnd w:id="15"/>
    </w:p>
    <w:p w14:paraId="6CCC1150" w14:textId="77777777" w:rsidR="006C3FBA" w:rsidRDefault="006C3FBA" w:rsidP="006C3FBA">
      <w:pPr>
        <w:spacing w:after="0"/>
        <w:ind w:firstLine="708"/>
        <w:jc w:val="both"/>
        <w:rPr>
          <w:sz w:val="20"/>
          <w:szCs w:val="20"/>
        </w:rPr>
      </w:pPr>
    </w:p>
    <w:p w14:paraId="417E6559" w14:textId="0169F219" w:rsidR="00A40A83" w:rsidRDefault="009359B7" w:rsidP="006C3FBA">
      <w:pPr>
        <w:spacing w:after="0"/>
        <w:ind w:firstLine="708"/>
        <w:jc w:val="both"/>
        <w:rPr>
          <w:sz w:val="20"/>
          <w:szCs w:val="20"/>
        </w:rPr>
      </w:pPr>
      <w:r w:rsidRPr="000725C0">
        <w:rPr>
          <w:sz w:val="20"/>
          <w:szCs w:val="20"/>
        </w:rPr>
        <w:t xml:space="preserve">Le transceiver ASN est </w:t>
      </w:r>
      <w:r w:rsidR="00BA5D7D" w:rsidRPr="000725C0">
        <w:rPr>
          <w:sz w:val="20"/>
          <w:szCs w:val="20"/>
        </w:rPr>
        <w:t xml:space="preserve">alimenté en 12V. Pour cela, un convertisseur de tension est utilisé (fournis avec l’équipement). Il est composé d’un AC/DC 230V vers 24V </w:t>
      </w:r>
      <w:r w:rsidR="00CC26BF" w:rsidRPr="000725C0">
        <w:rPr>
          <w:sz w:val="20"/>
          <w:szCs w:val="20"/>
        </w:rPr>
        <w:t xml:space="preserve">(SAILOR N163S AC Power Supply) </w:t>
      </w:r>
      <w:r w:rsidR="00BA5D7D" w:rsidRPr="000725C0">
        <w:rPr>
          <w:sz w:val="20"/>
          <w:szCs w:val="20"/>
        </w:rPr>
        <w:t>et d’un DC/DC 24V vers 12V</w:t>
      </w:r>
      <w:r w:rsidR="00CC26BF" w:rsidRPr="000725C0">
        <w:rPr>
          <w:sz w:val="20"/>
          <w:szCs w:val="20"/>
        </w:rPr>
        <w:t xml:space="preserve"> (SAILOR 6090 Power Converter)</w:t>
      </w:r>
      <w:r w:rsidR="00487E62" w:rsidRPr="000725C0">
        <w:rPr>
          <w:sz w:val="20"/>
          <w:szCs w:val="20"/>
        </w:rPr>
        <w:t>.</w:t>
      </w:r>
      <w:r w:rsidR="00CC26BF" w:rsidRPr="000725C0">
        <w:rPr>
          <w:sz w:val="20"/>
          <w:szCs w:val="20"/>
        </w:rPr>
        <w:t xml:space="preserve"> </w:t>
      </w:r>
      <w:r w:rsidR="00A40A83" w:rsidRPr="00604D16">
        <w:rPr>
          <w:sz w:val="20"/>
          <w:szCs w:val="20"/>
        </w:rPr>
        <w:t>Les convertisseurs sont connectés</w:t>
      </w:r>
      <w:r w:rsidR="00A40A83">
        <w:rPr>
          <w:sz w:val="20"/>
          <w:szCs w:val="20"/>
        </w:rPr>
        <w:t xml:space="preserve"> comme décrit sur la Figure </w:t>
      </w:r>
      <w:r w:rsidR="009663EB">
        <w:rPr>
          <w:sz w:val="20"/>
          <w:szCs w:val="20"/>
        </w:rPr>
        <w:t>6</w:t>
      </w:r>
      <w:r w:rsidR="00A40A83">
        <w:rPr>
          <w:sz w:val="20"/>
          <w:szCs w:val="20"/>
        </w:rPr>
        <w:t>. Le convertisseur DC/DC est connecté au port 8 du tran</w:t>
      </w:r>
      <w:r w:rsidR="00696B2F">
        <w:rPr>
          <w:sz w:val="20"/>
          <w:szCs w:val="20"/>
        </w:rPr>
        <w:t>s</w:t>
      </w:r>
      <w:r w:rsidR="00A40A83">
        <w:rPr>
          <w:sz w:val="20"/>
          <w:szCs w:val="20"/>
        </w:rPr>
        <w:t xml:space="preserve">ceiver ASN (cf. Figure </w:t>
      </w:r>
      <w:r w:rsidR="00DF233D">
        <w:rPr>
          <w:sz w:val="20"/>
          <w:szCs w:val="20"/>
        </w:rPr>
        <w:t>7</w:t>
      </w:r>
      <w:r w:rsidR="00A40A83">
        <w:rPr>
          <w:sz w:val="20"/>
          <w:szCs w:val="20"/>
        </w:rPr>
        <w:t>).</w:t>
      </w:r>
    </w:p>
    <w:p w14:paraId="58795B35" w14:textId="77777777" w:rsidR="00EE0971" w:rsidRDefault="00EE0971" w:rsidP="00EE0971">
      <w:pPr>
        <w:spacing w:after="0"/>
        <w:jc w:val="both"/>
        <w:rPr>
          <w:sz w:val="20"/>
          <w:szCs w:val="20"/>
        </w:rPr>
      </w:pPr>
    </w:p>
    <w:p w14:paraId="04B01A09" w14:textId="5C625504" w:rsidR="00EE0971" w:rsidRDefault="000C7EF4" w:rsidP="002C0DED">
      <w:pPr>
        <w:spacing w:after="0"/>
        <w:ind w:firstLine="708"/>
        <w:jc w:val="both"/>
        <w:rPr>
          <w:rFonts w:cstheme="minorHAnsi"/>
          <w:color w:val="000000" w:themeColor="text1"/>
          <w:sz w:val="20"/>
          <w:szCs w:val="20"/>
        </w:rPr>
      </w:pPr>
      <w:r>
        <w:rPr>
          <w:sz w:val="20"/>
          <w:szCs w:val="20"/>
        </w:rPr>
        <w:t>Le port « ANT </w:t>
      </w:r>
      <w:proofErr w:type="gramStart"/>
      <w:r w:rsidR="00EE0971">
        <w:rPr>
          <w:sz w:val="20"/>
          <w:szCs w:val="20"/>
        </w:rPr>
        <w:t>VHF</w:t>
      </w:r>
      <w:r>
        <w:rPr>
          <w:sz w:val="20"/>
          <w:szCs w:val="20"/>
        </w:rPr>
        <w:t>»</w:t>
      </w:r>
      <w:proofErr w:type="gramEnd"/>
      <w:r>
        <w:rPr>
          <w:sz w:val="20"/>
          <w:szCs w:val="20"/>
        </w:rPr>
        <w:t xml:space="preserve"> </w:t>
      </w:r>
      <w:r w:rsidR="00EE0971">
        <w:rPr>
          <w:sz w:val="20"/>
          <w:szCs w:val="20"/>
        </w:rPr>
        <w:t xml:space="preserve">correspond au port TX de la radio </w:t>
      </w:r>
      <w:r>
        <w:rPr>
          <w:sz w:val="20"/>
          <w:szCs w:val="20"/>
        </w:rPr>
        <w:t xml:space="preserve">(n°6 de la Figure </w:t>
      </w:r>
      <w:r w:rsidR="00DF233D">
        <w:rPr>
          <w:sz w:val="20"/>
          <w:szCs w:val="20"/>
        </w:rPr>
        <w:t>7</w:t>
      </w:r>
      <w:r>
        <w:rPr>
          <w:sz w:val="20"/>
          <w:szCs w:val="20"/>
        </w:rPr>
        <w:t>)</w:t>
      </w:r>
      <w:r w:rsidR="00EE0971">
        <w:rPr>
          <w:sz w:val="20"/>
          <w:szCs w:val="20"/>
        </w:rPr>
        <w:t>. Il est connecté,</w:t>
      </w:r>
      <w:r w:rsidR="008C7119">
        <w:rPr>
          <w:sz w:val="20"/>
          <w:szCs w:val="20"/>
        </w:rPr>
        <w:t xml:space="preserve"> via un </w:t>
      </w:r>
      <w:r w:rsidR="008C7119" w:rsidRPr="000725C0">
        <w:rPr>
          <w:rFonts w:cstheme="minorHAnsi"/>
          <w:color w:val="000000" w:themeColor="text1"/>
          <w:sz w:val="20"/>
          <w:szCs w:val="20"/>
        </w:rPr>
        <w:t>adapteur PL259-</w:t>
      </w:r>
      <w:r w:rsidR="00EE0971">
        <w:rPr>
          <w:rFonts w:cstheme="minorHAnsi"/>
          <w:color w:val="000000" w:themeColor="text1"/>
          <w:sz w:val="20"/>
          <w:szCs w:val="20"/>
        </w:rPr>
        <w:t>SMA, à un bloc d’atténuateurs, composé des éléments suivants :</w:t>
      </w:r>
    </w:p>
    <w:p w14:paraId="1C450740" w14:textId="77777777" w:rsidR="00EE0971" w:rsidRDefault="00EE0971" w:rsidP="00EE0971">
      <w:pPr>
        <w:pStyle w:val="Paragraphedeliste"/>
        <w:numPr>
          <w:ilvl w:val="0"/>
          <w:numId w:val="25"/>
        </w:numPr>
        <w:spacing w:after="0"/>
        <w:jc w:val="both"/>
        <w:rPr>
          <w:sz w:val="20"/>
          <w:szCs w:val="20"/>
        </w:rPr>
      </w:pPr>
      <w:r>
        <w:rPr>
          <w:rFonts w:cstheme="minorHAnsi"/>
          <w:color w:val="000000" w:themeColor="text1"/>
          <w:sz w:val="20"/>
          <w:szCs w:val="20"/>
        </w:rPr>
        <w:t>U</w:t>
      </w:r>
      <w:r w:rsidRPr="00EE0971">
        <w:rPr>
          <w:rFonts w:cstheme="minorHAnsi"/>
          <w:color w:val="000000" w:themeColor="text1"/>
          <w:sz w:val="20"/>
          <w:szCs w:val="20"/>
        </w:rPr>
        <w:t xml:space="preserve">n atténuateur 40 dB 50W </w:t>
      </w:r>
      <w:r>
        <w:rPr>
          <w:rFonts w:cstheme="minorHAnsi"/>
          <w:color w:val="000000" w:themeColor="text1"/>
          <w:sz w:val="20"/>
          <w:szCs w:val="20"/>
        </w:rPr>
        <w:t>(</w:t>
      </w:r>
      <w:r w:rsidRPr="00EE0971">
        <w:rPr>
          <w:rFonts w:cstheme="minorHAnsi"/>
          <w:color w:val="000000" w:themeColor="text1"/>
          <w:sz w:val="20"/>
          <w:szCs w:val="20"/>
        </w:rPr>
        <w:t xml:space="preserve">WA23B-40-34) permettant de diminuer la puissance reçue </w:t>
      </w:r>
      <w:r>
        <w:rPr>
          <w:rFonts w:cstheme="minorHAnsi"/>
          <w:color w:val="000000" w:themeColor="text1"/>
          <w:sz w:val="20"/>
          <w:szCs w:val="20"/>
        </w:rPr>
        <w:t xml:space="preserve">(25W) </w:t>
      </w:r>
      <w:r w:rsidRPr="00EE0971">
        <w:rPr>
          <w:rFonts w:cstheme="minorHAnsi"/>
          <w:color w:val="000000" w:themeColor="text1"/>
          <w:sz w:val="20"/>
          <w:szCs w:val="20"/>
        </w:rPr>
        <w:t>à un niveau toléré par le reste de la chaine</w:t>
      </w:r>
      <w:r>
        <w:rPr>
          <w:rFonts w:cstheme="minorHAnsi"/>
          <w:color w:val="000000" w:themeColor="text1"/>
          <w:sz w:val="20"/>
          <w:szCs w:val="20"/>
        </w:rPr>
        <w:t xml:space="preserve"> (&lt; 1W)</w:t>
      </w:r>
      <w:r w:rsidR="000C7EF4" w:rsidRPr="00EE0971">
        <w:rPr>
          <w:sz w:val="20"/>
          <w:szCs w:val="20"/>
        </w:rPr>
        <w:t>.</w:t>
      </w:r>
    </w:p>
    <w:p w14:paraId="25303480" w14:textId="794A8ACC" w:rsidR="00EE0971" w:rsidRDefault="00EE0971" w:rsidP="00EE0971">
      <w:pPr>
        <w:pStyle w:val="Paragraphedeliste"/>
        <w:numPr>
          <w:ilvl w:val="0"/>
          <w:numId w:val="25"/>
        </w:numPr>
        <w:spacing w:after="0"/>
        <w:jc w:val="both"/>
        <w:rPr>
          <w:sz w:val="20"/>
          <w:szCs w:val="20"/>
        </w:rPr>
      </w:pPr>
      <w:r>
        <w:rPr>
          <w:sz w:val="20"/>
          <w:szCs w:val="20"/>
        </w:rPr>
        <w:t>Un limiteur de puissance 2.5W (VLM-63-2W-S+) assurant la protection</w:t>
      </w:r>
      <w:r w:rsidR="00733362">
        <w:rPr>
          <w:sz w:val="20"/>
          <w:szCs w:val="20"/>
        </w:rPr>
        <w:t xml:space="preserve"> des composants qui le suivent</w:t>
      </w:r>
    </w:p>
    <w:p w14:paraId="3BBB9C56" w14:textId="632948C7" w:rsidR="00733362" w:rsidRDefault="00733362" w:rsidP="00EE0971">
      <w:pPr>
        <w:pStyle w:val="Paragraphedeliste"/>
        <w:numPr>
          <w:ilvl w:val="0"/>
          <w:numId w:val="25"/>
        </w:numPr>
        <w:spacing w:after="0"/>
        <w:jc w:val="both"/>
        <w:rPr>
          <w:sz w:val="20"/>
          <w:szCs w:val="20"/>
        </w:rPr>
      </w:pPr>
      <w:r>
        <w:rPr>
          <w:sz w:val="20"/>
          <w:szCs w:val="20"/>
        </w:rPr>
        <w:t>Deux atténuateurs 10 dB 2W (INMET 18AH-10) permettant de diminuer la puissance reçue (&lt; 1W) à un niveau toléré par l’USRP B210</w:t>
      </w:r>
      <w:r w:rsidR="00A12AF6">
        <w:rPr>
          <w:sz w:val="20"/>
          <w:szCs w:val="20"/>
        </w:rPr>
        <w:t xml:space="preserve"> (0 dBm max)</w:t>
      </w:r>
    </w:p>
    <w:p w14:paraId="51736956" w14:textId="6F9537D7" w:rsidR="00733362" w:rsidRPr="00733362" w:rsidRDefault="00733362" w:rsidP="006F5BF8">
      <w:pPr>
        <w:spacing w:after="0"/>
        <w:ind w:firstLine="708"/>
        <w:jc w:val="both"/>
        <w:rPr>
          <w:sz w:val="20"/>
          <w:szCs w:val="20"/>
        </w:rPr>
      </w:pPr>
      <w:r>
        <w:rPr>
          <w:sz w:val="20"/>
          <w:szCs w:val="20"/>
        </w:rPr>
        <w:t xml:space="preserve">Ce morceau de la chaine est ensuite connecté </w:t>
      </w:r>
      <w:r>
        <w:rPr>
          <w:rFonts w:cstheme="minorHAnsi"/>
          <w:color w:val="000000" w:themeColor="text1"/>
          <w:sz w:val="20"/>
          <w:szCs w:val="20"/>
        </w:rPr>
        <w:t xml:space="preserve">à un répartiteur de puissance (« Power splitter » en anglais, ZFSC-2-2500-S) qui sert d’aiguilleur. </w:t>
      </w:r>
      <w:r>
        <w:rPr>
          <w:sz w:val="20"/>
          <w:szCs w:val="20"/>
        </w:rPr>
        <w:t xml:space="preserve">Le power splitter permet une utilisation simple de la radio (sans avoir besoin de déconnecter les câbles). </w:t>
      </w:r>
      <w:r w:rsidR="006F5BF8">
        <w:rPr>
          <w:rFonts w:cstheme="minorHAnsi"/>
          <w:color w:val="000000" w:themeColor="text1"/>
          <w:sz w:val="20"/>
          <w:szCs w:val="20"/>
        </w:rPr>
        <w:t>Les voies 1 et 2 sont isolées entre elles de 20 dB.</w:t>
      </w:r>
    </w:p>
    <w:p w14:paraId="11B554D8" w14:textId="4A7C6ED2" w:rsidR="00733362" w:rsidRPr="00EE0971" w:rsidRDefault="000C7EF4" w:rsidP="006F5BF8">
      <w:pPr>
        <w:spacing w:after="0"/>
        <w:ind w:firstLine="708"/>
        <w:jc w:val="both"/>
        <w:rPr>
          <w:sz w:val="20"/>
          <w:szCs w:val="20"/>
        </w:rPr>
      </w:pPr>
      <w:r w:rsidRPr="00EE0971">
        <w:rPr>
          <w:sz w:val="20"/>
          <w:szCs w:val="20"/>
        </w:rPr>
        <w:t xml:space="preserve">Le port « DSC ANT » </w:t>
      </w:r>
      <w:r w:rsidR="00733362">
        <w:rPr>
          <w:sz w:val="20"/>
          <w:szCs w:val="20"/>
        </w:rPr>
        <w:t xml:space="preserve">correspond au port RX de la radio </w:t>
      </w:r>
      <w:r w:rsidRPr="00EE0971">
        <w:rPr>
          <w:sz w:val="20"/>
          <w:szCs w:val="20"/>
        </w:rPr>
        <w:t xml:space="preserve">(n°4 de la Figure </w:t>
      </w:r>
      <w:r w:rsidR="00DF233D" w:rsidRPr="00EE0971">
        <w:rPr>
          <w:sz w:val="20"/>
          <w:szCs w:val="20"/>
        </w:rPr>
        <w:t>7</w:t>
      </w:r>
      <w:r w:rsidRPr="00EE0971">
        <w:rPr>
          <w:sz w:val="20"/>
          <w:szCs w:val="20"/>
        </w:rPr>
        <w:t>)</w:t>
      </w:r>
      <w:r w:rsidR="00733362">
        <w:rPr>
          <w:sz w:val="20"/>
          <w:szCs w:val="20"/>
        </w:rPr>
        <w:t xml:space="preserve">. Il est connecté, </w:t>
      </w:r>
      <w:r w:rsidR="008C7119" w:rsidRPr="00EE0971">
        <w:rPr>
          <w:sz w:val="20"/>
          <w:szCs w:val="20"/>
        </w:rPr>
        <w:t xml:space="preserve">via un </w:t>
      </w:r>
      <w:r w:rsidR="008C7119" w:rsidRPr="00EE0971">
        <w:rPr>
          <w:rFonts w:cstheme="minorHAnsi"/>
          <w:color w:val="000000" w:themeColor="text1"/>
          <w:sz w:val="20"/>
          <w:szCs w:val="20"/>
        </w:rPr>
        <w:t>adapteur PL259-SMA</w:t>
      </w:r>
      <w:r w:rsidR="00733362">
        <w:rPr>
          <w:rFonts w:cstheme="minorHAnsi"/>
          <w:color w:val="000000" w:themeColor="text1"/>
          <w:sz w:val="20"/>
          <w:szCs w:val="20"/>
        </w:rPr>
        <w:t>, au power splitter.</w:t>
      </w:r>
      <w:r w:rsidRPr="00EE0971">
        <w:rPr>
          <w:sz w:val="20"/>
          <w:szCs w:val="20"/>
        </w:rPr>
        <w:t xml:space="preserve"> </w:t>
      </w:r>
      <w:r w:rsidR="00733362">
        <w:rPr>
          <w:sz w:val="20"/>
          <w:szCs w:val="20"/>
        </w:rPr>
        <w:t>Afin de protéger l’USRP d’éventuelles fuites de puissance, deux atténuateurs 10 dB 2W (INMET 18AH-10) sont intercalés entre le power splitter et l’USRP</w:t>
      </w:r>
      <w:r w:rsidRPr="00EE0971">
        <w:rPr>
          <w:sz w:val="20"/>
          <w:szCs w:val="20"/>
        </w:rPr>
        <w:t>.</w:t>
      </w:r>
    </w:p>
    <w:p w14:paraId="3B897608" w14:textId="22B44DE6" w:rsidR="002C0DED" w:rsidRDefault="002C0DED" w:rsidP="002C0DED">
      <w:pPr>
        <w:spacing w:after="0"/>
        <w:ind w:firstLine="708"/>
        <w:jc w:val="both"/>
        <w:rPr>
          <w:sz w:val="20"/>
          <w:szCs w:val="20"/>
        </w:rPr>
      </w:pPr>
      <w:r w:rsidRPr="009359B7">
        <w:rPr>
          <w:sz w:val="20"/>
          <w:szCs w:val="20"/>
        </w:rPr>
        <w:t>L’USRP B210 est alimentée et pilotée par un câble USB.</w:t>
      </w:r>
      <w:r>
        <w:rPr>
          <w:sz w:val="20"/>
          <w:szCs w:val="20"/>
        </w:rPr>
        <w:t xml:space="preserve"> Elle est connectée au </w:t>
      </w:r>
      <w:r w:rsidR="00696B2F">
        <w:rPr>
          <w:sz w:val="20"/>
          <w:szCs w:val="20"/>
        </w:rPr>
        <w:t>transceiver</w:t>
      </w:r>
      <w:r>
        <w:rPr>
          <w:sz w:val="20"/>
          <w:szCs w:val="20"/>
        </w:rPr>
        <w:t xml:space="preserve"> ASN via son port RFA </w:t>
      </w:r>
      <w:r w:rsidRPr="00871BA3">
        <w:rPr>
          <w:sz w:val="20"/>
          <w:szCs w:val="20"/>
        </w:rPr>
        <w:t>TX/RX</w:t>
      </w:r>
      <w:r>
        <w:rPr>
          <w:sz w:val="20"/>
          <w:szCs w:val="20"/>
        </w:rPr>
        <w:t>.</w:t>
      </w:r>
    </w:p>
    <w:p w14:paraId="7A1D41B3" w14:textId="77777777" w:rsidR="006F5BF8" w:rsidRDefault="006F5BF8" w:rsidP="002C0DED">
      <w:pPr>
        <w:spacing w:after="0"/>
        <w:ind w:firstLine="708"/>
        <w:jc w:val="both"/>
        <w:rPr>
          <w:sz w:val="20"/>
          <w:szCs w:val="20"/>
        </w:rPr>
      </w:pPr>
    </w:p>
    <w:p w14:paraId="12711689" w14:textId="7EC19911" w:rsidR="006F5BF8" w:rsidRPr="006F5BF8" w:rsidRDefault="006F5BF8" w:rsidP="006F5BF8">
      <w:pPr>
        <w:spacing w:after="0"/>
        <w:ind w:firstLine="708"/>
        <w:jc w:val="both"/>
        <w:rPr>
          <w:sz w:val="20"/>
          <w:szCs w:val="20"/>
        </w:rPr>
      </w:pPr>
      <w:r>
        <w:rPr>
          <w:sz w:val="20"/>
          <w:szCs w:val="20"/>
        </w:rPr>
        <w:t xml:space="preserve">Le power splitter fonctionne jusqu’à 2500 MHz. Pour une utilisation au-delà de cette fréquence, il est nécessaire de le retirer. </w:t>
      </w:r>
    </w:p>
    <w:p w14:paraId="435AEE34" w14:textId="77777777" w:rsidR="006F5BF8" w:rsidRDefault="006F5BF8" w:rsidP="002C0DED">
      <w:pPr>
        <w:spacing w:after="0"/>
        <w:ind w:firstLine="708"/>
        <w:jc w:val="both"/>
        <w:rPr>
          <w:sz w:val="20"/>
          <w:szCs w:val="20"/>
        </w:rPr>
      </w:pPr>
    </w:p>
    <w:p w14:paraId="1E4A4ABA" w14:textId="77777777" w:rsidR="00060479" w:rsidRPr="004266FB" w:rsidRDefault="00060479" w:rsidP="00060479">
      <w:pPr>
        <w:spacing w:after="0"/>
        <w:rPr>
          <w:sz w:val="10"/>
          <w:szCs w:val="10"/>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1"/>
        <w:gridCol w:w="4575"/>
      </w:tblGrid>
      <w:tr w:rsidR="006B17F5" w14:paraId="5AED2EE8" w14:textId="77777777" w:rsidTr="00DC7DA0">
        <w:trPr>
          <w:jc w:val="center"/>
        </w:trPr>
        <w:tc>
          <w:tcPr>
            <w:tcW w:w="2653" w:type="pct"/>
            <w:vAlign w:val="center"/>
          </w:tcPr>
          <w:p w14:paraId="40E1577D" w14:textId="77777777" w:rsidR="006B17F5" w:rsidRDefault="006B17F5" w:rsidP="00C07B49">
            <w:pPr>
              <w:jc w:val="center"/>
            </w:pPr>
            <w:r>
              <w:rPr>
                <w:noProof/>
              </w:rPr>
              <w:lastRenderedPageBreak/>
              <w:drawing>
                <wp:inline distT="0" distB="0" distL="0" distR="0" wp14:anchorId="5F70EA61" wp14:editId="6EA0978F">
                  <wp:extent cx="2753013" cy="2834640"/>
                  <wp:effectExtent l="0" t="0" r="9525"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685"/>
                          <a:stretch/>
                        </pic:blipFill>
                        <pic:spPr bwMode="auto">
                          <a:xfrm>
                            <a:off x="0" y="0"/>
                            <a:ext cx="2904685" cy="2990809"/>
                          </a:xfrm>
                          <a:prstGeom prst="rect">
                            <a:avLst/>
                          </a:prstGeom>
                          <a:ln>
                            <a:noFill/>
                          </a:ln>
                          <a:extLst>
                            <a:ext uri="{53640926-AAD7-44D8-BBD7-CCE9431645EC}">
                              <a14:shadowObscured xmlns:a14="http://schemas.microsoft.com/office/drawing/2010/main"/>
                            </a:ext>
                          </a:extLst>
                        </pic:spPr>
                      </pic:pic>
                    </a:graphicData>
                  </a:graphic>
                </wp:inline>
              </w:drawing>
            </w:r>
          </w:p>
        </w:tc>
        <w:tc>
          <w:tcPr>
            <w:tcW w:w="2347" w:type="pct"/>
            <w:vAlign w:val="center"/>
          </w:tcPr>
          <w:p w14:paraId="1FE62383" w14:textId="77777777" w:rsidR="006B17F5" w:rsidRDefault="006B17F5" w:rsidP="00C07B49">
            <w:pPr>
              <w:jc w:val="center"/>
            </w:pPr>
            <w:r>
              <w:rPr>
                <w:noProof/>
              </w:rPr>
              <w:drawing>
                <wp:inline distT="0" distB="0" distL="0" distR="0" wp14:anchorId="687D3228" wp14:editId="63E8048E">
                  <wp:extent cx="2422058" cy="17373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9582" cy="1764276"/>
                          </a:xfrm>
                          <a:prstGeom prst="rect">
                            <a:avLst/>
                          </a:prstGeom>
                        </pic:spPr>
                      </pic:pic>
                    </a:graphicData>
                  </a:graphic>
                </wp:inline>
              </w:drawing>
            </w:r>
          </w:p>
        </w:tc>
      </w:tr>
      <w:tr w:rsidR="007731F1" w14:paraId="4D91C920" w14:textId="77777777" w:rsidTr="00DC7DA0">
        <w:trPr>
          <w:jc w:val="center"/>
        </w:trPr>
        <w:tc>
          <w:tcPr>
            <w:tcW w:w="2653" w:type="pct"/>
            <w:vAlign w:val="center"/>
          </w:tcPr>
          <w:p w14:paraId="587C5EE0" w14:textId="4CAE89E5" w:rsidR="007731F1" w:rsidRPr="007731F1" w:rsidRDefault="007731F1" w:rsidP="007731F1">
            <w:pPr>
              <w:pStyle w:val="Lgende"/>
              <w:spacing w:after="0"/>
              <w:jc w:val="center"/>
              <w:rPr>
                <w:i w:val="0"/>
                <w:iCs w:val="0"/>
                <w:noProof/>
                <w:color w:val="auto"/>
              </w:rPr>
            </w:pPr>
            <w:bookmarkStart w:id="16" w:name="_Toc151988719"/>
            <w:r w:rsidRPr="007731F1">
              <w:rPr>
                <w:i w:val="0"/>
                <w:iCs w:val="0"/>
                <w:color w:val="auto"/>
              </w:rPr>
              <w:t xml:space="preserve">Figure </w:t>
            </w:r>
            <w:r w:rsidRPr="007731F1">
              <w:rPr>
                <w:i w:val="0"/>
                <w:iCs w:val="0"/>
                <w:color w:val="auto"/>
              </w:rPr>
              <w:fldChar w:fldCharType="begin"/>
            </w:r>
            <w:r w:rsidRPr="007731F1">
              <w:rPr>
                <w:i w:val="0"/>
                <w:iCs w:val="0"/>
                <w:color w:val="auto"/>
              </w:rPr>
              <w:instrText xml:space="preserve"> SEQ Figure \* ARABIC </w:instrText>
            </w:r>
            <w:r w:rsidRPr="007731F1">
              <w:rPr>
                <w:i w:val="0"/>
                <w:iCs w:val="0"/>
                <w:color w:val="auto"/>
              </w:rPr>
              <w:fldChar w:fldCharType="separate"/>
            </w:r>
            <w:r w:rsidR="004C314E">
              <w:rPr>
                <w:i w:val="0"/>
                <w:iCs w:val="0"/>
                <w:noProof/>
                <w:color w:val="auto"/>
              </w:rPr>
              <w:t>6</w:t>
            </w:r>
            <w:r w:rsidRPr="007731F1">
              <w:rPr>
                <w:i w:val="0"/>
                <w:iCs w:val="0"/>
                <w:color w:val="auto"/>
              </w:rPr>
              <w:fldChar w:fldCharType="end"/>
            </w:r>
            <w:r w:rsidRPr="007731F1">
              <w:rPr>
                <w:i w:val="0"/>
                <w:iCs w:val="0"/>
                <w:color w:val="auto"/>
              </w:rPr>
              <w:t xml:space="preserve">: Alimentation du </w:t>
            </w:r>
            <w:r w:rsidR="00696B2F">
              <w:rPr>
                <w:i w:val="0"/>
                <w:iCs w:val="0"/>
                <w:color w:val="auto"/>
              </w:rPr>
              <w:t>transceiver</w:t>
            </w:r>
            <w:r w:rsidRPr="007731F1">
              <w:rPr>
                <w:i w:val="0"/>
                <w:iCs w:val="0"/>
                <w:color w:val="auto"/>
              </w:rPr>
              <w:t xml:space="preserve"> ASN</w:t>
            </w:r>
            <w:bookmarkEnd w:id="16"/>
          </w:p>
        </w:tc>
        <w:tc>
          <w:tcPr>
            <w:tcW w:w="2347" w:type="pct"/>
            <w:vAlign w:val="center"/>
          </w:tcPr>
          <w:p w14:paraId="36509C87" w14:textId="6A958A85" w:rsidR="007731F1" w:rsidRPr="007731F1" w:rsidRDefault="007731F1" w:rsidP="007731F1">
            <w:pPr>
              <w:pStyle w:val="Lgende"/>
              <w:spacing w:after="0"/>
              <w:jc w:val="center"/>
              <w:rPr>
                <w:i w:val="0"/>
                <w:iCs w:val="0"/>
                <w:noProof/>
                <w:color w:val="auto"/>
              </w:rPr>
            </w:pPr>
            <w:bookmarkStart w:id="17" w:name="_Toc151988720"/>
            <w:r w:rsidRPr="007731F1">
              <w:rPr>
                <w:i w:val="0"/>
                <w:iCs w:val="0"/>
                <w:color w:val="auto"/>
              </w:rPr>
              <w:t xml:space="preserve">Figure </w:t>
            </w:r>
            <w:r w:rsidRPr="007731F1">
              <w:rPr>
                <w:i w:val="0"/>
                <w:iCs w:val="0"/>
                <w:color w:val="auto"/>
              </w:rPr>
              <w:fldChar w:fldCharType="begin"/>
            </w:r>
            <w:r w:rsidRPr="007731F1">
              <w:rPr>
                <w:i w:val="0"/>
                <w:iCs w:val="0"/>
                <w:color w:val="auto"/>
              </w:rPr>
              <w:instrText xml:space="preserve"> SEQ Figure \* ARABIC </w:instrText>
            </w:r>
            <w:r w:rsidRPr="007731F1">
              <w:rPr>
                <w:i w:val="0"/>
                <w:iCs w:val="0"/>
                <w:color w:val="auto"/>
              </w:rPr>
              <w:fldChar w:fldCharType="separate"/>
            </w:r>
            <w:r w:rsidR="004C314E">
              <w:rPr>
                <w:i w:val="0"/>
                <w:iCs w:val="0"/>
                <w:noProof/>
                <w:color w:val="auto"/>
              </w:rPr>
              <w:t>7</w:t>
            </w:r>
            <w:r w:rsidRPr="007731F1">
              <w:rPr>
                <w:i w:val="0"/>
                <w:iCs w:val="0"/>
                <w:color w:val="auto"/>
              </w:rPr>
              <w:fldChar w:fldCharType="end"/>
            </w:r>
            <w:r w:rsidRPr="007731F1">
              <w:rPr>
                <w:i w:val="0"/>
                <w:iCs w:val="0"/>
                <w:color w:val="auto"/>
              </w:rPr>
              <w:t>: Face arrière du SAILOR 6222 VHF DSC</w:t>
            </w:r>
            <w:bookmarkEnd w:id="17"/>
          </w:p>
        </w:tc>
      </w:tr>
    </w:tbl>
    <w:p w14:paraId="7D5C971F" w14:textId="7782C5C4" w:rsidR="00A20FF7" w:rsidRPr="00060479" w:rsidRDefault="00A20FF7" w:rsidP="00060479">
      <w:pPr>
        <w:spacing w:after="0"/>
        <w:rPr>
          <w:sz w:val="18"/>
          <w:szCs w:val="18"/>
        </w:rPr>
      </w:pPr>
    </w:p>
    <w:p w14:paraId="2FDE6CB7" w14:textId="77777777" w:rsidR="00802566" w:rsidRDefault="00802566" w:rsidP="00060479">
      <w:pPr>
        <w:spacing w:after="0"/>
        <w:ind w:firstLine="360"/>
        <w:jc w:val="both"/>
        <w:rPr>
          <w:sz w:val="20"/>
          <w:szCs w:val="20"/>
        </w:rPr>
      </w:pPr>
    </w:p>
    <w:p w14:paraId="7A65A7F5" w14:textId="33C1E0EB" w:rsidR="00B71501" w:rsidRPr="00196A69" w:rsidRDefault="00EE19FF" w:rsidP="00060479">
      <w:pPr>
        <w:spacing w:after="0"/>
        <w:ind w:firstLine="360"/>
        <w:jc w:val="both"/>
        <w:rPr>
          <w:sz w:val="20"/>
          <w:szCs w:val="20"/>
        </w:rPr>
      </w:pPr>
      <w:r w:rsidRPr="00196A69">
        <w:rPr>
          <w:sz w:val="20"/>
          <w:szCs w:val="20"/>
        </w:rPr>
        <w:t xml:space="preserve">A la première mise en route du </w:t>
      </w:r>
      <w:r w:rsidR="00696B2F">
        <w:rPr>
          <w:sz w:val="20"/>
          <w:szCs w:val="20"/>
        </w:rPr>
        <w:t>transceiver</w:t>
      </w:r>
      <w:r w:rsidRPr="00196A69">
        <w:rPr>
          <w:sz w:val="20"/>
          <w:szCs w:val="20"/>
        </w:rPr>
        <w:t xml:space="preserve"> ASN, </w:t>
      </w:r>
      <w:r w:rsidR="0009390A" w:rsidRPr="00196A69">
        <w:rPr>
          <w:sz w:val="20"/>
          <w:szCs w:val="20"/>
        </w:rPr>
        <w:t xml:space="preserve">un numéro MMSI a été </w:t>
      </w:r>
      <w:r w:rsidR="00DA4250" w:rsidRPr="00196A69">
        <w:rPr>
          <w:sz w:val="20"/>
          <w:szCs w:val="20"/>
        </w:rPr>
        <w:t>enregistré</w:t>
      </w:r>
      <w:r w:rsidR="0009390A" w:rsidRPr="00196A69">
        <w:rPr>
          <w:sz w:val="20"/>
          <w:szCs w:val="20"/>
        </w:rPr>
        <w:t xml:space="preserve">. Le MMSI est un code de neuf chiffres que l’ANFR attribue à un navire exploitant des équipements radio dotés notamment de l’Appel Sélectif Numérique (ASN ou DSC en anglais pour Digital </w:t>
      </w:r>
      <w:proofErr w:type="spellStart"/>
      <w:r w:rsidR="0009390A" w:rsidRPr="00196A69">
        <w:rPr>
          <w:sz w:val="20"/>
          <w:szCs w:val="20"/>
        </w:rPr>
        <w:t>Selective</w:t>
      </w:r>
      <w:proofErr w:type="spellEnd"/>
      <w:r w:rsidR="0009390A" w:rsidRPr="00196A69">
        <w:rPr>
          <w:sz w:val="20"/>
          <w:szCs w:val="20"/>
        </w:rPr>
        <w:t xml:space="preserve"> Calling). Il permet une identification sûre du navire par les centres de secours tout spécialement en cas de détresse.</w:t>
      </w:r>
      <w:r w:rsidR="00DA4250" w:rsidRPr="00196A69">
        <w:rPr>
          <w:sz w:val="20"/>
          <w:szCs w:val="20"/>
        </w:rPr>
        <w:t xml:space="preserve"> </w:t>
      </w:r>
      <w:r w:rsidR="00AF5577" w:rsidRPr="00196A69">
        <w:rPr>
          <w:sz w:val="20"/>
          <w:szCs w:val="20"/>
        </w:rPr>
        <w:t>Le MMSI est propre au matériel du navire identifié sur la licence.</w:t>
      </w:r>
    </w:p>
    <w:p w14:paraId="4AEF0FF9" w14:textId="0548A7E1" w:rsidR="00EE19FF" w:rsidRPr="00196A69" w:rsidRDefault="008F0BF3" w:rsidP="00544ED3">
      <w:pPr>
        <w:spacing w:after="0"/>
        <w:ind w:firstLine="360"/>
        <w:jc w:val="both"/>
        <w:rPr>
          <w:sz w:val="20"/>
          <w:szCs w:val="20"/>
        </w:rPr>
      </w:pPr>
      <w:r w:rsidRPr="00196A69">
        <w:rPr>
          <w:sz w:val="20"/>
          <w:szCs w:val="20"/>
        </w:rPr>
        <w:t xml:space="preserve">Un exemple de </w:t>
      </w:r>
      <w:r w:rsidR="00DA4250" w:rsidRPr="00196A69">
        <w:rPr>
          <w:sz w:val="20"/>
          <w:szCs w:val="20"/>
        </w:rPr>
        <w:t>nu</w:t>
      </w:r>
      <w:r w:rsidR="00E83726" w:rsidRPr="00196A69">
        <w:rPr>
          <w:sz w:val="20"/>
          <w:szCs w:val="20"/>
        </w:rPr>
        <w:t xml:space="preserve">méro MMSI est le </w:t>
      </w:r>
      <w:r w:rsidR="00E83726" w:rsidRPr="00196A69">
        <w:rPr>
          <w:b/>
          <w:bCs/>
          <w:sz w:val="20"/>
          <w:szCs w:val="20"/>
        </w:rPr>
        <w:t>227 150 000</w:t>
      </w:r>
      <w:r w:rsidR="00E83726" w:rsidRPr="00196A69">
        <w:rPr>
          <w:sz w:val="20"/>
          <w:szCs w:val="20"/>
        </w:rPr>
        <w:t xml:space="preserve">. Ce </w:t>
      </w:r>
      <w:r w:rsidR="00DC39E5">
        <w:rPr>
          <w:sz w:val="20"/>
          <w:szCs w:val="20"/>
        </w:rPr>
        <w:t xml:space="preserve">format de numéro MMSI </w:t>
      </w:r>
      <w:r w:rsidR="00E83726" w:rsidRPr="00196A69">
        <w:rPr>
          <w:sz w:val="20"/>
          <w:szCs w:val="20"/>
        </w:rPr>
        <w:t>est attribué aux stations radioélectriques de navire de mer ayant des besoins mondiaux de communications automatique.</w:t>
      </w:r>
      <w:r w:rsidR="00B00283" w:rsidRPr="00196A69">
        <w:rPr>
          <w:sz w:val="20"/>
          <w:szCs w:val="20"/>
        </w:rPr>
        <w:t xml:space="preserve"> Ce numéro peut être réinitialisé </w:t>
      </w:r>
      <w:r w:rsidRPr="00196A69">
        <w:rPr>
          <w:sz w:val="20"/>
          <w:szCs w:val="20"/>
        </w:rPr>
        <w:t>via Ethernet</w:t>
      </w:r>
      <w:r w:rsidR="00B00283" w:rsidRPr="00196A69">
        <w:rPr>
          <w:sz w:val="20"/>
          <w:szCs w:val="20"/>
        </w:rPr>
        <w:t>.</w:t>
      </w:r>
    </w:p>
    <w:p w14:paraId="5A22CB7D" w14:textId="03E5578D" w:rsidR="00526D5B" w:rsidRPr="00196A69" w:rsidRDefault="00526D5B" w:rsidP="00544ED3">
      <w:pPr>
        <w:spacing w:after="0"/>
        <w:ind w:firstLine="360"/>
        <w:jc w:val="both"/>
        <w:rPr>
          <w:sz w:val="20"/>
          <w:szCs w:val="20"/>
        </w:rPr>
      </w:pPr>
    </w:p>
    <w:p w14:paraId="105C673C" w14:textId="2FB1A706" w:rsidR="00526D5B" w:rsidRPr="00196A69" w:rsidRDefault="00526D5B" w:rsidP="00544ED3">
      <w:pPr>
        <w:spacing w:after="0"/>
        <w:ind w:firstLine="360"/>
        <w:jc w:val="both"/>
        <w:rPr>
          <w:sz w:val="20"/>
          <w:szCs w:val="20"/>
        </w:rPr>
      </w:pPr>
      <w:r w:rsidRPr="00196A69">
        <w:rPr>
          <w:sz w:val="20"/>
          <w:szCs w:val="20"/>
        </w:rPr>
        <w:t xml:space="preserve">Pour mettre sous tension le </w:t>
      </w:r>
      <w:r w:rsidR="00696B2F">
        <w:rPr>
          <w:sz w:val="20"/>
          <w:szCs w:val="20"/>
        </w:rPr>
        <w:t>transceiver</w:t>
      </w:r>
      <w:r w:rsidRPr="00196A69">
        <w:rPr>
          <w:sz w:val="20"/>
          <w:szCs w:val="20"/>
        </w:rPr>
        <w:t xml:space="preserve"> ASN, il faut allumer le convertisseur AC/DC SAILOR N163S puis appuyer sur le bouton power du </w:t>
      </w:r>
      <w:r w:rsidR="00696B2F">
        <w:rPr>
          <w:sz w:val="20"/>
          <w:szCs w:val="20"/>
        </w:rPr>
        <w:t>transceiver</w:t>
      </w:r>
      <w:r w:rsidRPr="00196A69">
        <w:rPr>
          <w:sz w:val="20"/>
          <w:szCs w:val="20"/>
        </w:rPr>
        <w:t xml:space="preserve"> (n°10 sur la Figure </w:t>
      </w:r>
      <w:r w:rsidR="00DF233D">
        <w:rPr>
          <w:sz w:val="20"/>
          <w:szCs w:val="20"/>
        </w:rPr>
        <w:t>8</w:t>
      </w:r>
      <w:r w:rsidRPr="00196A69">
        <w:rPr>
          <w:sz w:val="20"/>
          <w:szCs w:val="20"/>
        </w:rPr>
        <w:t>)</w:t>
      </w:r>
    </w:p>
    <w:p w14:paraId="15A1940D" w14:textId="77777777" w:rsidR="002C6627" w:rsidRPr="002C6627" w:rsidRDefault="002C6627" w:rsidP="002C6627">
      <w:pPr>
        <w:spacing w:after="0"/>
        <w:jc w:val="both"/>
        <w:rPr>
          <w:sz w:val="10"/>
          <w:szCs w:val="10"/>
        </w:rPr>
      </w:pPr>
    </w:p>
    <w:p w14:paraId="19716396" w14:textId="573E55E4" w:rsidR="00526D5B" w:rsidRDefault="00526D5B" w:rsidP="00526D5B">
      <w:pPr>
        <w:spacing w:after="0"/>
        <w:ind w:firstLine="360"/>
        <w:jc w:val="center"/>
        <w:rPr>
          <w:sz w:val="20"/>
          <w:szCs w:val="20"/>
        </w:rPr>
      </w:pPr>
      <w:r>
        <w:rPr>
          <w:noProof/>
        </w:rPr>
        <w:drawing>
          <wp:inline distT="0" distB="0" distL="0" distR="0" wp14:anchorId="0D71E525" wp14:editId="345D424C">
            <wp:extent cx="1733550" cy="1172435"/>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8938" cy="1182842"/>
                    </a:xfrm>
                    <a:prstGeom prst="rect">
                      <a:avLst/>
                    </a:prstGeom>
                  </pic:spPr>
                </pic:pic>
              </a:graphicData>
            </a:graphic>
          </wp:inline>
        </w:drawing>
      </w:r>
    </w:p>
    <w:p w14:paraId="369D5ED7" w14:textId="248A3BCE" w:rsidR="00526D5B" w:rsidRDefault="00526D5B" w:rsidP="00BA64A2">
      <w:pPr>
        <w:pStyle w:val="Lgende"/>
        <w:spacing w:after="0"/>
        <w:jc w:val="center"/>
        <w:rPr>
          <w:i w:val="0"/>
          <w:iCs w:val="0"/>
          <w:color w:val="auto"/>
        </w:rPr>
      </w:pPr>
      <w:bookmarkStart w:id="18" w:name="_Toc151988721"/>
      <w:r w:rsidRPr="00995497">
        <w:rPr>
          <w:i w:val="0"/>
          <w:iCs w:val="0"/>
          <w:color w:val="auto"/>
        </w:rPr>
        <w:t xml:space="preserve">Figure </w:t>
      </w:r>
      <w:r w:rsidRPr="00995497">
        <w:rPr>
          <w:i w:val="0"/>
          <w:iCs w:val="0"/>
          <w:color w:val="auto"/>
        </w:rPr>
        <w:fldChar w:fldCharType="begin"/>
      </w:r>
      <w:r w:rsidRPr="00995497">
        <w:rPr>
          <w:i w:val="0"/>
          <w:iCs w:val="0"/>
          <w:color w:val="auto"/>
        </w:rPr>
        <w:instrText xml:space="preserve"> SEQ Figure \* ARABIC </w:instrText>
      </w:r>
      <w:r w:rsidRPr="00995497">
        <w:rPr>
          <w:i w:val="0"/>
          <w:iCs w:val="0"/>
          <w:color w:val="auto"/>
        </w:rPr>
        <w:fldChar w:fldCharType="separate"/>
      </w:r>
      <w:r w:rsidR="004C314E">
        <w:rPr>
          <w:i w:val="0"/>
          <w:iCs w:val="0"/>
          <w:noProof/>
          <w:color w:val="auto"/>
        </w:rPr>
        <w:t>8</w:t>
      </w:r>
      <w:r w:rsidRPr="00995497">
        <w:rPr>
          <w:i w:val="0"/>
          <w:iCs w:val="0"/>
          <w:color w:val="auto"/>
        </w:rPr>
        <w:fldChar w:fldCharType="end"/>
      </w:r>
      <w:r w:rsidRPr="00995497">
        <w:rPr>
          <w:i w:val="0"/>
          <w:iCs w:val="0"/>
          <w:color w:val="auto"/>
        </w:rPr>
        <w:t>: Face a</w:t>
      </w:r>
      <w:r>
        <w:rPr>
          <w:i w:val="0"/>
          <w:iCs w:val="0"/>
          <w:color w:val="auto"/>
        </w:rPr>
        <w:t xml:space="preserve">vant </w:t>
      </w:r>
      <w:r w:rsidRPr="00995497">
        <w:rPr>
          <w:i w:val="0"/>
          <w:iCs w:val="0"/>
          <w:color w:val="auto"/>
        </w:rPr>
        <w:t>d</w:t>
      </w:r>
      <w:r>
        <w:rPr>
          <w:i w:val="0"/>
          <w:iCs w:val="0"/>
          <w:color w:val="auto"/>
        </w:rPr>
        <w:t xml:space="preserve">u </w:t>
      </w:r>
      <w:r w:rsidRPr="00587371">
        <w:rPr>
          <w:i w:val="0"/>
          <w:iCs w:val="0"/>
          <w:color w:val="auto"/>
        </w:rPr>
        <w:t>SAILOR 6222 VHF DSC</w:t>
      </w:r>
      <w:bookmarkEnd w:id="18"/>
    </w:p>
    <w:p w14:paraId="3B044BA8" w14:textId="77777777" w:rsidR="004F6840" w:rsidRDefault="004F6840" w:rsidP="002C6627">
      <w:pPr>
        <w:spacing w:after="0"/>
        <w:jc w:val="both"/>
        <w:rPr>
          <w:sz w:val="20"/>
          <w:szCs w:val="20"/>
        </w:rPr>
      </w:pPr>
    </w:p>
    <w:p w14:paraId="22FC62A6" w14:textId="77777777" w:rsidR="00802566" w:rsidRDefault="00802566" w:rsidP="00953189">
      <w:pPr>
        <w:spacing w:after="0"/>
        <w:ind w:firstLine="708"/>
        <w:jc w:val="both"/>
        <w:rPr>
          <w:sz w:val="20"/>
          <w:szCs w:val="20"/>
        </w:rPr>
      </w:pPr>
    </w:p>
    <w:p w14:paraId="66E06E8A" w14:textId="76F23A25" w:rsidR="00953189" w:rsidRDefault="00796F50" w:rsidP="00953189">
      <w:pPr>
        <w:spacing w:after="0"/>
        <w:ind w:firstLine="708"/>
        <w:jc w:val="both"/>
        <w:rPr>
          <w:sz w:val="20"/>
          <w:szCs w:val="20"/>
        </w:rPr>
      </w:pPr>
      <w:r>
        <w:rPr>
          <w:sz w:val="20"/>
          <w:szCs w:val="20"/>
        </w:rPr>
        <w:t xml:space="preserve">Une fois le </w:t>
      </w:r>
      <w:r w:rsidR="00696B2F">
        <w:rPr>
          <w:sz w:val="20"/>
          <w:szCs w:val="20"/>
        </w:rPr>
        <w:t>transceiver</w:t>
      </w:r>
      <w:r>
        <w:rPr>
          <w:sz w:val="20"/>
          <w:szCs w:val="20"/>
        </w:rPr>
        <w:t xml:space="preserve"> allumé, la position GPS </w:t>
      </w:r>
      <w:r w:rsidR="00447C81">
        <w:rPr>
          <w:sz w:val="20"/>
          <w:szCs w:val="20"/>
        </w:rPr>
        <w:t>peut</w:t>
      </w:r>
      <w:r>
        <w:rPr>
          <w:sz w:val="20"/>
          <w:szCs w:val="20"/>
        </w:rPr>
        <w:t xml:space="preserve"> être configurée. Pour cela, il faut appuyer sur le bouton « MORE » (n°2 sur la Figure </w:t>
      </w:r>
      <w:r w:rsidR="00802566">
        <w:rPr>
          <w:sz w:val="20"/>
          <w:szCs w:val="20"/>
        </w:rPr>
        <w:t>8</w:t>
      </w:r>
      <w:r>
        <w:rPr>
          <w:sz w:val="20"/>
          <w:szCs w:val="20"/>
        </w:rPr>
        <w:t>) puis parcourir le menu à l’aide des flèches jusqu’au menu « DSC SETUP ». En utilisant le bouton n°11, sélectionner « Position &amp; MMSI »</w:t>
      </w:r>
      <w:r w:rsidR="00AA5D9D">
        <w:rPr>
          <w:sz w:val="20"/>
          <w:szCs w:val="20"/>
        </w:rPr>
        <w:t xml:space="preserve"> (tourner pour descendre et monter dans le menu, appuyer pour valider)</w:t>
      </w:r>
      <w:r>
        <w:rPr>
          <w:sz w:val="20"/>
          <w:szCs w:val="20"/>
        </w:rPr>
        <w:t xml:space="preserve">. </w:t>
      </w:r>
    </w:p>
    <w:p w14:paraId="4BFDA130" w14:textId="4D0E9623" w:rsidR="00953189" w:rsidRDefault="00796F50" w:rsidP="00953189">
      <w:pPr>
        <w:spacing w:after="0"/>
        <w:ind w:firstLine="708"/>
        <w:jc w:val="both"/>
        <w:rPr>
          <w:sz w:val="20"/>
          <w:szCs w:val="20"/>
        </w:rPr>
      </w:pPr>
      <w:r>
        <w:rPr>
          <w:sz w:val="20"/>
          <w:szCs w:val="20"/>
        </w:rPr>
        <w:t>Entrer ensuite les coordonnées suivantes </w:t>
      </w:r>
      <w:r w:rsidR="002F4FB6">
        <w:rPr>
          <w:sz w:val="20"/>
          <w:szCs w:val="20"/>
        </w:rPr>
        <w:t>(correspondant à Paris)</w:t>
      </w:r>
      <w:r w:rsidR="00953189">
        <w:rPr>
          <w:sz w:val="20"/>
          <w:szCs w:val="20"/>
        </w:rPr>
        <w:t>.</w:t>
      </w:r>
      <w:r w:rsidR="00953189" w:rsidRPr="00953189">
        <w:rPr>
          <w:sz w:val="20"/>
          <w:szCs w:val="20"/>
        </w:rPr>
        <w:t xml:space="preserve"> </w:t>
      </w:r>
      <w:r w:rsidR="00953189">
        <w:rPr>
          <w:sz w:val="20"/>
          <w:szCs w:val="20"/>
        </w:rPr>
        <w:t>Il faut appuyer sur « OK » pour passer d’une coordonnée à l’autre. A la fin, sauvegarder grâce au bouton « SAVE »</w:t>
      </w:r>
      <w:r w:rsidR="00151EFE">
        <w:rPr>
          <w:sz w:val="20"/>
          <w:szCs w:val="20"/>
        </w:rPr>
        <w:t xml:space="preserve">. </w:t>
      </w:r>
      <w:r w:rsidR="00953189">
        <w:rPr>
          <w:sz w:val="20"/>
          <w:szCs w:val="20"/>
        </w:rPr>
        <w:t>Pour sortir du menu, appuyer sur le bouton « EXIT ». Les coordonnées GPS apparaissent maintenant sur l’écran d’accueil.</w:t>
      </w:r>
    </w:p>
    <w:p w14:paraId="30AD42D6" w14:textId="77777777" w:rsidR="00877B1A" w:rsidRDefault="00877B1A" w:rsidP="00217690">
      <w:pPr>
        <w:spacing w:after="0"/>
        <w:rPr>
          <w:sz w:val="20"/>
          <w:szCs w:val="20"/>
        </w:rPr>
      </w:pPr>
    </w:p>
    <w:p w14:paraId="7927B8DC" w14:textId="7DA33132" w:rsidR="00796F50" w:rsidRDefault="00796F50" w:rsidP="00796F50">
      <w:pPr>
        <w:spacing w:after="0"/>
        <w:jc w:val="center"/>
        <w:rPr>
          <w:sz w:val="20"/>
          <w:szCs w:val="20"/>
        </w:rPr>
      </w:pPr>
      <w:r>
        <w:rPr>
          <w:sz w:val="20"/>
          <w:szCs w:val="20"/>
        </w:rPr>
        <w:t xml:space="preserve">LAT </w:t>
      </w:r>
      <w:r>
        <w:rPr>
          <w:sz w:val="20"/>
          <w:szCs w:val="20"/>
        </w:rPr>
        <w:tab/>
        <w:t>N 48°51’</w:t>
      </w:r>
      <w:r w:rsidR="004D336C">
        <w:rPr>
          <w:sz w:val="20"/>
          <w:szCs w:val="20"/>
        </w:rPr>
        <w:t>.0000</w:t>
      </w:r>
    </w:p>
    <w:p w14:paraId="3D8AD0E8" w14:textId="2339DB6A" w:rsidR="00796F50" w:rsidRDefault="00796F50" w:rsidP="00796F50">
      <w:pPr>
        <w:spacing w:after="0"/>
        <w:jc w:val="center"/>
        <w:rPr>
          <w:sz w:val="20"/>
          <w:szCs w:val="20"/>
        </w:rPr>
      </w:pPr>
      <w:r>
        <w:rPr>
          <w:sz w:val="20"/>
          <w:szCs w:val="20"/>
        </w:rPr>
        <w:t xml:space="preserve">LON </w:t>
      </w:r>
      <w:r>
        <w:rPr>
          <w:sz w:val="20"/>
          <w:szCs w:val="20"/>
        </w:rPr>
        <w:tab/>
        <w:t xml:space="preserve">E </w:t>
      </w:r>
      <w:r w:rsidR="004D336C">
        <w:rPr>
          <w:sz w:val="20"/>
          <w:szCs w:val="20"/>
        </w:rPr>
        <w:t>00</w:t>
      </w:r>
      <w:r>
        <w:rPr>
          <w:sz w:val="20"/>
          <w:szCs w:val="20"/>
        </w:rPr>
        <w:t>2°51’</w:t>
      </w:r>
      <w:r w:rsidR="004D336C">
        <w:rPr>
          <w:sz w:val="20"/>
          <w:szCs w:val="20"/>
        </w:rPr>
        <w:t>.0000</w:t>
      </w:r>
    </w:p>
    <w:p w14:paraId="03DA4529" w14:textId="43F64821" w:rsidR="00877B1A" w:rsidRDefault="00877B1A" w:rsidP="00796F50">
      <w:pPr>
        <w:spacing w:after="0"/>
        <w:jc w:val="center"/>
        <w:rPr>
          <w:sz w:val="20"/>
          <w:szCs w:val="20"/>
        </w:rPr>
      </w:pPr>
      <w:r>
        <w:rPr>
          <w:sz w:val="20"/>
          <w:szCs w:val="20"/>
        </w:rPr>
        <w:t>POS UTC</w:t>
      </w:r>
      <w:r>
        <w:rPr>
          <w:sz w:val="20"/>
          <w:szCs w:val="20"/>
        </w:rPr>
        <w:tab/>
      </w:r>
      <w:r>
        <w:rPr>
          <w:sz w:val="20"/>
          <w:szCs w:val="20"/>
        </w:rPr>
        <w:tab/>
        <w:t>01 : 00</w:t>
      </w:r>
    </w:p>
    <w:p w14:paraId="227DF35F" w14:textId="77777777" w:rsidR="00DA6933" w:rsidRDefault="00DA6933" w:rsidP="00DA6933">
      <w:pPr>
        <w:spacing w:after="0"/>
        <w:rPr>
          <w:sz w:val="20"/>
          <w:szCs w:val="20"/>
        </w:rPr>
      </w:pPr>
    </w:p>
    <w:p w14:paraId="3DC99C79" w14:textId="1DD9B138" w:rsidR="00602BC8" w:rsidRDefault="00C57D12" w:rsidP="003E3E82">
      <w:pPr>
        <w:spacing w:after="0"/>
        <w:ind w:firstLine="708"/>
        <w:jc w:val="both"/>
        <w:rPr>
          <w:sz w:val="20"/>
          <w:szCs w:val="20"/>
        </w:rPr>
      </w:pPr>
      <w:r>
        <w:rPr>
          <w:sz w:val="20"/>
          <w:szCs w:val="20"/>
        </w:rPr>
        <w:t xml:space="preserve">Pour régler la puissance de sortie sur </w:t>
      </w:r>
      <w:r w:rsidRPr="00C57D12">
        <w:rPr>
          <w:b/>
          <w:bCs/>
          <w:sz w:val="20"/>
          <w:szCs w:val="20"/>
        </w:rPr>
        <w:t>1W</w:t>
      </w:r>
      <w:r>
        <w:rPr>
          <w:sz w:val="20"/>
          <w:szCs w:val="20"/>
        </w:rPr>
        <w:t xml:space="preserve">, appuyer sur le bouton « 1W » (n°12 sur la Figure </w:t>
      </w:r>
      <w:r w:rsidR="00DF233D">
        <w:rPr>
          <w:sz w:val="20"/>
          <w:szCs w:val="20"/>
        </w:rPr>
        <w:t>8</w:t>
      </w:r>
      <w:r>
        <w:rPr>
          <w:sz w:val="20"/>
          <w:szCs w:val="20"/>
        </w:rPr>
        <w:t>). « </w:t>
      </w:r>
      <w:r w:rsidRPr="00E8469B">
        <w:rPr>
          <w:b/>
          <w:bCs/>
          <w:sz w:val="20"/>
          <w:szCs w:val="20"/>
        </w:rPr>
        <w:t>LO</w:t>
      </w:r>
      <w:r>
        <w:rPr>
          <w:sz w:val="20"/>
          <w:szCs w:val="20"/>
        </w:rPr>
        <w:t> » s’affiche sur l’écran d’accueil</w:t>
      </w:r>
      <w:r w:rsidR="003E3E82">
        <w:rPr>
          <w:sz w:val="20"/>
          <w:szCs w:val="20"/>
        </w:rPr>
        <w:t>. Les niveaux de puissance engagés sont donc les suivants</w:t>
      </w:r>
      <w:r w:rsidR="00B303C2">
        <w:rPr>
          <w:sz w:val="20"/>
          <w:szCs w:val="20"/>
        </w:rPr>
        <w:t>, pour un gain TX de 0 dB UHD</w:t>
      </w:r>
      <w:r w:rsidR="003E3E82">
        <w:rPr>
          <w:sz w:val="20"/>
          <w:szCs w:val="20"/>
        </w:rPr>
        <w:t> (cf. Figure 9) :</w:t>
      </w:r>
    </w:p>
    <w:p w14:paraId="21FDE809" w14:textId="77777777" w:rsidR="003E3E82" w:rsidRDefault="003E3E82" w:rsidP="003E3E82">
      <w:pPr>
        <w:spacing w:after="0"/>
        <w:jc w:val="both"/>
        <w:rPr>
          <w:sz w:val="20"/>
          <w:szCs w:val="20"/>
        </w:rPr>
      </w:pPr>
    </w:p>
    <w:p w14:paraId="140BD06C" w14:textId="77777777" w:rsidR="003E3E82" w:rsidRDefault="003E3E82" w:rsidP="003E3E82">
      <w:pPr>
        <w:spacing w:after="0"/>
        <w:jc w:val="both"/>
        <w:rPr>
          <w:sz w:val="20"/>
          <w:szCs w:val="20"/>
        </w:rPr>
      </w:pPr>
    </w:p>
    <w:p w14:paraId="790BB95F" w14:textId="68E96E6A" w:rsidR="003E3E82" w:rsidRDefault="00B21BA1" w:rsidP="003E3E82">
      <w:pPr>
        <w:spacing w:after="0"/>
        <w:jc w:val="both"/>
      </w:pPr>
      <w:r>
        <w:object w:dxaOrig="25033" w:dyaOrig="6708" w14:anchorId="6C08491D">
          <v:shape id="_x0000_i1026" type="#_x0000_t75" style="width:486pt;height:132pt" o:ole="">
            <v:imagedata r:id="rId21" o:title=""/>
          </v:shape>
          <o:OLEObject Type="Embed" ProgID="Visio.Drawing.15" ShapeID="_x0000_i1026" DrawAspect="Content" ObjectID="_1762601444" r:id="rId22"/>
        </w:object>
      </w:r>
    </w:p>
    <w:p w14:paraId="46A59EF6" w14:textId="77777777" w:rsidR="003E3E82" w:rsidRDefault="003E3E82" w:rsidP="003E3E82">
      <w:pPr>
        <w:pStyle w:val="Lgende"/>
        <w:spacing w:after="0"/>
        <w:jc w:val="center"/>
        <w:rPr>
          <w:i w:val="0"/>
          <w:iCs w:val="0"/>
          <w:color w:val="auto"/>
        </w:rPr>
      </w:pPr>
    </w:p>
    <w:p w14:paraId="7A0B15DC" w14:textId="09980977" w:rsidR="003E3E82" w:rsidRPr="003E3E82" w:rsidRDefault="003E3E82" w:rsidP="003E3E82">
      <w:pPr>
        <w:pStyle w:val="Lgende"/>
        <w:spacing w:after="0"/>
        <w:jc w:val="center"/>
        <w:rPr>
          <w:i w:val="0"/>
          <w:iCs w:val="0"/>
          <w:color w:val="auto"/>
          <w:sz w:val="20"/>
          <w:szCs w:val="20"/>
        </w:rPr>
        <w:sectPr w:rsidR="003E3E82" w:rsidRPr="003E3E82" w:rsidSect="009F1EA0">
          <w:pgSz w:w="11906" w:h="16838"/>
          <w:pgMar w:top="1440" w:right="1080" w:bottom="1440" w:left="1080" w:header="708" w:footer="708" w:gutter="0"/>
          <w:cols w:space="708"/>
          <w:docGrid w:linePitch="360"/>
        </w:sectPr>
      </w:pPr>
      <w:bookmarkStart w:id="19" w:name="_Toc151988722"/>
      <w:r w:rsidRPr="003E3E82">
        <w:rPr>
          <w:i w:val="0"/>
          <w:iCs w:val="0"/>
          <w:color w:val="auto"/>
        </w:rPr>
        <w:t xml:space="preserve">Figure </w:t>
      </w:r>
      <w:r w:rsidRPr="003E3E82">
        <w:rPr>
          <w:i w:val="0"/>
          <w:iCs w:val="0"/>
          <w:color w:val="auto"/>
        </w:rPr>
        <w:fldChar w:fldCharType="begin"/>
      </w:r>
      <w:r w:rsidRPr="003E3E82">
        <w:rPr>
          <w:i w:val="0"/>
          <w:iCs w:val="0"/>
          <w:color w:val="auto"/>
        </w:rPr>
        <w:instrText xml:space="preserve"> SEQ Figure \* ARABIC </w:instrText>
      </w:r>
      <w:r w:rsidRPr="003E3E82">
        <w:rPr>
          <w:i w:val="0"/>
          <w:iCs w:val="0"/>
          <w:color w:val="auto"/>
        </w:rPr>
        <w:fldChar w:fldCharType="separate"/>
      </w:r>
      <w:r w:rsidR="004C314E">
        <w:rPr>
          <w:i w:val="0"/>
          <w:iCs w:val="0"/>
          <w:noProof/>
          <w:color w:val="auto"/>
        </w:rPr>
        <w:t>9</w:t>
      </w:r>
      <w:r w:rsidRPr="003E3E82">
        <w:rPr>
          <w:i w:val="0"/>
          <w:iCs w:val="0"/>
          <w:color w:val="auto"/>
        </w:rPr>
        <w:fldChar w:fldCharType="end"/>
      </w:r>
      <w:r w:rsidRPr="003E3E82">
        <w:rPr>
          <w:i w:val="0"/>
          <w:iCs w:val="0"/>
          <w:color w:val="auto"/>
        </w:rPr>
        <w:t>: Niveaux de puissance engagés au cœur du banc de validation</w:t>
      </w:r>
      <w:bookmarkEnd w:id="19"/>
    </w:p>
    <w:p w14:paraId="03F87064" w14:textId="4C6ADEF1" w:rsidR="00C11E93" w:rsidRDefault="00C11E93" w:rsidP="00B05D32">
      <w:pPr>
        <w:pStyle w:val="Titre2"/>
        <w:numPr>
          <w:ilvl w:val="1"/>
          <w:numId w:val="1"/>
        </w:numPr>
        <w:rPr>
          <w:color w:val="auto"/>
        </w:rPr>
      </w:pPr>
      <w:bookmarkStart w:id="20" w:name="_Toc151988667"/>
      <w:r w:rsidRPr="00C11E93">
        <w:rPr>
          <w:color w:val="auto"/>
        </w:rPr>
        <w:lastRenderedPageBreak/>
        <w:t>PROCEDURE DE MISE EN SERVICE DE L’USRP</w:t>
      </w:r>
      <w:bookmarkEnd w:id="20"/>
    </w:p>
    <w:p w14:paraId="3AF7B3F2" w14:textId="4BBF1013" w:rsidR="006E731D" w:rsidRDefault="006E731D" w:rsidP="006E731D"/>
    <w:p w14:paraId="3A1FBB96" w14:textId="77777777" w:rsidR="006E731D" w:rsidRPr="00A77385" w:rsidRDefault="006E731D" w:rsidP="006E731D">
      <w:pPr>
        <w:spacing w:after="0"/>
        <w:ind w:firstLine="708"/>
        <w:jc w:val="both"/>
        <w:rPr>
          <w:sz w:val="20"/>
          <w:szCs w:val="20"/>
        </w:rPr>
      </w:pPr>
      <w:r w:rsidRPr="00A77385">
        <w:rPr>
          <w:sz w:val="20"/>
          <w:szCs w:val="20"/>
        </w:rPr>
        <w:t xml:space="preserve">Une fois tous les branchements effectués, la configuration et le pilotage de l’USRP sont réalisés via le logiciel de simulation. Les gains TX et RX de l’USRP sont paramétrés par défaut aux valeurs suivantes : </w:t>
      </w:r>
    </w:p>
    <w:p w14:paraId="6E6C437B" w14:textId="77777777" w:rsidR="006E731D" w:rsidRDefault="006E731D" w:rsidP="006E731D">
      <w:pPr>
        <w:spacing w:after="0"/>
        <w:jc w:val="center"/>
        <w:rPr>
          <w:sz w:val="20"/>
          <w:szCs w:val="20"/>
        </w:rPr>
      </w:pPr>
    </w:p>
    <w:p w14:paraId="4A65A54B" w14:textId="514A4171" w:rsidR="006E731D" w:rsidRPr="00A77385" w:rsidRDefault="006E731D" w:rsidP="006E731D">
      <w:pPr>
        <w:spacing w:after="0"/>
        <w:jc w:val="center"/>
        <w:rPr>
          <w:sz w:val="20"/>
          <w:szCs w:val="20"/>
        </w:rPr>
      </w:pPr>
      <w:proofErr w:type="spellStart"/>
      <w:r w:rsidRPr="00A77385">
        <w:rPr>
          <w:sz w:val="20"/>
          <w:szCs w:val="20"/>
        </w:rPr>
        <w:t>Gain_TX</w:t>
      </w:r>
      <w:proofErr w:type="spellEnd"/>
      <w:r w:rsidRPr="00A77385">
        <w:rPr>
          <w:sz w:val="20"/>
          <w:szCs w:val="20"/>
        </w:rPr>
        <w:t xml:space="preserve"> = </w:t>
      </w:r>
      <w:r w:rsidR="000C2022">
        <w:rPr>
          <w:sz w:val="20"/>
          <w:szCs w:val="20"/>
        </w:rPr>
        <w:t>20</w:t>
      </w:r>
      <w:r>
        <w:rPr>
          <w:sz w:val="20"/>
          <w:szCs w:val="20"/>
        </w:rPr>
        <w:t xml:space="preserve">, </w:t>
      </w:r>
      <w:proofErr w:type="spellStart"/>
      <w:r w:rsidRPr="00A77385">
        <w:rPr>
          <w:sz w:val="20"/>
          <w:szCs w:val="20"/>
        </w:rPr>
        <w:t>Gain_RX</w:t>
      </w:r>
      <w:proofErr w:type="spellEnd"/>
      <w:r w:rsidRPr="00A77385">
        <w:rPr>
          <w:sz w:val="20"/>
          <w:szCs w:val="20"/>
        </w:rPr>
        <w:t xml:space="preserve"> = </w:t>
      </w:r>
      <w:r>
        <w:rPr>
          <w:sz w:val="20"/>
          <w:szCs w:val="20"/>
        </w:rPr>
        <w:t>10</w:t>
      </w:r>
    </w:p>
    <w:p w14:paraId="7BD8757A" w14:textId="77777777" w:rsidR="006E731D" w:rsidRPr="006E731D" w:rsidRDefault="006E731D" w:rsidP="006E731D"/>
    <w:p w14:paraId="6E4405CC" w14:textId="0C6D3F45" w:rsidR="002C6627" w:rsidRDefault="006E731D" w:rsidP="00B05D32">
      <w:pPr>
        <w:pStyle w:val="Titre3"/>
        <w:numPr>
          <w:ilvl w:val="2"/>
          <w:numId w:val="1"/>
        </w:numPr>
        <w:rPr>
          <w:color w:val="auto"/>
        </w:rPr>
      </w:pPr>
      <w:bookmarkStart w:id="21" w:name="_Toc151988668"/>
      <w:r w:rsidRPr="006E731D">
        <w:rPr>
          <w:color w:val="auto"/>
        </w:rPr>
        <w:t>G</w:t>
      </w:r>
      <w:r>
        <w:rPr>
          <w:color w:val="auto"/>
        </w:rPr>
        <w:t>AIN TX</w:t>
      </w:r>
      <w:bookmarkEnd w:id="21"/>
    </w:p>
    <w:p w14:paraId="57CB7EA9" w14:textId="77777777" w:rsidR="001203F8" w:rsidRDefault="001203F8" w:rsidP="006E731D">
      <w:pPr>
        <w:spacing w:after="0"/>
        <w:jc w:val="both"/>
        <w:rPr>
          <w:sz w:val="20"/>
          <w:szCs w:val="20"/>
        </w:rPr>
      </w:pPr>
    </w:p>
    <w:p w14:paraId="4AB5B632" w14:textId="1D65209B" w:rsidR="000025FD" w:rsidRDefault="000B44D6" w:rsidP="00235A0D">
      <w:pPr>
        <w:spacing w:after="0"/>
        <w:ind w:firstLine="708"/>
        <w:jc w:val="both"/>
        <w:rPr>
          <w:sz w:val="20"/>
          <w:szCs w:val="20"/>
        </w:rPr>
      </w:pPr>
      <w:r w:rsidRPr="00A77385">
        <w:rPr>
          <w:sz w:val="20"/>
          <w:szCs w:val="20"/>
        </w:rPr>
        <w:t>L</w:t>
      </w:r>
      <w:r w:rsidR="00195D42">
        <w:rPr>
          <w:sz w:val="20"/>
          <w:szCs w:val="20"/>
        </w:rPr>
        <w:t>a</w:t>
      </w:r>
      <w:r w:rsidRPr="00A77385">
        <w:rPr>
          <w:sz w:val="20"/>
          <w:szCs w:val="20"/>
        </w:rPr>
        <w:t xml:space="preserve"> </w:t>
      </w:r>
      <w:r>
        <w:rPr>
          <w:sz w:val="20"/>
          <w:szCs w:val="20"/>
        </w:rPr>
        <w:t>valeur du paramètre « </w:t>
      </w:r>
      <w:proofErr w:type="spellStart"/>
      <w:r>
        <w:rPr>
          <w:sz w:val="20"/>
          <w:szCs w:val="20"/>
        </w:rPr>
        <w:t>Gain_T</w:t>
      </w:r>
      <w:r w:rsidR="00625660">
        <w:rPr>
          <w:sz w:val="20"/>
          <w:szCs w:val="20"/>
        </w:rPr>
        <w:t>X</w:t>
      </w:r>
      <w:proofErr w:type="spellEnd"/>
      <w:r>
        <w:rPr>
          <w:sz w:val="20"/>
          <w:szCs w:val="20"/>
        </w:rPr>
        <w:t xml:space="preserve"> » est convertie en niveau de puissance (dBm) selon une table de conversion fournie par </w:t>
      </w:r>
      <w:proofErr w:type="spellStart"/>
      <w:r w:rsidR="006F2600">
        <w:rPr>
          <w:sz w:val="20"/>
          <w:szCs w:val="20"/>
        </w:rPr>
        <w:t>Ettus</w:t>
      </w:r>
      <w:proofErr w:type="spellEnd"/>
      <w:r w:rsidR="006F2600">
        <w:rPr>
          <w:sz w:val="20"/>
          <w:szCs w:val="20"/>
        </w:rPr>
        <w:t xml:space="preserve"> (cf. Figure </w:t>
      </w:r>
      <w:r w:rsidR="00A12AF6">
        <w:rPr>
          <w:sz w:val="20"/>
          <w:szCs w:val="20"/>
        </w:rPr>
        <w:t>10</w:t>
      </w:r>
      <w:r w:rsidR="000E5F57">
        <w:rPr>
          <w:sz w:val="20"/>
          <w:szCs w:val="20"/>
        </w:rPr>
        <w:t>, courbe « Power »</w:t>
      </w:r>
      <w:r w:rsidR="006F2600">
        <w:rPr>
          <w:sz w:val="20"/>
          <w:szCs w:val="20"/>
        </w:rPr>
        <w:t>)</w:t>
      </w:r>
      <w:r w:rsidR="001564D1">
        <w:rPr>
          <w:sz w:val="20"/>
          <w:szCs w:val="20"/>
        </w:rPr>
        <w:t>. Le niveau de puissance suit linéairement la valeur du « </w:t>
      </w:r>
      <w:proofErr w:type="spellStart"/>
      <w:r w:rsidR="001564D1">
        <w:rPr>
          <w:sz w:val="20"/>
          <w:szCs w:val="20"/>
        </w:rPr>
        <w:t>Gain_TX</w:t>
      </w:r>
      <w:proofErr w:type="spellEnd"/>
      <w:r w:rsidR="001564D1">
        <w:rPr>
          <w:sz w:val="20"/>
          <w:szCs w:val="20"/>
        </w:rPr>
        <w:t> » jusqu’à une certaine limite</w:t>
      </w:r>
      <w:r w:rsidR="00235A0D">
        <w:rPr>
          <w:sz w:val="20"/>
          <w:szCs w:val="20"/>
        </w:rPr>
        <w:t xml:space="preserve"> (environ 80)</w:t>
      </w:r>
      <w:r w:rsidR="001564D1">
        <w:rPr>
          <w:sz w:val="20"/>
          <w:szCs w:val="20"/>
        </w:rPr>
        <w:t>, à partir de laquelle elle sature.</w:t>
      </w:r>
      <w:r w:rsidR="00E0344D">
        <w:rPr>
          <w:sz w:val="20"/>
          <w:szCs w:val="20"/>
        </w:rPr>
        <w:t xml:space="preserve"> </w:t>
      </w:r>
    </w:p>
    <w:p w14:paraId="10F4469F" w14:textId="77777777" w:rsidR="00203CA1" w:rsidRDefault="00203CA1" w:rsidP="00235A0D">
      <w:pPr>
        <w:spacing w:after="0"/>
        <w:ind w:firstLine="708"/>
        <w:jc w:val="both"/>
        <w:rPr>
          <w:sz w:val="20"/>
          <w:szCs w:val="20"/>
        </w:rPr>
      </w:pPr>
    </w:p>
    <w:p w14:paraId="2A7485A5" w14:textId="2826D21D" w:rsidR="00E0344D" w:rsidRDefault="00E0344D" w:rsidP="00235A0D">
      <w:pPr>
        <w:spacing w:after="0"/>
        <w:ind w:firstLine="708"/>
        <w:jc w:val="both"/>
        <w:rPr>
          <w:sz w:val="20"/>
          <w:szCs w:val="20"/>
        </w:rPr>
      </w:pPr>
      <w:r>
        <w:rPr>
          <w:sz w:val="20"/>
          <w:szCs w:val="20"/>
        </w:rPr>
        <w:t>Il est possible de retracer cette caractéristique en émettant un signal sinusoïdal avec l’USRP</w:t>
      </w:r>
      <w:r w:rsidR="00346EA6">
        <w:rPr>
          <w:sz w:val="20"/>
          <w:szCs w:val="20"/>
        </w:rPr>
        <w:t xml:space="preserve"> et en mesurant le signal reçu via un analyseur de spectre.</w:t>
      </w:r>
      <w:r>
        <w:rPr>
          <w:sz w:val="20"/>
          <w:szCs w:val="20"/>
        </w:rPr>
        <w:t xml:space="preserve"> </w:t>
      </w:r>
    </w:p>
    <w:p w14:paraId="6A0C6E12" w14:textId="05648EDA" w:rsidR="000025FD" w:rsidRDefault="000025FD" w:rsidP="000025FD">
      <w:pPr>
        <w:spacing w:after="0"/>
        <w:rPr>
          <w:sz w:val="20"/>
          <w:szCs w:val="20"/>
        </w:rPr>
      </w:pPr>
    </w:p>
    <w:p w14:paraId="7DC8E48F" w14:textId="77777777" w:rsidR="00CC3B88" w:rsidRDefault="00CC3B88" w:rsidP="000025FD">
      <w:pPr>
        <w:spacing w:after="0"/>
      </w:pPr>
    </w:p>
    <w:p w14:paraId="73A354F0" w14:textId="77777777" w:rsidR="000025FD" w:rsidRDefault="000025FD" w:rsidP="000025FD">
      <w:pPr>
        <w:spacing w:after="0"/>
        <w:jc w:val="center"/>
      </w:pPr>
      <w:r>
        <w:rPr>
          <w:noProof/>
        </w:rPr>
        <w:drawing>
          <wp:inline distT="0" distB="0" distL="0" distR="0" wp14:anchorId="4B8BABC3" wp14:editId="0537BE12">
            <wp:extent cx="5532120" cy="41149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72" r="4854"/>
                    <a:stretch/>
                  </pic:blipFill>
                  <pic:spPr bwMode="auto">
                    <a:xfrm>
                      <a:off x="0" y="0"/>
                      <a:ext cx="5586690" cy="4155505"/>
                    </a:xfrm>
                    <a:prstGeom prst="rect">
                      <a:avLst/>
                    </a:prstGeom>
                    <a:ln>
                      <a:noFill/>
                    </a:ln>
                    <a:extLst>
                      <a:ext uri="{53640926-AAD7-44D8-BBD7-CCE9431645EC}">
                        <a14:shadowObscured xmlns:a14="http://schemas.microsoft.com/office/drawing/2010/main"/>
                      </a:ext>
                    </a:extLst>
                  </pic:spPr>
                </pic:pic>
              </a:graphicData>
            </a:graphic>
          </wp:inline>
        </w:drawing>
      </w:r>
    </w:p>
    <w:p w14:paraId="5BFE72EC" w14:textId="2C954A47" w:rsidR="000025FD" w:rsidRDefault="000025FD" w:rsidP="000025FD">
      <w:pPr>
        <w:pStyle w:val="Lgende"/>
        <w:jc w:val="center"/>
        <w:rPr>
          <w:i w:val="0"/>
          <w:iCs w:val="0"/>
          <w:color w:val="auto"/>
        </w:rPr>
      </w:pPr>
      <w:bookmarkStart w:id="22" w:name="_Toc151988723"/>
      <w:r w:rsidRPr="00924117">
        <w:rPr>
          <w:i w:val="0"/>
          <w:iCs w:val="0"/>
          <w:color w:val="auto"/>
        </w:rPr>
        <w:t xml:space="preserve">Figure </w:t>
      </w:r>
      <w:r w:rsidRPr="00924117">
        <w:rPr>
          <w:i w:val="0"/>
          <w:iCs w:val="0"/>
          <w:color w:val="auto"/>
        </w:rPr>
        <w:fldChar w:fldCharType="begin"/>
      </w:r>
      <w:r w:rsidRPr="00924117">
        <w:rPr>
          <w:i w:val="0"/>
          <w:iCs w:val="0"/>
          <w:color w:val="auto"/>
        </w:rPr>
        <w:instrText xml:space="preserve"> SEQ Figure \* ARABIC </w:instrText>
      </w:r>
      <w:r w:rsidRPr="00924117">
        <w:rPr>
          <w:i w:val="0"/>
          <w:iCs w:val="0"/>
          <w:color w:val="auto"/>
        </w:rPr>
        <w:fldChar w:fldCharType="separate"/>
      </w:r>
      <w:r w:rsidR="004C314E">
        <w:rPr>
          <w:i w:val="0"/>
          <w:iCs w:val="0"/>
          <w:noProof/>
          <w:color w:val="auto"/>
        </w:rPr>
        <w:t>10</w:t>
      </w:r>
      <w:r w:rsidRPr="00924117">
        <w:rPr>
          <w:i w:val="0"/>
          <w:iCs w:val="0"/>
          <w:color w:val="auto"/>
        </w:rPr>
        <w:fldChar w:fldCharType="end"/>
      </w:r>
      <w:r w:rsidRPr="00924117">
        <w:rPr>
          <w:i w:val="0"/>
          <w:iCs w:val="0"/>
          <w:color w:val="auto"/>
        </w:rPr>
        <w:t>: Extrait du document "B200 RF Performance", p185</w:t>
      </w:r>
      <w:bookmarkEnd w:id="22"/>
    </w:p>
    <w:p w14:paraId="437B7E26" w14:textId="68AEBD74" w:rsidR="000025FD" w:rsidRDefault="000025FD" w:rsidP="000025FD">
      <w:pPr>
        <w:spacing w:after="0"/>
      </w:pPr>
    </w:p>
    <w:p w14:paraId="3E16FC1B" w14:textId="6C4928B6" w:rsidR="00ED2C0B" w:rsidRDefault="00B313A4" w:rsidP="00687249">
      <w:pPr>
        <w:spacing w:after="0"/>
        <w:ind w:firstLine="708"/>
        <w:jc w:val="both"/>
        <w:rPr>
          <w:sz w:val="20"/>
          <w:szCs w:val="20"/>
        </w:rPr>
      </w:pPr>
      <w:r>
        <w:rPr>
          <w:sz w:val="20"/>
          <w:szCs w:val="20"/>
        </w:rPr>
        <w:t xml:space="preserve">Dans le cadre du banc de validation, le signal émis est modulé, ce qui entraine un offset </w:t>
      </w:r>
      <w:r w:rsidR="003D3384">
        <w:rPr>
          <w:sz w:val="20"/>
          <w:szCs w:val="20"/>
        </w:rPr>
        <w:t xml:space="preserve">(environ 7 dB) </w:t>
      </w:r>
      <w:r>
        <w:rPr>
          <w:sz w:val="20"/>
          <w:szCs w:val="20"/>
        </w:rPr>
        <w:t xml:space="preserve">entre la courbe fournie par </w:t>
      </w:r>
      <w:proofErr w:type="spellStart"/>
      <w:r>
        <w:rPr>
          <w:sz w:val="20"/>
          <w:szCs w:val="20"/>
        </w:rPr>
        <w:t>Ettus</w:t>
      </w:r>
      <w:proofErr w:type="spellEnd"/>
      <w:r>
        <w:rPr>
          <w:sz w:val="20"/>
          <w:szCs w:val="20"/>
        </w:rPr>
        <w:t xml:space="preserve"> et le niveau mesuré </w:t>
      </w:r>
      <w:r w:rsidR="0070318B">
        <w:rPr>
          <w:sz w:val="20"/>
          <w:szCs w:val="20"/>
        </w:rPr>
        <w:t xml:space="preserve">sur toute la bande </w:t>
      </w:r>
      <w:r>
        <w:rPr>
          <w:sz w:val="20"/>
          <w:szCs w:val="20"/>
        </w:rPr>
        <w:t>(cf. Figure 1</w:t>
      </w:r>
      <w:r w:rsidR="00A12AF6">
        <w:rPr>
          <w:sz w:val="20"/>
          <w:szCs w:val="20"/>
        </w:rPr>
        <w:t>1</w:t>
      </w:r>
      <w:r>
        <w:rPr>
          <w:sz w:val="20"/>
          <w:szCs w:val="20"/>
        </w:rPr>
        <w:t>).</w:t>
      </w:r>
    </w:p>
    <w:p w14:paraId="2FBD6F33" w14:textId="77777777" w:rsidR="00B313A4" w:rsidRDefault="00B313A4" w:rsidP="00687249">
      <w:pPr>
        <w:spacing w:after="0"/>
        <w:ind w:firstLine="708"/>
        <w:jc w:val="both"/>
        <w:rPr>
          <w:sz w:val="20"/>
          <w:szCs w:val="20"/>
        </w:rPr>
      </w:pPr>
    </w:p>
    <w:p w14:paraId="542B124C" w14:textId="4E6A9114" w:rsidR="00B313A4" w:rsidRDefault="00B313A4" w:rsidP="00B313A4">
      <w:pPr>
        <w:spacing w:after="0"/>
        <w:jc w:val="both"/>
        <w:rPr>
          <w:sz w:val="20"/>
          <w:szCs w:val="20"/>
        </w:rPr>
      </w:pPr>
      <w:r>
        <w:rPr>
          <w:noProof/>
        </w:rPr>
        <w:lastRenderedPageBreak/>
        <w:drawing>
          <wp:inline distT="0" distB="0" distL="0" distR="0" wp14:anchorId="53E16AD4" wp14:editId="1CCF9BD9">
            <wp:extent cx="6149340" cy="2247900"/>
            <wp:effectExtent l="0" t="0" r="3810" b="0"/>
            <wp:docPr id="9" name="Graphique 9">
              <a:extLst xmlns:a="http://schemas.openxmlformats.org/drawingml/2006/main">
                <a:ext uri="{FF2B5EF4-FFF2-40B4-BE49-F238E27FC236}">
                  <a16:creationId xmlns:a16="http://schemas.microsoft.com/office/drawing/2014/main" id="{6D54A9E5-82DC-4D81-AF16-A93FA2053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4C946A" w14:textId="148D8AE9" w:rsidR="007218A3" w:rsidRPr="007218A3" w:rsidRDefault="007218A3" w:rsidP="007218A3">
      <w:pPr>
        <w:pStyle w:val="Lgende"/>
        <w:jc w:val="center"/>
        <w:rPr>
          <w:i w:val="0"/>
          <w:iCs w:val="0"/>
          <w:color w:val="auto"/>
          <w:sz w:val="20"/>
          <w:szCs w:val="20"/>
        </w:rPr>
      </w:pPr>
      <w:bookmarkStart w:id="23" w:name="_Toc151988724"/>
      <w:r w:rsidRPr="007218A3">
        <w:rPr>
          <w:i w:val="0"/>
          <w:iCs w:val="0"/>
          <w:color w:val="auto"/>
        </w:rPr>
        <w:t xml:space="preserve">Figure </w:t>
      </w:r>
      <w:r w:rsidRPr="007218A3">
        <w:rPr>
          <w:i w:val="0"/>
          <w:iCs w:val="0"/>
          <w:color w:val="auto"/>
        </w:rPr>
        <w:fldChar w:fldCharType="begin"/>
      </w:r>
      <w:r w:rsidRPr="007218A3">
        <w:rPr>
          <w:i w:val="0"/>
          <w:iCs w:val="0"/>
          <w:color w:val="auto"/>
        </w:rPr>
        <w:instrText xml:space="preserve"> SEQ Figure \* ARABIC </w:instrText>
      </w:r>
      <w:r w:rsidRPr="007218A3">
        <w:rPr>
          <w:i w:val="0"/>
          <w:iCs w:val="0"/>
          <w:color w:val="auto"/>
        </w:rPr>
        <w:fldChar w:fldCharType="separate"/>
      </w:r>
      <w:r w:rsidR="004C314E">
        <w:rPr>
          <w:i w:val="0"/>
          <w:iCs w:val="0"/>
          <w:noProof/>
          <w:color w:val="auto"/>
        </w:rPr>
        <w:t>11</w:t>
      </w:r>
      <w:r w:rsidRPr="007218A3">
        <w:rPr>
          <w:i w:val="0"/>
          <w:iCs w:val="0"/>
          <w:color w:val="auto"/>
        </w:rPr>
        <w:fldChar w:fldCharType="end"/>
      </w:r>
      <w:r w:rsidRPr="007218A3">
        <w:rPr>
          <w:i w:val="0"/>
          <w:iCs w:val="0"/>
          <w:color w:val="auto"/>
        </w:rPr>
        <w:t>: Mesures du Gain TX USRP</w:t>
      </w:r>
      <w:bookmarkEnd w:id="23"/>
    </w:p>
    <w:p w14:paraId="73E2BA8C" w14:textId="77777777" w:rsidR="006E731D" w:rsidRDefault="006E731D" w:rsidP="006E731D">
      <w:pPr>
        <w:spacing w:after="0"/>
        <w:ind w:firstLine="708"/>
        <w:jc w:val="both"/>
        <w:rPr>
          <w:rFonts w:cstheme="minorHAnsi"/>
          <w:sz w:val="20"/>
          <w:szCs w:val="20"/>
        </w:rPr>
      </w:pPr>
    </w:p>
    <w:p w14:paraId="227EA86C" w14:textId="77777777" w:rsidR="001078AF" w:rsidRDefault="001078AF" w:rsidP="006E731D">
      <w:pPr>
        <w:spacing w:after="0"/>
        <w:ind w:firstLine="708"/>
        <w:jc w:val="both"/>
        <w:rPr>
          <w:rFonts w:cstheme="minorHAnsi"/>
          <w:sz w:val="20"/>
          <w:szCs w:val="20"/>
        </w:rPr>
      </w:pPr>
    </w:p>
    <w:p w14:paraId="48445CCD" w14:textId="41B90E87" w:rsidR="006E731D" w:rsidRDefault="000E5469" w:rsidP="006E731D">
      <w:pPr>
        <w:spacing w:after="0"/>
        <w:ind w:firstLine="708"/>
        <w:jc w:val="both"/>
        <w:rPr>
          <w:rFonts w:cstheme="minorHAnsi"/>
          <w:sz w:val="20"/>
          <w:szCs w:val="20"/>
        </w:rPr>
      </w:pPr>
      <w:r>
        <w:rPr>
          <w:rFonts w:cstheme="minorHAnsi"/>
          <w:sz w:val="20"/>
          <w:szCs w:val="20"/>
        </w:rPr>
        <w:t xml:space="preserve">La valeur du gain choisie par défaut est de 15 dB au-dessus du gain TX minimum permettant la détection de la radio. </w:t>
      </w:r>
      <w:r w:rsidR="006E731D">
        <w:rPr>
          <w:rFonts w:cstheme="minorHAnsi"/>
          <w:sz w:val="20"/>
          <w:szCs w:val="20"/>
        </w:rPr>
        <w:t xml:space="preserve">La puissance maximum en sortie de l’USRP est d’un peu moins d’1W, ce qui n’endommage pas les autres composants du banc. Ainsi, en pratique, la dynamique des valeurs de gain utilisables s’étend donc de </w:t>
      </w:r>
      <w:r>
        <w:rPr>
          <w:rFonts w:cstheme="minorHAnsi"/>
          <w:sz w:val="20"/>
          <w:szCs w:val="20"/>
        </w:rPr>
        <w:t>5</w:t>
      </w:r>
      <w:r w:rsidR="006E731D">
        <w:rPr>
          <w:rFonts w:cstheme="minorHAnsi"/>
          <w:sz w:val="20"/>
          <w:szCs w:val="20"/>
        </w:rPr>
        <w:t xml:space="preserve"> à 89. </w:t>
      </w:r>
    </w:p>
    <w:p w14:paraId="24DD7491" w14:textId="77777777" w:rsidR="006E731D" w:rsidRDefault="006E731D" w:rsidP="006E731D">
      <w:pPr>
        <w:spacing w:after="0"/>
        <w:ind w:firstLine="708"/>
        <w:jc w:val="both"/>
        <w:rPr>
          <w:rFonts w:cstheme="minorHAnsi"/>
          <w:sz w:val="20"/>
          <w:szCs w:val="20"/>
        </w:rPr>
      </w:pPr>
    </w:p>
    <w:p w14:paraId="2FDCA092" w14:textId="77777777" w:rsidR="001078AF" w:rsidRDefault="006E731D" w:rsidP="006E731D">
      <w:pPr>
        <w:spacing w:after="0"/>
        <w:ind w:firstLine="708"/>
        <w:jc w:val="both"/>
        <w:rPr>
          <w:rFonts w:cstheme="minorHAnsi"/>
          <w:sz w:val="20"/>
          <w:szCs w:val="20"/>
          <w:lang w:val="en-US"/>
        </w:rPr>
      </w:pPr>
      <w:r>
        <w:rPr>
          <w:rFonts w:cstheme="minorHAnsi"/>
          <w:sz w:val="20"/>
          <w:szCs w:val="20"/>
        </w:rPr>
        <w:t xml:space="preserve">Cependant, l’utilisation d’un gain TX très élevé peut engendrer un effet de « cross-talk » entre les voies de l’USRP, autrement dit, un écho du TX sur le RX. </w:t>
      </w:r>
      <w:r w:rsidRPr="00D85D2A">
        <w:rPr>
          <w:rFonts w:cstheme="minorHAnsi"/>
          <w:sz w:val="20"/>
          <w:szCs w:val="20"/>
          <w:lang w:val="en-US"/>
        </w:rPr>
        <w:t xml:space="preserve">De plus, </w:t>
      </w:r>
      <w:proofErr w:type="spellStart"/>
      <w:r w:rsidRPr="00D85D2A">
        <w:rPr>
          <w:rFonts w:cstheme="minorHAnsi"/>
          <w:sz w:val="20"/>
          <w:szCs w:val="20"/>
          <w:lang w:val="en-US"/>
        </w:rPr>
        <w:t>cette</w:t>
      </w:r>
      <w:proofErr w:type="spellEnd"/>
      <w:r w:rsidRPr="00D85D2A">
        <w:rPr>
          <w:rFonts w:cstheme="minorHAnsi"/>
          <w:sz w:val="20"/>
          <w:szCs w:val="20"/>
          <w:lang w:val="en-US"/>
        </w:rPr>
        <w:t xml:space="preserve"> pratique </w:t>
      </w:r>
      <w:proofErr w:type="spellStart"/>
      <w:r w:rsidRPr="00D85D2A">
        <w:rPr>
          <w:rFonts w:cstheme="minorHAnsi"/>
          <w:sz w:val="20"/>
          <w:szCs w:val="20"/>
          <w:lang w:val="en-US"/>
        </w:rPr>
        <w:t>n’est</w:t>
      </w:r>
      <w:proofErr w:type="spellEnd"/>
      <w:r w:rsidRPr="00D85D2A">
        <w:rPr>
          <w:rFonts w:cstheme="minorHAnsi"/>
          <w:sz w:val="20"/>
          <w:szCs w:val="20"/>
          <w:lang w:val="en-US"/>
        </w:rPr>
        <w:t xml:space="preserve"> pas </w:t>
      </w:r>
      <w:proofErr w:type="spellStart"/>
      <w:r w:rsidRPr="00D85D2A">
        <w:rPr>
          <w:rFonts w:cstheme="minorHAnsi"/>
          <w:sz w:val="20"/>
          <w:szCs w:val="20"/>
          <w:lang w:val="en-US"/>
        </w:rPr>
        <w:t>recommandée</w:t>
      </w:r>
      <w:proofErr w:type="spellEnd"/>
      <w:r w:rsidRPr="00D85D2A">
        <w:rPr>
          <w:rFonts w:cstheme="minorHAnsi"/>
          <w:sz w:val="20"/>
          <w:szCs w:val="20"/>
          <w:lang w:val="en-US"/>
        </w:rPr>
        <w:t xml:space="preserve"> par Ettus « </w:t>
      </w:r>
      <w:r w:rsidRPr="00D85D2A">
        <w:rPr>
          <w:rFonts w:cstheme="minorHAnsi"/>
          <w:i/>
          <w:iCs/>
          <w:sz w:val="20"/>
          <w:szCs w:val="20"/>
          <w:lang w:val="en-US"/>
        </w:rPr>
        <w:t>Gain settings are application specific, but it is recommended that users consider using at least half of the available gain to get reasonable dynamic range.</w:t>
      </w:r>
      <w:r w:rsidRPr="00D85D2A">
        <w:rPr>
          <w:rFonts w:cstheme="minorHAnsi"/>
          <w:sz w:val="20"/>
          <w:szCs w:val="20"/>
          <w:lang w:val="en-US"/>
        </w:rPr>
        <w:t xml:space="preserve"> ».  </w:t>
      </w:r>
    </w:p>
    <w:p w14:paraId="7500F890" w14:textId="77777777" w:rsidR="001078AF" w:rsidRDefault="001078AF" w:rsidP="001078AF">
      <w:pPr>
        <w:spacing w:after="0"/>
        <w:jc w:val="both"/>
        <w:rPr>
          <w:rFonts w:cstheme="minorHAnsi"/>
          <w:sz w:val="20"/>
          <w:szCs w:val="20"/>
          <w:lang w:val="en-US"/>
        </w:rPr>
      </w:pPr>
    </w:p>
    <w:p w14:paraId="01A901D6" w14:textId="5055A6E5" w:rsidR="006E731D" w:rsidRDefault="006E731D" w:rsidP="001078AF">
      <w:pPr>
        <w:spacing w:after="0"/>
        <w:jc w:val="both"/>
        <w:rPr>
          <w:rFonts w:cstheme="minorHAnsi"/>
          <w:sz w:val="20"/>
          <w:szCs w:val="20"/>
        </w:rPr>
      </w:pPr>
      <w:r>
        <w:rPr>
          <w:rFonts w:cstheme="minorHAnsi"/>
          <w:sz w:val="20"/>
          <w:szCs w:val="20"/>
        </w:rPr>
        <w:t xml:space="preserve">La gamme de gains utilisables pour laquelle la radio répond avec une fiabilité de 100% s’étend donc de </w:t>
      </w:r>
      <w:r w:rsidR="003C5102">
        <w:rPr>
          <w:rFonts w:cstheme="minorHAnsi"/>
          <w:sz w:val="20"/>
          <w:szCs w:val="20"/>
        </w:rPr>
        <w:t>5</w:t>
      </w:r>
      <w:r>
        <w:rPr>
          <w:rFonts w:cstheme="minorHAnsi"/>
          <w:sz w:val="20"/>
          <w:szCs w:val="20"/>
        </w:rPr>
        <w:t xml:space="preserve"> à </w:t>
      </w:r>
      <w:r w:rsidR="0077153A">
        <w:rPr>
          <w:rFonts w:cstheme="minorHAnsi"/>
          <w:sz w:val="20"/>
          <w:szCs w:val="20"/>
        </w:rPr>
        <w:t>6</w:t>
      </w:r>
      <w:r>
        <w:rPr>
          <w:rFonts w:cstheme="minorHAnsi"/>
          <w:sz w:val="20"/>
          <w:szCs w:val="20"/>
        </w:rPr>
        <w:t>5</w:t>
      </w:r>
      <w:r w:rsidR="001078AF">
        <w:rPr>
          <w:rFonts w:cstheme="minorHAnsi"/>
          <w:sz w:val="20"/>
          <w:szCs w:val="20"/>
        </w:rPr>
        <w:t xml:space="preserve"> pour cette configuration matérielle</w:t>
      </w:r>
      <w:r>
        <w:rPr>
          <w:rFonts w:cstheme="minorHAnsi"/>
          <w:sz w:val="20"/>
          <w:szCs w:val="20"/>
        </w:rPr>
        <w:t>.</w:t>
      </w:r>
    </w:p>
    <w:p w14:paraId="3CE3276B" w14:textId="716BFAC0" w:rsidR="00D41560" w:rsidRDefault="00D41560" w:rsidP="001078AF">
      <w:pPr>
        <w:spacing w:after="0"/>
        <w:jc w:val="both"/>
        <w:rPr>
          <w:rFonts w:cstheme="minorHAnsi"/>
          <w:sz w:val="20"/>
          <w:szCs w:val="20"/>
        </w:rPr>
      </w:pPr>
    </w:p>
    <w:p w14:paraId="0EB3FEEA" w14:textId="77777777" w:rsidR="00ED2C0B" w:rsidRDefault="00ED2C0B" w:rsidP="006E731D">
      <w:pPr>
        <w:spacing w:after="0"/>
        <w:jc w:val="both"/>
        <w:rPr>
          <w:sz w:val="20"/>
          <w:szCs w:val="20"/>
        </w:rPr>
      </w:pPr>
    </w:p>
    <w:p w14:paraId="4DBC34E3" w14:textId="133164B0" w:rsidR="00CC3B88" w:rsidRDefault="00CC3B88" w:rsidP="00CC3B88">
      <w:pPr>
        <w:spacing w:after="0"/>
        <w:jc w:val="both"/>
        <w:rPr>
          <w:sz w:val="20"/>
          <w:szCs w:val="20"/>
        </w:rPr>
      </w:pPr>
    </w:p>
    <w:p w14:paraId="7A87756B" w14:textId="77777777" w:rsidR="006E731D" w:rsidRDefault="006E731D" w:rsidP="00CC3B88">
      <w:pPr>
        <w:spacing w:after="0"/>
        <w:jc w:val="both"/>
        <w:rPr>
          <w:sz w:val="20"/>
          <w:szCs w:val="20"/>
        </w:rPr>
        <w:sectPr w:rsidR="006E731D" w:rsidSect="009F1EA0">
          <w:pgSz w:w="11906" w:h="16838"/>
          <w:pgMar w:top="1440" w:right="1080" w:bottom="1440" w:left="1080" w:header="708" w:footer="708" w:gutter="0"/>
          <w:cols w:space="708"/>
          <w:docGrid w:linePitch="360"/>
        </w:sectPr>
      </w:pPr>
    </w:p>
    <w:p w14:paraId="39B0753E" w14:textId="1EA2A54A" w:rsidR="006E731D" w:rsidRDefault="006E731D" w:rsidP="00B05D32">
      <w:pPr>
        <w:pStyle w:val="Titre3"/>
        <w:numPr>
          <w:ilvl w:val="2"/>
          <w:numId w:val="1"/>
        </w:numPr>
        <w:rPr>
          <w:color w:val="auto"/>
        </w:rPr>
      </w:pPr>
      <w:bookmarkStart w:id="24" w:name="_Toc151988669"/>
      <w:r w:rsidRPr="006E731D">
        <w:rPr>
          <w:color w:val="auto"/>
        </w:rPr>
        <w:lastRenderedPageBreak/>
        <w:t>G</w:t>
      </w:r>
      <w:r>
        <w:rPr>
          <w:color w:val="auto"/>
        </w:rPr>
        <w:t>AIN RX</w:t>
      </w:r>
      <w:bookmarkEnd w:id="24"/>
    </w:p>
    <w:p w14:paraId="68F074E6" w14:textId="3C24D1B5" w:rsidR="006E731D" w:rsidRDefault="006E731D" w:rsidP="00CC3B88">
      <w:pPr>
        <w:spacing w:after="0"/>
        <w:jc w:val="both"/>
        <w:rPr>
          <w:sz w:val="20"/>
          <w:szCs w:val="20"/>
        </w:rPr>
      </w:pPr>
    </w:p>
    <w:p w14:paraId="3EB45CCE" w14:textId="50C3EC3B" w:rsidR="006E731D" w:rsidRDefault="006E731D" w:rsidP="006E731D">
      <w:pPr>
        <w:spacing w:after="0"/>
        <w:ind w:firstLine="708"/>
        <w:jc w:val="both"/>
        <w:rPr>
          <w:sz w:val="20"/>
          <w:szCs w:val="20"/>
        </w:rPr>
      </w:pPr>
      <w:r w:rsidRPr="00A77385">
        <w:rPr>
          <w:sz w:val="20"/>
          <w:szCs w:val="20"/>
        </w:rPr>
        <w:t>L</w:t>
      </w:r>
      <w:r>
        <w:rPr>
          <w:sz w:val="20"/>
          <w:szCs w:val="20"/>
        </w:rPr>
        <w:t>a</w:t>
      </w:r>
      <w:r w:rsidRPr="00A77385">
        <w:rPr>
          <w:sz w:val="20"/>
          <w:szCs w:val="20"/>
        </w:rPr>
        <w:t xml:space="preserve"> </w:t>
      </w:r>
      <w:r>
        <w:rPr>
          <w:sz w:val="20"/>
          <w:szCs w:val="20"/>
        </w:rPr>
        <w:t>valeur du paramètre « </w:t>
      </w:r>
      <w:proofErr w:type="spellStart"/>
      <w:r>
        <w:rPr>
          <w:sz w:val="20"/>
          <w:szCs w:val="20"/>
        </w:rPr>
        <w:t>Gain_RX</w:t>
      </w:r>
      <w:proofErr w:type="spellEnd"/>
      <w:r>
        <w:rPr>
          <w:sz w:val="20"/>
          <w:szCs w:val="20"/>
        </w:rPr>
        <w:t xml:space="preserve"> » est convertie en amplification (dB) selon une table de conversion fournie par </w:t>
      </w:r>
      <w:proofErr w:type="spellStart"/>
      <w:r>
        <w:rPr>
          <w:sz w:val="20"/>
          <w:szCs w:val="20"/>
        </w:rPr>
        <w:t>Ettus</w:t>
      </w:r>
      <w:proofErr w:type="spellEnd"/>
      <w:r>
        <w:rPr>
          <w:sz w:val="20"/>
          <w:szCs w:val="20"/>
        </w:rPr>
        <w:t xml:space="preserve"> (cf. Figure 1</w:t>
      </w:r>
      <w:r w:rsidR="00A12AF6">
        <w:rPr>
          <w:sz w:val="20"/>
          <w:szCs w:val="20"/>
        </w:rPr>
        <w:t>2</w:t>
      </w:r>
      <w:r>
        <w:rPr>
          <w:sz w:val="20"/>
          <w:szCs w:val="20"/>
        </w:rPr>
        <w:t>, courbe « Gain »). La valeur de l’amplification suit linéairement la valeur du « </w:t>
      </w:r>
      <w:proofErr w:type="spellStart"/>
      <w:r>
        <w:rPr>
          <w:sz w:val="20"/>
          <w:szCs w:val="20"/>
        </w:rPr>
        <w:t>Gain_RX</w:t>
      </w:r>
      <w:proofErr w:type="spellEnd"/>
      <w:r>
        <w:rPr>
          <w:sz w:val="20"/>
          <w:szCs w:val="20"/>
        </w:rPr>
        <w:t xml:space="preserve"> » jusqu’à une certaine limite (environ 60), à partir de laquelle elle sature. En dessous de la valeur </w:t>
      </w:r>
      <w:proofErr w:type="spellStart"/>
      <w:r>
        <w:rPr>
          <w:sz w:val="20"/>
          <w:szCs w:val="20"/>
        </w:rPr>
        <w:t>Gain_RX</w:t>
      </w:r>
      <w:proofErr w:type="spellEnd"/>
      <w:r>
        <w:rPr>
          <w:sz w:val="20"/>
          <w:szCs w:val="20"/>
        </w:rPr>
        <w:t xml:space="preserve"> = 15, l’amplification est négative, ce qui provoque alors à une atténuation du niveau reçu.</w:t>
      </w:r>
    </w:p>
    <w:p w14:paraId="6B8DEC6F" w14:textId="77777777" w:rsidR="006E731D" w:rsidRPr="00CC3B88" w:rsidRDefault="006E731D" w:rsidP="00CC3B88">
      <w:pPr>
        <w:spacing w:after="0"/>
        <w:jc w:val="both"/>
        <w:rPr>
          <w:sz w:val="20"/>
          <w:szCs w:val="20"/>
        </w:rPr>
      </w:pPr>
    </w:p>
    <w:p w14:paraId="34E62BB5" w14:textId="77777777" w:rsidR="00924117" w:rsidRDefault="00924117" w:rsidP="00BF6C38">
      <w:pPr>
        <w:spacing w:after="0"/>
        <w:jc w:val="center"/>
      </w:pPr>
      <w:r>
        <w:rPr>
          <w:noProof/>
        </w:rPr>
        <w:drawing>
          <wp:inline distT="0" distB="0" distL="0" distR="0" wp14:anchorId="74748C9D" wp14:editId="7BF6971A">
            <wp:extent cx="5212080" cy="3874861"/>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708" r="4699"/>
                    <a:stretch/>
                  </pic:blipFill>
                  <pic:spPr bwMode="auto">
                    <a:xfrm>
                      <a:off x="0" y="0"/>
                      <a:ext cx="5339118" cy="3969306"/>
                    </a:xfrm>
                    <a:prstGeom prst="rect">
                      <a:avLst/>
                    </a:prstGeom>
                    <a:ln>
                      <a:noFill/>
                    </a:ln>
                    <a:extLst>
                      <a:ext uri="{53640926-AAD7-44D8-BBD7-CCE9431645EC}">
                        <a14:shadowObscured xmlns:a14="http://schemas.microsoft.com/office/drawing/2010/main"/>
                      </a:ext>
                    </a:extLst>
                  </pic:spPr>
                </pic:pic>
              </a:graphicData>
            </a:graphic>
          </wp:inline>
        </w:drawing>
      </w:r>
    </w:p>
    <w:p w14:paraId="442F3C42" w14:textId="6AFA9D88" w:rsidR="00FB4D1E" w:rsidRDefault="00924117" w:rsidP="00924117">
      <w:pPr>
        <w:pStyle w:val="Lgende"/>
        <w:jc w:val="center"/>
        <w:rPr>
          <w:i w:val="0"/>
          <w:iCs w:val="0"/>
          <w:color w:val="auto"/>
        </w:rPr>
      </w:pPr>
      <w:bookmarkStart w:id="25" w:name="_Toc151988725"/>
      <w:r w:rsidRPr="00924117">
        <w:rPr>
          <w:i w:val="0"/>
          <w:iCs w:val="0"/>
          <w:color w:val="auto"/>
        </w:rPr>
        <w:t xml:space="preserve">Figure </w:t>
      </w:r>
      <w:r w:rsidRPr="00924117">
        <w:rPr>
          <w:i w:val="0"/>
          <w:iCs w:val="0"/>
          <w:color w:val="auto"/>
        </w:rPr>
        <w:fldChar w:fldCharType="begin"/>
      </w:r>
      <w:r w:rsidRPr="00924117">
        <w:rPr>
          <w:i w:val="0"/>
          <w:iCs w:val="0"/>
          <w:color w:val="auto"/>
        </w:rPr>
        <w:instrText xml:space="preserve"> SEQ Figure \* ARABIC </w:instrText>
      </w:r>
      <w:r w:rsidRPr="00924117">
        <w:rPr>
          <w:i w:val="0"/>
          <w:iCs w:val="0"/>
          <w:color w:val="auto"/>
        </w:rPr>
        <w:fldChar w:fldCharType="separate"/>
      </w:r>
      <w:r w:rsidR="004C314E">
        <w:rPr>
          <w:i w:val="0"/>
          <w:iCs w:val="0"/>
          <w:noProof/>
          <w:color w:val="auto"/>
        </w:rPr>
        <w:t>12</w:t>
      </w:r>
      <w:r w:rsidRPr="00924117">
        <w:rPr>
          <w:i w:val="0"/>
          <w:iCs w:val="0"/>
          <w:color w:val="auto"/>
        </w:rPr>
        <w:fldChar w:fldCharType="end"/>
      </w:r>
      <w:r w:rsidRPr="00924117">
        <w:rPr>
          <w:i w:val="0"/>
          <w:iCs w:val="0"/>
          <w:color w:val="auto"/>
        </w:rPr>
        <w:t>: Extrait du document "B200 RF Performance", p</w:t>
      </w:r>
      <w:r>
        <w:rPr>
          <w:i w:val="0"/>
          <w:iCs w:val="0"/>
          <w:color w:val="auto"/>
        </w:rPr>
        <w:t>3</w:t>
      </w:r>
      <w:bookmarkEnd w:id="25"/>
    </w:p>
    <w:p w14:paraId="7E61B6DD" w14:textId="77777777" w:rsidR="00555F3A" w:rsidRDefault="00555F3A" w:rsidP="002622B9">
      <w:pPr>
        <w:spacing w:after="0"/>
        <w:ind w:firstLine="708"/>
        <w:jc w:val="both"/>
        <w:rPr>
          <w:sz w:val="20"/>
          <w:szCs w:val="20"/>
        </w:rPr>
      </w:pPr>
    </w:p>
    <w:p w14:paraId="4F795DFC" w14:textId="4E99793A" w:rsidR="00BF6C38" w:rsidRDefault="0075404A" w:rsidP="00BF6C38">
      <w:pPr>
        <w:spacing w:after="0"/>
        <w:ind w:firstLine="708"/>
        <w:jc w:val="both"/>
        <w:rPr>
          <w:sz w:val="20"/>
          <w:szCs w:val="20"/>
        </w:rPr>
      </w:pPr>
      <w:r>
        <w:rPr>
          <w:sz w:val="20"/>
          <w:szCs w:val="20"/>
        </w:rPr>
        <w:t xml:space="preserve">Il est possible de retracer cette caractéristique en émettant un signal sinusoïdal avec un générateur de signaux et en mesurant le signal reçu sur GNU Radio. </w:t>
      </w:r>
      <w:r w:rsidR="00FE3AB8">
        <w:rPr>
          <w:sz w:val="20"/>
          <w:szCs w:val="20"/>
        </w:rPr>
        <w:t>Dans le cadre du banc de validation, le signal reçu est modulé, le niveau relevé est donc le niveau max (cf. Figure 1</w:t>
      </w:r>
      <w:r w:rsidR="00A12AF6">
        <w:rPr>
          <w:sz w:val="20"/>
          <w:szCs w:val="20"/>
        </w:rPr>
        <w:t>3</w:t>
      </w:r>
      <w:r w:rsidR="00FE3AB8">
        <w:rPr>
          <w:sz w:val="20"/>
          <w:szCs w:val="20"/>
        </w:rPr>
        <w:t xml:space="preserve">). </w:t>
      </w:r>
    </w:p>
    <w:p w14:paraId="7CA1EC62" w14:textId="570974FF" w:rsidR="006E731D" w:rsidRDefault="00FE3AB8" w:rsidP="006E731D">
      <w:pPr>
        <w:spacing w:after="0"/>
        <w:ind w:firstLine="708"/>
        <w:jc w:val="both"/>
        <w:rPr>
          <w:sz w:val="20"/>
          <w:szCs w:val="20"/>
        </w:rPr>
      </w:pPr>
      <w:r>
        <w:rPr>
          <w:sz w:val="20"/>
          <w:szCs w:val="20"/>
        </w:rPr>
        <w:t>La mesure du gain RX à partir de GNU Radio est cependant moins précise que celle du Gain TX effectuée avec un analyseur de spectre</w:t>
      </w:r>
      <w:r w:rsidR="00BD02D0">
        <w:rPr>
          <w:sz w:val="20"/>
          <w:szCs w:val="20"/>
        </w:rPr>
        <w:t xml:space="preserve"> </w:t>
      </w:r>
      <w:r w:rsidR="008B27E1">
        <w:rPr>
          <w:sz w:val="20"/>
          <w:szCs w:val="20"/>
        </w:rPr>
        <w:t xml:space="preserve">puisque la fonction « Band power » n’est pas disponible </w:t>
      </w:r>
      <w:r w:rsidR="00BD02D0">
        <w:rPr>
          <w:sz w:val="20"/>
          <w:szCs w:val="20"/>
        </w:rPr>
        <w:t>(cf. comparaison des Figures 1</w:t>
      </w:r>
      <w:r w:rsidR="00A12AF6">
        <w:rPr>
          <w:sz w:val="20"/>
          <w:szCs w:val="20"/>
        </w:rPr>
        <w:t>3</w:t>
      </w:r>
      <w:r w:rsidR="00BD02D0">
        <w:rPr>
          <w:sz w:val="20"/>
          <w:szCs w:val="20"/>
        </w:rPr>
        <w:t xml:space="preserve"> et 1</w:t>
      </w:r>
      <w:r w:rsidR="00A12AF6">
        <w:rPr>
          <w:sz w:val="20"/>
          <w:szCs w:val="20"/>
        </w:rPr>
        <w:t>4</w:t>
      </w:r>
      <w:r w:rsidR="00BD02D0">
        <w:rPr>
          <w:sz w:val="20"/>
          <w:szCs w:val="20"/>
        </w:rPr>
        <w:t>)</w:t>
      </w:r>
      <w:r>
        <w:rPr>
          <w:sz w:val="20"/>
          <w:szCs w:val="20"/>
        </w:rPr>
        <w:t>.</w:t>
      </w:r>
    </w:p>
    <w:p w14:paraId="23C4C6E3" w14:textId="77777777" w:rsidR="002622B9" w:rsidRDefault="002622B9" w:rsidP="002622B9">
      <w:pPr>
        <w:spacing w:after="0"/>
        <w:jc w:val="both"/>
        <w:rPr>
          <w:sz w:val="20"/>
          <w:szCs w:val="20"/>
        </w:rPr>
      </w:pPr>
    </w:p>
    <w:p w14:paraId="04A837AB" w14:textId="14F9CA77" w:rsidR="0075404A" w:rsidRDefault="0075404A" w:rsidP="00FE3AB8">
      <w:pPr>
        <w:spacing w:after="0"/>
        <w:jc w:val="center"/>
        <w:rPr>
          <w:sz w:val="20"/>
          <w:szCs w:val="20"/>
        </w:rPr>
      </w:pPr>
      <w:r>
        <w:rPr>
          <w:noProof/>
        </w:rPr>
        <w:drawing>
          <wp:inline distT="0" distB="0" distL="0" distR="0" wp14:anchorId="2DC5C358" wp14:editId="2DF84A18">
            <wp:extent cx="5151120" cy="1725755"/>
            <wp:effectExtent l="0" t="0" r="0" b="8255"/>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rotWithShape="1">
                    <a:blip r:embed="rId26" cstate="print">
                      <a:extLst>
                        <a:ext uri="{28A0092B-C50C-407E-A947-70E740481C1C}">
                          <a14:useLocalDpi xmlns:a14="http://schemas.microsoft.com/office/drawing/2010/main" val="0"/>
                        </a:ext>
                      </a:extLst>
                    </a:blip>
                    <a:srcRect l="615" t="40678" r="2360" b="1585"/>
                    <a:stretch/>
                  </pic:blipFill>
                  <pic:spPr bwMode="auto">
                    <a:xfrm>
                      <a:off x="0" y="0"/>
                      <a:ext cx="5188255" cy="1738196"/>
                    </a:xfrm>
                    <a:prstGeom prst="rect">
                      <a:avLst/>
                    </a:prstGeom>
                    <a:ln>
                      <a:noFill/>
                    </a:ln>
                    <a:extLst>
                      <a:ext uri="{53640926-AAD7-44D8-BBD7-CCE9431645EC}">
                        <a14:shadowObscured xmlns:a14="http://schemas.microsoft.com/office/drawing/2010/main"/>
                      </a:ext>
                    </a:extLst>
                  </pic:spPr>
                </pic:pic>
              </a:graphicData>
            </a:graphic>
          </wp:inline>
        </w:drawing>
      </w:r>
    </w:p>
    <w:p w14:paraId="22282166" w14:textId="12479DB6" w:rsidR="0075404A" w:rsidRPr="00FE3AB8" w:rsidRDefault="00FE3AB8" w:rsidP="00FE3AB8">
      <w:pPr>
        <w:pStyle w:val="Lgende"/>
        <w:jc w:val="center"/>
        <w:rPr>
          <w:i w:val="0"/>
          <w:iCs w:val="0"/>
          <w:color w:val="auto"/>
          <w:sz w:val="20"/>
          <w:szCs w:val="20"/>
        </w:rPr>
      </w:pPr>
      <w:bookmarkStart w:id="26" w:name="_Toc151988726"/>
      <w:r w:rsidRPr="00FE3AB8">
        <w:rPr>
          <w:i w:val="0"/>
          <w:iCs w:val="0"/>
          <w:color w:val="auto"/>
        </w:rPr>
        <w:t xml:space="preserve">Figure </w:t>
      </w:r>
      <w:r w:rsidRPr="00FE3AB8">
        <w:rPr>
          <w:i w:val="0"/>
          <w:iCs w:val="0"/>
          <w:color w:val="auto"/>
        </w:rPr>
        <w:fldChar w:fldCharType="begin"/>
      </w:r>
      <w:r w:rsidRPr="00FE3AB8">
        <w:rPr>
          <w:i w:val="0"/>
          <w:iCs w:val="0"/>
          <w:color w:val="auto"/>
        </w:rPr>
        <w:instrText xml:space="preserve"> SEQ Figure \* ARABIC </w:instrText>
      </w:r>
      <w:r w:rsidRPr="00FE3AB8">
        <w:rPr>
          <w:i w:val="0"/>
          <w:iCs w:val="0"/>
          <w:color w:val="auto"/>
        </w:rPr>
        <w:fldChar w:fldCharType="separate"/>
      </w:r>
      <w:r w:rsidR="004C314E">
        <w:rPr>
          <w:i w:val="0"/>
          <w:iCs w:val="0"/>
          <w:noProof/>
          <w:color w:val="auto"/>
        </w:rPr>
        <w:t>13</w:t>
      </w:r>
      <w:r w:rsidRPr="00FE3AB8">
        <w:rPr>
          <w:i w:val="0"/>
          <w:iCs w:val="0"/>
          <w:color w:val="auto"/>
        </w:rPr>
        <w:fldChar w:fldCharType="end"/>
      </w:r>
      <w:r w:rsidRPr="00FE3AB8">
        <w:rPr>
          <w:i w:val="0"/>
          <w:iCs w:val="0"/>
          <w:color w:val="auto"/>
        </w:rPr>
        <w:t>: Niveau du signal émis par la radio ASN mesuré avec GNU Radio</w:t>
      </w:r>
      <w:bookmarkEnd w:id="26"/>
    </w:p>
    <w:p w14:paraId="05976095" w14:textId="69C5422A" w:rsidR="0075404A" w:rsidRDefault="00FE3AB8" w:rsidP="00FE3AB8">
      <w:pPr>
        <w:spacing w:after="0"/>
        <w:jc w:val="center"/>
        <w:rPr>
          <w:sz w:val="20"/>
          <w:szCs w:val="20"/>
        </w:rPr>
      </w:pPr>
      <w:r>
        <w:rPr>
          <w:noProof/>
        </w:rPr>
        <w:lastRenderedPageBreak/>
        <w:drawing>
          <wp:inline distT="0" distB="0" distL="0" distR="0" wp14:anchorId="19627D90" wp14:editId="55F634E7">
            <wp:extent cx="3314700" cy="2358995"/>
            <wp:effectExtent l="0" t="0" r="0" b="381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rotWithShape="1">
                    <a:blip r:embed="rId27" cstate="print">
                      <a:extLst>
                        <a:ext uri="{28A0092B-C50C-407E-A947-70E740481C1C}">
                          <a14:useLocalDpi xmlns:a14="http://schemas.microsoft.com/office/drawing/2010/main" val="0"/>
                        </a:ext>
                      </a:extLst>
                    </a:blip>
                    <a:srcRect b="11868"/>
                    <a:stretch/>
                  </pic:blipFill>
                  <pic:spPr bwMode="auto">
                    <a:xfrm>
                      <a:off x="0" y="0"/>
                      <a:ext cx="3349014" cy="2383415"/>
                    </a:xfrm>
                    <a:prstGeom prst="rect">
                      <a:avLst/>
                    </a:prstGeom>
                    <a:ln>
                      <a:noFill/>
                    </a:ln>
                    <a:extLst>
                      <a:ext uri="{53640926-AAD7-44D8-BBD7-CCE9431645EC}">
                        <a14:shadowObscured xmlns:a14="http://schemas.microsoft.com/office/drawing/2010/main"/>
                      </a:ext>
                    </a:extLst>
                  </pic:spPr>
                </pic:pic>
              </a:graphicData>
            </a:graphic>
          </wp:inline>
        </w:drawing>
      </w:r>
    </w:p>
    <w:p w14:paraId="71DC70CC" w14:textId="00972B6E" w:rsidR="0075404A" w:rsidRDefault="00FE3AB8" w:rsidP="00116105">
      <w:pPr>
        <w:pStyle w:val="Lgende"/>
        <w:jc w:val="center"/>
        <w:rPr>
          <w:i w:val="0"/>
          <w:iCs w:val="0"/>
          <w:color w:val="auto"/>
        </w:rPr>
      </w:pPr>
      <w:bookmarkStart w:id="27" w:name="_Toc151988727"/>
      <w:r w:rsidRPr="00FE3AB8">
        <w:rPr>
          <w:i w:val="0"/>
          <w:iCs w:val="0"/>
          <w:color w:val="auto"/>
        </w:rPr>
        <w:t xml:space="preserve">Figure </w:t>
      </w:r>
      <w:r w:rsidRPr="00FE3AB8">
        <w:rPr>
          <w:i w:val="0"/>
          <w:iCs w:val="0"/>
          <w:color w:val="auto"/>
        </w:rPr>
        <w:fldChar w:fldCharType="begin"/>
      </w:r>
      <w:r w:rsidRPr="00FE3AB8">
        <w:rPr>
          <w:i w:val="0"/>
          <w:iCs w:val="0"/>
          <w:color w:val="auto"/>
        </w:rPr>
        <w:instrText xml:space="preserve"> SEQ Figure \* ARABIC </w:instrText>
      </w:r>
      <w:r w:rsidRPr="00FE3AB8">
        <w:rPr>
          <w:i w:val="0"/>
          <w:iCs w:val="0"/>
          <w:color w:val="auto"/>
        </w:rPr>
        <w:fldChar w:fldCharType="separate"/>
      </w:r>
      <w:r w:rsidR="004C314E">
        <w:rPr>
          <w:i w:val="0"/>
          <w:iCs w:val="0"/>
          <w:noProof/>
          <w:color w:val="auto"/>
        </w:rPr>
        <w:t>14</w:t>
      </w:r>
      <w:r w:rsidRPr="00FE3AB8">
        <w:rPr>
          <w:i w:val="0"/>
          <w:iCs w:val="0"/>
          <w:color w:val="auto"/>
        </w:rPr>
        <w:fldChar w:fldCharType="end"/>
      </w:r>
      <w:r w:rsidRPr="00FE3AB8">
        <w:rPr>
          <w:i w:val="0"/>
          <w:iCs w:val="0"/>
          <w:color w:val="auto"/>
        </w:rPr>
        <w:t>: Niveau du signal émis par la radio ASN mesuré avec un analyseur de spectre</w:t>
      </w:r>
      <w:bookmarkEnd w:id="27"/>
    </w:p>
    <w:p w14:paraId="0096E449" w14:textId="77777777" w:rsidR="00BD02D0" w:rsidRDefault="00BD02D0" w:rsidP="00BD02D0">
      <w:pPr>
        <w:spacing w:after="0"/>
        <w:rPr>
          <w:sz w:val="20"/>
          <w:szCs w:val="20"/>
        </w:rPr>
      </w:pPr>
    </w:p>
    <w:p w14:paraId="03C5F8DB" w14:textId="77777777" w:rsidR="00BF6C38" w:rsidRDefault="00BF6C38" w:rsidP="00BD02D0">
      <w:pPr>
        <w:spacing w:after="0"/>
        <w:ind w:firstLine="708"/>
        <w:jc w:val="both"/>
        <w:rPr>
          <w:sz w:val="20"/>
          <w:szCs w:val="20"/>
        </w:rPr>
      </w:pPr>
    </w:p>
    <w:p w14:paraId="6202EBC6" w14:textId="2B37C8E1" w:rsidR="002622B9" w:rsidRDefault="00BD02D0" w:rsidP="00BD02D0">
      <w:pPr>
        <w:spacing w:after="0"/>
        <w:ind w:firstLine="708"/>
        <w:jc w:val="both"/>
        <w:rPr>
          <w:sz w:val="20"/>
          <w:szCs w:val="20"/>
        </w:rPr>
      </w:pPr>
      <w:r>
        <w:rPr>
          <w:sz w:val="20"/>
          <w:szCs w:val="20"/>
        </w:rPr>
        <w:t>La Figure 1</w:t>
      </w:r>
      <w:r w:rsidR="00A12AF6">
        <w:rPr>
          <w:sz w:val="20"/>
          <w:szCs w:val="20"/>
        </w:rPr>
        <w:t>5</w:t>
      </w:r>
      <w:r>
        <w:rPr>
          <w:sz w:val="20"/>
          <w:szCs w:val="20"/>
        </w:rPr>
        <w:t xml:space="preserve"> compare le gain RX tracé dans la documentation d’</w:t>
      </w:r>
      <w:proofErr w:type="spellStart"/>
      <w:r>
        <w:rPr>
          <w:sz w:val="20"/>
          <w:szCs w:val="20"/>
        </w:rPr>
        <w:t>Ettus</w:t>
      </w:r>
      <w:proofErr w:type="spellEnd"/>
      <w:r>
        <w:rPr>
          <w:sz w:val="20"/>
          <w:szCs w:val="20"/>
        </w:rPr>
        <w:t xml:space="preserve"> et celui relevé sur GNU Radio dans la configuration matérielle finale. Par sécurité vis-à-vis de l’USRP</w:t>
      </w:r>
      <w:r w:rsidR="00220E08">
        <w:rPr>
          <w:sz w:val="20"/>
          <w:szCs w:val="20"/>
        </w:rPr>
        <w:t xml:space="preserve">, qui ne supportent que des </w:t>
      </w:r>
      <w:r w:rsidR="00220E08" w:rsidRPr="00BF6C38">
        <w:rPr>
          <w:sz w:val="20"/>
          <w:szCs w:val="20"/>
          <w:u w:val="single"/>
        </w:rPr>
        <w:t>niveaux de puissance inférieurs à 0 dBm</w:t>
      </w:r>
      <w:r w:rsidRPr="00BF6C38">
        <w:rPr>
          <w:sz w:val="20"/>
          <w:szCs w:val="20"/>
          <w:u w:val="single"/>
        </w:rPr>
        <w:t xml:space="preserve">, </w:t>
      </w:r>
      <w:r>
        <w:rPr>
          <w:sz w:val="20"/>
          <w:szCs w:val="20"/>
        </w:rPr>
        <w:t xml:space="preserve">les gains supérieurs à 50 dB UHD </w:t>
      </w:r>
      <w:r w:rsidR="00220E08">
        <w:rPr>
          <w:sz w:val="20"/>
          <w:szCs w:val="20"/>
        </w:rPr>
        <w:t xml:space="preserve">(environ 40 dB réel) </w:t>
      </w:r>
      <w:r>
        <w:rPr>
          <w:sz w:val="20"/>
          <w:szCs w:val="20"/>
        </w:rPr>
        <w:t>ne sont pas utilisés</w:t>
      </w:r>
      <w:r w:rsidR="00A12AF6">
        <w:rPr>
          <w:sz w:val="20"/>
          <w:szCs w:val="20"/>
        </w:rPr>
        <w:t xml:space="preserve"> (vis-à-vis des niveaux de puissance engagés)</w:t>
      </w:r>
      <w:r>
        <w:rPr>
          <w:sz w:val="20"/>
          <w:szCs w:val="20"/>
        </w:rPr>
        <w:t>.</w:t>
      </w:r>
      <w:r w:rsidR="005513EC">
        <w:rPr>
          <w:sz w:val="20"/>
          <w:szCs w:val="20"/>
        </w:rPr>
        <w:t xml:space="preserve"> On remarque un léger décalage des deux courbes au-delà de 30 dB UHD</w:t>
      </w:r>
      <w:r w:rsidR="00F231DD">
        <w:rPr>
          <w:sz w:val="20"/>
          <w:szCs w:val="20"/>
        </w:rPr>
        <w:t>.</w:t>
      </w:r>
    </w:p>
    <w:p w14:paraId="7E7265A2" w14:textId="77777777" w:rsidR="00BF6C38" w:rsidRPr="00BD02D0" w:rsidRDefault="00BF6C38" w:rsidP="00BF6C38">
      <w:pPr>
        <w:spacing w:after="0"/>
        <w:jc w:val="both"/>
        <w:rPr>
          <w:sz w:val="20"/>
          <w:szCs w:val="20"/>
        </w:rPr>
      </w:pPr>
    </w:p>
    <w:p w14:paraId="7C77C445" w14:textId="2B7EF5BC" w:rsidR="0075404A" w:rsidRDefault="0075404A" w:rsidP="00F535E0">
      <w:pPr>
        <w:spacing w:after="0"/>
      </w:pPr>
      <w:r>
        <w:rPr>
          <w:noProof/>
        </w:rPr>
        <w:drawing>
          <wp:inline distT="0" distB="0" distL="0" distR="0" wp14:anchorId="4E8A96FF" wp14:editId="77229704">
            <wp:extent cx="6126480" cy="2286000"/>
            <wp:effectExtent l="0" t="0" r="7620" b="0"/>
            <wp:docPr id="258" name="Graphique 258">
              <a:extLst xmlns:a="http://schemas.openxmlformats.org/drawingml/2006/main">
                <a:ext uri="{FF2B5EF4-FFF2-40B4-BE49-F238E27FC236}">
                  <a16:creationId xmlns:a16="http://schemas.microsoft.com/office/drawing/2014/main" id="{6B2B251E-9914-4008-87FE-A66C013CC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CB8CC0" w14:textId="5528EA03" w:rsidR="0075404A" w:rsidRPr="00FD49A1" w:rsidRDefault="00F535E0" w:rsidP="00FD49A1">
      <w:pPr>
        <w:pStyle w:val="Lgende"/>
        <w:spacing w:after="0"/>
        <w:jc w:val="center"/>
        <w:rPr>
          <w:i w:val="0"/>
          <w:iCs w:val="0"/>
          <w:color w:val="auto"/>
        </w:rPr>
      </w:pPr>
      <w:bookmarkStart w:id="28" w:name="_Toc151988728"/>
      <w:r w:rsidRPr="00F535E0">
        <w:rPr>
          <w:i w:val="0"/>
          <w:iCs w:val="0"/>
          <w:color w:val="auto"/>
        </w:rPr>
        <w:t xml:space="preserve">Figure </w:t>
      </w:r>
      <w:r w:rsidRPr="00F535E0">
        <w:rPr>
          <w:i w:val="0"/>
          <w:iCs w:val="0"/>
          <w:color w:val="auto"/>
        </w:rPr>
        <w:fldChar w:fldCharType="begin"/>
      </w:r>
      <w:r w:rsidRPr="00F535E0">
        <w:rPr>
          <w:i w:val="0"/>
          <w:iCs w:val="0"/>
          <w:color w:val="auto"/>
        </w:rPr>
        <w:instrText xml:space="preserve"> SEQ Figure \* ARABIC </w:instrText>
      </w:r>
      <w:r w:rsidRPr="00F535E0">
        <w:rPr>
          <w:i w:val="0"/>
          <w:iCs w:val="0"/>
          <w:color w:val="auto"/>
        </w:rPr>
        <w:fldChar w:fldCharType="separate"/>
      </w:r>
      <w:r w:rsidR="004C314E">
        <w:rPr>
          <w:i w:val="0"/>
          <w:iCs w:val="0"/>
          <w:noProof/>
          <w:color w:val="auto"/>
        </w:rPr>
        <w:t>15</w:t>
      </w:r>
      <w:r w:rsidRPr="00F535E0">
        <w:rPr>
          <w:i w:val="0"/>
          <w:iCs w:val="0"/>
          <w:color w:val="auto"/>
        </w:rPr>
        <w:fldChar w:fldCharType="end"/>
      </w:r>
      <w:r w:rsidRPr="00F535E0">
        <w:rPr>
          <w:i w:val="0"/>
          <w:iCs w:val="0"/>
          <w:color w:val="auto"/>
        </w:rPr>
        <w:t>: Mesure du gain RX USRP</w:t>
      </w:r>
      <w:bookmarkEnd w:id="28"/>
    </w:p>
    <w:p w14:paraId="15E0F7C8" w14:textId="77777777" w:rsidR="0075404A" w:rsidRDefault="0075404A" w:rsidP="0075404A">
      <w:pPr>
        <w:jc w:val="center"/>
      </w:pPr>
    </w:p>
    <w:p w14:paraId="5A904070" w14:textId="77777777" w:rsidR="00BF6C38" w:rsidRDefault="00BF6C38" w:rsidP="00D41560">
      <w:pPr>
        <w:spacing w:after="0"/>
        <w:jc w:val="both"/>
        <w:rPr>
          <w:rFonts w:cstheme="minorHAnsi"/>
          <w:sz w:val="20"/>
          <w:szCs w:val="20"/>
        </w:rPr>
      </w:pPr>
      <w:r>
        <w:rPr>
          <w:rFonts w:cstheme="minorHAnsi"/>
          <w:sz w:val="20"/>
          <w:szCs w:val="20"/>
        </w:rPr>
        <w:t xml:space="preserve">La gamme de gains utilisables pour laquelle le banc de validation démodule le signal avec une fiabilité de 100% </w:t>
      </w:r>
      <w:r w:rsidR="00CB7EB1">
        <w:rPr>
          <w:rFonts w:cstheme="minorHAnsi"/>
          <w:sz w:val="20"/>
          <w:szCs w:val="20"/>
        </w:rPr>
        <w:t xml:space="preserve">et qui ne présente pas de risque pour l’USRP </w:t>
      </w:r>
      <w:r>
        <w:rPr>
          <w:rFonts w:cstheme="minorHAnsi"/>
          <w:sz w:val="20"/>
          <w:szCs w:val="20"/>
        </w:rPr>
        <w:t xml:space="preserve">s’étend donc de 10 à </w:t>
      </w:r>
      <w:r w:rsidR="00CB7EB1">
        <w:rPr>
          <w:rFonts w:cstheme="minorHAnsi"/>
          <w:sz w:val="20"/>
          <w:szCs w:val="20"/>
        </w:rPr>
        <w:t>45</w:t>
      </w:r>
      <w:r>
        <w:rPr>
          <w:rFonts w:cstheme="minorHAnsi"/>
          <w:sz w:val="20"/>
          <w:szCs w:val="20"/>
        </w:rPr>
        <w:t xml:space="preserve"> pour cette configuration matérielle.</w:t>
      </w:r>
    </w:p>
    <w:p w14:paraId="104F0383" w14:textId="77777777" w:rsidR="00D41560" w:rsidRDefault="00D41560" w:rsidP="00D41560">
      <w:pPr>
        <w:spacing w:after="0"/>
        <w:jc w:val="both"/>
        <w:rPr>
          <w:rFonts w:cstheme="minorHAnsi"/>
          <w:sz w:val="20"/>
          <w:szCs w:val="20"/>
        </w:rPr>
      </w:pPr>
    </w:p>
    <w:p w14:paraId="640F05BB" w14:textId="0EE55840" w:rsidR="00E027BC" w:rsidRPr="00D41560" w:rsidRDefault="00E027BC" w:rsidP="00D41560">
      <w:pPr>
        <w:spacing w:after="0"/>
        <w:jc w:val="both"/>
        <w:rPr>
          <w:rFonts w:cstheme="minorHAnsi"/>
          <w:sz w:val="20"/>
          <w:szCs w:val="20"/>
        </w:rPr>
        <w:sectPr w:rsidR="00E027BC" w:rsidRPr="00D41560" w:rsidSect="009F1EA0">
          <w:pgSz w:w="11906" w:h="16838"/>
          <w:pgMar w:top="1440" w:right="1080" w:bottom="1440" w:left="1080" w:header="708" w:footer="708" w:gutter="0"/>
          <w:cols w:space="708"/>
          <w:docGrid w:linePitch="360"/>
        </w:sectPr>
      </w:pPr>
      <w:r w:rsidRPr="00E027BC">
        <w:rPr>
          <w:rFonts w:cstheme="minorHAnsi"/>
          <w:b/>
          <w:bCs/>
          <w:sz w:val="20"/>
          <w:szCs w:val="20"/>
        </w:rPr>
        <w:t xml:space="preserve">NOTE </w:t>
      </w:r>
      <w:r>
        <w:rPr>
          <w:rFonts w:cstheme="minorHAnsi"/>
          <w:sz w:val="20"/>
          <w:szCs w:val="20"/>
        </w:rPr>
        <w:t>: Pour mesurer le niveau de puissance du signal reçu sur le widget « RX Spectrum » afin de choisir le gain RX adéquat</w:t>
      </w:r>
      <w:r w:rsidR="007030D7">
        <w:rPr>
          <w:rFonts w:cstheme="minorHAnsi"/>
          <w:sz w:val="20"/>
          <w:szCs w:val="20"/>
        </w:rPr>
        <w:t xml:space="preserve"> (valeurs de gain &gt; 45 dB UHD proscrites)</w:t>
      </w:r>
      <w:r>
        <w:rPr>
          <w:rFonts w:cstheme="minorHAnsi"/>
          <w:sz w:val="20"/>
          <w:szCs w:val="20"/>
        </w:rPr>
        <w:t>, il faut désactiver le fenêtrage numérique (FFT 1024, « </w:t>
      </w:r>
      <w:r w:rsidRPr="00E027BC">
        <w:rPr>
          <w:rFonts w:cstheme="minorHAnsi"/>
          <w:sz w:val="20"/>
          <w:szCs w:val="20"/>
          <w:u w:val="single"/>
        </w:rPr>
        <w:t>None</w:t>
      </w:r>
      <w:r>
        <w:rPr>
          <w:rFonts w:cstheme="minorHAnsi"/>
          <w:sz w:val="20"/>
          <w:szCs w:val="20"/>
        </w:rPr>
        <w:t> »). Cette action n’est pas automatique dès l’ouverture de l’IHM Debug.</w:t>
      </w:r>
    </w:p>
    <w:p w14:paraId="4D5D9020" w14:textId="33FE9B7F" w:rsidR="00E81E6E" w:rsidRDefault="00C11E93" w:rsidP="00B05D32">
      <w:pPr>
        <w:pStyle w:val="Titre2"/>
        <w:numPr>
          <w:ilvl w:val="1"/>
          <w:numId w:val="1"/>
        </w:numPr>
        <w:rPr>
          <w:color w:val="auto"/>
        </w:rPr>
      </w:pPr>
      <w:bookmarkStart w:id="29" w:name="_Toc151988670"/>
      <w:r w:rsidRPr="00C11E93">
        <w:rPr>
          <w:color w:val="auto"/>
        </w:rPr>
        <w:lastRenderedPageBreak/>
        <w:t>SPECIFICATIONS DES TRAITEMENTS DE LA COUCHE PHYSIQUE</w:t>
      </w:r>
      <w:bookmarkEnd w:id="29"/>
    </w:p>
    <w:p w14:paraId="04BFB937" w14:textId="69503F8A" w:rsidR="00E81E6E" w:rsidRDefault="00E81E6E" w:rsidP="008F72EA">
      <w:pPr>
        <w:spacing w:after="0"/>
      </w:pPr>
    </w:p>
    <w:p w14:paraId="46A291EF" w14:textId="477B7DA3" w:rsidR="00A45385" w:rsidRDefault="00A45385" w:rsidP="008F72EA">
      <w:pPr>
        <w:spacing w:after="0"/>
        <w:rPr>
          <w:sz w:val="20"/>
          <w:szCs w:val="20"/>
        </w:rPr>
      </w:pPr>
      <w:r w:rsidRPr="00A45385">
        <w:rPr>
          <w:sz w:val="20"/>
          <w:szCs w:val="20"/>
        </w:rPr>
        <w:t>Cette partie décrit la spécification radio logicielle du ban</w:t>
      </w:r>
      <w:r w:rsidR="00B05ED2">
        <w:rPr>
          <w:sz w:val="20"/>
          <w:szCs w:val="20"/>
        </w:rPr>
        <w:t>c</w:t>
      </w:r>
      <w:r w:rsidRPr="00A45385">
        <w:rPr>
          <w:sz w:val="20"/>
          <w:szCs w:val="20"/>
        </w:rPr>
        <w:t xml:space="preserve"> de validation M.493</w:t>
      </w:r>
    </w:p>
    <w:p w14:paraId="0F134E91" w14:textId="77777777" w:rsidR="00A45385" w:rsidRPr="00A45385" w:rsidRDefault="00A45385" w:rsidP="00A45385">
      <w:pPr>
        <w:spacing w:after="0"/>
        <w:rPr>
          <w:sz w:val="20"/>
          <w:szCs w:val="20"/>
        </w:rPr>
      </w:pPr>
    </w:p>
    <w:p w14:paraId="4A311B37" w14:textId="77777777" w:rsidR="00E81E6E" w:rsidRPr="000D7976" w:rsidRDefault="00E81E6E" w:rsidP="00B05D32">
      <w:pPr>
        <w:pStyle w:val="Titre3"/>
        <w:numPr>
          <w:ilvl w:val="2"/>
          <w:numId w:val="1"/>
        </w:numPr>
        <w:rPr>
          <w:color w:val="auto"/>
        </w:rPr>
      </w:pPr>
      <w:bookmarkStart w:id="30" w:name="_Toc151988671"/>
      <w:r w:rsidRPr="000D7976">
        <w:rPr>
          <w:color w:val="auto"/>
        </w:rPr>
        <w:t>PRESENTATION DE GNU RADIO</w:t>
      </w:r>
      <w:bookmarkEnd w:id="30"/>
    </w:p>
    <w:p w14:paraId="58EDFB93" w14:textId="77777777" w:rsidR="00E81E6E" w:rsidRPr="000D7976" w:rsidRDefault="00E81E6E" w:rsidP="00E81E6E">
      <w:pPr>
        <w:spacing w:after="0"/>
      </w:pPr>
    </w:p>
    <w:p w14:paraId="3CD91423" w14:textId="77777777" w:rsidR="00E81E6E" w:rsidRPr="00264951" w:rsidRDefault="00E81E6E" w:rsidP="00E81E6E">
      <w:pPr>
        <w:spacing w:after="0"/>
        <w:ind w:firstLine="708"/>
        <w:jc w:val="both"/>
        <w:rPr>
          <w:sz w:val="20"/>
          <w:szCs w:val="20"/>
        </w:rPr>
      </w:pPr>
      <w:r w:rsidRPr="00264951">
        <w:rPr>
          <w:sz w:val="20"/>
          <w:szCs w:val="20"/>
        </w:rPr>
        <w:t xml:space="preserve">L’interface de GNU Radio est divisée en trois espaces principaux : le </w:t>
      </w:r>
      <w:proofErr w:type="spellStart"/>
      <w:r w:rsidRPr="00264951">
        <w:rPr>
          <w:sz w:val="20"/>
          <w:szCs w:val="20"/>
        </w:rPr>
        <w:t>flowgraph</w:t>
      </w:r>
      <w:proofErr w:type="spellEnd"/>
      <w:r w:rsidRPr="00264951">
        <w:rPr>
          <w:sz w:val="20"/>
          <w:szCs w:val="20"/>
        </w:rPr>
        <w:t xml:space="preserve">, le terminal et la zone de sélection des blocs. Les blocs sont groupés par catégories à droite de la fenêtre. Le terminal, en bas, affiche les messages de sortie (erreurs, informations, </w:t>
      </w:r>
      <w:proofErr w:type="spellStart"/>
      <w:r w:rsidRPr="00264951">
        <w:rPr>
          <w:sz w:val="20"/>
          <w:szCs w:val="20"/>
        </w:rPr>
        <w:t>etc</w:t>
      </w:r>
      <w:proofErr w:type="spellEnd"/>
      <w:r w:rsidRPr="00264951">
        <w:rPr>
          <w:sz w:val="20"/>
          <w:szCs w:val="20"/>
        </w:rPr>
        <w:t xml:space="preserve">). Le </w:t>
      </w:r>
      <w:proofErr w:type="spellStart"/>
      <w:r w:rsidRPr="00264951">
        <w:rPr>
          <w:sz w:val="20"/>
          <w:szCs w:val="20"/>
        </w:rPr>
        <w:t>flowgraph</w:t>
      </w:r>
      <w:proofErr w:type="spellEnd"/>
      <w:r w:rsidRPr="00264951">
        <w:rPr>
          <w:sz w:val="20"/>
          <w:szCs w:val="20"/>
        </w:rPr>
        <w:t xml:space="preserve"> présenté sur la Figure ci-dessous est un exemple de fonctionnement des sockets ZMQ proposé par GNU Radio.</w:t>
      </w:r>
    </w:p>
    <w:p w14:paraId="6EE66578" w14:textId="77777777" w:rsidR="00E81E6E" w:rsidRPr="00A361AA" w:rsidRDefault="00E81E6E" w:rsidP="00E81E6E">
      <w:pPr>
        <w:spacing w:after="0"/>
        <w:jc w:val="center"/>
        <w:rPr>
          <w:noProof/>
          <w:sz w:val="10"/>
          <w:szCs w:val="10"/>
        </w:rPr>
      </w:pPr>
    </w:p>
    <w:p w14:paraId="17CF95DF" w14:textId="77777777" w:rsidR="00E81E6E" w:rsidRPr="00264951" w:rsidRDefault="00E81E6E" w:rsidP="00E81E6E">
      <w:pPr>
        <w:spacing w:after="0"/>
        <w:jc w:val="center"/>
      </w:pPr>
      <w:r w:rsidRPr="00264951">
        <w:rPr>
          <w:noProof/>
        </w:rPr>
        <w:drawing>
          <wp:inline distT="0" distB="0" distL="0" distR="0" wp14:anchorId="32B2347F" wp14:editId="0B998A60">
            <wp:extent cx="3319216" cy="17373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8566" b="7363"/>
                    <a:stretch/>
                  </pic:blipFill>
                  <pic:spPr bwMode="auto">
                    <a:xfrm>
                      <a:off x="0" y="0"/>
                      <a:ext cx="3393099" cy="1776032"/>
                    </a:xfrm>
                    <a:prstGeom prst="rect">
                      <a:avLst/>
                    </a:prstGeom>
                    <a:ln>
                      <a:noFill/>
                    </a:ln>
                    <a:extLst>
                      <a:ext uri="{53640926-AAD7-44D8-BBD7-CCE9431645EC}">
                        <a14:shadowObscured xmlns:a14="http://schemas.microsoft.com/office/drawing/2010/main"/>
                      </a:ext>
                    </a:extLst>
                  </pic:spPr>
                </pic:pic>
              </a:graphicData>
            </a:graphic>
          </wp:inline>
        </w:drawing>
      </w:r>
    </w:p>
    <w:p w14:paraId="11B5476F" w14:textId="451199E1" w:rsidR="00E81E6E" w:rsidRPr="00264951" w:rsidRDefault="00E81E6E" w:rsidP="00E81E6E">
      <w:pPr>
        <w:pStyle w:val="Lgende"/>
        <w:spacing w:after="0"/>
        <w:jc w:val="center"/>
        <w:rPr>
          <w:i w:val="0"/>
          <w:iCs w:val="0"/>
          <w:color w:val="auto"/>
        </w:rPr>
      </w:pPr>
      <w:bookmarkStart w:id="31" w:name="_Toc151988729"/>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16</w:t>
      </w:r>
      <w:r w:rsidRPr="00264951">
        <w:rPr>
          <w:i w:val="0"/>
          <w:iCs w:val="0"/>
          <w:color w:val="auto"/>
        </w:rPr>
        <w:fldChar w:fldCharType="end"/>
      </w:r>
      <w:r w:rsidRPr="00264951">
        <w:rPr>
          <w:i w:val="0"/>
          <w:iCs w:val="0"/>
          <w:color w:val="auto"/>
        </w:rPr>
        <w:t xml:space="preserve">: Aperçu de GNU Radio </w:t>
      </w:r>
      <w:proofErr w:type="spellStart"/>
      <w:r w:rsidRPr="00264951">
        <w:rPr>
          <w:i w:val="0"/>
          <w:iCs w:val="0"/>
          <w:color w:val="auto"/>
        </w:rPr>
        <w:t>Companion</w:t>
      </w:r>
      <w:bookmarkEnd w:id="31"/>
      <w:proofErr w:type="spellEnd"/>
    </w:p>
    <w:p w14:paraId="7282225F" w14:textId="77777777" w:rsidR="00E81E6E" w:rsidRPr="00264951" w:rsidRDefault="00E81E6E" w:rsidP="00E81E6E">
      <w:pPr>
        <w:spacing w:after="0"/>
        <w:rPr>
          <w:sz w:val="10"/>
          <w:szCs w:val="10"/>
        </w:rPr>
      </w:pPr>
    </w:p>
    <w:p w14:paraId="056D876F" w14:textId="77777777" w:rsidR="00E81E6E" w:rsidRPr="00264951" w:rsidRDefault="00E81E6E" w:rsidP="00E81E6E">
      <w:pPr>
        <w:spacing w:after="0"/>
      </w:pPr>
    </w:p>
    <w:p w14:paraId="55F1569C" w14:textId="77777777" w:rsidR="00E81E6E" w:rsidRPr="000D7976" w:rsidRDefault="00E81E6E" w:rsidP="00B05D32">
      <w:pPr>
        <w:pStyle w:val="Titre3"/>
        <w:numPr>
          <w:ilvl w:val="2"/>
          <w:numId w:val="1"/>
        </w:numPr>
        <w:rPr>
          <w:color w:val="auto"/>
        </w:rPr>
      </w:pPr>
      <w:bookmarkStart w:id="32" w:name="_Toc151988672"/>
      <w:r w:rsidRPr="00C11E38">
        <w:rPr>
          <w:color w:val="auto"/>
        </w:rPr>
        <w:t>PRESENTATION DES SOCKETS</w:t>
      </w:r>
      <w:bookmarkEnd w:id="32"/>
    </w:p>
    <w:p w14:paraId="26947BBC" w14:textId="77777777" w:rsidR="00E81E6E" w:rsidRPr="00264951" w:rsidRDefault="00E81E6E" w:rsidP="00E81E6E">
      <w:pPr>
        <w:spacing w:after="0"/>
      </w:pPr>
    </w:p>
    <w:p w14:paraId="295BA5B4" w14:textId="77777777" w:rsidR="00E81E6E" w:rsidRPr="00264951" w:rsidRDefault="00E81E6E" w:rsidP="00E81E6E">
      <w:pPr>
        <w:spacing w:after="0"/>
        <w:ind w:firstLine="708"/>
        <w:jc w:val="both"/>
        <w:rPr>
          <w:sz w:val="20"/>
          <w:szCs w:val="20"/>
        </w:rPr>
      </w:pPr>
      <w:r w:rsidRPr="00264951">
        <w:rPr>
          <w:sz w:val="20"/>
          <w:szCs w:val="20"/>
        </w:rPr>
        <w:t>Pour programmer une application client-serveur, il est commode d’utiliser les sockets. Les sockets fournissent une interface qui permet d’utiliser facilement les protocoles de transport tels que :</w:t>
      </w:r>
    </w:p>
    <w:p w14:paraId="3BF0AC07" w14:textId="77777777" w:rsidR="00E81E6E" w:rsidRPr="00264951" w:rsidRDefault="00E81E6E" w:rsidP="00C11E38">
      <w:pPr>
        <w:pStyle w:val="Paragraphedeliste"/>
        <w:numPr>
          <w:ilvl w:val="0"/>
          <w:numId w:val="14"/>
        </w:numPr>
        <w:spacing w:after="0"/>
        <w:jc w:val="both"/>
        <w:rPr>
          <w:sz w:val="20"/>
          <w:szCs w:val="20"/>
        </w:rPr>
      </w:pPr>
      <w:r w:rsidRPr="00264951">
        <w:rPr>
          <w:sz w:val="20"/>
          <w:szCs w:val="20"/>
        </w:rPr>
        <w:t>Transmission Control Protocol (TCP) : une liaison est établie au préalable entre deux hôtes, et ensuite un flot d’octets est échangé sur cette liaison</w:t>
      </w:r>
    </w:p>
    <w:p w14:paraId="1B0466E1" w14:textId="77777777" w:rsidR="00E81E6E" w:rsidRPr="00264951" w:rsidRDefault="00E81E6E" w:rsidP="00C11E38">
      <w:pPr>
        <w:pStyle w:val="Paragraphedeliste"/>
        <w:numPr>
          <w:ilvl w:val="0"/>
          <w:numId w:val="14"/>
        </w:numPr>
        <w:spacing w:after="0"/>
        <w:jc w:val="both"/>
        <w:rPr>
          <w:sz w:val="20"/>
          <w:szCs w:val="20"/>
        </w:rPr>
      </w:pPr>
      <w:r w:rsidRPr="00264951">
        <w:rPr>
          <w:sz w:val="20"/>
          <w:szCs w:val="20"/>
        </w:rPr>
        <w:t xml:space="preserve">User </w:t>
      </w:r>
      <w:proofErr w:type="spellStart"/>
      <w:r w:rsidRPr="00264951">
        <w:rPr>
          <w:sz w:val="20"/>
          <w:szCs w:val="20"/>
        </w:rPr>
        <w:t>Datagram</w:t>
      </w:r>
      <w:proofErr w:type="spellEnd"/>
      <w:r w:rsidRPr="00264951">
        <w:rPr>
          <w:sz w:val="20"/>
          <w:szCs w:val="20"/>
        </w:rPr>
        <w:t xml:space="preserve"> Protocol (UDP) : aucune liaison n’est établie. Les messages sont échangés individuellement</w:t>
      </w:r>
    </w:p>
    <w:p w14:paraId="12EB9384" w14:textId="77777777" w:rsidR="00E81E6E" w:rsidRPr="00264951" w:rsidRDefault="00E81E6E" w:rsidP="00E81E6E">
      <w:pPr>
        <w:spacing w:after="0"/>
        <w:jc w:val="both"/>
        <w:rPr>
          <w:sz w:val="20"/>
          <w:szCs w:val="20"/>
        </w:rPr>
      </w:pPr>
    </w:p>
    <w:p w14:paraId="7286F742" w14:textId="77777777" w:rsidR="00E81E6E" w:rsidRPr="00264951" w:rsidRDefault="00E81E6E" w:rsidP="00E81E6E">
      <w:pPr>
        <w:spacing w:after="0"/>
        <w:ind w:firstLine="708"/>
        <w:jc w:val="both"/>
        <w:rPr>
          <w:sz w:val="20"/>
          <w:szCs w:val="20"/>
        </w:rPr>
      </w:pPr>
      <w:r w:rsidRPr="00264951">
        <w:rPr>
          <w:sz w:val="20"/>
          <w:szCs w:val="20"/>
        </w:rPr>
        <w:t>Un socket est simplement un moyen de désigner l’extrémité d’un canal de communication bidirectionnel, côté client ou serveur, en l’associant à un port. Une fois le canal de communication établi entre processus client et serveur, ceux-ci peuvent communiquer. En pratique, le client initie l’échange. Le serveur est à l’écoute d’une requête cliente éventuelle. Le service rendu est le traitement effectué par le serveur.</w:t>
      </w:r>
    </w:p>
    <w:p w14:paraId="3EC883AE" w14:textId="77777777" w:rsidR="00E81E6E" w:rsidRPr="00264951" w:rsidRDefault="00E81E6E" w:rsidP="00E81E6E">
      <w:pPr>
        <w:spacing w:after="0"/>
        <w:ind w:firstLine="708"/>
        <w:jc w:val="both"/>
        <w:rPr>
          <w:sz w:val="20"/>
          <w:szCs w:val="20"/>
        </w:rPr>
      </w:pPr>
    </w:p>
    <w:p w14:paraId="2D7088D9" w14:textId="0C9D8FA2" w:rsidR="00E81E6E" w:rsidRPr="00264951" w:rsidRDefault="00E81E6E" w:rsidP="00E81E6E">
      <w:pPr>
        <w:spacing w:after="0"/>
        <w:ind w:firstLine="708"/>
        <w:jc w:val="both"/>
        <w:rPr>
          <w:sz w:val="20"/>
          <w:szCs w:val="20"/>
        </w:rPr>
      </w:pPr>
      <w:r w:rsidRPr="00264951">
        <w:rPr>
          <w:sz w:val="20"/>
          <w:szCs w:val="20"/>
        </w:rPr>
        <w:t>La bibliothèque utilisée dans GNU Radio est la librairie « </w:t>
      </w:r>
      <w:proofErr w:type="spellStart"/>
      <w:r w:rsidRPr="00264951">
        <w:rPr>
          <w:sz w:val="20"/>
          <w:szCs w:val="20"/>
        </w:rPr>
        <w:t>ZeroMQ</w:t>
      </w:r>
      <w:proofErr w:type="spellEnd"/>
      <w:r w:rsidRPr="00264951">
        <w:rPr>
          <w:sz w:val="20"/>
          <w:szCs w:val="20"/>
        </w:rPr>
        <w:t> ». Il s’agit d’une bibliothèque qui permet de faire communiquer des programmes entre eux facilement via des sockets TCP.</w:t>
      </w:r>
    </w:p>
    <w:p w14:paraId="513EB01E" w14:textId="77777777" w:rsidR="00E81E6E" w:rsidRPr="00264951" w:rsidRDefault="00E81E6E" w:rsidP="00E81E6E">
      <w:pPr>
        <w:spacing w:after="0"/>
        <w:ind w:firstLine="708"/>
        <w:jc w:val="both"/>
        <w:rPr>
          <w:sz w:val="20"/>
          <w:szCs w:val="20"/>
        </w:rPr>
      </w:pPr>
      <w:proofErr w:type="spellStart"/>
      <w:r w:rsidRPr="00264951">
        <w:rPr>
          <w:sz w:val="20"/>
          <w:szCs w:val="20"/>
        </w:rPr>
        <w:t>ZeroMQ</w:t>
      </w:r>
      <w:proofErr w:type="spellEnd"/>
      <w:r w:rsidRPr="00264951">
        <w:rPr>
          <w:sz w:val="20"/>
          <w:szCs w:val="20"/>
        </w:rPr>
        <w:t xml:space="preserve"> propose différents types de sockets pour différentes utilisations. Le mode choisi est le mode publication/souscription : une socket PUB (Serveur) émet des messages typés par sujet (ou "topic" en anglais). Les sockets SUB (Client) connectés s'abonnent à certains sujets pour recevoir les messages correspondants. Une socket PUB peut alimenter plusieurs SUB tandis qu'un socket SUB peut se connecter à plusieurs PUB.</w:t>
      </w:r>
    </w:p>
    <w:p w14:paraId="6CF74D15" w14:textId="77777777" w:rsidR="00E81E6E" w:rsidRPr="00264951" w:rsidRDefault="00E81E6E" w:rsidP="00E81E6E">
      <w:pPr>
        <w:spacing w:after="0"/>
        <w:jc w:val="both"/>
        <w:rPr>
          <w:sz w:val="10"/>
          <w:szCs w:val="10"/>
        </w:rPr>
      </w:pPr>
    </w:p>
    <w:p w14:paraId="665504D4" w14:textId="70CA0F9D" w:rsidR="00E81E6E" w:rsidRPr="00264951" w:rsidRDefault="00002DB4" w:rsidP="00E81E6E">
      <w:pPr>
        <w:spacing w:after="0"/>
        <w:jc w:val="center"/>
      </w:pPr>
      <w:r w:rsidRPr="00264951">
        <w:object w:dxaOrig="10332" w:dyaOrig="3097" w14:anchorId="10CC32A6">
          <v:shape id="_x0000_i1027" type="#_x0000_t75" style="width:228pt;height:66pt" o:ole="">
            <v:imagedata r:id="rId30" o:title=""/>
          </v:shape>
          <o:OLEObject Type="Embed" ProgID="Visio.Drawing.15" ShapeID="_x0000_i1027" DrawAspect="Content" ObjectID="_1762601445" r:id="rId31"/>
        </w:object>
      </w:r>
    </w:p>
    <w:p w14:paraId="66A72FED" w14:textId="4D33E49F" w:rsidR="00E81E6E" w:rsidRPr="00264951" w:rsidRDefault="00E81E6E" w:rsidP="00E81E6E">
      <w:pPr>
        <w:pStyle w:val="Lgende"/>
        <w:spacing w:after="0"/>
        <w:jc w:val="center"/>
        <w:rPr>
          <w:i w:val="0"/>
          <w:iCs w:val="0"/>
          <w:color w:val="auto"/>
        </w:rPr>
      </w:pPr>
      <w:bookmarkStart w:id="33" w:name="_Toc151988730"/>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17</w:t>
      </w:r>
      <w:r w:rsidRPr="00264951">
        <w:rPr>
          <w:i w:val="0"/>
          <w:iCs w:val="0"/>
          <w:color w:val="auto"/>
        </w:rPr>
        <w:fldChar w:fldCharType="end"/>
      </w:r>
      <w:r w:rsidRPr="00264951">
        <w:rPr>
          <w:i w:val="0"/>
          <w:iCs w:val="0"/>
          <w:color w:val="auto"/>
        </w:rPr>
        <w:t>: Gestion des sockets</w:t>
      </w:r>
      <w:bookmarkEnd w:id="33"/>
    </w:p>
    <w:p w14:paraId="36E67B0E" w14:textId="77777777" w:rsidR="00E81E6E" w:rsidRPr="00264951" w:rsidRDefault="00E81E6E" w:rsidP="00E81E6E">
      <w:pPr>
        <w:sectPr w:rsidR="00E81E6E" w:rsidRPr="00264951" w:rsidSect="009F1EA0">
          <w:pgSz w:w="11906" w:h="16838"/>
          <w:pgMar w:top="1440" w:right="1080" w:bottom="1440" w:left="1080" w:header="708" w:footer="708" w:gutter="0"/>
          <w:cols w:space="708"/>
          <w:docGrid w:linePitch="360"/>
        </w:sectPr>
      </w:pPr>
    </w:p>
    <w:p w14:paraId="430B8767" w14:textId="0883255D" w:rsidR="00E81E6E" w:rsidRDefault="00E81E6E" w:rsidP="00B05D32">
      <w:pPr>
        <w:pStyle w:val="Titre3"/>
        <w:numPr>
          <w:ilvl w:val="2"/>
          <w:numId w:val="1"/>
        </w:numPr>
        <w:rPr>
          <w:color w:val="auto"/>
        </w:rPr>
      </w:pPr>
      <w:bookmarkStart w:id="34" w:name="_Toc151988673"/>
      <w:r w:rsidRPr="00522B47">
        <w:rPr>
          <w:color w:val="auto"/>
        </w:rPr>
        <w:lastRenderedPageBreak/>
        <w:t>PARTIE TX</w:t>
      </w:r>
      <w:bookmarkEnd w:id="34"/>
    </w:p>
    <w:p w14:paraId="2A3D15FD" w14:textId="04815409" w:rsidR="009256B3" w:rsidRDefault="009256B3" w:rsidP="009256B3"/>
    <w:p w14:paraId="6B8F9974" w14:textId="37392045" w:rsidR="009256B3" w:rsidRDefault="009256B3" w:rsidP="009256B3">
      <w:pPr>
        <w:spacing w:after="0"/>
        <w:jc w:val="both"/>
        <w:rPr>
          <w:sz w:val="20"/>
          <w:szCs w:val="20"/>
        </w:rPr>
      </w:pPr>
      <w:r w:rsidRPr="0014799B">
        <w:rPr>
          <w:sz w:val="20"/>
          <w:szCs w:val="20"/>
        </w:rPr>
        <w:t xml:space="preserve">La Figure </w:t>
      </w:r>
      <w:r w:rsidR="009456A4">
        <w:rPr>
          <w:sz w:val="20"/>
          <w:szCs w:val="20"/>
        </w:rPr>
        <w:t>1</w:t>
      </w:r>
      <w:r w:rsidR="00A12AF6">
        <w:rPr>
          <w:sz w:val="20"/>
          <w:szCs w:val="20"/>
        </w:rPr>
        <w:t>8</w:t>
      </w:r>
      <w:r w:rsidRPr="0014799B">
        <w:rPr>
          <w:sz w:val="20"/>
          <w:szCs w:val="20"/>
        </w:rPr>
        <w:t xml:space="preserve"> </w:t>
      </w:r>
      <w:r w:rsidR="00624B9E">
        <w:rPr>
          <w:sz w:val="20"/>
          <w:szCs w:val="20"/>
        </w:rPr>
        <w:t>décrit globalement</w:t>
      </w:r>
      <w:r w:rsidRPr="0014799B">
        <w:rPr>
          <w:sz w:val="20"/>
          <w:szCs w:val="20"/>
        </w:rPr>
        <w:t xml:space="preserve"> le fonctionnement de la partie TX</w:t>
      </w:r>
      <w:r>
        <w:rPr>
          <w:sz w:val="20"/>
          <w:szCs w:val="20"/>
        </w:rPr>
        <w:t xml:space="preserve">. </w:t>
      </w:r>
      <w:r w:rsidR="00624B9E">
        <w:rPr>
          <w:sz w:val="20"/>
          <w:szCs w:val="20"/>
        </w:rPr>
        <w:t>Elle</w:t>
      </w:r>
      <w:r>
        <w:rPr>
          <w:sz w:val="20"/>
          <w:szCs w:val="20"/>
        </w:rPr>
        <w:t xml:space="preserve"> est subdivisé</w:t>
      </w:r>
      <w:r w:rsidR="00624B9E">
        <w:rPr>
          <w:sz w:val="20"/>
          <w:szCs w:val="20"/>
        </w:rPr>
        <w:t>e</w:t>
      </w:r>
      <w:r>
        <w:rPr>
          <w:sz w:val="20"/>
          <w:szCs w:val="20"/>
        </w:rPr>
        <w:t xml:space="preserve"> en cinq parties distinctes.</w:t>
      </w:r>
    </w:p>
    <w:p w14:paraId="7EFEF312" w14:textId="189B301E" w:rsidR="009256B3" w:rsidRDefault="009256B3" w:rsidP="009256B3">
      <w:pPr>
        <w:spacing w:after="0"/>
        <w:jc w:val="both"/>
        <w:rPr>
          <w:sz w:val="20"/>
          <w:szCs w:val="20"/>
        </w:rPr>
      </w:pPr>
    </w:p>
    <w:p w14:paraId="1491A885" w14:textId="77777777" w:rsidR="008341E5" w:rsidRPr="0014799B" w:rsidRDefault="008341E5" w:rsidP="009256B3">
      <w:pPr>
        <w:spacing w:after="0"/>
        <w:jc w:val="both"/>
        <w:rPr>
          <w:sz w:val="20"/>
          <w:szCs w:val="20"/>
        </w:rPr>
      </w:pPr>
    </w:p>
    <w:p w14:paraId="15BFE42A" w14:textId="77777777" w:rsidR="009256B3" w:rsidRDefault="009256B3" w:rsidP="009256B3">
      <w:pPr>
        <w:spacing w:after="0"/>
      </w:pPr>
      <w:r>
        <w:object w:dxaOrig="20064" w:dyaOrig="3768" w14:anchorId="34EFB8C1">
          <v:shape id="_x0000_i1028" type="#_x0000_t75" style="width:485.25pt;height:90pt" o:ole="">
            <v:imagedata r:id="rId32" o:title=""/>
          </v:shape>
          <o:OLEObject Type="Embed" ProgID="Visio.Drawing.15" ShapeID="_x0000_i1028" DrawAspect="Content" ObjectID="_1762601446" r:id="rId33"/>
        </w:object>
      </w:r>
    </w:p>
    <w:p w14:paraId="7DA0E503" w14:textId="50216565" w:rsidR="009256B3" w:rsidRDefault="009256B3" w:rsidP="009256B3">
      <w:pPr>
        <w:pStyle w:val="Lgende"/>
        <w:spacing w:after="0"/>
        <w:jc w:val="center"/>
        <w:rPr>
          <w:i w:val="0"/>
          <w:iCs w:val="0"/>
          <w:color w:val="auto"/>
        </w:rPr>
      </w:pPr>
      <w:bookmarkStart w:id="35" w:name="_Toc151988731"/>
      <w:r w:rsidRPr="00700EF5">
        <w:rPr>
          <w:i w:val="0"/>
          <w:iCs w:val="0"/>
          <w:color w:val="auto"/>
        </w:rPr>
        <w:t xml:space="preserve">Figure </w:t>
      </w:r>
      <w:r w:rsidRPr="00700EF5">
        <w:rPr>
          <w:i w:val="0"/>
          <w:iCs w:val="0"/>
          <w:color w:val="auto"/>
        </w:rPr>
        <w:fldChar w:fldCharType="begin"/>
      </w:r>
      <w:r w:rsidRPr="00700EF5">
        <w:rPr>
          <w:i w:val="0"/>
          <w:iCs w:val="0"/>
          <w:color w:val="auto"/>
        </w:rPr>
        <w:instrText xml:space="preserve"> SEQ Figure \* ARABIC </w:instrText>
      </w:r>
      <w:r w:rsidRPr="00700EF5">
        <w:rPr>
          <w:i w:val="0"/>
          <w:iCs w:val="0"/>
          <w:color w:val="auto"/>
        </w:rPr>
        <w:fldChar w:fldCharType="separate"/>
      </w:r>
      <w:r w:rsidR="004C314E">
        <w:rPr>
          <w:i w:val="0"/>
          <w:iCs w:val="0"/>
          <w:noProof/>
          <w:color w:val="auto"/>
        </w:rPr>
        <w:t>18</w:t>
      </w:r>
      <w:r w:rsidRPr="00700EF5">
        <w:rPr>
          <w:i w:val="0"/>
          <w:iCs w:val="0"/>
          <w:color w:val="auto"/>
        </w:rPr>
        <w:fldChar w:fldCharType="end"/>
      </w:r>
      <w:r w:rsidRPr="00700EF5">
        <w:rPr>
          <w:i w:val="0"/>
          <w:iCs w:val="0"/>
          <w:color w:val="auto"/>
        </w:rPr>
        <w:t xml:space="preserve">: </w:t>
      </w:r>
      <w:r>
        <w:rPr>
          <w:i w:val="0"/>
          <w:iCs w:val="0"/>
          <w:color w:val="auto"/>
        </w:rPr>
        <w:t>Spécification</w:t>
      </w:r>
      <w:r w:rsidRPr="00700EF5">
        <w:rPr>
          <w:i w:val="0"/>
          <w:iCs w:val="0"/>
          <w:color w:val="auto"/>
        </w:rPr>
        <w:t xml:space="preserve"> de la partie TX</w:t>
      </w:r>
      <w:bookmarkEnd w:id="35"/>
    </w:p>
    <w:p w14:paraId="207EA86A" w14:textId="77777777" w:rsidR="009256B3" w:rsidRDefault="009256B3" w:rsidP="009256B3"/>
    <w:p w14:paraId="360FBBF5" w14:textId="4D1DAD9C" w:rsidR="009256B3" w:rsidRDefault="009256B3" w:rsidP="009256B3">
      <w:pPr>
        <w:spacing w:after="0"/>
        <w:ind w:firstLine="708"/>
        <w:jc w:val="both"/>
        <w:rPr>
          <w:sz w:val="20"/>
          <w:szCs w:val="20"/>
        </w:rPr>
      </w:pPr>
      <w:r w:rsidRPr="007024E5">
        <w:rPr>
          <w:sz w:val="20"/>
          <w:szCs w:val="20"/>
        </w:rPr>
        <w:t>L</w:t>
      </w:r>
      <w:r>
        <w:rPr>
          <w:sz w:val="20"/>
          <w:szCs w:val="20"/>
        </w:rPr>
        <w:t>’utilisateur peut envoyer un message à la radio ASN de façon automatique (depuis un scénario) ou manuelle (en saisissant un par un les caractères à transmettre).</w:t>
      </w:r>
      <w:r w:rsidR="00624B9E">
        <w:rPr>
          <w:sz w:val="20"/>
          <w:szCs w:val="20"/>
        </w:rPr>
        <w:t xml:space="preserve"> </w:t>
      </w:r>
      <w:r>
        <w:rPr>
          <w:sz w:val="20"/>
          <w:szCs w:val="20"/>
        </w:rPr>
        <w:t>Les informations sont transmises à la partie TX de GNU Radio sous la forme d’un train binaire, via le socket d’échange. Pour une meilleure lisibilité, les caractères sont entrés par l’utilisateur en base ASN et sont convertis en base binaire au moment de leur transmission.</w:t>
      </w:r>
    </w:p>
    <w:p w14:paraId="14AA6A7E" w14:textId="77777777" w:rsidR="009256B3" w:rsidRDefault="009256B3" w:rsidP="009256B3">
      <w:pPr>
        <w:spacing w:after="0"/>
        <w:ind w:firstLine="708"/>
        <w:jc w:val="both"/>
        <w:rPr>
          <w:sz w:val="20"/>
          <w:szCs w:val="20"/>
        </w:rPr>
      </w:pPr>
      <w:r>
        <w:rPr>
          <w:sz w:val="20"/>
          <w:szCs w:val="20"/>
        </w:rPr>
        <w:t>Ce train binaire est mis en forme selon les indications fournies par la norme M.493-15 (séquence de début, répétitions des caractères 33 ms après leur première émission, séquence de fin).</w:t>
      </w:r>
    </w:p>
    <w:p w14:paraId="68C417FF" w14:textId="76A25E72" w:rsidR="009256B3" w:rsidRDefault="009256B3" w:rsidP="009256B3">
      <w:pPr>
        <w:spacing w:after="0"/>
        <w:ind w:firstLine="708"/>
        <w:jc w:val="both"/>
        <w:rPr>
          <w:sz w:val="20"/>
          <w:szCs w:val="20"/>
        </w:rPr>
      </w:pPr>
      <w:r>
        <w:rPr>
          <w:sz w:val="20"/>
          <w:szCs w:val="20"/>
        </w:rPr>
        <w:t>Le flux binaire est ensuite inversé (les 0 deviennent des 1 et vice-versa) puis modulé en fréquence. En effet, la norme impose que l’état 0 soit modulé en fréquence avec la fréquence la plus haute (2100 Hz) tandis que l’état 1 est modulé avec la plus basse (1300 Hz).</w:t>
      </w:r>
    </w:p>
    <w:p w14:paraId="45D982A1" w14:textId="069A1BD5" w:rsidR="009256B3" w:rsidRDefault="009256B3" w:rsidP="009256B3">
      <w:pPr>
        <w:spacing w:after="0"/>
        <w:ind w:firstLine="708"/>
        <w:jc w:val="both"/>
        <w:rPr>
          <w:sz w:val="20"/>
          <w:szCs w:val="20"/>
        </w:rPr>
      </w:pPr>
      <w:r>
        <w:rPr>
          <w:sz w:val="20"/>
          <w:szCs w:val="20"/>
        </w:rPr>
        <w:t xml:space="preserve">Une fois le message codé, le flux est rééchantillonné à la fréquence d’échantillonnage imposée par l’USRP (960kHz) </w:t>
      </w:r>
      <w:proofErr w:type="gramStart"/>
      <w:r>
        <w:rPr>
          <w:sz w:val="20"/>
          <w:szCs w:val="20"/>
        </w:rPr>
        <w:t>puis  transmis</w:t>
      </w:r>
      <w:proofErr w:type="gramEnd"/>
      <w:r>
        <w:rPr>
          <w:sz w:val="20"/>
          <w:szCs w:val="20"/>
        </w:rPr>
        <w:t xml:space="preserve"> à l’USRP via son bloc GNU Radio.</w:t>
      </w:r>
    </w:p>
    <w:p w14:paraId="70818C49" w14:textId="6772181A" w:rsidR="009256B3" w:rsidRDefault="009256B3" w:rsidP="008341E5">
      <w:pPr>
        <w:spacing w:after="0"/>
      </w:pPr>
    </w:p>
    <w:p w14:paraId="1F137B55" w14:textId="77777777" w:rsidR="008341E5" w:rsidRPr="009256B3" w:rsidRDefault="008341E5" w:rsidP="008341E5">
      <w:pPr>
        <w:spacing w:after="0"/>
      </w:pPr>
    </w:p>
    <w:p w14:paraId="03F73BAA" w14:textId="4C7C4A90" w:rsidR="00E81E6E" w:rsidRDefault="00662E3A" w:rsidP="00B05D32">
      <w:pPr>
        <w:pStyle w:val="Titre4"/>
        <w:numPr>
          <w:ilvl w:val="3"/>
          <w:numId w:val="1"/>
        </w:numPr>
        <w:rPr>
          <w:i w:val="0"/>
          <w:iCs w:val="0"/>
          <w:color w:val="auto"/>
        </w:rPr>
      </w:pPr>
      <w:r>
        <w:rPr>
          <w:i w:val="0"/>
          <w:iCs w:val="0"/>
          <w:color w:val="auto"/>
        </w:rPr>
        <w:t>INTERPRETATION DES COMMANDES UTILISATEUR</w:t>
      </w:r>
    </w:p>
    <w:p w14:paraId="593BD548" w14:textId="77777777" w:rsidR="008341E5" w:rsidRPr="006351E5" w:rsidRDefault="008341E5" w:rsidP="006351E5">
      <w:pPr>
        <w:spacing w:after="0"/>
      </w:pPr>
    </w:p>
    <w:p w14:paraId="3EB8A573" w14:textId="5AE3B220" w:rsidR="00E81E6E" w:rsidRDefault="00E81E6E" w:rsidP="006351E5">
      <w:pPr>
        <w:spacing w:after="0"/>
        <w:ind w:firstLine="708"/>
        <w:jc w:val="both"/>
        <w:rPr>
          <w:sz w:val="20"/>
          <w:szCs w:val="20"/>
        </w:rPr>
      </w:pPr>
      <w:r w:rsidRPr="00264951">
        <w:rPr>
          <w:sz w:val="20"/>
          <w:szCs w:val="20"/>
        </w:rPr>
        <w:t>Lors de l’exécution de la commande « </w:t>
      </w:r>
      <w:proofErr w:type="spellStart"/>
      <w:r w:rsidRPr="005723BE">
        <w:rPr>
          <w:sz w:val="20"/>
          <w:szCs w:val="20"/>
        </w:rPr>
        <w:t>send_frame</w:t>
      </w:r>
      <w:proofErr w:type="spellEnd"/>
      <w:r w:rsidRPr="00264951">
        <w:rPr>
          <w:sz w:val="20"/>
          <w:szCs w:val="20"/>
        </w:rPr>
        <w:t> », l’utilisateur renseigne les caractères du contenu de l’appel compris entre le caractère A et le caractère H (4 minimum, A et H inclus). La librairie ASN va ensuite mettre en forme cette commande, c’est-à-dire :</w:t>
      </w:r>
    </w:p>
    <w:p w14:paraId="6C356AF6" w14:textId="77777777" w:rsidR="005723BE" w:rsidRPr="005723BE" w:rsidRDefault="005723BE" w:rsidP="005723BE">
      <w:pPr>
        <w:spacing w:after="0"/>
        <w:jc w:val="both"/>
        <w:rPr>
          <w:sz w:val="10"/>
          <w:szCs w:val="10"/>
        </w:rPr>
      </w:pPr>
    </w:p>
    <w:p w14:paraId="4CB00B90" w14:textId="77777777" w:rsidR="00E81E6E" w:rsidRPr="00264951" w:rsidRDefault="00E81E6E" w:rsidP="00C11E38">
      <w:pPr>
        <w:pStyle w:val="Paragraphedeliste"/>
        <w:numPr>
          <w:ilvl w:val="0"/>
          <w:numId w:val="14"/>
        </w:numPr>
        <w:jc w:val="both"/>
        <w:rPr>
          <w:sz w:val="20"/>
          <w:szCs w:val="20"/>
        </w:rPr>
      </w:pPr>
      <w:r w:rsidRPr="00264951">
        <w:rPr>
          <w:sz w:val="20"/>
          <w:szCs w:val="20"/>
        </w:rPr>
        <w:t>Compter le nombre de caractères renseignés et convertir ce nombre en binaire sur 8 bits</w:t>
      </w:r>
      <w:r>
        <w:rPr>
          <w:sz w:val="20"/>
          <w:szCs w:val="20"/>
        </w:rPr>
        <w:t xml:space="preserve"> </w:t>
      </w:r>
    </w:p>
    <w:p w14:paraId="18B8648A" w14:textId="77777777" w:rsidR="00E81E6E" w:rsidRPr="00264951" w:rsidRDefault="00E81E6E" w:rsidP="00C11E38">
      <w:pPr>
        <w:pStyle w:val="Paragraphedeliste"/>
        <w:numPr>
          <w:ilvl w:val="0"/>
          <w:numId w:val="14"/>
        </w:numPr>
        <w:jc w:val="both"/>
        <w:rPr>
          <w:sz w:val="20"/>
          <w:szCs w:val="20"/>
        </w:rPr>
      </w:pPr>
      <w:r w:rsidRPr="00264951">
        <w:rPr>
          <w:sz w:val="20"/>
          <w:szCs w:val="20"/>
        </w:rPr>
        <w:t xml:space="preserve">Convertir les caractères de la base ASN vers la base binaire sur 10 bits. </w:t>
      </w:r>
    </w:p>
    <w:p w14:paraId="74F5B1B6" w14:textId="58554A70" w:rsidR="00E81E6E" w:rsidRDefault="00E81E6E" w:rsidP="00C11E38">
      <w:pPr>
        <w:pStyle w:val="Paragraphedeliste"/>
        <w:numPr>
          <w:ilvl w:val="0"/>
          <w:numId w:val="14"/>
        </w:numPr>
        <w:spacing w:after="0"/>
        <w:jc w:val="both"/>
        <w:rPr>
          <w:sz w:val="20"/>
          <w:szCs w:val="20"/>
        </w:rPr>
      </w:pPr>
      <w:r w:rsidRPr="00264951">
        <w:rPr>
          <w:sz w:val="20"/>
          <w:szCs w:val="20"/>
        </w:rPr>
        <w:t>Calculer le nombre de bits total à l’aide de la formule suivante :</w:t>
      </w:r>
    </w:p>
    <w:p w14:paraId="60DB992E" w14:textId="77777777" w:rsidR="005723BE" w:rsidRPr="008341E5" w:rsidRDefault="005723BE" w:rsidP="00E81E6E">
      <w:pPr>
        <w:spacing w:after="0"/>
        <w:jc w:val="both"/>
        <w:rPr>
          <w:sz w:val="20"/>
          <w:szCs w:val="20"/>
        </w:rPr>
      </w:pPr>
    </w:p>
    <w:p w14:paraId="36EACE32" w14:textId="639056B2" w:rsidR="00E81E6E" w:rsidRPr="005723BE" w:rsidRDefault="00E81E6E" w:rsidP="00E81E6E">
      <w:pPr>
        <w:spacing w:after="0"/>
        <w:jc w:val="both"/>
        <w:rPr>
          <w:sz w:val="20"/>
          <w:szCs w:val="20"/>
        </w:rPr>
      </w:pPr>
      <m:oMathPara>
        <m:oMath>
          <m:r>
            <w:rPr>
              <w:rFonts w:ascii="Cambria Math" w:hAnsi="Cambria Math"/>
              <w:sz w:val="20"/>
              <w:szCs w:val="20"/>
            </w:rPr>
            <m:t xml:space="preserve">Nombre de bits transmis par </m:t>
          </m:r>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rPr>
                <m:t>'</m:t>
              </m:r>
            </m:sup>
          </m:sSup>
          <m:r>
            <w:rPr>
              <w:rFonts w:ascii="Cambria Math" w:hAnsi="Cambria Math"/>
              <w:sz w:val="20"/>
              <w:szCs w:val="20"/>
            </w:rPr>
            <m:t>utilisateur=8+</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caractère</m:t>
              </m:r>
            </m:sub>
          </m:sSub>
          <m:r>
            <w:rPr>
              <w:rFonts w:ascii="Cambria Math" w:hAnsi="Cambria Math"/>
              <w:sz w:val="20"/>
              <w:szCs w:val="20"/>
            </w:rPr>
            <m:t xml:space="preserve"> x 10</m:t>
          </m:r>
        </m:oMath>
      </m:oMathPara>
    </w:p>
    <w:p w14:paraId="335AD477" w14:textId="77777777" w:rsidR="005723BE" w:rsidRPr="00264951" w:rsidRDefault="005723BE" w:rsidP="00E81E6E">
      <w:pPr>
        <w:spacing w:after="0"/>
        <w:jc w:val="both"/>
        <w:rPr>
          <w:sz w:val="20"/>
          <w:szCs w:val="20"/>
        </w:rPr>
      </w:pPr>
    </w:p>
    <w:p w14:paraId="68F51CD8" w14:textId="77777777" w:rsidR="00E81E6E" w:rsidRPr="00264951" w:rsidRDefault="00E81E6E" w:rsidP="00E81E6E">
      <w:pPr>
        <w:spacing w:after="0"/>
        <w:jc w:val="both"/>
        <w:rPr>
          <w:sz w:val="10"/>
          <w:szCs w:val="10"/>
        </w:rPr>
      </w:pPr>
    </w:p>
    <w:p w14:paraId="1E606BA7" w14:textId="28F55A7A" w:rsidR="00E81E6E" w:rsidRDefault="00E81E6E" w:rsidP="00C11E38">
      <w:pPr>
        <w:pStyle w:val="Paragraphedeliste"/>
        <w:numPr>
          <w:ilvl w:val="0"/>
          <w:numId w:val="14"/>
        </w:numPr>
        <w:spacing w:after="0"/>
        <w:jc w:val="both"/>
        <w:rPr>
          <w:sz w:val="20"/>
          <w:szCs w:val="20"/>
        </w:rPr>
      </w:pPr>
      <w:r w:rsidRPr="00264951">
        <w:rPr>
          <w:sz w:val="20"/>
          <w:szCs w:val="20"/>
        </w:rPr>
        <w:t>Calculer le nombre de bits total de la trame ASN qui sera transmis à l’USRP en fonction du nombre de caractères renseigné à l’aide de la formule suivante :</w:t>
      </w:r>
    </w:p>
    <w:p w14:paraId="740EAFB2" w14:textId="77777777" w:rsidR="00E81E6E" w:rsidRPr="008341E5" w:rsidRDefault="00E81E6E" w:rsidP="00E81E6E">
      <w:pPr>
        <w:pStyle w:val="Paragraphedeliste"/>
        <w:spacing w:after="0"/>
        <w:ind w:left="360"/>
        <w:jc w:val="both"/>
        <w:rPr>
          <w:sz w:val="20"/>
          <w:szCs w:val="20"/>
        </w:rPr>
      </w:pPr>
    </w:p>
    <w:p w14:paraId="72772B2F" w14:textId="3E959EFD" w:rsidR="00E81E6E" w:rsidRPr="005723BE" w:rsidRDefault="00E81E6E" w:rsidP="00E81E6E">
      <w:pPr>
        <w:spacing w:after="0"/>
        <w:jc w:val="both"/>
        <w:rPr>
          <w:sz w:val="20"/>
          <w:szCs w:val="20"/>
        </w:rPr>
      </w:pPr>
      <m:oMathPara>
        <m:oMath>
          <m:r>
            <w:rPr>
              <w:rFonts w:ascii="Cambria Math" w:hAnsi="Cambria Math"/>
              <w:sz w:val="20"/>
              <w:szCs w:val="20"/>
            </w:rPr>
            <m:t>Taille de la trame ASN=1 x 20+14 x 10+4 x 10+</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caractère</m:t>
              </m:r>
            </m:sub>
          </m:sSub>
          <m:r>
            <w:rPr>
              <w:rFonts w:ascii="Cambria Math" w:hAnsi="Cambria Math"/>
              <w:sz w:val="20"/>
              <w:szCs w:val="20"/>
            </w:rPr>
            <m:t>-2) x 2 x 10+6 x 10</m:t>
          </m:r>
        </m:oMath>
      </m:oMathPara>
    </w:p>
    <w:p w14:paraId="60C09D16" w14:textId="77777777" w:rsidR="00E81E6E" w:rsidRPr="005723BE" w:rsidRDefault="00E81E6E" w:rsidP="00E81E6E">
      <w:pPr>
        <w:spacing w:after="0"/>
        <w:jc w:val="both"/>
        <w:rPr>
          <w:sz w:val="20"/>
          <w:szCs w:val="20"/>
        </w:rPr>
      </w:pPr>
    </w:p>
    <w:p w14:paraId="2C4C75BC" w14:textId="1CFA0D52" w:rsidR="008341E5" w:rsidRDefault="00E81E6E" w:rsidP="008341E5">
      <w:pPr>
        <w:pStyle w:val="Paragraphedeliste"/>
        <w:numPr>
          <w:ilvl w:val="0"/>
          <w:numId w:val="14"/>
        </w:numPr>
        <w:jc w:val="both"/>
        <w:rPr>
          <w:sz w:val="20"/>
          <w:szCs w:val="20"/>
        </w:rPr>
      </w:pPr>
      <w:r w:rsidRPr="00264951">
        <w:rPr>
          <w:sz w:val="20"/>
          <w:szCs w:val="20"/>
        </w:rPr>
        <w:t>Regrouper les bits puis ajouter en fin de trame une séquence de 0 donc la taille est définie par la différence entre la taille de la trame ASN et le nombre de bits transmis par l’utilisateur. Cette action permet d’obtenir des flux en entrée et en sortie de GNU Radio de même dimension.</w:t>
      </w:r>
    </w:p>
    <w:p w14:paraId="4B83C14B" w14:textId="77777777" w:rsidR="008341E5" w:rsidRDefault="008341E5" w:rsidP="008341E5">
      <w:pPr>
        <w:jc w:val="both"/>
        <w:rPr>
          <w:sz w:val="20"/>
          <w:szCs w:val="20"/>
        </w:rPr>
        <w:sectPr w:rsidR="008341E5" w:rsidSect="009F1EA0">
          <w:headerReference w:type="even" r:id="rId34"/>
          <w:footerReference w:type="even" r:id="rId35"/>
          <w:headerReference w:type="first" r:id="rId36"/>
          <w:footerReference w:type="first" r:id="rId37"/>
          <w:pgSz w:w="11906" w:h="16838"/>
          <w:pgMar w:top="1440" w:right="1080" w:bottom="1440" w:left="1080" w:header="708" w:footer="708" w:gutter="0"/>
          <w:cols w:space="708"/>
          <w:docGrid w:linePitch="360"/>
        </w:sectPr>
      </w:pPr>
    </w:p>
    <w:p w14:paraId="58E7DA6A" w14:textId="77777777" w:rsidR="008341E5" w:rsidRDefault="008341E5" w:rsidP="00E81E6E">
      <w:pPr>
        <w:spacing w:after="0"/>
        <w:ind w:firstLine="708"/>
        <w:jc w:val="both"/>
        <w:rPr>
          <w:sz w:val="20"/>
          <w:szCs w:val="20"/>
        </w:rPr>
      </w:pPr>
    </w:p>
    <w:p w14:paraId="2863BCBC" w14:textId="42636FB9" w:rsidR="00E81E6E" w:rsidRDefault="00E81E6E" w:rsidP="00E81E6E">
      <w:pPr>
        <w:spacing w:after="0"/>
        <w:ind w:firstLine="708"/>
        <w:jc w:val="both"/>
        <w:rPr>
          <w:sz w:val="20"/>
          <w:szCs w:val="20"/>
        </w:rPr>
      </w:pPr>
      <w:r w:rsidRPr="00264951">
        <w:rPr>
          <w:sz w:val="20"/>
          <w:szCs w:val="20"/>
        </w:rPr>
        <w:t xml:space="preserve">Ce paquet de bit est ensuite transmis au socket dédié au flux </w:t>
      </w:r>
      <w:r w:rsidR="00624B9E">
        <w:rPr>
          <w:sz w:val="20"/>
          <w:szCs w:val="20"/>
        </w:rPr>
        <w:t>d’échange</w:t>
      </w:r>
      <w:r w:rsidRPr="00264951">
        <w:rPr>
          <w:sz w:val="20"/>
          <w:szCs w:val="20"/>
        </w:rPr>
        <w:t>. Le flux transmis se présente sous la forme suivante (à titre d’exemple, B1 et B2 pouvant être substitués par 2 autres caractères entre B et G</w:t>
      </w:r>
      <w:proofErr w:type="gramStart"/>
      <w:r w:rsidRPr="00264951">
        <w:rPr>
          <w:sz w:val="20"/>
          <w:szCs w:val="20"/>
        </w:rPr>
        <w:t>):</w:t>
      </w:r>
      <w:proofErr w:type="gramEnd"/>
    </w:p>
    <w:p w14:paraId="5D06491C" w14:textId="77777777" w:rsidR="008341E5" w:rsidRPr="00264951" w:rsidRDefault="008341E5" w:rsidP="008341E5">
      <w:pPr>
        <w:spacing w:after="0"/>
        <w:jc w:val="both"/>
        <w:rPr>
          <w:sz w:val="20"/>
          <w:szCs w:val="20"/>
        </w:rPr>
      </w:pPr>
    </w:p>
    <w:p w14:paraId="154C4D32" w14:textId="77777777" w:rsidR="00E81E6E" w:rsidRPr="00ED4FF4" w:rsidRDefault="00E81E6E" w:rsidP="00E81E6E">
      <w:pPr>
        <w:spacing w:after="0"/>
        <w:jc w:val="both"/>
        <w:rPr>
          <w:sz w:val="20"/>
          <w:szCs w:val="20"/>
        </w:rPr>
      </w:pPr>
    </w:p>
    <w:p w14:paraId="2B3A22EC" w14:textId="77777777" w:rsidR="00E81E6E" w:rsidRPr="002031F3" w:rsidRDefault="004C314E" w:rsidP="00E81E6E">
      <w:pPr>
        <w:rPr>
          <w:sz w:val="18"/>
          <w:szCs w:val="18"/>
        </w:rPr>
      </w:pPr>
      <m:oMathPara>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0</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0</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0</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0</m:t>
              </m:r>
            </m:sub>
          </m:sSub>
          <m:r>
            <w:rPr>
              <w:rFonts w:ascii="Cambria Math" w:hAnsi="Cambria Math"/>
              <w:sz w:val="18"/>
              <w:szCs w:val="18"/>
            </w:rPr>
            <m:t>…</m:t>
          </m:r>
        </m:oMath>
      </m:oMathPara>
    </w:p>
    <w:p w14:paraId="705A9491" w14:textId="552F9308" w:rsidR="00E81E6E" w:rsidRPr="002031F3" w:rsidRDefault="00E81E6E" w:rsidP="00E81E6E">
      <w:pPr>
        <w:rPr>
          <w:sz w:val="18"/>
          <w:szCs w:val="18"/>
        </w:rPr>
      </w:pPr>
      <m:oMathPara>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0</m:t>
              </m:r>
            </m:sub>
          </m:sSub>
          <m:r>
            <w:rPr>
              <w:rFonts w:ascii="Cambria Math" w:hAnsi="Cambria Math"/>
              <w:sz w:val="18"/>
              <w:szCs w:val="18"/>
            </w:rPr>
            <m:t>0000000000…0</m:t>
          </m:r>
        </m:oMath>
      </m:oMathPara>
    </w:p>
    <w:p w14:paraId="1D288E46" w14:textId="37E6CA47" w:rsidR="008341E5" w:rsidRDefault="008341E5" w:rsidP="00E81E6E">
      <w:pPr>
        <w:rPr>
          <w:sz w:val="20"/>
          <w:szCs w:val="20"/>
        </w:rPr>
      </w:pPr>
    </w:p>
    <w:p w14:paraId="2BEADE23" w14:textId="77777777" w:rsidR="008341E5" w:rsidRPr="00264951" w:rsidRDefault="008341E5" w:rsidP="00E81E6E">
      <w:pPr>
        <w:rPr>
          <w:sz w:val="20"/>
          <w:szCs w:val="20"/>
        </w:rPr>
      </w:pPr>
    </w:p>
    <w:p w14:paraId="2117EC12" w14:textId="46088363" w:rsidR="00E81E6E" w:rsidRPr="006351E5" w:rsidRDefault="00ED4FF4" w:rsidP="00B05D32">
      <w:pPr>
        <w:pStyle w:val="Titre4"/>
        <w:numPr>
          <w:ilvl w:val="3"/>
          <w:numId w:val="1"/>
        </w:numPr>
        <w:rPr>
          <w:i w:val="0"/>
          <w:iCs w:val="0"/>
          <w:color w:val="auto"/>
        </w:rPr>
      </w:pPr>
      <w:r>
        <w:rPr>
          <w:i w:val="0"/>
          <w:iCs w:val="0"/>
          <w:color w:val="auto"/>
        </w:rPr>
        <w:t>MISE EN FORME DE LA TRAME</w:t>
      </w:r>
    </w:p>
    <w:p w14:paraId="2DC83353" w14:textId="77777777" w:rsidR="00E81E6E" w:rsidRPr="00264951" w:rsidRDefault="00E81E6E" w:rsidP="00E81E6E"/>
    <w:p w14:paraId="7465C73F" w14:textId="35ADC662" w:rsidR="00E81E6E" w:rsidRPr="00264951" w:rsidRDefault="00E81E6E" w:rsidP="00E81E6E">
      <w:pPr>
        <w:spacing w:after="0"/>
        <w:ind w:firstLine="708"/>
        <w:jc w:val="both"/>
        <w:rPr>
          <w:sz w:val="20"/>
          <w:szCs w:val="20"/>
        </w:rPr>
      </w:pPr>
      <w:r w:rsidRPr="00264951">
        <w:rPr>
          <w:sz w:val="20"/>
          <w:szCs w:val="20"/>
        </w:rPr>
        <w:t xml:space="preserve">Le socket client dans le </w:t>
      </w:r>
      <w:proofErr w:type="spellStart"/>
      <w:r w:rsidRPr="00264951">
        <w:rPr>
          <w:sz w:val="20"/>
          <w:szCs w:val="20"/>
        </w:rPr>
        <w:t>flowgraph</w:t>
      </w:r>
      <w:proofErr w:type="spellEnd"/>
      <w:r w:rsidRPr="00264951">
        <w:rPr>
          <w:sz w:val="20"/>
          <w:szCs w:val="20"/>
        </w:rPr>
        <w:t xml:space="preserve"> GNU Radio récupère la trame du flux </w:t>
      </w:r>
      <w:r w:rsidR="00624B9E">
        <w:rPr>
          <w:sz w:val="20"/>
          <w:szCs w:val="20"/>
        </w:rPr>
        <w:t>d’échange</w:t>
      </w:r>
      <w:r w:rsidRPr="00264951">
        <w:rPr>
          <w:sz w:val="20"/>
          <w:szCs w:val="20"/>
        </w:rPr>
        <w:t xml:space="preserve"> qui se présente sous la forme suivante :</w:t>
      </w:r>
    </w:p>
    <w:p w14:paraId="7F99C2C1" w14:textId="5E86C7DC" w:rsidR="00E81E6E" w:rsidRDefault="00E81E6E" w:rsidP="00E81E6E">
      <w:pPr>
        <w:spacing w:after="0"/>
        <w:jc w:val="both"/>
        <w:rPr>
          <w:sz w:val="20"/>
          <w:szCs w:val="20"/>
        </w:rPr>
      </w:pPr>
    </w:p>
    <w:p w14:paraId="73AE2826" w14:textId="77777777" w:rsidR="00ED4FF4" w:rsidRPr="00ED4FF4" w:rsidRDefault="00ED4FF4" w:rsidP="00E81E6E">
      <w:pPr>
        <w:spacing w:after="0"/>
        <w:jc w:val="both"/>
        <w:rPr>
          <w:sz w:val="20"/>
          <w:szCs w:val="20"/>
        </w:rPr>
      </w:pPr>
    </w:p>
    <w:p w14:paraId="48D16484" w14:textId="77777777" w:rsidR="00E81E6E" w:rsidRPr="002031F3" w:rsidRDefault="004C314E" w:rsidP="00E81E6E">
      <w:pPr>
        <w:jc w:val="both"/>
        <w:rPr>
          <w:sz w:val="18"/>
          <w:szCs w:val="18"/>
        </w:rPr>
      </w:pPr>
      <m:oMathPara>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0</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0</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B1</m:t>
              </m:r>
            </m:e>
            <m:sub>
              <m:r>
                <w:rPr>
                  <w:rFonts w:ascii="Cambria Math" w:hAnsi="Cambria Math"/>
                  <w:sz w:val="18"/>
                  <w:szCs w:val="18"/>
                </w:rPr>
                <m:t>0</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B2</m:t>
              </m:r>
            </m:e>
            <m:sub>
              <m:r>
                <w:rPr>
                  <w:rFonts w:ascii="Cambria Math" w:hAnsi="Cambria Math"/>
                  <w:sz w:val="18"/>
                  <w:szCs w:val="18"/>
                </w:rPr>
                <m:t>0</m:t>
              </m:r>
            </m:sub>
          </m:sSub>
          <m:r>
            <w:rPr>
              <w:rFonts w:ascii="Cambria Math" w:hAnsi="Cambria Math"/>
              <w:sz w:val="18"/>
              <w:szCs w:val="18"/>
            </w:rPr>
            <m:t>…</m:t>
          </m:r>
        </m:oMath>
      </m:oMathPara>
    </w:p>
    <w:p w14:paraId="240A0647" w14:textId="77777777" w:rsidR="00E81E6E" w:rsidRPr="002031F3" w:rsidRDefault="00E81E6E" w:rsidP="00E81E6E">
      <w:pPr>
        <w:jc w:val="both"/>
        <w:rPr>
          <w:sz w:val="18"/>
          <w:szCs w:val="18"/>
        </w:rPr>
      </w:pPr>
      <m:oMathPara>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0</m:t>
              </m:r>
            </m:sub>
          </m:sSub>
          <m:r>
            <w:rPr>
              <w:rFonts w:ascii="Cambria Math" w:hAnsi="Cambria Math"/>
              <w:sz w:val="18"/>
              <w:szCs w:val="18"/>
            </w:rPr>
            <m:t>0000000000…0</m:t>
          </m:r>
        </m:oMath>
      </m:oMathPara>
    </w:p>
    <w:p w14:paraId="3678FF37" w14:textId="77777777" w:rsidR="005723BE" w:rsidRDefault="005723BE" w:rsidP="00E81E6E">
      <w:pPr>
        <w:spacing w:after="0"/>
        <w:ind w:firstLine="708"/>
        <w:jc w:val="both"/>
        <w:rPr>
          <w:sz w:val="20"/>
          <w:szCs w:val="20"/>
        </w:rPr>
      </w:pPr>
    </w:p>
    <w:p w14:paraId="20EFC7D7" w14:textId="77777777" w:rsidR="00624B9E" w:rsidRDefault="00624B9E" w:rsidP="00624B9E">
      <w:pPr>
        <w:spacing w:after="0"/>
        <w:jc w:val="both"/>
        <w:rPr>
          <w:sz w:val="20"/>
          <w:szCs w:val="20"/>
        </w:rPr>
      </w:pPr>
    </w:p>
    <w:p w14:paraId="2F9FA1F8" w14:textId="496B68EF" w:rsidR="00E81E6E" w:rsidRPr="00264951" w:rsidRDefault="00624B9E" w:rsidP="00624B9E">
      <w:pPr>
        <w:spacing w:after="0"/>
        <w:jc w:val="both"/>
        <w:rPr>
          <w:sz w:val="20"/>
          <w:szCs w:val="20"/>
        </w:rPr>
      </w:pPr>
      <w:r>
        <w:rPr>
          <w:sz w:val="20"/>
          <w:szCs w:val="20"/>
        </w:rPr>
        <w:t xml:space="preserve">La trame </w:t>
      </w:r>
      <w:r w:rsidR="00E81E6E" w:rsidRPr="00264951">
        <w:rPr>
          <w:sz w:val="20"/>
          <w:szCs w:val="20"/>
        </w:rPr>
        <w:t xml:space="preserve">est </w:t>
      </w:r>
      <w:r>
        <w:rPr>
          <w:sz w:val="20"/>
          <w:szCs w:val="20"/>
        </w:rPr>
        <w:t xml:space="preserve">ensuite </w:t>
      </w:r>
      <w:r w:rsidR="00E81E6E" w:rsidRPr="00264951">
        <w:rPr>
          <w:sz w:val="20"/>
          <w:szCs w:val="20"/>
        </w:rPr>
        <w:t>envoyée dans un bloc Python (dont le fonctionnement est personnalisé).</w:t>
      </w:r>
    </w:p>
    <w:p w14:paraId="3BF94EC7" w14:textId="77777777" w:rsidR="00624B9E" w:rsidRDefault="00624B9E" w:rsidP="00E81E6E">
      <w:pPr>
        <w:spacing w:after="0"/>
        <w:jc w:val="both"/>
        <w:rPr>
          <w:sz w:val="20"/>
          <w:szCs w:val="20"/>
        </w:rPr>
      </w:pPr>
    </w:p>
    <w:p w14:paraId="424B8D2C" w14:textId="26ADE12E" w:rsidR="00E81E6E" w:rsidRPr="00264951" w:rsidRDefault="00624B9E" w:rsidP="00E81E6E">
      <w:pPr>
        <w:spacing w:after="0"/>
        <w:jc w:val="both"/>
        <w:rPr>
          <w:sz w:val="20"/>
          <w:szCs w:val="20"/>
        </w:rPr>
      </w:pPr>
      <w:r>
        <w:rPr>
          <w:sz w:val="20"/>
          <w:szCs w:val="20"/>
        </w:rPr>
        <w:t>C</w:t>
      </w:r>
      <w:r w:rsidR="00E81E6E" w:rsidRPr="00264951">
        <w:rPr>
          <w:sz w:val="20"/>
          <w:szCs w:val="20"/>
        </w:rPr>
        <w:t>e bloc Python a pour but de :</w:t>
      </w:r>
    </w:p>
    <w:p w14:paraId="6773BB9B" w14:textId="77777777" w:rsidR="00E81E6E" w:rsidRPr="00ED4FF4" w:rsidRDefault="00E81E6E" w:rsidP="00E81E6E">
      <w:pPr>
        <w:spacing w:after="0"/>
        <w:jc w:val="both"/>
        <w:rPr>
          <w:sz w:val="20"/>
          <w:szCs w:val="20"/>
        </w:rPr>
      </w:pPr>
    </w:p>
    <w:p w14:paraId="5DF1155B" w14:textId="77777777" w:rsidR="00E81E6E" w:rsidRPr="00264951" w:rsidRDefault="00E81E6E" w:rsidP="00C11E38">
      <w:pPr>
        <w:pStyle w:val="Paragraphedeliste"/>
        <w:numPr>
          <w:ilvl w:val="0"/>
          <w:numId w:val="14"/>
        </w:numPr>
        <w:jc w:val="both"/>
        <w:rPr>
          <w:sz w:val="20"/>
          <w:szCs w:val="20"/>
        </w:rPr>
      </w:pPr>
      <w:r w:rsidRPr="00264951">
        <w:rPr>
          <w:sz w:val="20"/>
          <w:szCs w:val="20"/>
        </w:rPr>
        <w:t>Récupérer le nombre de caractères renseigné par l’utilisateur (premier mot de 8 bits en tête de trame)</w:t>
      </w:r>
    </w:p>
    <w:p w14:paraId="04CD1B0E" w14:textId="77777777" w:rsidR="00E81E6E" w:rsidRPr="00264951" w:rsidRDefault="00E81E6E" w:rsidP="00C11E38">
      <w:pPr>
        <w:pStyle w:val="Paragraphedeliste"/>
        <w:numPr>
          <w:ilvl w:val="0"/>
          <w:numId w:val="14"/>
        </w:numPr>
        <w:jc w:val="both"/>
        <w:rPr>
          <w:sz w:val="20"/>
          <w:szCs w:val="20"/>
        </w:rPr>
      </w:pPr>
      <w:r w:rsidRPr="00264951">
        <w:rPr>
          <w:sz w:val="20"/>
          <w:szCs w:val="20"/>
        </w:rPr>
        <w:t>Découper le reste de la trame en paquet de 10 bits, connaissant le nombre de caractère.</w:t>
      </w:r>
    </w:p>
    <w:p w14:paraId="4B939724" w14:textId="77777777" w:rsidR="00E81E6E" w:rsidRPr="00264951" w:rsidRDefault="00E81E6E" w:rsidP="00C11E38">
      <w:pPr>
        <w:pStyle w:val="Paragraphedeliste"/>
        <w:numPr>
          <w:ilvl w:val="0"/>
          <w:numId w:val="14"/>
        </w:numPr>
        <w:jc w:val="both"/>
        <w:rPr>
          <w:sz w:val="20"/>
          <w:szCs w:val="20"/>
        </w:rPr>
      </w:pPr>
      <w:r w:rsidRPr="00264951">
        <w:rPr>
          <w:sz w:val="20"/>
          <w:szCs w:val="20"/>
        </w:rPr>
        <w:t>Calculer le caractère de contrôle « I » comme indiqué dans la norme</w:t>
      </w:r>
    </w:p>
    <w:p w14:paraId="3ACAF431" w14:textId="3B76572A" w:rsidR="00624B9E" w:rsidRDefault="00E81E6E" w:rsidP="00624B9E">
      <w:pPr>
        <w:pStyle w:val="Paragraphedeliste"/>
        <w:ind w:left="360"/>
        <w:jc w:val="both"/>
        <w:rPr>
          <w:sz w:val="20"/>
          <w:szCs w:val="20"/>
        </w:rPr>
      </w:pPr>
      <w:r w:rsidRPr="00264951">
        <w:rPr>
          <w:sz w:val="20"/>
          <w:szCs w:val="20"/>
        </w:rPr>
        <w:t>Construire la trame</w:t>
      </w:r>
      <w:r w:rsidR="00015C9B">
        <w:rPr>
          <w:sz w:val="20"/>
          <w:szCs w:val="20"/>
        </w:rPr>
        <w:t xml:space="preserve"> telle que présentée dans la norme</w:t>
      </w:r>
      <w:r w:rsidR="00A57342">
        <w:rPr>
          <w:sz w:val="20"/>
          <w:szCs w:val="20"/>
        </w:rPr>
        <w:t xml:space="preserve"> (cf. Figure 1</w:t>
      </w:r>
      <w:r w:rsidR="002030A2">
        <w:rPr>
          <w:sz w:val="20"/>
          <w:szCs w:val="20"/>
        </w:rPr>
        <w:t>9</w:t>
      </w:r>
      <w:r w:rsidR="00A57342">
        <w:rPr>
          <w:sz w:val="20"/>
          <w:szCs w:val="20"/>
        </w:rPr>
        <w:t>).</w:t>
      </w:r>
      <w:r w:rsidR="00015C9B">
        <w:rPr>
          <w:sz w:val="20"/>
          <w:szCs w:val="20"/>
        </w:rPr>
        <w:t xml:space="preserve"> </w:t>
      </w:r>
      <w:r w:rsidRPr="00264951">
        <w:rPr>
          <w:sz w:val="20"/>
          <w:szCs w:val="20"/>
        </w:rPr>
        <w:t xml:space="preserve">En revanche, le nombre de caractère pouvant être différent de celui présenté dans la norme, le bloc Python ne lie pas les caractères aux lettres de la norme. </w:t>
      </w:r>
    </w:p>
    <w:p w14:paraId="7B44B17F" w14:textId="77777777" w:rsidR="00624B9E" w:rsidRPr="00624B9E" w:rsidRDefault="00624B9E" w:rsidP="00624B9E">
      <w:pPr>
        <w:jc w:val="both"/>
        <w:rPr>
          <w:sz w:val="20"/>
          <w:szCs w:val="20"/>
        </w:rPr>
      </w:pPr>
    </w:p>
    <w:p w14:paraId="56B14999" w14:textId="53AF9962" w:rsidR="00E81E6E" w:rsidRPr="00264951" w:rsidRDefault="00C12007" w:rsidP="00C12007">
      <w:pPr>
        <w:spacing w:after="0"/>
        <w:jc w:val="center"/>
        <w:rPr>
          <w:sz w:val="20"/>
          <w:szCs w:val="20"/>
        </w:rPr>
      </w:pPr>
      <w:r>
        <w:rPr>
          <w:noProof/>
        </w:rPr>
        <w:drawing>
          <wp:inline distT="0" distB="0" distL="0" distR="0" wp14:anchorId="129C1647" wp14:editId="4AAD0085">
            <wp:extent cx="6188710" cy="339725"/>
            <wp:effectExtent l="0" t="0" r="254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8710" cy="339725"/>
                    </a:xfrm>
                    <a:prstGeom prst="rect">
                      <a:avLst/>
                    </a:prstGeom>
                  </pic:spPr>
                </pic:pic>
              </a:graphicData>
            </a:graphic>
          </wp:inline>
        </w:drawing>
      </w:r>
    </w:p>
    <w:p w14:paraId="6A615C3B" w14:textId="4667AF7F" w:rsidR="00E81E6E" w:rsidRPr="00264951" w:rsidRDefault="00E81E6E" w:rsidP="00E81E6E">
      <w:pPr>
        <w:pStyle w:val="Lgende"/>
        <w:spacing w:after="0"/>
        <w:jc w:val="center"/>
        <w:rPr>
          <w:i w:val="0"/>
          <w:iCs w:val="0"/>
          <w:color w:val="auto"/>
        </w:rPr>
      </w:pPr>
      <w:bookmarkStart w:id="36" w:name="_Toc151988732"/>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19</w:t>
      </w:r>
      <w:r w:rsidRPr="00264951">
        <w:rPr>
          <w:i w:val="0"/>
          <w:iCs w:val="0"/>
          <w:color w:val="auto"/>
        </w:rPr>
        <w:fldChar w:fldCharType="end"/>
      </w:r>
      <w:r w:rsidRPr="00264951">
        <w:rPr>
          <w:i w:val="0"/>
          <w:iCs w:val="0"/>
          <w:color w:val="auto"/>
        </w:rPr>
        <w:t>: Création de la trame dans GNU Radio</w:t>
      </w:r>
      <w:bookmarkEnd w:id="36"/>
    </w:p>
    <w:p w14:paraId="31656A08" w14:textId="77777777" w:rsidR="004F1C4D" w:rsidRDefault="004F1C4D" w:rsidP="0085216F">
      <w:pPr>
        <w:spacing w:after="0"/>
        <w:jc w:val="both"/>
        <w:rPr>
          <w:sz w:val="20"/>
          <w:szCs w:val="20"/>
        </w:rPr>
      </w:pPr>
    </w:p>
    <w:p w14:paraId="647DED6B" w14:textId="49A4D8C9" w:rsidR="000B3221" w:rsidRDefault="000B3221" w:rsidP="00ED4FF4">
      <w:pPr>
        <w:spacing w:after="0"/>
        <w:jc w:val="both"/>
        <w:rPr>
          <w:sz w:val="20"/>
          <w:szCs w:val="20"/>
        </w:rPr>
      </w:pPr>
    </w:p>
    <w:p w14:paraId="0152BF6F" w14:textId="77777777" w:rsidR="00ED4FF4" w:rsidRDefault="00ED4FF4" w:rsidP="00ED4FF4">
      <w:pPr>
        <w:spacing w:after="0"/>
        <w:jc w:val="both"/>
        <w:rPr>
          <w:sz w:val="20"/>
          <w:szCs w:val="20"/>
        </w:rPr>
        <w:sectPr w:rsidR="00ED4FF4" w:rsidSect="009F1EA0">
          <w:pgSz w:w="11906" w:h="16838"/>
          <w:pgMar w:top="1440" w:right="1080" w:bottom="1440" w:left="1080" w:header="708" w:footer="708" w:gutter="0"/>
          <w:cols w:space="708"/>
          <w:docGrid w:linePitch="360"/>
        </w:sectPr>
      </w:pPr>
    </w:p>
    <w:p w14:paraId="4129089C" w14:textId="61EF307C" w:rsidR="00ED4FF4" w:rsidRDefault="00ED4FF4" w:rsidP="00B05D32">
      <w:pPr>
        <w:pStyle w:val="Titre4"/>
        <w:numPr>
          <w:ilvl w:val="3"/>
          <w:numId w:val="1"/>
        </w:numPr>
        <w:rPr>
          <w:i w:val="0"/>
          <w:iCs w:val="0"/>
          <w:color w:val="auto"/>
        </w:rPr>
      </w:pPr>
      <w:r>
        <w:rPr>
          <w:i w:val="0"/>
          <w:iCs w:val="0"/>
          <w:color w:val="auto"/>
        </w:rPr>
        <w:lastRenderedPageBreak/>
        <w:t>MODULATION DE FREQUENCE</w:t>
      </w:r>
      <w:r w:rsidR="00662E3A">
        <w:rPr>
          <w:i w:val="0"/>
          <w:iCs w:val="0"/>
          <w:color w:val="auto"/>
        </w:rPr>
        <w:t xml:space="preserve"> A APPLIQUER</w:t>
      </w:r>
    </w:p>
    <w:p w14:paraId="1EB4993F" w14:textId="2E270FAB" w:rsidR="001F3404" w:rsidRPr="0001681B" w:rsidRDefault="001F3404" w:rsidP="00B05D32">
      <w:pPr>
        <w:pStyle w:val="Titre5"/>
        <w:numPr>
          <w:ilvl w:val="4"/>
          <w:numId w:val="1"/>
        </w:numPr>
        <w:rPr>
          <w:rFonts w:asciiTheme="majorHAnsi" w:hAnsiTheme="majorHAnsi" w:cstheme="majorHAnsi"/>
        </w:rPr>
      </w:pPr>
      <w:r>
        <w:rPr>
          <w:rFonts w:asciiTheme="majorHAnsi" w:hAnsiTheme="majorHAnsi" w:cstheme="majorHAnsi"/>
        </w:rPr>
        <w:t>ANALYSE DE LA NORME</w:t>
      </w:r>
    </w:p>
    <w:p w14:paraId="74161AA1" w14:textId="77777777" w:rsidR="00C40996" w:rsidRDefault="00C40996" w:rsidP="001F3404">
      <w:pPr>
        <w:spacing w:after="0"/>
        <w:jc w:val="both"/>
        <w:rPr>
          <w:sz w:val="20"/>
          <w:szCs w:val="20"/>
        </w:rPr>
      </w:pPr>
    </w:p>
    <w:p w14:paraId="0F959145" w14:textId="6B12123C" w:rsidR="00EF4B63" w:rsidRDefault="00EF4B63" w:rsidP="004F1C4D">
      <w:pPr>
        <w:spacing w:after="0"/>
        <w:ind w:firstLine="708"/>
        <w:jc w:val="both"/>
        <w:rPr>
          <w:sz w:val="20"/>
          <w:szCs w:val="20"/>
        </w:rPr>
      </w:pPr>
      <w:r w:rsidRPr="00015C9B">
        <w:rPr>
          <w:sz w:val="20"/>
          <w:szCs w:val="20"/>
        </w:rPr>
        <w:t>La norme ASN IUT-R M.493-15 donne les caractéristiques suivantes au sujet de la modulation employée dans un système ASN (1.3.2) dans le cas des ondes métriques</w:t>
      </w:r>
      <w:r w:rsidR="00EA1FFF">
        <w:rPr>
          <w:sz w:val="20"/>
          <w:szCs w:val="20"/>
        </w:rPr>
        <w:t xml:space="preserve"> (cf. Figure </w:t>
      </w:r>
      <w:r w:rsidR="001B1933">
        <w:rPr>
          <w:sz w:val="20"/>
          <w:szCs w:val="20"/>
        </w:rPr>
        <w:t>20</w:t>
      </w:r>
      <w:r w:rsidR="00EA1FFF">
        <w:rPr>
          <w:sz w:val="20"/>
          <w:szCs w:val="20"/>
        </w:rPr>
        <w:t>)</w:t>
      </w:r>
      <w:r w:rsidRPr="00015C9B">
        <w:rPr>
          <w:sz w:val="20"/>
          <w:szCs w:val="20"/>
        </w:rPr>
        <w:t xml:space="preserve"> : </w:t>
      </w:r>
    </w:p>
    <w:p w14:paraId="19332C91" w14:textId="77777777" w:rsidR="004F1C4D" w:rsidRPr="00AD4610" w:rsidRDefault="004F1C4D" w:rsidP="004F1C4D">
      <w:pPr>
        <w:spacing w:after="0"/>
        <w:ind w:firstLine="708"/>
        <w:jc w:val="both"/>
        <w:rPr>
          <w:sz w:val="10"/>
          <w:szCs w:val="10"/>
        </w:rPr>
      </w:pPr>
    </w:p>
    <w:p w14:paraId="77F2C9AC" w14:textId="5B4168F4" w:rsidR="00EF4B63" w:rsidRDefault="00EF4B63" w:rsidP="004F1C4D">
      <w:pPr>
        <w:spacing w:after="0"/>
        <w:jc w:val="center"/>
      </w:pPr>
      <w:r>
        <w:rPr>
          <w:noProof/>
        </w:rPr>
        <mc:AlternateContent>
          <mc:Choice Requires="wps">
            <w:drawing>
              <wp:inline distT="0" distB="0" distL="0" distR="0" wp14:anchorId="19B6965F" wp14:editId="12302DB6">
                <wp:extent cx="6158230" cy="1280160"/>
                <wp:effectExtent l="0" t="0" r="13970" b="15240"/>
                <wp:docPr id="3" name="Zone de texte 3"/>
                <wp:cNvGraphicFramePr/>
                <a:graphic xmlns:a="http://schemas.openxmlformats.org/drawingml/2006/main">
                  <a:graphicData uri="http://schemas.microsoft.com/office/word/2010/wordprocessingShape">
                    <wps:wsp>
                      <wps:cNvSpPr txBox="1"/>
                      <wps:spPr>
                        <a:xfrm>
                          <a:off x="0" y="0"/>
                          <a:ext cx="6158230" cy="1280160"/>
                        </a:xfrm>
                        <a:prstGeom prst="rect">
                          <a:avLst/>
                        </a:prstGeom>
                        <a:noFill/>
                        <a:ln w="6350">
                          <a:solidFill>
                            <a:prstClr val="black"/>
                          </a:solidFill>
                          <a:prstDash val="lgDash"/>
                        </a:ln>
                      </wps:spPr>
                      <wps:txbx>
                        <w:txbxContent>
                          <w:p w14:paraId="3E5B090F" w14:textId="1179F6C3" w:rsidR="00196316" w:rsidRDefault="00EF4B63" w:rsidP="00196316">
                            <w:pPr>
                              <w:spacing w:after="0"/>
                              <w:jc w:val="both"/>
                              <w:rPr>
                                <w:i/>
                                <w:iCs/>
                                <w:sz w:val="20"/>
                                <w:szCs w:val="20"/>
                              </w:rPr>
                            </w:pPr>
                            <w:r w:rsidRPr="00214C7F">
                              <w:rPr>
                                <w:i/>
                                <w:iCs/>
                                <w:sz w:val="20"/>
                                <w:szCs w:val="20"/>
                              </w:rPr>
                              <w:t>Modulation de fréquence avec une préaccentuation de 6 dB/octave (modulation de phase) avec déplacement de fréquence de la sous-porteuse de modulation pour les voies à ondes métriques :</w:t>
                            </w:r>
                          </w:p>
                          <w:p w14:paraId="0EFC52DC" w14:textId="77777777" w:rsidR="00196316" w:rsidRPr="00196316" w:rsidRDefault="00196316" w:rsidP="00196316">
                            <w:pPr>
                              <w:spacing w:after="0"/>
                              <w:jc w:val="both"/>
                              <w:rPr>
                                <w:i/>
                                <w:iCs/>
                                <w:sz w:val="10"/>
                                <w:szCs w:val="10"/>
                              </w:rPr>
                            </w:pPr>
                          </w:p>
                          <w:p w14:paraId="793973C8" w14:textId="47AB3C11" w:rsidR="00EF4B63" w:rsidRPr="00214C7F" w:rsidRDefault="00EF4B63" w:rsidP="00196316">
                            <w:pPr>
                              <w:spacing w:after="0"/>
                              <w:jc w:val="both"/>
                              <w:rPr>
                                <w:i/>
                                <w:iCs/>
                                <w:sz w:val="20"/>
                                <w:szCs w:val="20"/>
                              </w:rPr>
                            </w:pPr>
                            <w:r w:rsidRPr="00214C7F">
                              <w:rPr>
                                <w:i/>
                                <w:iCs/>
                                <w:sz w:val="20"/>
                                <w:szCs w:val="20"/>
                              </w:rPr>
                              <w:t>– déplacement de fréquence entre 1 300 et 2 100 Hz; la sous-porteuse étant à 1 700 Hz;</w:t>
                            </w:r>
                          </w:p>
                          <w:p w14:paraId="4837275D" w14:textId="77777777" w:rsidR="00C72457" w:rsidRDefault="00EF4B63" w:rsidP="00196316">
                            <w:pPr>
                              <w:spacing w:after="0"/>
                              <w:jc w:val="both"/>
                              <w:rPr>
                                <w:i/>
                                <w:iCs/>
                                <w:sz w:val="20"/>
                                <w:szCs w:val="20"/>
                              </w:rPr>
                            </w:pPr>
                            <w:r w:rsidRPr="00214C7F">
                              <w:rPr>
                                <w:i/>
                                <w:iCs/>
                                <w:sz w:val="20"/>
                                <w:szCs w:val="20"/>
                              </w:rPr>
                              <w:t>– l'indice de modulation est de 2,0 ±</w:t>
                            </w:r>
                            <w:r w:rsidRPr="00214C7F">
                              <w:rPr>
                                <w:rFonts w:cstheme="minorHAnsi"/>
                                <w:i/>
                                <w:iCs/>
                                <w:sz w:val="20"/>
                                <w:szCs w:val="20"/>
                              </w:rPr>
                              <w:t xml:space="preserve"> </w:t>
                            </w:r>
                            <w:r w:rsidRPr="00214C7F">
                              <w:rPr>
                                <w:i/>
                                <w:iCs/>
                                <w:sz w:val="20"/>
                                <w:szCs w:val="20"/>
                              </w:rPr>
                              <w:t>10%.</w:t>
                            </w:r>
                          </w:p>
                          <w:p w14:paraId="5F40DDE2" w14:textId="00AD904F" w:rsidR="00C72457" w:rsidRDefault="00C72457" w:rsidP="00196316">
                            <w:pPr>
                              <w:spacing w:after="0"/>
                              <w:jc w:val="both"/>
                              <w:rPr>
                                <w:i/>
                                <w:iCs/>
                                <w:sz w:val="20"/>
                                <w:szCs w:val="20"/>
                              </w:rPr>
                            </w:pPr>
                            <w:r w:rsidRPr="00214C7F">
                              <w:rPr>
                                <w:i/>
                                <w:iCs/>
                                <w:sz w:val="20"/>
                                <w:szCs w:val="20"/>
                              </w:rPr>
                              <w:t>–</w:t>
                            </w:r>
                            <w:r>
                              <w:rPr>
                                <w:i/>
                                <w:iCs/>
                                <w:sz w:val="20"/>
                                <w:szCs w:val="20"/>
                              </w:rPr>
                              <w:t xml:space="preserve"> </w:t>
                            </w:r>
                            <w:r w:rsidRPr="00C72457">
                              <w:rPr>
                                <w:i/>
                                <w:iCs/>
                                <w:sz w:val="20"/>
                                <w:szCs w:val="20"/>
                              </w:rPr>
                              <w:t>la rapidité de modulation est de 1 200 (bit/s)</w:t>
                            </w:r>
                          </w:p>
                          <w:p w14:paraId="731F27E0" w14:textId="77777777" w:rsidR="00196316" w:rsidRPr="00196316" w:rsidRDefault="00196316" w:rsidP="00196316">
                            <w:pPr>
                              <w:spacing w:after="0"/>
                              <w:jc w:val="both"/>
                              <w:rPr>
                                <w:i/>
                                <w:iCs/>
                                <w:sz w:val="10"/>
                                <w:szCs w:val="10"/>
                              </w:rPr>
                            </w:pPr>
                          </w:p>
                          <w:p w14:paraId="4498E2F7" w14:textId="77777777" w:rsidR="00EF4B63" w:rsidRPr="00214C7F" w:rsidRDefault="00EF4B63" w:rsidP="00196316">
                            <w:pPr>
                              <w:spacing w:after="0"/>
                              <w:jc w:val="both"/>
                              <w:rPr>
                                <w:i/>
                                <w:iCs/>
                                <w:sz w:val="20"/>
                                <w:szCs w:val="20"/>
                              </w:rPr>
                            </w:pPr>
                            <w:r w:rsidRPr="00214C7F">
                              <w:rPr>
                                <w:i/>
                                <w:iCs/>
                                <w:sz w:val="20"/>
                                <w:szCs w:val="20"/>
                              </w:rPr>
                              <w:t>La fréquence supérieure correspond à l'état B (0) et la fréquence inférieure à l'état Y (1) des éléments du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9B6965F" id="_x0000_t202" coordsize="21600,21600" o:spt="202" path="m,l,21600r21600,l21600,xe">
                <v:stroke joinstyle="miter"/>
                <v:path gradientshapeok="t" o:connecttype="rect"/>
              </v:shapetype>
              <v:shape id="Zone de texte 3" o:spid="_x0000_s1026" type="#_x0000_t202" style="width:484.9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" filled="f" strokeweight=".5pt">
                <v:stroke dashstyle="longDash"/>
                <v:textbox>
                  <w:txbxContent>
                    <w:p w14:paraId="3E5B090F" w14:textId="1179F6C3" w:rsidR="00196316" w:rsidRDefault="00EF4B63" w:rsidP="00196316">
                      <w:pPr>
                        <w:spacing w:after="0"/>
                        <w:jc w:val="both"/>
                        <w:rPr>
                          <w:i/>
                          <w:iCs/>
                          <w:sz w:val="20"/>
                          <w:szCs w:val="20"/>
                        </w:rPr>
                      </w:pPr>
                      <w:r w:rsidRPr="00214C7F">
                        <w:rPr>
                          <w:i/>
                          <w:iCs/>
                          <w:sz w:val="20"/>
                          <w:szCs w:val="20"/>
                        </w:rPr>
                        <w:t>Modulation de fréquence avec une préaccentuation de 6 dB/octave (modulation de phase) avec déplacement de fréquence de la sous-porteuse de modulation pour les voies à ondes métriques :</w:t>
                      </w:r>
                    </w:p>
                    <w:p w14:paraId="0EFC52DC" w14:textId="77777777" w:rsidR="00196316" w:rsidRPr="00196316" w:rsidRDefault="00196316" w:rsidP="00196316">
                      <w:pPr>
                        <w:spacing w:after="0"/>
                        <w:jc w:val="both"/>
                        <w:rPr>
                          <w:i/>
                          <w:iCs/>
                          <w:sz w:val="10"/>
                          <w:szCs w:val="10"/>
                        </w:rPr>
                      </w:pPr>
                    </w:p>
                    <w:p w14:paraId="793973C8" w14:textId="47AB3C11" w:rsidR="00EF4B63" w:rsidRPr="00214C7F" w:rsidRDefault="00EF4B63" w:rsidP="00196316">
                      <w:pPr>
                        <w:spacing w:after="0"/>
                        <w:jc w:val="both"/>
                        <w:rPr>
                          <w:i/>
                          <w:iCs/>
                          <w:sz w:val="20"/>
                          <w:szCs w:val="20"/>
                        </w:rPr>
                      </w:pPr>
                      <w:r w:rsidRPr="00214C7F">
                        <w:rPr>
                          <w:i/>
                          <w:iCs/>
                          <w:sz w:val="20"/>
                          <w:szCs w:val="20"/>
                        </w:rPr>
                        <w:t>– déplacement de fréquence entre 1 300 et 2 100 Hz; la sous-porteuse étant à 1 700 Hz;</w:t>
                      </w:r>
                    </w:p>
                    <w:p w14:paraId="4837275D" w14:textId="77777777" w:rsidR="00C72457" w:rsidRDefault="00EF4B63" w:rsidP="00196316">
                      <w:pPr>
                        <w:spacing w:after="0"/>
                        <w:jc w:val="both"/>
                        <w:rPr>
                          <w:i/>
                          <w:iCs/>
                          <w:sz w:val="20"/>
                          <w:szCs w:val="20"/>
                        </w:rPr>
                      </w:pPr>
                      <w:r w:rsidRPr="00214C7F">
                        <w:rPr>
                          <w:i/>
                          <w:iCs/>
                          <w:sz w:val="20"/>
                          <w:szCs w:val="20"/>
                        </w:rPr>
                        <w:t>– l'indice de modulation est de 2,0 ±</w:t>
                      </w:r>
                      <w:r w:rsidRPr="00214C7F">
                        <w:rPr>
                          <w:rFonts w:cstheme="minorHAnsi"/>
                          <w:i/>
                          <w:iCs/>
                          <w:sz w:val="20"/>
                          <w:szCs w:val="20"/>
                        </w:rPr>
                        <w:t xml:space="preserve"> </w:t>
                      </w:r>
                      <w:r w:rsidRPr="00214C7F">
                        <w:rPr>
                          <w:i/>
                          <w:iCs/>
                          <w:sz w:val="20"/>
                          <w:szCs w:val="20"/>
                        </w:rPr>
                        <w:t>10%.</w:t>
                      </w:r>
                    </w:p>
                    <w:p w14:paraId="5F40DDE2" w14:textId="00AD904F" w:rsidR="00C72457" w:rsidRDefault="00C72457" w:rsidP="00196316">
                      <w:pPr>
                        <w:spacing w:after="0"/>
                        <w:jc w:val="both"/>
                        <w:rPr>
                          <w:i/>
                          <w:iCs/>
                          <w:sz w:val="20"/>
                          <w:szCs w:val="20"/>
                        </w:rPr>
                      </w:pPr>
                      <w:r w:rsidRPr="00214C7F">
                        <w:rPr>
                          <w:i/>
                          <w:iCs/>
                          <w:sz w:val="20"/>
                          <w:szCs w:val="20"/>
                        </w:rPr>
                        <w:t>–</w:t>
                      </w:r>
                      <w:r>
                        <w:rPr>
                          <w:i/>
                          <w:iCs/>
                          <w:sz w:val="20"/>
                          <w:szCs w:val="20"/>
                        </w:rPr>
                        <w:t xml:space="preserve"> </w:t>
                      </w:r>
                      <w:r w:rsidRPr="00C72457">
                        <w:rPr>
                          <w:i/>
                          <w:iCs/>
                          <w:sz w:val="20"/>
                          <w:szCs w:val="20"/>
                        </w:rPr>
                        <w:t>la rapidité de modulation est de 1 200 (bit/s)</w:t>
                      </w:r>
                    </w:p>
                    <w:p w14:paraId="731F27E0" w14:textId="77777777" w:rsidR="00196316" w:rsidRPr="00196316" w:rsidRDefault="00196316" w:rsidP="00196316">
                      <w:pPr>
                        <w:spacing w:after="0"/>
                        <w:jc w:val="both"/>
                        <w:rPr>
                          <w:i/>
                          <w:iCs/>
                          <w:sz w:val="10"/>
                          <w:szCs w:val="10"/>
                        </w:rPr>
                      </w:pPr>
                    </w:p>
                    <w:p w14:paraId="4498E2F7" w14:textId="77777777" w:rsidR="00EF4B63" w:rsidRPr="00214C7F" w:rsidRDefault="00EF4B63" w:rsidP="00196316">
                      <w:pPr>
                        <w:spacing w:after="0"/>
                        <w:jc w:val="both"/>
                        <w:rPr>
                          <w:i/>
                          <w:iCs/>
                          <w:sz w:val="20"/>
                          <w:szCs w:val="20"/>
                        </w:rPr>
                      </w:pPr>
                      <w:r w:rsidRPr="00214C7F">
                        <w:rPr>
                          <w:i/>
                          <w:iCs/>
                          <w:sz w:val="20"/>
                          <w:szCs w:val="20"/>
                        </w:rPr>
                        <w:t>La fréquence supérieure correspond à l'état B (0) et la fréquence inférieure à l'état Y (1) des éléments du signal.</w:t>
                      </w:r>
                    </w:p>
                  </w:txbxContent>
                </v:textbox>
                <w10:anchorlock/>
              </v:shape>
            </w:pict>
          </mc:Fallback>
        </mc:AlternateContent>
      </w:r>
    </w:p>
    <w:p w14:paraId="77642DE8" w14:textId="101EC857" w:rsidR="004F1C4D" w:rsidRPr="004F1C4D" w:rsidRDefault="004F1C4D" w:rsidP="004F1C4D">
      <w:pPr>
        <w:pStyle w:val="Lgende"/>
        <w:spacing w:after="0"/>
        <w:jc w:val="center"/>
        <w:rPr>
          <w:i w:val="0"/>
          <w:iCs w:val="0"/>
          <w:color w:val="auto"/>
        </w:rPr>
      </w:pPr>
      <w:bookmarkStart w:id="37" w:name="_Toc151988733"/>
      <w:r w:rsidRPr="004F1C4D">
        <w:rPr>
          <w:i w:val="0"/>
          <w:iCs w:val="0"/>
          <w:color w:val="auto"/>
        </w:rPr>
        <w:t xml:space="preserve">Figure </w:t>
      </w:r>
      <w:r w:rsidRPr="004F1C4D">
        <w:rPr>
          <w:i w:val="0"/>
          <w:iCs w:val="0"/>
          <w:color w:val="auto"/>
        </w:rPr>
        <w:fldChar w:fldCharType="begin"/>
      </w:r>
      <w:r w:rsidRPr="004F1C4D">
        <w:rPr>
          <w:i w:val="0"/>
          <w:iCs w:val="0"/>
          <w:color w:val="auto"/>
        </w:rPr>
        <w:instrText xml:space="preserve"> SEQ Figure \* ARABIC </w:instrText>
      </w:r>
      <w:r w:rsidRPr="004F1C4D">
        <w:rPr>
          <w:i w:val="0"/>
          <w:iCs w:val="0"/>
          <w:color w:val="auto"/>
        </w:rPr>
        <w:fldChar w:fldCharType="separate"/>
      </w:r>
      <w:r w:rsidR="004C314E">
        <w:rPr>
          <w:i w:val="0"/>
          <w:iCs w:val="0"/>
          <w:noProof/>
          <w:color w:val="auto"/>
        </w:rPr>
        <w:t>20</w:t>
      </w:r>
      <w:r w:rsidRPr="004F1C4D">
        <w:rPr>
          <w:i w:val="0"/>
          <w:iCs w:val="0"/>
          <w:color w:val="auto"/>
        </w:rPr>
        <w:fldChar w:fldCharType="end"/>
      </w:r>
      <w:r w:rsidRPr="004F1C4D">
        <w:rPr>
          <w:i w:val="0"/>
          <w:iCs w:val="0"/>
          <w:color w:val="auto"/>
        </w:rPr>
        <w:t>: Extrait de la norme UIT-R M.493-15 concernant la modulation employée dans un système ASN (1.3.2)</w:t>
      </w:r>
      <w:bookmarkEnd w:id="37"/>
    </w:p>
    <w:p w14:paraId="6549EFDE" w14:textId="77777777" w:rsidR="00872C33" w:rsidRDefault="00872C33" w:rsidP="00566B5D">
      <w:pPr>
        <w:spacing w:after="0"/>
        <w:jc w:val="both"/>
        <w:rPr>
          <w:sz w:val="20"/>
          <w:szCs w:val="20"/>
        </w:rPr>
      </w:pPr>
    </w:p>
    <w:p w14:paraId="508795B6" w14:textId="77777777" w:rsidR="00AD4610" w:rsidRDefault="008B1EC8" w:rsidP="00AD4610">
      <w:pPr>
        <w:spacing w:after="0"/>
        <w:ind w:firstLine="708"/>
        <w:jc w:val="both"/>
        <w:rPr>
          <w:sz w:val="20"/>
          <w:szCs w:val="20"/>
        </w:rPr>
      </w:pPr>
      <w:r w:rsidRPr="008B1EC8">
        <w:rPr>
          <w:sz w:val="20"/>
          <w:szCs w:val="20"/>
        </w:rPr>
        <w:t>La modulation de fréquence est un mode de modulation consistant à transmettre un signal par la modulation de la fréquence d'un signal porteur (porteuse).</w:t>
      </w:r>
      <w:r>
        <w:rPr>
          <w:sz w:val="20"/>
          <w:szCs w:val="20"/>
        </w:rPr>
        <w:t xml:space="preserve"> Ce type de m</w:t>
      </w:r>
      <w:r w:rsidRPr="008B1EC8">
        <w:rPr>
          <w:sz w:val="20"/>
          <w:szCs w:val="20"/>
        </w:rPr>
        <w:t>odulation est plus robuste que la modulation d'amplitude pour transmettre un message dans des conditions difficiles (atténuation et bruit importants).</w:t>
      </w:r>
      <w:r w:rsidR="00AD4610">
        <w:rPr>
          <w:sz w:val="20"/>
          <w:szCs w:val="20"/>
        </w:rPr>
        <w:t xml:space="preserve"> </w:t>
      </w:r>
    </w:p>
    <w:p w14:paraId="24503748" w14:textId="49AB6D29" w:rsidR="00B30870" w:rsidRDefault="008B1EC8" w:rsidP="00AD4610">
      <w:pPr>
        <w:spacing w:after="0"/>
        <w:ind w:firstLine="708"/>
        <w:jc w:val="both"/>
        <w:rPr>
          <w:sz w:val="20"/>
          <w:szCs w:val="20"/>
        </w:rPr>
      </w:pPr>
      <w:r w:rsidRPr="008B1EC8">
        <w:rPr>
          <w:sz w:val="20"/>
          <w:szCs w:val="20"/>
        </w:rPr>
        <w:t xml:space="preserve">Pour des signaux numériques, on utilise une variante appelée modulation par déplacement de fréquence, ou, en anglais, </w:t>
      </w:r>
      <w:r w:rsidR="00E51A29">
        <w:rPr>
          <w:sz w:val="20"/>
          <w:szCs w:val="20"/>
        </w:rPr>
        <w:t>« </w:t>
      </w:r>
      <w:r w:rsidRPr="008B1EC8">
        <w:rPr>
          <w:sz w:val="20"/>
          <w:szCs w:val="20"/>
        </w:rPr>
        <w:t xml:space="preserve">frequency-shift </w:t>
      </w:r>
      <w:proofErr w:type="spellStart"/>
      <w:r w:rsidRPr="008B1EC8">
        <w:rPr>
          <w:sz w:val="20"/>
          <w:szCs w:val="20"/>
        </w:rPr>
        <w:t>keying</w:t>
      </w:r>
      <w:proofErr w:type="spellEnd"/>
      <w:r w:rsidR="00E51A29">
        <w:rPr>
          <w:sz w:val="20"/>
          <w:szCs w:val="20"/>
        </w:rPr>
        <w:t> »</w:t>
      </w:r>
      <w:r w:rsidRPr="008B1EC8">
        <w:rPr>
          <w:sz w:val="20"/>
          <w:szCs w:val="20"/>
        </w:rPr>
        <w:t xml:space="preserve"> (FSK)</w:t>
      </w:r>
    </w:p>
    <w:p w14:paraId="1839B242" w14:textId="78783CE1" w:rsidR="008B1EC8" w:rsidRDefault="008B1EC8" w:rsidP="008B1EC8">
      <w:pPr>
        <w:spacing w:after="0"/>
        <w:ind w:firstLine="708"/>
        <w:jc w:val="both"/>
        <w:rPr>
          <w:sz w:val="20"/>
          <w:szCs w:val="20"/>
        </w:rPr>
      </w:pPr>
    </w:p>
    <w:p w14:paraId="382FC1DF" w14:textId="3C92FB01" w:rsidR="00EF4B63" w:rsidRDefault="008B1EC8" w:rsidP="006C4818">
      <w:pPr>
        <w:spacing w:after="0"/>
        <w:ind w:firstLine="708"/>
        <w:jc w:val="both"/>
        <w:rPr>
          <w:sz w:val="20"/>
          <w:szCs w:val="20"/>
        </w:rPr>
      </w:pPr>
      <w:r>
        <w:rPr>
          <w:sz w:val="20"/>
          <w:szCs w:val="20"/>
        </w:rPr>
        <w:t>Pour faire le lien avec la sous-partie précédente, l</w:t>
      </w:r>
      <w:r w:rsidR="00EF4B63" w:rsidRPr="00015C9B">
        <w:rPr>
          <w:sz w:val="20"/>
          <w:szCs w:val="20"/>
        </w:rPr>
        <w:t xml:space="preserve">a séquence d’appel construite précédemment va donc être modulée en fréquence autour de 1.7 kHz ± 400 Hz. L’état bas (B) est encodé sur la fréquence 2.1 kHz et l’état haut (Y) sur la fréquence 1.3 kHz. Le signal résultant de la modulation FM sera finalement la somme de ces deux composantes. </w:t>
      </w:r>
    </w:p>
    <w:p w14:paraId="249A35FB" w14:textId="4B15A165" w:rsidR="00621BE5" w:rsidRDefault="00621BE5" w:rsidP="006C4818">
      <w:pPr>
        <w:spacing w:after="0"/>
        <w:ind w:firstLine="708"/>
        <w:jc w:val="both"/>
        <w:rPr>
          <w:sz w:val="20"/>
          <w:szCs w:val="20"/>
        </w:rPr>
      </w:pPr>
    </w:p>
    <w:p w14:paraId="17DD76E9" w14:textId="4490123F" w:rsidR="00621BE5" w:rsidRDefault="00621BE5" w:rsidP="006C4818">
      <w:pPr>
        <w:spacing w:after="0"/>
        <w:ind w:firstLine="708"/>
        <w:jc w:val="both"/>
        <w:rPr>
          <w:sz w:val="20"/>
          <w:szCs w:val="20"/>
        </w:rPr>
      </w:pPr>
      <w:r>
        <w:rPr>
          <w:sz w:val="20"/>
          <w:szCs w:val="20"/>
        </w:rPr>
        <w:t xml:space="preserve">La préaccentuation de 6dB/octave correspond à une </w:t>
      </w:r>
      <w:r w:rsidRPr="00621BE5">
        <w:rPr>
          <w:sz w:val="20"/>
          <w:szCs w:val="20"/>
        </w:rPr>
        <w:t>suramplification des fréquences élevées du signal</w:t>
      </w:r>
      <w:r>
        <w:rPr>
          <w:sz w:val="20"/>
          <w:szCs w:val="20"/>
        </w:rPr>
        <w:t>, qui s’opère</w:t>
      </w:r>
      <w:r w:rsidRPr="00621BE5">
        <w:rPr>
          <w:sz w:val="20"/>
          <w:szCs w:val="20"/>
        </w:rPr>
        <w:t xml:space="preserve"> sur le signal modulant, avant de moduler la porteus</w:t>
      </w:r>
      <w:r>
        <w:rPr>
          <w:sz w:val="20"/>
          <w:szCs w:val="20"/>
        </w:rPr>
        <w:t>e. L</w:t>
      </w:r>
      <w:r w:rsidRPr="00621BE5">
        <w:rPr>
          <w:sz w:val="20"/>
          <w:szCs w:val="20"/>
        </w:rPr>
        <w:t xml:space="preserve">’opération inverse </w:t>
      </w:r>
      <w:r>
        <w:rPr>
          <w:sz w:val="20"/>
          <w:szCs w:val="20"/>
        </w:rPr>
        <w:t>est faite</w:t>
      </w:r>
      <w:r w:rsidRPr="00621BE5">
        <w:rPr>
          <w:sz w:val="20"/>
          <w:szCs w:val="20"/>
        </w:rPr>
        <w:t xml:space="preserve"> dans le récepteur, après démodulation du signal.</w:t>
      </w:r>
      <w:r w:rsidR="003E6B15">
        <w:rPr>
          <w:sz w:val="20"/>
          <w:szCs w:val="20"/>
        </w:rPr>
        <w:t xml:space="preserve"> Dans le cadre de tests filaires, une suramplification des fréquences élevées n’est pas nécessaire puisque le signal n’est pas dégradé par le canal de transmission.</w:t>
      </w:r>
    </w:p>
    <w:p w14:paraId="2975DCA7" w14:textId="1D2D936E" w:rsidR="005859B9" w:rsidRDefault="005859B9" w:rsidP="008B1EC8">
      <w:pPr>
        <w:spacing w:after="0"/>
        <w:rPr>
          <w:sz w:val="20"/>
          <w:szCs w:val="20"/>
        </w:rPr>
      </w:pPr>
    </w:p>
    <w:p w14:paraId="4EBD4E92" w14:textId="0181D1C5" w:rsidR="009309A3" w:rsidRDefault="00AE3ABC" w:rsidP="00D97EF8">
      <w:pPr>
        <w:spacing w:after="0"/>
        <w:ind w:firstLine="708"/>
        <w:jc w:val="both"/>
        <w:rPr>
          <w:sz w:val="20"/>
          <w:szCs w:val="20"/>
        </w:rPr>
      </w:pPr>
      <w:r>
        <w:rPr>
          <w:sz w:val="20"/>
          <w:szCs w:val="20"/>
        </w:rPr>
        <w:t>Par définition, l</w:t>
      </w:r>
      <w:r w:rsidR="00196316">
        <w:rPr>
          <w:sz w:val="20"/>
          <w:szCs w:val="20"/>
        </w:rPr>
        <w:t>’indice de modulation </w:t>
      </w:r>
      <w:r>
        <w:rPr>
          <w:sz w:val="20"/>
          <w:szCs w:val="20"/>
        </w:rPr>
        <w:t>est</w:t>
      </w:r>
      <w:r w:rsidR="00D97EF8">
        <w:rPr>
          <w:sz w:val="20"/>
          <w:szCs w:val="20"/>
        </w:rPr>
        <w:t xml:space="preserve"> par le rapport entre la déviation (écart entre la sous-porteuse à 1700 Hz et l’un des deux tons)</w:t>
      </w:r>
      <w:r w:rsidR="00426C8D">
        <w:rPr>
          <w:sz w:val="20"/>
          <w:szCs w:val="20"/>
        </w:rPr>
        <w:t xml:space="preserve"> et la fréquence du signal modulé</w:t>
      </w:r>
      <w:r w:rsidR="00D97EF8">
        <w:rPr>
          <w:sz w:val="20"/>
          <w:szCs w:val="20"/>
        </w:rPr>
        <w:t>, comme exprimé par la formule suivante :</w:t>
      </w:r>
    </w:p>
    <w:p w14:paraId="2D312943" w14:textId="5208C8A7" w:rsidR="00196316" w:rsidRPr="00AD4610" w:rsidRDefault="00196316" w:rsidP="00196316">
      <w:pPr>
        <w:spacing w:after="0"/>
        <w:jc w:val="both"/>
        <w:rPr>
          <w:sz w:val="10"/>
          <w:szCs w:val="10"/>
        </w:rPr>
      </w:pPr>
    </w:p>
    <w:p w14:paraId="547D11D6" w14:textId="77777777" w:rsidR="00D97EF8" w:rsidRDefault="00196316" w:rsidP="00D97EF8">
      <w:pPr>
        <w:spacing w:after="0"/>
        <w:jc w:val="center"/>
        <w:rPr>
          <w:sz w:val="20"/>
          <w:szCs w:val="20"/>
        </w:rPr>
      </w:pPr>
      <m:oMath>
        <m:r>
          <w:rPr>
            <w:rFonts w:ascii="Cambria Math" w:hAnsi="Cambria Math"/>
            <w:sz w:val="24"/>
            <w:szCs w:val="24"/>
          </w:rPr>
          <m:t xml:space="preserve">m= </m:t>
        </m:r>
        <m:f>
          <m:fPr>
            <m:ctrlPr>
              <w:rPr>
                <w:rFonts w:ascii="Cambria Math" w:hAnsi="Cambria Math"/>
                <w:i/>
                <w:sz w:val="24"/>
                <w:szCs w:val="24"/>
              </w:rPr>
            </m:ctrlPr>
          </m:fPr>
          <m:num>
            <m:r>
              <w:rPr>
                <w:rFonts w:ascii="Cambria Math" w:hAnsi="Cambria Math"/>
                <w:sz w:val="24"/>
                <w:szCs w:val="24"/>
              </w:rPr>
              <m:t>Δf</m:t>
            </m:r>
          </m:num>
          <m:den>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m:t>
                </m:r>
              </m:sub>
            </m:sSub>
          </m:den>
        </m:f>
      </m:oMath>
      <w:r w:rsidRPr="00196316">
        <w:rPr>
          <w:sz w:val="24"/>
          <w:szCs w:val="24"/>
        </w:rPr>
        <w:t xml:space="preserve"> </w:t>
      </w:r>
      <w:r w:rsidR="00D97EF8">
        <w:tab/>
      </w:r>
      <w:r w:rsidR="00D97EF8">
        <w:tab/>
      </w:r>
      <w:r>
        <w:rPr>
          <w:sz w:val="20"/>
          <w:szCs w:val="20"/>
        </w:rPr>
        <w:t>où</w:t>
      </w:r>
      <w:r w:rsidR="00D97EF8">
        <w:rPr>
          <w:sz w:val="20"/>
          <w:szCs w:val="20"/>
        </w:rPr>
        <w:tab/>
      </w:r>
      <w:r w:rsidR="00D97EF8">
        <w:rPr>
          <w:sz w:val="20"/>
          <w:szCs w:val="20"/>
        </w:rPr>
        <w:tab/>
      </w:r>
      <m:oMath>
        <m:r>
          <w:rPr>
            <w:rFonts w:ascii="Cambria Math" w:hAnsi="Cambria Math"/>
            <w:sz w:val="20"/>
            <w:szCs w:val="20"/>
          </w:rPr>
          <m:t>Δf</m:t>
        </m:r>
      </m:oMath>
      <w:r w:rsidR="00D97EF8">
        <w:rPr>
          <w:sz w:val="20"/>
          <w:szCs w:val="20"/>
        </w:rPr>
        <w:t xml:space="preserve"> est la déviation en fréquence</w:t>
      </w:r>
    </w:p>
    <w:p w14:paraId="4FB1E07E" w14:textId="3D3A36E2" w:rsidR="00D97EF8" w:rsidRDefault="00D97EF8" w:rsidP="00D97EF8">
      <w:pPr>
        <w:spacing w:after="0"/>
        <w:ind w:left="3540"/>
        <w:jc w:val="center"/>
        <w:rPr>
          <w:sz w:val="20"/>
          <w:szCs w:val="20"/>
        </w:rPr>
      </w:pPr>
      <w:r>
        <w:rPr>
          <w:sz w:val="20"/>
          <w:szCs w:val="20"/>
        </w:rPr>
        <w:t xml:space="preserve">          </w:t>
      </w:r>
      <w:r w:rsidR="00196316">
        <w:rPr>
          <w:sz w:val="20"/>
          <w:szCs w:val="20"/>
        </w:rPr>
        <w:t xml:space="preserve">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m:t>
            </m:r>
          </m:sub>
        </m:sSub>
      </m:oMath>
      <w:r w:rsidR="00196316">
        <w:rPr>
          <w:sz w:val="20"/>
          <w:szCs w:val="20"/>
        </w:rPr>
        <w:t xml:space="preserve"> est la fréque</w:t>
      </w:r>
      <w:proofErr w:type="spellStart"/>
      <w:r w:rsidR="00196316">
        <w:rPr>
          <w:sz w:val="20"/>
          <w:szCs w:val="20"/>
        </w:rPr>
        <w:t>nce</w:t>
      </w:r>
      <w:proofErr w:type="spellEnd"/>
      <w:r w:rsidR="00196316">
        <w:rPr>
          <w:sz w:val="20"/>
          <w:szCs w:val="20"/>
        </w:rPr>
        <w:t xml:space="preserve"> du signal mod</w:t>
      </w:r>
      <w:r w:rsidR="00426C8D">
        <w:rPr>
          <w:sz w:val="20"/>
          <w:szCs w:val="20"/>
        </w:rPr>
        <w:t>ulé</w:t>
      </w:r>
    </w:p>
    <w:p w14:paraId="060C1370" w14:textId="77777777" w:rsidR="002A564C" w:rsidRDefault="002A564C" w:rsidP="002A564C">
      <w:pPr>
        <w:spacing w:after="0"/>
        <w:rPr>
          <w:sz w:val="20"/>
          <w:szCs w:val="20"/>
        </w:rPr>
      </w:pPr>
    </w:p>
    <w:p w14:paraId="2AF5EA42" w14:textId="717CB054" w:rsidR="002A564C" w:rsidRDefault="00AE3ABC" w:rsidP="00851D99">
      <w:pPr>
        <w:spacing w:after="0"/>
        <w:jc w:val="both"/>
        <w:rPr>
          <w:sz w:val="20"/>
          <w:szCs w:val="20"/>
        </w:rPr>
      </w:pPr>
      <w:r>
        <w:rPr>
          <w:sz w:val="20"/>
          <w:szCs w:val="20"/>
        </w:rPr>
        <w:t>En pratique, l</w:t>
      </w:r>
      <w:r w:rsidR="002A564C">
        <w:rPr>
          <w:sz w:val="20"/>
          <w:szCs w:val="20"/>
        </w:rPr>
        <w:t>’indice de modulation définit le nombre de bande latérales (« </w:t>
      </w:r>
      <w:proofErr w:type="spellStart"/>
      <w:r w:rsidR="002A564C">
        <w:rPr>
          <w:sz w:val="20"/>
          <w:szCs w:val="20"/>
        </w:rPr>
        <w:t>side</w:t>
      </w:r>
      <w:proofErr w:type="spellEnd"/>
      <w:r w:rsidR="002A564C">
        <w:rPr>
          <w:sz w:val="20"/>
          <w:szCs w:val="20"/>
        </w:rPr>
        <w:t xml:space="preserve"> bands » en anglais) situées de chaque côté de la porteuse (cf. Figure </w:t>
      </w:r>
      <w:r w:rsidR="001B1933">
        <w:rPr>
          <w:sz w:val="20"/>
          <w:szCs w:val="20"/>
        </w:rPr>
        <w:t>21</w:t>
      </w:r>
      <w:r w:rsidR="002A564C">
        <w:rPr>
          <w:sz w:val="20"/>
          <w:szCs w:val="20"/>
        </w:rPr>
        <w:t>)</w:t>
      </w:r>
    </w:p>
    <w:p w14:paraId="1D2B7630" w14:textId="53ABBAF4" w:rsidR="002A564C" w:rsidRDefault="002A564C" w:rsidP="002A564C">
      <w:pPr>
        <w:spacing w:after="0"/>
        <w:jc w:val="center"/>
      </w:pPr>
      <w:r>
        <w:rPr>
          <w:noProof/>
        </w:rPr>
        <w:drawing>
          <wp:inline distT="0" distB="0" distL="0" distR="0" wp14:anchorId="4EC2A3A3" wp14:editId="12C66C8C">
            <wp:extent cx="2015331" cy="1539240"/>
            <wp:effectExtent l="0" t="0" r="4445" b="3810"/>
            <wp:docPr id="8" name="Image 8" descr="Bandwidth of FM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dwidth of FM Signal"/>
                    <pic:cNvPicPr>
                      <a:picLocks noChangeAspect="1" noChangeArrowheads="1"/>
                    </pic:cNvPicPr>
                  </pic:nvPicPr>
                  <pic:blipFill rotWithShape="1">
                    <a:blip r:embed="rId39">
                      <a:extLst>
                        <a:ext uri="{28A0092B-C50C-407E-A947-70E740481C1C}">
                          <a14:useLocalDpi xmlns:a14="http://schemas.microsoft.com/office/drawing/2010/main" val="0"/>
                        </a:ext>
                      </a:extLst>
                    </a:blip>
                    <a:srcRect l="4016" t="1102" r="2538" b="24541"/>
                    <a:stretch/>
                  </pic:blipFill>
                  <pic:spPr bwMode="auto">
                    <a:xfrm>
                      <a:off x="0" y="0"/>
                      <a:ext cx="2027224" cy="1548323"/>
                    </a:xfrm>
                    <a:prstGeom prst="rect">
                      <a:avLst/>
                    </a:prstGeom>
                    <a:noFill/>
                    <a:ln>
                      <a:noFill/>
                    </a:ln>
                    <a:extLst>
                      <a:ext uri="{53640926-AAD7-44D8-BBD7-CCE9431645EC}">
                        <a14:shadowObscured xmlns:a14="http://schemas.microsoft.com/office/drawing/2010/main"/>
                      </a:ext>
                    </a:extLst>
                  </pic:spPr>
                </pic:pic>
              </a:graphicData>
            </a:graphic>
          </wp:inline>
        </w:drawing>
      </w:r>
    </w:p>
    <w:p w14:paraId="7E2FFBE0" w14:textId="0883DFA9" w:rsidR="002A564C" w:rsidRDefault="002A564C" w:rsidP="002A564C">
      <w:pPr>
        <w:spacing w:after="0"/>
        <w:jc w:val="center"/>
      </w:pPr>
      <w:r>
        <w:rPr>
          <w:noProof/>
        </w:rPr>
        <w:drawing>
          <wp:inline distT="0" distB="0" distL="0" distR="0" wp14:anchorId="3CB0D08B" wp14:editId="01FAFFCB">
            <wp:extent cx="2159635" cy="191407"/>
            <wp:effectExtent l="0" t="0" r="0" b="0"/>
            <wp:docPr id="13" name="Image 13" descr="Bandwidth of FM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width of FM Signal"/>
                    <pic:cNvPicPr>
                      <a:picLocks noChangeAspect="1" noChangeArrowheads="1"/>
                    </pic:cNvPicPr>
                  </pic:nvPicPr>
                  <pic:blipFill rotWithShape="1">
                    <a:blip r:embed="rId39">
                      <a:extLst>
                        <a:ext uri="{28A0092B-C50C-407E-A947-70E740481C1C}">
                          <a14:useLocalDpi xmlns:a14="http://schemas.microsoft.com/office/drawing/2010/main" val="0"/>
                        </a:ext>
                      </a:extLst>
                    </a:blip>
                    <a:srcRect l="-1089" t="90575" r="-3233" b="-209"/>
                    <a:stretch/>
                  </pic:blipFill>
                  <pic:spPr bwMode="auto">
                    <a:xfrm>
                      <a:off x="0" y="0"/>
                      <a:ext cx="2197554" cy="194768"/>
                    </a:xfrm>
                    <a:prstGeom prst="rect">
                      <a:avLst/>
                    </a:prstGeom>
                    <a:noFill/>
                    <a:ln>
                      <a:noFill/>
                    </a:ln>
                    <a:extLst>
                      <a:ext uri="{53640926-AAD7-44D8-BBD7-CCE9431645EC}">
                        <a14:shadowObscured xmlns:a14="http://schemas.microsoft.com/office/drawing/2010/main"/>
                      </a:ext>
                    </a:extLst>
                  </pic:spPr>
                </pic:pic>
              </a:graphicData>
            </a:graphic>
          </wp:inline>
        </w:drawing>
      </w:r>
    </w:p>
    <w:p w14:paraId="77079B6F" w14:textId="209D11A8" w:rsidR="002A564C" w:rsidRDefault="002A564C" w:rsidP="002A564C">
      <w:pPr>
        <w:pStyle w:val="Lgende"/>
        <w:jc w:val="center"/>
        <w:rPr>
          <w:i w:val="0"/>
          <w:iCs w:val="0"/>
          <w:color w:val="auto"/>
        </w:rPr>
      </w:pPr>
      <w:bookmarkStart w:id="38" w:name="_Toc151988734"/>
      <w:r w:rsidRPr="002A564C">
        <w:rPr>
          <w:i w:val="0"/>
          <w:iCs w:val="0"/>
          <w:color w:val="auto"/>
        </w:rPr>
        <w:t xml:space="preserve">Figure </w:t>
      </w:r>
      <w:r w:rsidRPr="002A564C">
        <w:rPr>
          <w:i w:val="0"/>
          <w:iCs w:val="0"/>
          <w:color w:val="auto"/>
        </w:rPr>
        <w:fldChar w:fldCharType="begin"/>
      </w:r>
      <w:r w:rsidRPr="002A564C">
        <w:rPr>
          <w:i w:val="0"/>
          <w:iCs w:val="0"/>
          <w:color w:val="auto"/>
        </w:rPr>
        <w:instrText xml:space="preserve"> SEQ Figure \* ARABIC </w:instrText>
      </w:r>
      <w:r w:rsidRPr="002A564C">
        <w:rPr>
          <w:i w:val="0"/>
          <w:iCs w:val="0"/>
          <w:color w:val="auto"/>
        </w:rPr>
        <w:fldChar w:fldCharType="separate"/>
      </w:r>
      <w:r w:rsidR="004C314E">
        <w:rPr>
          <w:i w:val="0"/>
          <w:iCs w:val="0"/>
          <w:noProof/>
          <w:color w:val="auto"/>
        </w:rPr>
        <w:t>21</w:t>
      </w:r>
      <w:r w:rsidRPr="002A564C">
        <w:rPr>
          <w:i w:val="0"/>
          <w:iCs w:val="0"/>
          <w:color w:val="auto"/>
        </w:rPr>
        <w:fldChar w:fldCharType="end"/>
      </w:r>
      <w:r w:rsidRPr="002A564C">
        <w:rPr>
          <w:i w:val="0"/>
          <w:iCs w:val="0"/>
          <w:color w:val="auto"/>
        </w:rPr>
        <w:t>: Indice de modulation</w:t>
      </w:r>
      <w:bookmarkEnd w:id="38"/>
    </w:p>
    <w:p w14:paraId="6E92712C" w14:textId="3B304494" w:rsidR="00187414" w:rsidRDefault="00187414" w:rsidP="00187414">
      <w:pPr>
        <w:spacing w:after="0"/>
        <w:ind w:firstLine="708"/>
        <w:jc w:val="both"/>
        <w:rPr>
          <w:sz w:val="20"/>
          <w:szCs w:val="20"/>
        </w:rPr>
      </w:pPr>
      <w:r w:rsidRPr="00187414">
        <w:rPr>
          <w:sz w:val="20"/>
          <w:szCs w:val="20"/>
        </w:rPr>
        <w:lastRenderedPageBreak/>
        <w:t>Chaque bande latérale est espacée</w:t>
      </w:r>
      <w:r>
        <w:t xml:space="preserve"> de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m:t>
            </m:r>
          </m:sub>
        </m:sSub>
      </m:oMath>
      <w:r>
        <w:rPr>
          <w:sz w:val="20"/>
          <w:szCs w:val="20"/>
        </w:rPr>
        <w:t xml:space="preserve"> (fréquence du signal modul</w:t>
      </w:r>
      <w:r w:rsidR="00426C8D">
        <w:rPr>
          <w:sz w:val="20"/>
          <w:szCs w:val="20"/>
        </w:rPr>
        <w:t>é</w:t>
      </w:r>
      <w:r>
        <w:rPr>
          <w:sz w:val="20"/>
          <w:szCs w:val="20"/>
        </w:rPr>
        <w:t xml:space="preserve">). La Figure </w:t>
      </w:r>
      <w:r w:rsidR="001B1933">
        <w:rPr>
          <w:sz w:val="20"/>
          <w:szCs w:val="20"/>
        </w:rPr>
        <w:t>22</w:t>
      </w:r>
      <w:r>
        <w:rPr>
          <w:sz w:val="20"/>
          <w:szCs w:val="20"/>
        </w:rPr>
        <w:t xml:space="preserve"> présente donc l’allure du spectre pour un indice de modulation de 2 et une sous-porteuse à 1700 Hz.</w:t>
      </w:r>
    </w:p>
    <w:p w14:paraId="7A6C78AC" w14:textId="6EF07B19" w:rsidR="002A564C" w:rsidRDefault="0038528A" w:rsidP="00187414">
      <w:pPr>
        <w:spacing w:after="0"/>
        <w:jc w:val="center"/>
      </w:pPr>
      <w:r>
        <w:rPr>
          <w:noProof/>
        </w:rPr>
        <w:drawing>
          <wp:inline distT="0" distB="0" distL="0" distR="0" wp14:anchorId="76389E84" wp14:editId="05087BDA">
            <wp:extent cx="6188710" cy="1767840"/>
            <wp:effectExtent l="0" t="0" r="2540" b="3810"/>
            <wp:docPr id="16" name="Graphique 16">
              <a:extLst xmlns:a="http://schemas.openxmlformats.org/drawingml/2006/main">
                <a:ext uri="{FF2B5EF4-FFF2-40B4-BE49-F238E27FC236}">
                  <a16:creationId xmlns:a16="http://schemas.microsoft.com/office/drawing/2014/main" id="{A79135D0-C121-47E5-8550-45A9E2C50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AF6B11" w14:textId="24941F70" w:rsidR="00187414" w:rsidRDefault="00187414" w:rsidP="00187414">
      <w:pPr>
        <w:pStyle w:val="Lgende"/>
        <w:jc w:val="center"/>
        <w:rPr>
          <w:i w:val="0"/>
          <w:iCs w:val="0"/>
          <w:color w:val="auto"/>
        </w:rPr>
      </w:pPr>
      <w:bookmarkStart w:id="39" w:name="_Toc151988735"/>
      <w:r w:rsidRPr="00187414">
        <w:rPr>
          <w:i w:val="0"/>
          <w:iCs w:val="0"/>
          <w:color w:val="auto"/>
        </w:rPr>
        <w:t xml:space="preserve">Figure </w:t>
      </w:r>
      <w:r w:rsidRPr="00187414">
        <w:rPr>
          <w:i w:val="0"/>
          <w:iCs w:val="0"/>
          <w:color w:val="auto"/>
        </w:rPr>
        <w:fldChar w:fldCharType="begin"/>
      </w:r>
      <w:r w:rsidRPr="00187414">
        <w:rPr>
          <w:i w:val="0"/>
          <w:iCs w:val="0"/>
          <w:color w:val="auto"/>
        </w:rPr>
        <w:instrText xml:space="preserve"> SEQ Figure \* ARABIC </w:instrText>
      </w:r>
      <w:r w:rsidRPr="00187414">
        <w:rPr>
          <w:i w:val="0"/>
          <w:iCs w:val="0"/>
          <w:color w:val="auto"/>
        </w:rPr>
        <w:fldChar w:fldCharType="separate"/>
      </w:r>
      <w:r w:rsidR="004C314E">
        <w:rPr>
          <w:i w:val="0"/>
          <w:iCs w:val="0"/>
          <w:noProof/>
          <w:color w:val="auto"/>
        </w:rPr>
        <w:t>22</w:t>
      </w:r>
      <w:r w:rsidRPr="00187414">
        <w:rPr>
          <w:i w:val="0"/>
          <w:iCs w:val="0"/>
          <w:color w:val="auto"/>
        </w:rPr>
        <w:fldChar w:fldCharType="end"/>
      </w:r>
      <w:r w:rsidRPr="00187414">
        <w:rPr>
          <w:i w:val="0"/>
          <w:iCs w:val="0"/>
          <w:color w:val="auto"/>
        </w:rPr>
        <w:t>: Modulation de fréquence pour m = 2 et une sous-porteuse à 1700 Hz</w:t>
      </w:r>
      <w:bookmarkEnd w:id="39"/>
    </w:p>
    <w:p w14:paraId="776E6453" w14:textId="77777777" w:rsidR="00E23C2E" w:rsidRDefault="00E23C2E" w:rsidP="00E23C2E">
      <w:pPr>
        <w:spacing w:after="0"/>
        <w:ind w:firstLine="708"/>
        <w:jc w:val="both"/>
        <w:rPr>
          <w:sz w:val="20"/>
          <w:szCs w:val="20"/>
        </w:rPr>
      </w:pPr>
    </w:p>
    <w:p w14:paraId="0A80128E" w14:textId="77777777" w:rsidR="009B418A" w:rsidRDefault="009B418A" w:rsidP="00E23C2E">
      <w:pPr>
        <w:spacing w:after="0"/>
        <w:ind w:firstLine="708"/>
        <w:jc w:val="both"/>
        <w:rPr>
          <w:sz w:val="20"/>
          <w:szCs w:val="20"/>
        </w:rPr>
      </w:pPr>
    </w:p>
    <w:p w14:paraId="7407DBB9" w14:textId="62C28427" w:rsidR="00187414" w:rsidRDefault="001F3404" w:rsidP="00E23C2E">
      <w:pPr>
        <w:spacing w:after="0"/>
        <w:ind w:firstLine="708"/>
        <w:jc w:val="both"/>
        <w:rPr>
          <w:sz w:val="20"/>
          <w:szCs w:val="20"/>
        </w:rPr>
      </w:pPr>
      <w:r w:rsidRPr="001F3404">
        <w:rPr>
          <w:sz w:val="20"/>
          <w:szCs w:val="20"/>
        </w:rPr>
        <w:t xml:space="preserve">En </w:t>
      </w:r>
      <w:r>
        <w:rPr>
          <w:sz w:val="20"/>
          <w:szCs w:val="20"/>
        </w:rPr>
        <w:t xml:space="preserve">appliquant le déplacement de fréquence de </w:t>
      </w:r>
      <w:r>
        <w:rPr>
          <w:rFonts w:cstheme="minorHAnsi"/>
          <w:sz w:val="20"/>
          <w:szCs w:val="20"/>
        </w:rPr>
        <w:t>±</w:t>
      </w:r>
      <w:r>
        <w:rPr>
          <w:sz w:val="20"/>
          <w:szCs w:val="20"/>
        </w:rPr>
        <w:t xml:space="preserve"> 400 Hz autour de la sous-porteuse à 1700 Hz, on voit apparaître les autres composantes du spectre. Etant donné que les bandes latérales s’écartent de la porteuse principale d’un multiple de</w:t>
      </w:r>
      <w:r>
        <w:t xml:space="preserve">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m:t>
            </m:r>
          </m:sub>
        </m:sSub>
      </m:oMath>
      <w:r w:rsidR="00E23C2E">
        <w:rPr>
          <w:sz w:val="20"/>
          <w:szCs w:val="20"/>
        </w:rPr>
        <w:t xml:space="preserve"> (1x</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m:t>
            </m:r>
          </m:sub>
        </m:sSub>
      </m:oMath>
      <w:r w:rsidR="00E23C2E">
        <w:rPr>
          <w:sz w:val="20"/>
          <w:szCs w:val="20"/>
        </w:rPr>
        <w:t xml:space="preserve"> pour la bande bleue, 2x</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m:t>
            </m:r>
          </m:sub>
        </m:sSub>
      </m:oMath>
      <w:r w:rsidR="00E23C2E">
        <w:rPr>
          <w:sz w:val="20"/>
          <w:szCs w:val="20"/>
        </w:rPr>
        <w:t xml:space="preserve"> pour la bande jaune, 3x</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m:t>
            </m:r>
          </m:sub>
        </m:sSub>
      </m:oMath>
      <w:r w:rsidR="00E23C2E">
        <w:rPr>
          <w:sz w:val="20"/>
          <w:szCs w:val="20"/>
        </w:rPr>
        <w:t xml:space="preserve"> pour la bande verte), les tons s’écartent de chaque sous-porteuse d’un multiple de 400 (cf. Figure </w:t>
      </w:r>
      <w:r w:rsidR="001B1933">
        <w:rPr>
          <w:sz w:val="20"/>
          <w:szCs w:val="20"/>
        </w:rPr>
        <w:t>23</w:t>
      </w:r>
      <w:r w:rsidR="00E23C2E">
        <w:rPr>
          <w:sz w:val="20"/>
          <w:szCs w:val="20"/>
        </w:rPr>
        <w:t>).</w:t>
      </w:r>
    </w:p>
    <w:p w14:paraId="7CD55337" w14:textId="77777777" w:rsidR="00E23C2E" w:rsidRDefault="00E23C2E" w:rsidP="00E23C2E">
      <w:pPr>
        <w:spacing w:after="0"/>
        <w:jc w:val="both"/>
        <w:rPr>
          <w:sz w:val="20"/>
          <w:szCs w:val="20"/>
        </w:rPr>
      </w:pPr>
    </w:p>
    <w:p w14:paraId="01D07533" w14:textId="2C2FF203" w:rsidR="00E23C2E" w:rsidRPr="001F3404" w:rsidRDefault="00E23C2E" w:rsidP="00E23C2E">
      <w:pPr>
        <w:spacing w:after="0"/>
        <w:jc w:val="both"/>
        <w:rPr>
          <w:sz w:val="20"/>
          <w:szCs w:val="20"/>
        </w:rPr>
      </w:pPr>
      <w:r>
        <w:rPr>
          <w:noProof/>
        </w:rPr>
        <w:drawing>
          <wp:inline distT="0" distB="0" distL="0" distR="0" wp14:anchorId="46641895" wp14:editId="3184165D">
            <wp:extent cx="6188710" cy="1676400"/>
            <wp:effectExtent l="0" t="0" r="2540" b="0"/>
            <wp:docPr id="43" name="Graphique 43">
              <a:extLst xmlns:a="http://schemas.openxmlformats.org/drawingml/2006/main">
                <a:ext uri="{FF2B5EF4-FFF2-40B4-BE49-F238E27FC236}">
                  <a16:creationId xmlns:a16="http://schemas.microsoft.com/office/drawing/2014/main" id="{B1B977FD-CD8C-4117-A5A5-7C00BFE294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9A620E" w14:textId="65B2E49E" w:rsidR="001F3404" w:rsidRDefault="00E23C2E" w:rsidP="00E23C2E">
      <w:pPr>
        <w:pStyle w:val="Lgende"/>
        <w:jc w:val="center"/>
        <w:rPr>
          <w:i w:val="0"/>
          <w:iCs w:val="0"/>
          <w:color w:val="auto"/>
        </w:rPr>
      </w:pPr>
      <w:bookmarkStart w:id="40" w:name="_Toc151988736"/>
      <w:r w:rsidRPr="00187414">
        <w:rPr>
          <w:i w:val="0"/>
          <w:iCs w:val="0"/>
          <w:color w:val="auto"/>
        </w:rPr>
        <w:t xml:space="preserve">Figure </w:t>
      </w:r>
      <w:r w:rsidRPr="00187414">
        <w:rPr>
          <w:i w:val="0"/>
          <w:iCs w:val="0"/>
          <w:color w:val="auto"/>
        </w:rPr>
        <w:fldChar w:fldCharType="begin"/>
      </w:r>
      <w:r w:rsidRPr="00187414">
        <w:rPr>
          <w:i w:val="0"/>
          <w:iCs w:val="0"/>
          <w:color w:val="auto"/>
        </w:rPr>
        <w:instrText xml:space="preserve"> SEQ Figure \* ARABIC </w:instrText>
      </w:r>
      <w:r w:rsidRPr="00187414">
        <w:rPr>
          <w:i w:val="0"/>
          <w:iCs w:val="0"/>
          <w:color w:val="auto"/>
        </w:rPr>
        <w:fldChar w:fldCharType="separate"/>
      </w:r>
      <w:r w:rsidR="004C314E">
        <w:rPr>
          <w:i w:val="0"/>
          <w:iCs w:val="0"/>
          <w:noProof/>
          <w:color w:val="auto"/>
        </w:rPr>
        <w:t>23</w:t>
      </w:r>
      <w:r w:rsidRPr="00187414">
        <w:rPr>
          <w:i w:val="0"/>
          <w:iCs w:val="0"/>
          <w:color w:val="auto"/>
        </w:rPr>
        <w:fldChar w:fldCharType="end"/>
      </w:r>
      <w:r w:rsidRPr="00187414">
        <w:rPr>
          <w:i w:val="0"/>
          <w:iCs w:val="0"/>
          <w:color w:val="auto"/>
        </w:rPr>
        <w:t>: Modulation de fréquence pour m = 2</w:t>
      </w:r>
      <w:r>
        <w:rPr>
          <w:i w:val="0"/>
          <w:iCs w:val="0"/>
          <w:color w:val="auto"/>
        </w:rPr>
        <w:t xml:space="preserve">, </w:t>
      </w:r>
      <w:r w:rsidRPr="00187414">
        <w:rPr>
          <w:i w:val="0"/>
          <w:iCs w:val="0"/>
          <w:color w:val="auto"/>
        </w:rPr>
        <w:t>sous-porteuse à 1700 H</w:t>
      </w:r>
      <w:r>
        <w:rPr>
          <w:i w:val="0"/>
          <w:iCs w:val="0"/>
          <w:color w:val="auto"/>
        </w:rPr>
        <w:t xml:space="preserve">z, déplacement de fréquence de </w:t>
      </w:r>
      <w:r>
        <w:rPr>
          <w:rFonts w:cstheme="minorHAnsi"/>
          <w:i w:val="0"/>
          <w:iCs w:val="0"/>
          <w:color w:val="auto"/>
        </w:rPr>
        <w:t>±</w:t>
      </w:r>
      <w:r>
        <w:rPr>
          <w:i w:val="0"/>
          <w:iCs w:val="0"/>
          <w:color w:val="auto"/>
        </w:rPr>
        <w:t xml:space="preserve"> 400 Hz</w:t>
      </w:r>
      <w:bookmarkEnd w:id="40"/>
    </w:p>
    <w:p w14:paraId="450D54F2" w14:textId="77777777" w:rsidR="00293A34" w:rsidRDefault="00293A34" w:rsidP="00293A34"/>
    <w:p w14:paraId="255ECD59" w14:textId="2F4D212E" w:rsidR="00426C8D" w:rsidRDefault="00293A34" w:rsidP="00293A34">
      <w:pPr>
        <w:jc w:val="both"/>
        <w:rPr>
          <w:sz w:val="20"/>
          <w:szCs w:val="20"/>
        </w:rPr>
      </w:pPr>
      <w:r w:rsidRPr="00293A34">
        <w:rPr>
          <w:sz w:val="20"/>
          <w:szCs w:val="20"/>
        </w:rPr>
        <w:t>Le signal est enfin transposé autour d</w:t>
      </w:r>
      <w:r>
        <w:rPr>
          <w:sz w:val="20"/>
          <w:szCs w:val="20"/>
        </w:rPr>
        <w:t xml:space="preserve">e </w:t>
      </w:r>
      <w:r w:rsidRPr="00293A34">
        <w:rPr>
          <w:sz w:val="20"/>
          <w:szCs w:val="20"/>
        </w:rPr>
        <w:t xml:space="preserve">156.525 </w:t>
      </w:r>
      <w:r w:rsidR="00426C8D">
        <w:rPr>
          <w:sz w:val="20"/>
          <w:szCs w:val="20"/>
        </w:rPr>
        <w:t>M</w:t>
      </w:r>
      <w:r w:rsidRPr="00293A34">
        <w:rPr>
          <w:sz w:val="20"/>
          <w:szCs w:val="20"/>
        </w:rPr>
        <w:t>Hz</w:t>
      </w:r>
      <w:r>
        <w:rPr>
          <w:sz w:val="20"/>
          <w:szCs w:val="20"/>
        </w:rPr>
        <w:t xml:space="preserve">, il s’agit de la </w:t>
      </w:r>
      <w:r w:rsidRPr="00293A34">
        <w:rPr>
          <w:sz w:val="20"/>
          <w:szCs w:val="20"/>
        </w:rPr>
        <w:t>fréquence du canal 7</w:t>
      </w:r>
      <w:r>
        <w:rPr>
          <w:sz w:val="20"/>
          <w:szCs w:val="20"/>
        </w:rPr>
        <w:t xml:space="preserve">0 (cf.  Figure </w:t>
      </w:r>
      <w:r w:rsidR="00AE54E7">
        <w:rPr>
          <w:sz w:val="20"/>
          <w:szCs w:val="20"/>
        </w:rPr>
        <w:t>2</w:t>
      </w:r>
      <w:r w:rsidR="001B1933">
        <w:rPr>
          <w:sz w:val="20"/>
          <w:szCs w:val="20"/>
        </w:rPr>
        <w:t>4</w:t>
      </w:r>
      <w:r w:rsidR="00426C8D">
        <w:rPr>
          <w:sz w:val="20"/>
          <w:szCs w:val="20"/>
        </w:rPr>
        <w:t>)</w:t>
      </w:r>
    </w:p>
    <w:p w14:paraId="18E16ECA" w14:textId="77777777" w:rsidR="00F15C04" w:rsidRDefault="00F15C04" w:rsidP="00C83B90">
      <w:pPr>
        <w:spacing w:after="0"/>
        <w:jc w:val="both"/>
        <w:rPr>
          <w:sz w:val="20"/>
          <w:szCs w:val="20"/>
        </w:rPr>
      </w:pPr>
      <w:r>
        <w:rPr>
          <w:noProof/>
        </w:rPr>
        <w:drawing>
          <wp:inline distT="0" distB="0" distL="0" distR="0" wp14:anchorId="79304A67" wp14:editId="335AC228">
            <wp:extent cx="6188710" cy="1973580"/>
            <wp:effectExtent l="0" t="0" r="2540" b="7620"/>
            <wp:docPr id="47" name="Graphique 47">
              <a:extLst xmlns:a="http://schemas.openxmlformats.org/drawingml/2006/main">
                <a:ext uri="{FF2B5EF4-FFF2-40B4-BE49-F238E27FC236}">
                  <a16:creationId xmlns:a16="http://schemas.microsoft.com/office/drawing/2014/main" id="{DAD886B8-7AEF-4D24-B339-283C12C68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90CFB0" w14:textId="76CD16DA" w:rsidR="00C83B90" w:rsidRPr="00C83B90" w:rsidRDefault="00C83B90" w:rsidP="00C83B90">
      <w:pPr>
        <w:pStyle w:val="Lgende"/>
        <w:spacing w:after="0"/>
        <w:jc w:val="center"/>
        <w:rPr>
          <w:i w:val="0"/>
          <w:iCs w:val="0"/>
          <w:color w:val="auto"/>
          <w:sz w:val="20"/>
          <w:szCs w:val="20"/>
        </w:rPr>
        <w:sectPr w:rsidR="00C83B90" w:rsidRPr="00C83B90" w:rsidSect="009F1EA0">
          <w:pgSz w:w="11906" w:h="16838"/>
          <w:pgMar w:top="1440" w:right="1080" w:bottom="1440" w:left="1080" w:header="708" w:footer="708" w:gutter="0"/>
          <w:cols w:space="708"/>
          <w:docGrid w:linePitch="360"/>
        </w:sectPr>
      </w:pPr>
      <w:bookmarkStart w:id="41" w:name="_Toc151988737"/>
      <w:r w:rsidRPr="00C83B90">
        <w:rPr>
          <w:i w:val="0"/>
          <w:iCs w:val="0"/>
          <w:color w:val="auto"/>
        </w:rPr>
        <w:t xml:space="preserve">Figure </w:t>
      </w:r>
      <w:r w:rsidRPr="00C83B90">
        <w:rPr>
          <w:i w:val="0"/>
          <w:iCs w:val="0"/>
          <w:color w:val="auto"/>
        </w:rPr>
        <w:fldChar w:fldCharType="begin"/>
      </w:r>
      <w:r w:rsidRPr="00C83B90">
        <w:rPr>
          <w:i w:val="0"/>
          <w:iCs w:val="0"/>
          <w:color w:val="auto"/>
        </w:rPr>
        <w:instrText xml:space="preserve"> SEQ Figure \* ARABIC </w:instrText>
      </w:r>
      <w:r w:rsidRPr="00C83B90">
        <w:rPr>
          <w:i w:val="0"/>
          <w:iCs w:val="0"/>
          <w:color w:val="auto"/>
        </w:rPr>
        <w:fldChar w:fldCharType="separate"/>
      </w:r>
      <w:r w:rsidR="004C314E">
        <w:rPr>
          <w:i w:val="0"/>
          <w:iCs w:val="0"/>
          <w:noProof/>
          <w:color w:val="auto"/>
        </w:rPr>
        <w:t>24</w:t>
      </w:r>
      <w:r w:rsidRPr="00C83B90">
        <w:rPr>
          <w:i w:val="0"/>
          <w:iCs w:val="0"/>
          <w:color w:val="auto"/>
        </w:rPr>
        <w:fldChar w:fldCharType="end"/>
      </w:r>
      <w:r w:rsidRPr="00C83B90">
        <w:rPr>
          <w:i w:val="0"/>
          <w:iCs w:val="0"/>
          <w:color w:val="auto"/>
        </w:rPr>
        <w:t>: Spectre du signal ASN émis sur le canal 70 (théorie)</w:t>
      </w:r>
      <w:bookmarkEnd w:id="41"/>
    </w:p>
    <w:p w14:paraId="116DE2FD" w14:textId="76CDAE89" w:rsidR="001F3404" w:rsidRDefault="001F3404" w:rsidP="00B05D32">
      <w:pPr>
        <w:pStyle w:val="Titre5"/>
        <w:numPr>
          <w:ilvl w:val="4"/>
          <w:numId w:val="1"/>
        </w:numPr>
        <w:rPr>
          <w:rFonts w:asciiTheme="majorHAnsi" w:hAnsiTheme="majorHAnsi" w:cstheme="majorHAnsi"/>
        </w:rPr>
      </w:pPr>
      <w:r>
        <w:rPr>
          <w:rFonts w:asciiTheme="majorHAnsi" w:hAnsiTheme="majorHAnsi" w:cstheme="majorHAnsi"/>
        </w:rPr>
        <w:lastRenderedPageBreak/>
        <w:t>MISE EN PRATIQUE SOUS MATLAB</w:t>
      </w:r>
    </w:p>
    <w:p w14:paraId="2B878D1C" w14:textId="77777777" w:rsidR="00182FBC" w:rsidRDefault="00182FBC" w:rsidP="00182FBC">
      <w:pPr>
        <w:pStyle w:val="Texte4"/>
        <w:spacing w:before="0" w:after="0"/>
        <w:ind w:left="0"/>
        <w:rPr>
          <w:rFonts w:asciiTheme="minorHAnsi" w:hAnsiTheme="minorHAnsi" w:cstheme="minorHAnsi"/>
        </w:rPr>
      </w:pPr>
    </w:p>
    <w:p w14:paraId="41A1F446" w14:textId="11E6F37C" w:rsidR="00D14A2D" w:rsidRDefault="005617CB" w:rsidP="005617CB">
      <w:pPr>
        <w:pStyle w:val="Texte4"/>
        <w:spacing w:before="0" w:after="0"/>
        <w:ind w:left="0"/>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182FBC">
        <w:rPr>
          <w:rFonts w:asciiTheme="minorHAnsi" w:hAnsiTheme="minorHAnsi" w:cstheme="minorHAnsi"/>
        </w:rPr>
        <w:t xml:space="preserve">Pour mettre en lumière l’analyse de la norme, un signal émis par la radio ASN a </w:t>
      </w:r>
      <w:r w:rsidR="001C4661">
        <w:rPr>
          <w:rFonts w:asciiTheme="minorHAnsi" w:hAnsiTheme="minorHAnsi" w:cstheme="minorHAnsi"/>
        </w:rPr>
        <w:t xml:space="preserve">été </w:t>
      </w:r>
      <w:r w:rsidR="00182FBC">
        <w:rPr>
          <w:rFonts w:asciiTheme="minorHAnsi" w:hAnsiTheme="minorHAnsi" w:cstheme="minorHAnsi"/>
        </w:rPr>
        <w:t>enregistré avec GNU Radio puis son spectre a été tracé sous Matlab</w:t>
      </w:r>
      <w:r>
        <w:rPr>
          <w:rFonts w:asciiTheme="minorHAnsi" w:hAnsiTheme="minorHAnsi" w:cstheme="minorHAnsi"/>
        </w:rPr>
        <w:t xml:space="preserve"> (cf. Figure 2</w:t>
      </w:r>
      <w:r w:rsidR="001B1933">
        <w:rPr>
          <w:rFonts w:asciiTheme="minorHAnsi" w:hAnsiTheme="minorHAnsi" w:cstheme="minorHAnsi"/>
        </w:rPr>
        <w:t>5</w:t>
      </w:r>
      <w:r>
        <w:rPr>
          <w:rFonts w:asciiTheme="minorHAnsi" w:hAnsiTheme="minorHAnsi" w:cstheme="minorHAnsi"/>
        </w:rPr>
        <w:t>). Etant donné que le spectre est symétrique, seule la partie de droite a été tracée.</w:t>
      </w:r>
      <w:r w:rsidR="00E53564">
        <w:rPr>
          <w:rFonts w:asciiTheme="minorHAnsi" w:hAnsiTheme="minorHAnsi" w:cstheme="minorHAnsi"/>
        </w:rPr>
        <w:t xml:space="preserve"> </w:t>
      </w:r>
    </w:p>
    <w:p w14:paraId="6F064D6B" w14:textId="26D39B38" w:rsidR="00B04021" w:rsidRDefault="00D14A2D" w:rsidP="005617CB">
      <w:pPr>
        <w:pStyle w:val="Texte4"/>
        <w:spacing w:before="0" w:after="0"/>
        <w:ind w:left="0"/>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E53564">
        <w:rPr>
          <w:rFonts w:asciiTheme="minorHAnsi" w:hAnsiTheme="minorHAnsi" w:cstheme="minorHAnsi"/>
        </w:rPr>
        <w:t>Les éléments du spectre théoriques apparaissent de manière assez distinctes</w:t>
      </w:r>
      <w:r>
        <w:rPr>
          <w:rFonts w:asciiTheme="minorHAnsi" w:hAnsiTheme="minorHAnsi" w:cstheme="minorHAnsi"/>
        </w:rPr>
        <w:t xml:space="preserve"> (les bandes latérales bleues, jaunes et vertes sont identifiables)</w:t>
      </w:r>
      <w:r w:rsidR="00E53564">
        <w:rPr>
          <w:rFonts w:asciiTheme="minorHAnsi" w:hAnsiTheme="minorHAnsi" w:cstheme="minorHAnsi"/>
        </w:rPr>
        <w:t>.</w:t>
      </w:r>
      <w:r w:rsidR="00F07E14">
        <w:rPr>
          <w:rFonts w:asciiTheme="minorHAnsi" w:hAnsiTheme="minorHAnsi" w:cstheme="minorHAnsi"/>
        </w:rPr>
        <w:t xml:space="preserve"> </w:t>
      </w:r>
      <w:r>
        <w:rPr>
          <w:rFonts w:asciiTheme="minorHAnsi" w:hAnsiTheme="minorHAnsi" w:cstheme="minorHAnsi"/>
        </w:rPr>
        <w:t xml:space="preserve">La préaccentuation se traduit </w:t>
      </w:r>
      <w:r w:rsidRPr="00D14A2D">
        <w:rPr>
          <w:rFonts w:asciiTheme="minorHAnsi" w:hAnsiTheme="minorHAnsi" w:cstheme="minorHAnsi"/>
        </w:rPr>
        <w:t>par une augmentation de l’amplitude des composantes de fréquence élevées</w:t>
      </w:r>
      <w:r>
        <w:rPr>
          <w:rFonts w:asciiTheme="minorHAnsi" w:hAnsiTheme="minorHAnsi" w:cstheme="minorHAnsi"/>
        </w:rPr>
        <w:t xml:space="preserve"> (ce qui surélève le niveau de la 2</w:t>
      </w:r>
      <w:r w:rsidRPr="00D14A2D">
        <w:rPr>
          <w:rFonts w:asciiTheme="minorHAnsi" w:hAnsiTheme="minorHAnsi" w:cstheme="minorHAnsi"/>
          <w:vertAlign w:val="superscript"/>
        </w:rPr>
        <w:t>ème</w:t>
      </w:r>
      <w:r>
        <w:rPr>
          <w:rFonts w:asciiTheme="minorHAnsi" w:hAnsiTheme="minorHAnsi" w:cstheme="minorHAnsi"/>
        </w:rPr>
        <w:t xml:space="preserve"> et </w:t>
      </w:r>
      <w:r w:rsidR="008427D5">
        <w:rPr>
          <w:rFonts w:asciiTheme="minorHAnsi" w:hAnsiTheme="minorHAnsi" w:cstheme="minorHAnsi"/>
        </w:rPr>
        <w:t xml:space="preserve">de la </w:t>
      </w:r>
      <w:r>
        <w:rPr>
          <w:rFonts w:asciiTheme="minorHAnsi" w:hAnsiTheme="minorHAnsi" w:cstheme="minorHAnsi"/>
        </w:rPr>
        <w:t>3</w:t>
      </w:r>
      <w:r w:rsidRPr="00D14A2D">
        <w:rPr>
          <w:rFonts w:asciiTheme="minorHAnsi" w:hAnsiTheme="minorHAnsi" w:cstheme="minorHAnsi"/>
          <w:vertAlign w:val="superscript"/>
        </w:rPr>
        <w:t>ème</w:t>
      </w:r>
      <w:r>
        <w:rPr>
          <w:rFonts w:asciiTheme="minorHAnsi" w:hAnsiTheme="minorHAnsi" w:cstheme="minorHAnsi"/>
        </w:rPr>
        <w:t xml:space="preserve"> bande latérale)</w:t>
      </w:r>
    </w:p>
    <w:p w14:paraId="2F6DB477" w14:textId="77777777" w:rsidR="005617CB" w:rsidRPr="00970749" w:rsidRDefault="005617CB" w:rsidP="005617CB">
      <w:pPr>
        <w:pStyle w:val="Texte4"/>
        <w:spacing w:before="0" w:after="0"/>
        <w:ind w:left="0"/>
        <w:rPr>
          <w:rFonts w:asciiTheme="minorHAnsi" w:hAnsiTheme="minorHAnsi" w:cstheme="minorHAnsi"/>
          <w:sz w:val="10"/>
          <w:szCs w:val="10"/>
        </w:rPr>
      </w:pPr>
    </w:p>
    <w:p w14:paraId="7C8AAD60" w14:textId="2B76C6EA" w:rsidR="005617CB" w:rsidRDefault="00FC2659" w:rsidP="005617CB">
      <w:pPr>
        <w:pStyle w:val="Texte4"/>
        <w:ind w:left="0"/>
        <w:jc w:val="center"/>
      </w:pPr>
      <w:r>
        <w:rPr>
          <w:noProof/>
        </w:rPr>
        <w:drawing>
          <wp:inline distT="0" distB="0" distL="0" distR="0" wp14:anchorId="17474E85" wp14:editId="149B4E8B">
            <wp:extent cx="2918460" cy="232472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rotWithShape="1">
                    <a:blip r:embed="rId43">
                      <a:extLst>
                        <a:ext uri="{28A0092B-C50C-407E-A947-70E740481C1C}">
                          <a14:useLocalDpi xmlns:a14="http://schemas.microsoft.com/office/drawing/2010/main" val="0"/>
                        </a:ext>
                      </a:extLst>
                    </a:blip>
                    <a:srcRect l="7859" t="5714" r="7820" b="4736"/>
                    <a:stretch/>
                  </pic:blipFill>
                  <pic:spPr bwMode="auto">
                    <a:xfrm>
                      <a:off x="0" y="0"/>
                      <a:ext cx="2964085" cy="2361071"/>
                    </a:xfrm>
                    <a:prstGeom prst="rect">
                      <a:avLst/>
                    </a:prstGeom>
                    <a:ln>
                      <a:noFill/>
                    </a:ln>
                    <a:extLst>
                      <a:ext uri="{53640926-AAD7-44D8-BBD7-CCE9431645EC}">
                        <a14:shadowObscured xmlns:a14="http://schemas.microsoft.com/office/drawing/2010/main"/>
                      </a:ext>
                    </a:extLst>
                  </pic:spPr>
                </pic:pic>
              </a:graphicData>
            </a:graphic>
          </wp:inline>
        </w:drawing>
      </w:r>
      <w:r w:rsidR="000424C8">
        <w:rPr>
          <w:noProof/>
        </w:rPr>
        <w:drawing>
          <wp:inline distT="0" distB="0" distL="0" distR="0" wp14:anchorId="1C58EEFD" wp14:editId="3FC69582">
            <wp:extent cx="2903220" cy="2297329"/>
            <wp:effectExtent l="0" t="0" r="0" b="825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l="7786" t="6163" r="8272" b="5272"/>
                    <a:stretch/>
                  </pic:blipFill>
                  <pic:spPr bwMode="auto">
                    <a:xfrm>
                      <a:off x="0" y="0"/>
                      <a:ext cx="2933659" cy="2321416"/>
                    </a:xfrm>
                    <a:prstGeom prst="rect">
                      <a:avLst/>
                    </a:prstGeom>
                    <a:noFill/>
                    <a:ln>
                      <a:noFill/>
                    </a:ln>
                    <a:extLst>
                      <a:ext uri="{53640926-AAD7-44D8-BBD7-CCE9431645EC}">
                        <a14:shadowObscured xmlns:a14="http://schemas.microsoft.com/office/drawing/2010/main"/>
                      </a:ext>
                    </a:extLst>
                  </pic:spPr>
                </pic:pic>
              </a:graphicData>
            </a:graphic>
          </wp:inline>
        </w:drawing>
      </w:r>
    </w:p>
    <w:p w14:paraId="5943B868" w14:textId="16A8877B" w:rsidR="005617CB" w:rsidRDefault="005617CB" w:rsidP="005617CB">
      <w:pPr>
        <w:pStyle w:val="Lgende"/>
        <w:jc w:val="center"/>
        <w:rPr>
          <w:i w:val="0"/>
          <w:iCs w:val="0"/>
          <w:color w:val="auto"/>
        </w:rPr>
      </w:pPr>
      <w:bookmarkStart w:id="42" w:name="_Toc151988738"/>
      <w:r w:rsidRPr="005617CB">
        <w:rPr>
          <w:i w:val="0"/>
          <w:iCs w:val="0"/>
          <w:color w:val="auto"/>
        </w:rPr>
        <w:t xml:space="preserve">Figure </w:t>
      </w:r>
      <w:r w:rsidRPr="005617CB">
        <w:rPr>
          <w:i w:val="0"/>
          <w:iCs w:val="0"/>
          <w:color w:val="auto"/>
        </w:rPr>
        <w:fldChar w:fldCharType="begin"/>
      </w:r>
      <w:r w:rsidRPr="005617CB">
        <w:rPr>
          <w:i w:val="0"/>
          <w:iCs w:val="0"/>
          <w:color w:val="auto"/>
        </w:rPr>
        <w:instrText xml:space="preserve"> SEQ Figure \* ARABIC </w:instrText>
      </w:r>
      <w:r w:rsidRPr="005617CB">
        <w:rPr>
          <w:i w:val="0"/>
          <w:iCs w:val="0"/>
          <w:color w:val="auto"/>
        </w:rPr>
        <w:fldChar w:fldCharType="separate"/>
      </w:r>
      <w:r w:rsidR="004C314E">
        <w:rPr>
          <w:i w:val="0"/>
          <w:iCs w:val="0"/>
          <w:noProof/>
          <w:color w:val="auto"/>
        </w:rPr>
        <w:t>25</w:t>
      </w:r>
      <w:r w:rsidRPr="005617CB">
        <w:rPr>
          <w:i w:val="0"/>
          <w:iCs w:val="0"/>
          <w:color w:val="auto"/>
        </w:rPr>
        <w:fldChar w:fldCharType="end"/>
      </w:r>
      <w:r w:rsidRPr="005617CB">
        <w:rPr>
          <w:i w:val="0"/>
          <w:iCs w:val="0"/>
          <w:color w:val="auto"/>
        </w:rPr>
        <w:t>: Spectre d'un émis par la radio ASN</w:t>
      </w:r>
      <w:bookmarkEnd w:id="42"/>
    </w:p>
    <w:p w14:paraId="36748562" w14:textId="77777777" w:rsidR="0069077D" w:rsidRDefault="0069077D" w:rsidP="001C4661">
      <w:pPr>
        <w:spacing w:after="0"/>
        <w:ind w:firstLine="708"/>
        <w:jc w:val="both"/>
        <w:rPr>
          <w:sz w:val="20"/>
          <w:szCs w:val="20"/>
        </w:rPr>
      </w:pPr>
    </w:p>
    <w:p w14:paraId="1B013C5A" w14:textId="7A5971C6" w:rsidR="00B97BC5" w:rsidRDefault="00B97BC5" w:rsidP="001C4661">
      <w:pPr>
        <w:spacing w:after="0"/>
        <w:ind w:firstLine="708"/>
        <w:jc w:val="both"/>
        <w:rPr>
          <w:sz w:val="20"/>
          <w:szCs w:val="20"/>
        </w:rPr>
      </w:pPr>
      <w:r w:rsidRPr="00B97BC5">
        <w:rPr>
          <w:sz w:val="20"/>
          <w:szCs w:val="20"/>
        </w:rPr>
        <w:t>A partir de l’étude théorique de la norme et du spectre du signal émis par la radio ASN</w:t>
      </w:r>
      <w:r>
        <w:rPr>
          <w:sz w:val="20"/>
          <w:szCs w:val="20"/>
        </w:rPr>
        <w:t xml:space="preserve">, un premier jet </w:t>
      </w:r>
      <w:r w:rsidR="001C4661">
        <w:rPr>
          <w:sz w:val="20"/>
          <w:szCs w:val="20"/>
        </w:rPr>
        <w:t xml:space="preserve">(signal TX) </w:t>
      </w:r>
      <w:r>
        <w:rPr>
          <w:sz w:val="20"/>
          <w:szCs w:val="20"/>
        </w:rPr>
        <w:t>a été construit sous Matlab (cf. Figure 2</w:t>
      </w:r>
      <w:r w:rsidR="001B1933">
        <w:rPr>
          <w:sz w:val="20"/>
          <w:szCs w:val="20"/>
        </w:rPr>
        <w:t>6</w:t>
      </w:r>
      <w:r>
        <w:rPr>
          <w:sz w:val="20"/>
          <w:szCs w:val="20"/>
        </w:rPr>
        <w:t>, où seule la partie droite du spectre a été tracée. Pour une meilleure visibilité, les deux courbes s</w:t>
      </w:r>
      <w:r w:rsidR="00ED0EBD">
        <w:rPr>
          <w:sz w:val="20"/>
          <w:szCs w:val="20"/>
        </w:rPr>
        <w:t>ont</w:t>
      </w:r>
      <w:r>
        <w:rPr>
          <w:sz w:val="20"/>
          <w:szCs w:val="20"/>
        </w:rPr>
        <w:t xml:space="preserve"> décalées en amplitude). Le tracé rouge correspond au spectre du signal émis par la radio et le tracé bleu correspond au signal TX</w:t>
      </w:r>
      <w:r w:rsidR="00477B46">
        <w:rPr>
          <w:sz w:val="20"/>
          <w:szCs w:val="20"/>
        </w:rPr>
        <w:t xml:space="preserve"> créé</w:t>
      </w:r>
      <w:r>
        <w:rPr>
          <w:sz w:val="20"/>
          <w:szCs w:val="20"/>
        </w:rPr>
        <w:t xml:space="preserve">. </w:t>
      </w:r>
    </w:p>
    <w:p w14:paraId="2D9CF4AF" w14:textId="20783A19" w:rsidR="00B97BC5" w:rsidRDefault="00B97BC5" w:rsidP="001C4661">
      <w:pPr>
        <w:spacing w:after="0"/>
        <w:ind w:firstLine="708"/>
        <w:jc w:val="both"/>
        <w:rPr>
          <w:sz w:val="20"/>
          <w:szCs w:val="20"/>
        </w:rPr>
      </w:pPr>
      <w:r>
        <w:rPr>
          <w:sz w:val="20"/>
          <w:szCs w:val="20"/>
        </w:rPr>
        <w:t>Les deux premières bandes latérales ont été implémentées et suffisent à déclencher une réponse de la part de la radio.</w:t>
      </w:r>
      <w:r w:rsidR="00347C37">
        <w:rPr>
          <w:sz w:val="20"/>
          <w:szCs w:val="20"/>
        </w:rPr>
        <w:t xml:space="preserve"> Le niveau de la 2</w:t>
      </w:r>
      <w:r w:rsidR="00347C37" w:rsidRPr="00347C37">
        <w:rPr>
          <w:sz w:val="20"/>
          <w:szCs w:val="20"/>
          <w:vertAlign w:val="superscript"/>
        </w:rPr>
        <w:t>ème</w:t>
      </w:r>
      <w:r w:rsidR="00347C37">
        <w:rPr>
          <w:sz w:val="20"/>
          <w:szCs w:val="20"/>
        </w:rPr>
        <w:t xml:space="preserve"> bande latérale influe peu sur la détection de la radio (une large gamme de niveau de puissance a été testée, allant de -3 dB par rapport au niveau témoin jusqu’à -15 dB).</w:t>
      </w:r>
    </w:p>
    <w:p w14:paraId="3F599C4F" w14:textId="77777777" w:rsidR="0069077D" w:rsidRPr="00B97BC5" w:rsidRDefault="0069077D" w:rsidP="0069077D">
      <w:pPr>
        <w:spacing w:after="0"/>
        <w:jc w:val="both"/>
        <w:rPr>
          <w:sz w:val="20"/>
          <w:szCs w:val="20"/>
        </w:rPr>
      </w:pPr>
    </w:p>
    <w:p w14:paraId="379E92C0" w14:textId="77777777" w:rsidR="00B220D9" w:rsidRDefault="00FC2659" w:rsidP="0069077D">
      <w:pPr>
        <w:pStyle w:val="Texte4"/>
        <w:spacing w:before="0" w:after="0"/>
        <w:ind w:left="0"/>
        <w:jc w:val="center"/>
      </w:pPr>
      <w:r>
        <w:rPr>
          <w:noProof/>
        </w:rPr>
        <w:drawing>
          <wp:inline distT="0" distB="0" distL="0" distR="0" wp14:anchorId="5072D74D" wp14:editId="56557680">
            <wp:extent cx="3210767" cy="2613660"/>
            <wp:effectExtent l="0" t="0" r="889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45" cstate="print">
                      <a:extLst>
                        <a:ext uri="{28A0092B-C50C-407E-A947-70E740481C1C}">
                          <a14:useLocalDpi xmlns:a14="http://schemas.microsoft.com/office/drawing/2010/main" val="0"/>
                        </a:ext>
                      </a:extLst>
                    </a:blip>
                    <a:srcRect l="8058" t="4740" r="7783" b="3924"/>
                    <a:stretch/>
                  </pic:blipFill>
                  <pic:spPr bwMode="auto">
                    <a:xfrm>
                      <a:off x="0" y="0"/>
                      <a:ext cx="3263886" cy="2656901"/>
                    </a:xfrm>
                    <a:prstGeom prst="rect">
                      <a:avLst/>
                    </a:prstGeom>
                    <a:ln>
                      <a:noFill/>
                    </a:ln>
                    <a:extLst>
                      <a:ext uri="{53640926-AAD7-44D8-BBD7-CCE9431645EC}">
                        <a14:shadowObscured xmlns:a14="http://schemas.microsoft.com/office/drawing/2010/main"/>
                      </a:ext>
                    </a:extLst>
                  </pic:spPr>
                </pic:pic>
              </a:graphicData>
            </a:graphic>
          </wp:inline>
        </w:drawing>
      </w:r>
    </w:p>
    <w:p w14:paraId="34473BBE" w14:textId="0FD9F73B" w:rsidR="000F7A26" w:rsidRPr="000F7A26" w:rsidRDefault="000F7A26" w:rsidP="0069077D">
      <w:pPr>
        <w:pStyle w:val="Lgende"/>
        <w:spacing w:after="0"/>
        <w:jc w:val="center"/>
        <w:rPr>
          <w:i w:val="0"/>
          <w:iCs w:val="0"/>
          <w:color w:val="auto"/>
        </w:rPr>
        <w:sectPr w:rsidR="000F7A26" w:rsidRPr="000F7A26" w:rsidSect="009F1EA0">
          <w:pgSz w:w="11906" w:h="16838"/>
          <w:pgMar w:top="1440" w:right="1080" w:bottom="1440" w:left="1080" w:header="708" w:footer="708" w:gutter="0"/>
          <w:cols w:space="708"/>
          <w:docGrid w:linePitch="360"/>
        </w:sectPr>
      </w:pPr>
      <w:bookmarkStart w:id="43" w:name="_Toc151988739"/>
      <w:r w:rsidRPr="000F7A26">
        <w:rPr>
          <w:i w:val="0"/>
          <w:iCs w:val="0"/>
          <w:color w:val="auto"/>
        </w:rPr>
        <w:t xml:space="preserve">Figure </w:t>
      </w:r>
      <w:r w:rsidRPr="000F7A26">
        <w:rPr>
          <w:i w:val="0"/>
          <w:iCs w:val="0"/>
          <w:color w:val="auto"/>
        </w:rPr>
        <w:fldChar w:fldCharType="begin"/>
      </w:r>
      <w:r w:rsidRPr="000F7A26">
        <w:rPr>
          <w:i w:val="0"/>
          <w:iCs w:val="0"/>
          <w:color w:val="auto"/>
        </w:rPr>
        <w:instrText xml:space="preserve"> SEQ Figure \* ARABIC </w:instrText>
      </w:r>
      <w:r w:rsidRPr="000F7A26">
        <w:rPr>
          <w:i w:val="0"/>
          <w:iCs w:val="0"/>
          <w:color w:val="auto"/>
        </w:rPr>
        <w:fldChar w:fldCharType="separate"/>
      </w:r>
      <w:r w:rsidR="004C314E">
        <w:rPr>
          <w:i w:val="0"/>
          <w:iCs w:val="0"/>
          <w:noProof/>
          <w:color w:val="auto"/>
        </w:rPr>
        <w:t>26</w:t>
      </w:r>
      <w:r w:rsidRPr="000F7A26">
        <w:rPr>
          <w:i w:val="0"/>
          <w:iCs w:val="0"/>
          <w:color w:val="auto"/>
        </w:rPr>
        <w:fldChar w:fldCharType="end"/>
      </w:r>
      <w:r w:rsidRPr="000F7A26">
        <w:rPr>
          <w:i w:val="0"/>
          <w:iCs w:val="0"/>
          <w:color w:val="auto"/>
        </w:rPr>
        <w:t>: Spectre du signal TX généré sous Matlab</w:t>
      </w:r>
      <w:bookmarkEnd w:id="43"/>
    </w:p>
    <w:p w14:paraId="77453A59" w14:textId="6AFB58AA" w:rsidR="00662E3A" w:rsidRDefault="00662E3A" w:rsidP="00B05D32">
      <w:pPr>
        <w:pStyle w:val="Titre4"/>
        <w:numPr>
          <w:ilvl w:val="3"/>
          <w:numId w:val="1"/>
        </w:numPr>
        <w:rPr>
          <w:i w:val="0"/>
          <w:iCs w:val="0"/>
          <w:color w:val="auto"/>
        </w:rPr>
      </w:pPr>
      <w:r>
        <w:rPr>
          <w:i w:val="0"/>
          <w:iCs w:val="0"/>
          <w:color w:val="auto"/>
        </w:rPr>
        <w:lastRenderedPageBreak/>
        <w:t>FLOWGRAPH GNU RADIO</w:t>
      </w:r>
    </w:p>
    <w:p w14:paraId="2BCDCE3E" w14:textId="77777777" w:rsidR="001F3404" w:rsidRDefault="001F3404" w:rsidP="00B04021">
      <w:pPr>
        <w:jc w:val="both"/>
        <w:rPr>
          <w:sz w:val="20"/>
          <w:szCs w:val="20"/>
        </w:rPr>
      </w:pPr>
    </w:p>
    <w:p w14:paraId="39F0078A" w14:textId="6DF06F8A" w:rsidR="00C3278D" w:rsidRDefault="00C3278D" w:rsidP="00C3278D">
      <w:pPr>
        <w:spacing w:after="0"/>
        <w:ind w:firstLine="708"/>
        <w:jc w:val="both"/>
        <w:rPr>
          <w:rFonts w:cstheme="minorHAnsi"/>
          <w:sz w:val="20"/>
          <w:szCs w:val="20"/>
        </w:rPr>
      </w:pPr>
      <w:r w:rsidRPr="00C3278D">
        <w:rPr>
          <w:rFonts w:cstheme="minorHAnsi"/>
          <w:sz w:val="20"/>
          <w:szCs w:val="20"/>
        </w:rPr>
        <w:t>Le bloc d’entrée de la chaîne TX est le bloc « ZMQ SUB Source » qui est le socket ZMQ de réception des données émises depuis l’application Python</w:t>
      </w:r>
      <w:r w:rsidR="003905EC">
        <w:rPr>
          <w:rFonts w:cstheme="minorHAnsi"/>
          <w:sz w:val="20"/>
          <w:szCs w:val="20"/>
        </w:rPr>
        <w:t xml:space="preserve"> (cf. Figure 2</w:t>
      </w:r>
      <w:r w:rsidR="00ED0EBD">
        <w:rPr>
          <w:rFonts w:cstheme="minorHAnsi"/>
          <w:sz w:val="20"/>
          <w:szCs w:val="20"/>
        </w:rPr>
        <w:t>3</w:t>
      </w:r>
      <w:r w:rsidR="003905EC">
        <w:rPr>
          <w:rFonts w:cstheme="minorHAnsi"/>
          <w:sz w:val="20"/>
          <w:szCs w:val="20"/>
        </w:rPr>
        <w:t>)</w:t>
      </w:r>
      <w:r w:rsidRPr="00C3278D">
        <w:rPr>
          <w:rFonts w:cstheme="minorHAnsi"/>
          <w:sz w:val="20"/>
          <w:szCs w:val="20"/>
        </w:rPr>
        <w:t xml:space="preserve">. Ce socket est en écoute à l’adresse suivante : </w:t>
      </w:r>
      <w:r w:rsidRPr="00C3278D">
        <w:rPr>
          <w:rFonts w:cstheme="minorHAnsi"/>
          <w:sz w:val="20"/>
          <w:szCs w:val="20"/>
          <w:u w:val="single"/>
        </w:rPr>
        <w:t>127.0.0.1:5556</w:t>
      </w:r>
      <w:r w:rsidRPr="00C3278D">
        <w:rPr>
          <w:rFonts w:cstheme="minorHAnsi"/>
          <w:sz w:val="20"/>
          <w:szCs w:val="20"/>
        </w:rPr>
        <w:t xml:space="preserve">. Les données, reçues sous forme d’octets dans le socket, sont converties en une représentation flottante par le bloc « Char To </w:t>
      </w:r>
      <w:proofErr w:type="spellStart"/>
      <w:r w:rsidRPr="00C3278D">
        <w:rPr>
          <w:rFonts w:cstheme="minorHAnsi"/>
          <w:sz w:val="20"/>
          <w:szCs w:val="20"/>
        </w:rPr>
        <w:t>Float</w:t>
      </w:r>
      <w:proofErr w:type="spellEnd"/>
      <w:r w:rsidRPr="00C3278D">
        <w:rPr>
          <w:rFonts w:cstheme="minorHAnsi"/>
          <w:sz w:val="20"/>
          <w:szCs w:val="20"/>
        </w:rPr>
        <w:t> ».</w:t>
      </w:r>
    </w:p>
    <w:p w14:paraId="7F686B21" w14:textId="77777777" w:rsidR="003905EC" w:rsidRDefault="003905EC" w:rsidP="003905EC">
      <w:pPr>
        <w:spacing w:after="0"/>
        <w:ind w:firstLine="708"/>
        <w:jc w:val="both"/>
        <w:rPr>
          <w:rFonts w:cstheme="minorHAnsi"/>
          <w:b/>
          <w:bCs/>
          <w:sz w:val="20"/>
          <w:szCs w:val="20"/>
        </w:rPr>
      </w:pPr>
      <w:r w:rsidRPr="00C3278D">
        <w:rPr>
          <w:rFonts w:cstheme="minorHAnsi"/>
          <w:sz w:val="20"/>
          <w:szCs w:val="20"/>
        </w:rPr>
        <w:t xml:space="preserve">Le bloc « ASN Frame Builder » va tout d’abord construire la trame ASN suivant la réception des octets reçu sur le socket ZMQ, </w:t>
      </w:r>
      <w:r w:rsidRPr="003905EC">
        <w:rPr>
          <w:rFonts w:cstheme="minorHAnsi"/>
          <w:sz w:val="20"/>
          <w:szCs w:val="20"/>
        </w:rPr>
        <w:t>tel que décrit précédemment.</w:t>
      </w:r>
      <w:r w:rsidRPr="00C3278D">
        <w:rPr>
          <w:rFonts w:cstheme="minorHAnsi"/>
          <w:b/>
          <w:bCs/>
          <w:sz w:val="20"/>
          <w:szCs w:val="20"/>
        </w:rPr>
        <w:t xml:space="preserve"> </w:t>
      </w:r>
    </w:p>
    <w:p w14:paraId="63E2BBC2" w14:textId="77777777" w:rsidR="003905EC" w:rsidRPr="00C3278D" w:rsidRDefault="003905EC" w:rsidP="003905EC">
      <w:pPr>
        <w:spacing w:after="0"/>
        <w:ind w:firstLine="708"/>
        <w:jc w:val="both"/>
        <w:rPr>
          <w:rFonts w:cstheme="minorHAnsi"/>
          <w:sz w:val="20"/>
          <w:szCs w:val="20"/>
        </w:rPr>
      </w:pPr>
      <w:r w:rsidRPr="00C3278D">
        <w:rPr>
          <w:rFonts w:cstheme="minorHAnsi"/>
          <w:sz w:val="20"/>
          <w:szCs w:val="20"/>
        </w:rPr>
        <w:t xml:space="preserve">Une séquence d’appel s’apparentant à l’émission d’un burst, UHD dispose d’un mécanisme permettant de contrôler le début et la fin de l’émission par le biais de tags (métadonnées associées à un échantillon). L’utilisation ultérieurs de ces tags avec le bloc USRP </w:t>
      </w:r>
      <w:proofErr w:type="spellStart"/>
      <w:r w:rsidRPr="00C3278D">
        <w:rPr>
          <w:rFonts w:cstheme="minorHAnsi"/>
          <w:sz w:val="20"/>
          <w:szCs w:val="20"/>
        </w:rPr>
        <w:t>Sink</w:t>
      </w:r>
      <w:proofErr w:type="spellEnd"/>
      <w:r w:rsidRPr="00C3278D">
        <w:rPr>
          <w:rFonts w:cstheme="minorHAnsi"/>
          <w:sz w:val="20"/>
          <w:szCs w:val="20"/>
        </w:rPr>
        <w:t xml:space="preserve">, situé en fin de chaîne TX, est décrit dans le lien suivant : </w:t>
      </w:r>
      <w:r w:rsidRPr="003905EC">
        <w:rPr>
          <w:rFonts w:cstheme="minorHAnsi"/>
          <w:sz w:val="20"/>
          <w:szCs w:val="20"/>
        </w:rPr>
        <w:t>https://wiki.gnuradio.org/index.php/USRP_Sink</w:t>
      </w:r>
    </w:p>
    <w:p w14:paraId="5882ACFC" w14:textId="60E7835F" w:rsidR="003905EC" w:rsidRDefault="003905EC" w:rsidP="003905EC">
      <w:pPr>
        <w:spacing w:after="0"/>
        <w:ind w:firstLine="708"/>
        <w:jc w:val="both"/>
        <w:rPr>
          <w:rFonts w:cstheme="minorHAnsi"/>
          <w:sz w:val="20"/>
          <w:szCs w:val="20"/>
        </w:rPr>
      </w:pPr>
      <w:r w:rsidRPr="00C3278D">
        <w:rPr>
          <w:rFonts w:cstheme="minorHAnsi"/>
          <w:sz w:val="20"/>
          <w:szCs w:val="20"/>
        </w:rPr>
        <w:t xml:space="preserve">Ce bloc va donc ajouter les tags </w:t>
      </w:r>
      <w:proofErr w:type="spellStart"/>
      <w:r w:rsidRPr="00C3278D">
        <w:rPr>
          <w:rFonts w:cstheme="minorHAnsi"/>
          <w:i/>
          <w:iCs/>
          <w:sz w:val="20"/>
          <w:szCs w:val="20"/>
        </w:rPr>
        <w:t>tx_sob</w:t>
      </w:r>
      <w:proofErr w:type="spellEnd"/>
      <w:r w:rsidRPr="00C3278D">
        <w:rPr>
          <w:rFonts w:cstheme="minorHAnsi"/>
          <w:i/>
          <w:iCs/>
          <w:sz w:val="20"/>
          <w:szCs w:val="20"/>
        </w:rPr>
        <w:t xml:space="preserve"> </w:t>
      </w:r>
      <w:r w:rsidRPr="00C3278D">
        <w:rPr>
          <w:rFonts w:cstheme="minorHAnsi"/>
          <w:sz w:val="20"/>
          <w:szCs w:val="20"/>
        </w:rPr>
        <w:t xml:space="preserve">et </w:t>
      </w:r>
      <w:proofErr w:type="spellStart"/>
      <w:r w:rsidRPr="00C3278D">
        <w:rPr>
          <w:rFonts w:cstheme="minorHAnsi"/>
          <w:i/>
          <w:iCs/>
          <w:sz w:val="20"/>
          <w:szCs w:val="20"/>
        </w:rPr>
        <w:t>tx_sob</w:t>
      </w:r>
      <w:proofErr w:type="spellEnd"/>
      <w:r w:rsidRPr="00C3278D">
        <w:rPr>
          <w:rFonts w:cstheme="minorHAnsi"/>
          <w:sz w:val="20"/>
          <w:szCs w:val="20"/>
        </w:rPr>
        <w:t xml:space="preserve"> sur le premier et dernier échantillon de la trame respectivement. Ces tags vont ensuite être conservés et propagés dans le </w:t>
      </w:r>
      <w:proofErr w:type="spellStart"/>
      <w:r w:rsidRPr="00C3278D">
        <w:rPr>
          <w:rFonts w:cstheme="minorHAnsi"/>
          <w:sz w:val="20"/>
          <w:szCs w:val="20"/>
        </w:rPr>
        <w:t>flowgraph</w:t>
      </w:r>
      <w:proofErr w:type="spellEnd"/>
      <w:r w:rsidRPr="00C3278D">
        <w:rPr>
          <w:rFonts w:cstheme="minorHAnsi"/>
          <w:sz w:val="20"/>
          <w:szCs w:val="20"/>
        </w:rPr>
        <w:t xml:space="preserve"> TX jusqu’au bloc USRP </w:t>
      </w:r>
      <w:proofErr w:type="spellStart"/>
      <w:r w:rsidRPr="00C3278D">
        <w:rPr>
          <w:rFonts w:cstheme="minorHAnsi"/>
          <w:sz w:val="20"/>
          <w:szCs w:val="20"/>
        </w:rPr>
        <w:t>Sink</w:t>
      </w:r>
      <w:proofErr w:type="spellEnd"/>
      <w:r w:rsidRPr="00C3278D">
        <w:rPr>
          <w:rFonts w:cstheme="minorHAnsi"/>
          <w:sz w:val="20"/>
          <w:szCs w:val="20"/>
        </w:rPr>
        <w:t xml:space="preserve"> afin d’y être interprétés.</w:t>
      </w:r>
    </w:p>
    <w:p w14:paraId="2CA7B3A5" w14:textId="77777777" w:rsidR="003905EC" w:rsidRDefault="003905EC" w:rsidP="003905EC">
      <w:pPr>
        <w:spacing w:after="0"/>
        <w:jc w:val="both"/>
        <w:rPr>
          <w:rFonts w:cstheme="minorHAnsi"/>
          <w:sz w:val="20"/>
          <w:szCs w:val="20"/>
        </w:rPr>
      </w:pPr>
    </w:p>
    <w:p w14:paraId="4FE548A6" w14:textId="6D96A044" w:rsidR="003905EC" w:rsidRDefault="003905EC" w:rsidP="003905EC">
      <w:pPr>
        <w:spacing w:after="0"/>
        <w:jc w:val="center"/>
        <w:rPr>
          <w:rFonts w:cstheme="minorHAnsi"/>
          <w:sz w:val="20"/>
          <w:szCs w:val="20"/>
        </w:rPr>
      </w:pPr>
      <w:r>
        <w:rPr>
          <w:rFonts w:cstheme="minorHAnsi"/>
          <w:noProof/>
          <w:sz w:val="20"/>
          <w:szCs w:val="20"/>
        </w:rPr>
        <w:drawing>
          <wp:inline distT="0" distB="0" distL="0" distR="0" wp14:anchorId="0FB50FDD" wp14:editId="0CD1D963">
            <wp:extent cx="3840480" cy="49808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a:extLst>
                        <a:ext uri="{28A0092B-C50C-407E-A947-70E740481C1C}">
                          <a14:useLocalDpi xmlns:a14="http://schemas.microsoft.com/office/drawing/2010/main" val="0"/>
                        </a:ext>
                      </a:extLst>
                    </a:blip>
                    <a:stretch>
                      <a:fillRect/>
                    </a:stretch>
                  </pic:blipFill>
                  <pic:spPr>
                    <a:xfrm>
                      <a:off x="0" y="0"/>
                      <a:ext cx="3931694" cy="509918"/>
                    </a:xfrm>
                    <a:prstGeom prst="rect">
                      <a:avLst/>
                    </a:prstGeom>
                  </pic:spPr>
                </pic:pic>
              </a:graphicData>
            </a:graphic>
          </wp:inline>
        </w:drawing>
      </w:r>
    </w:p>
    <w:p w14:paraId="468F47C4" w14:textId="58FA9D13" w:rsidR="003905EC" w:rsidRPr="003905EC" w:rsidRDefault="003905EC" w:rsidP="003905EC">
      <w:pPr>
        <w:pStyle w:val="Lgende"/>
        <w:jc w:val="center"/>
        <w:rPr>
          <w:rFonts w:cstheme="minorHAnsi"/>
          <w:i w:val="0"/>
          <w:iCs w:val="0"/>
          <w:color w:val="auto"/>
          <w:sz w:val="20"/>
          <w:szCs w:val="20"/>
        </w:rPr>
      </w:pPr>
      <w:bookmarkStart w:id="44" w:name="_Toc151988740"/>
      <w:r w:rsidRPr="003905EC">
        <w:rPr>
          <w:i w:val="0"/>
          <w:iCs w:val="0"/>
          <w:color w:val="auto"/>
        </w:rPr>
        <w:t xml:space="preserve">Figure </w:t>
      </w:r>
      <w:r w:rsidRPr="003905EC">
        <w:rPr>
          <w:i w:val="0"/>
          <w:iCs w:val="0"/>
          <w:color w:val="auto"/>
        </w:rPr>
        <w:fldChar w:fldCharType="begin"/>
      </w:r>
      <w:r w:rsidRPr="003905EC">
        <w:rPr>
          <w:i w:val="0"/>
          <w:iCs w:val="0"/>
          <w:color w:val="auto"/>
        </w:rPr>
        <w:instrText xml:space="preserve"> SEQ Figure \* ARABIC </w:instrText>
      </w:r>
      <w:r w:rsidRPr="003905EC">
        <w:rPr>
          <w:i w:val="0"/>
          <w:iCs w:val="0"/>
          <w:color w:val="auto"/>
        </w:rPr>
        <w:fldChar w:fldCharType="separate"/>
      </w:r>
      <w:r w:rsidR="004C314E">
        <w:rPr>
          <w:i w:val="0"/>
          <w:iCs w:val="0"/>
          <w:noProof/>
          <w:color w:val="auto"/>
        </w:rPr>
        <w:t>27</w:t>
      </w:r>
      <w:r w:rsidRPr="003905EC">
        <w:rPr>
          <w:i w:val="0"/>
          <w:iCs w:val="0"/>
          <w:color w:val="auto"/>
        </w:rPr>
        <w:fldChar w:fldCharType="end"/>
      </w:r>
      <w:r w:rsidRPr="003905EC">
        <w:rPr>
          <w:i w:val="0"/>
          <w:iCs w:val="0"/>
          <w:color w:val="auto"/>
        </w:rPr>
        <w:t>: Bloc d'entrée de la cha</w:t>
      </w:r>
      <w:r>
        <w:rPr>
          <w:i w:val="0"/>
          <w:iCs w:val="0"/>
          <w:color w:val="auto"/>
        </w:rPr>
        <w:t>i</w:t>
      </w:r>
      <w:r w:rsidRPr="003905EC">
        <w:rPr>
          <w:i w:val="0"/>
          <w:iCs w:val="0"/>
          <w:color w:val="auto"/>
        </w:rPr>
        <w:t>ne TX</w:t>
      </w:r>
      <w:bookmarkEnd w:id="44"/>
    </w:p>
    <w:p w14:paraId="469F7D77" w14:textId="6F9D2302" w:rsidR="003905EC" w:rsidRDefault="003905EC" w:rsidP="003905EC">
      <w:pPr>
        <w:spacing w:after="0"/>
        <w:jc w:val="both"/>
        <w:rPr>
          <w:rFonts w:cstheme="minorHAnsi"/>
          <w:sz w:val="20"/>
          <w:szCs w:val="20"/>
        </w:rPr>
      </w:pPr>
    </w:p>
    <w:p w14:paraId="67024888" w14:textId="77777777" w:rsidR="005C3984" w:rsidRDefault="005C3984" w:rsidP="003905EC">
      <w:pPr>
        <w:spacing w:after="0"/>
        <w:ind w:firstLine="708"/>
        <w:jc w:val="both"/>
        <w:rPr>
          <w:rFonts w:cstheme="minorHAnsi"/>
          <w:sz w:val="20"/>
          <w:szCs w:val="20"/>
        </w:rPr>
      </w:pPr>
    </w:p>
    <w:p w14:paraId="5E24400D" w14:textId="7F186C5E" w:rsidR="003905EC" w:rsidRDefault="003905EC" w:rsidP="003905EC">
      <w:pPr>
        <w:spacing w:after="0"/>
        <w:ind w:firstLine="708"/>
        <w:jc w:val="both"/>
        <w:rPr>
          <w:rFonts w:cstheme="minorHAnsi"/>
          <w:sz w:val="20"/>
          <w:szCs w:val="20"/>
        </w:rPr>
      </w:pPr>
      <w:r w:rsidRPr="00C3278D">
        <w:rPr>
          <w:rFonts w:cstheme="minorHAnsi"/>
          <w:sz w:val="20"/>
          <w:szCs w:val="20"/>
        </w:rPr>
        <w:t xml:space="preserve">En sortie du bloc « ASN Frame Builder », la suite de bits constituant la séquence d’appel a été construite. Ce train binaire va constituer le signal modulant de la modulation FM sous-jacente. Comme évoqué précédemment, l’état bas est modulé par la fréquence supérieure et l’état haut par la fréquence inférieure. </w:t>
      </w:r>
    </w:p>
    <w:p w14:paraId="7A54F4CA" w14:textId="376D9757" w:rsidR="003905EC" w:rsidRDefault="003905EC" w:rsidP="003905EC">
      <w:pPr>
        <w:spacing w:after="0"/>
        <w:ind w:firstLine="708"/>
        <w:jc w:val="both"/>
        <w:rPr>
          <w:rFonts w:cstheme="minorHAnsi"/>
          <w:sz w:val="20"/>
          <w:szCs w:val="20"/>
        </w:rPr>
      </w:pPr>
      <w:r w:rsidRPr="00C3278D">
        <w:rPr>
          <w:rFonts w:cstheme="minorHAnsi"/>
          <w:sz w:val="20"/>
          <w:szCs w:val="20"/>
        </w:rPr>
        <w:t>Etant donné que les blocs d</w:t>
      </w:r>
      <w:r w:rsidR="00345FEB">
        <w:rPr>
          <w:rFonts w:cstheme="minorHAnsi"/>
          <w:sz w:val="20"/>
          <w:szCs w:val="20"/>
        </w:rPr>
        <w:t>e</w:t>
      </w:r>
      <w:r w:rsidRPr="00C3278D">
        <w:rPr>
          <w:rFonts w:cstheme="minorHAnsi"/>
          <w:sz w:val="20"/>
          <w:szCs w:val="20"/>
        </w:rPr>
        <w:t xml:space="preserve"> modulation attendent généralement l’inverse (état bas sur fréquence basse et état haut sur fréquence haute), une étape d’inversion des bits est effectuée</w:t>
      </w:r>
      <w:r>
        <w:rPr>
          <w:rFonts w:cstheme="minorHAnsi"/>
          <w:sz w:val="20"/>
          <w:szCs w:val="20"/>
        </w:rPr>
        <w:t xml:space="preserve"> (cf. Figure 2</w:t>
      </w:r>
      <w:r w:rsidR="001B1933">
        <w:rPr>
          <w:rFonts w:cstheme="minorHAnsi"/>
          <w:sz w:val="20"/>
          <w:szCs w:val="20"/>
        </w:rPr>
        <w:t>8</w:t>
      </w:r>
      <w:r>
        <w:rPr>
          <w:rFonts w:cstheme="minorHAnsi"/>
          <w:sz w:val="20"/>
          <w:szCs w:val="20"/>
        </w:rPr>
        <w:t>)</w:t>
      </w:r>
      <w:r w:rsidRPr="00C3278D">
        <w:rPr>
          <w:rFonts w:cstheme="minorHAnsi"/>
          <w:sz w:val="20"/>
          <w:szCs w:val="20"/>
        </w:rPr>
        <w:t>. Un état initial haut sera ainsi vu comme un état bas en entrée du modulateur FM et ainsi modulé sur la fréquence basse.</w:t>
      </w:r>
    </w:p>
    <w:p w14:paraId="0FF3BCD1" w14:textId="77777777" w:rsidR="003905EC" w:rsidRPr="00C3278D" w:rsidRDefault="003905EC" w:rsidP="003905EC">
      <w:pPr>
        <w:spacing w:after="0"/>
        <w:jc w:val="both"/>
        <w:rPr>
          <w:rFonts w:cstheme="minorHAnsi"/>
          <w:sz w:val="20"/>
          <w:szCs w:val="20"/>
        </w:rPr>
      </w:pPr>
    </w:p>
    <w:p w14:paraId="198F9C31" w14:textId="6692F49A" w:rsidR="003905EC" w:rsidRPr="00C3278D" w:rsidRDefault="003905EC" w:rsidP="003905EC">
      <w:pPr>
        <w:spacing w:after="0"/>
        <w:jc w:val="both"/>
        <w:rPr>
          <w:rFonts w:cstheme="minorHAnsi"/>
          <w:sz w:val="20"/>
          <w:szCs w:val="20"/>
        </w:rPr>
      </w:pPr>
      <w:r>
        <w:rPr>
          <w:rFonts w:cstheme="minorHAnsi"/>
          <w:noProof/>
          <w:sz w:val="20"/>
          <w:szCs w:val="20"/>
        </w:rPr>
        <w:drawing>
          <wp:inline distT="0" distB="0" distL="0" distR="0" wp14:anchorId="2EBEA21F" wp14:editId="1128993D">
            <wp:extent cx="6188710" cy="689610"/>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7">
                      <a:extLst>
                        <a:ext uri="{28A0092B-C50C-407E-A947-70E740481C1C}">
                          <a14:useLocalDpi xmlns:a14="http://schemas.microsoft.com/office/drawing/2010/main" val="0"/>
                        </a:ext>
                      </a:extLst>
                    </a:blip>
                    <a:stretch>
                      <a:fillRect/>
                    </a:stretch>
                  </pic:blipFill>
                  <pic:spPr>
                    <a:xfrm>
                      <a:off x="0" y="0"/>
                      <a:ext cx="6188710" cy="689610"/>
                    </a:xfrm>
                    <a:prstGeom prst="rect">
                      <a:avLst/>
                    </a:prstGeom>
                  </pic:spPr>
                </pic:pic>
              </a:graphicData>
            </a:graphic>
          </wp:inline>
        </w:drawing>
      </w:r>
    </w:p>
    <w:p w14:paraId="70AB7902" w14:textId="367EF122" w:rsidR="00C3278D" w:rsidRPr="003905EC" w:rsidRDefault="003905EC" w:rsidP="005C3984">
      <w:pPr>
        <w:pStyle w:val="Lgende"/>
        <w:spacing w:after="0"/>
        <w:jc w:val="center"/>
        <w:rPr>
          <w:rFonts w:cstheme="minorHAnsi"/>
          <w:i w:val="0"/>
          <w:iCs w:val="0"/>
          <w:sz w:val="20"/>
          <w:szCs w:val="20"/>
        </w:rPr>
      </w:pPr>
      <w:bookmarkStart w:id="45" w:name="_Toc151988741"/>
      <w:r w:rsidRPr="003905EC">
        <w:rPr>
          <w:i w:val="0"/>
          <w:iCs w:val="0"/>
          <w:color w:val="auto"/>
        </w:rPr>
        <w:t xml:space="preserve">Figure </w:t>
      </w:r>
      <w:r w:rsidRPr="003905EC">
        <w:rPr>
          <w:i w:val="0"/>
          <w:iCs w:val="0"/>
          <w:color w:val="auto"/>
        </w:rPr>
        <w:fldChar w:fldCharType="begin"/>
      </w:r>
      <w:r w:rsidRPr="003905EC">
        <w:rPr>
          <w:i w:val="0"/>
          <w:iCs w:val="0"/>
          <w:color w:val="auto"/>
        </w:rPr>
        <w:instrText xml:space="preserve"> SEQ Figure \* ARABIC </w:instrText>
      </w:r>
      <w:r w:rsidRPr="003905EC">
        <w:rPr>
          <w:i w:val="0"/>
          <w:iCs w:val="0"/>
          <w:color w:val="auto"/>
        </w:rPr>
        <w:fldChar w:fldCharType="separate"/>
      </w:r>
      <w:r w:rsidR="004C314E">
        <w:rPr>
          <w:i w:val="0"/>
          <w:iCs w:val="0"/>
          <w:noProof/>
          <w:color w:val="auto"/>
        </w:rPr>
        <w:t>28</w:t>
      </w:r>
      <w:r w:rsidRPr="003905EC">
        <w:rPr>
          <w:i w:val="0"/>
          <w:iCs w:val="0"/>
          <w:color w:val="auto"/>
        </w:rPr>
        <w:fldChar w:fldCharType="end"/>
      </w:r>
      <w:r w:rsidRPr="003905EC">
        <w:rPr>
          <w:i w:val="0"/>
          <w:iCs w:val="0"/>
          <w:color w:val="auto"/>
        </w:rPr>
        <w:t>: Inversion du flux binaire dans la chaine TX</w:t>
      </w:r>
      <w:bookmarkEnd w:id="45"/>
    </w:p>
    <w:p w14:paraId="3A1C890F" w14:textId="39BD7DDD" w:rsidR="00C3278D" w:rsidRPr="00C3278D" w:rsidRDefault="00C3278D" w:rsidP="005C3984">
      <w:pPr>
        <w:spacing w:after="0"/>
        <w:jc w:val="both"/>
        <w:rPr>
          <w:rFonts w:cstheme="minorHAnsi"/>
          <w:sz w:val="20"/>
          <w:szCs w:val="20"/>
        </w:rPr>
      </w:pPr>
    </w:p>
    <w:p w14:paraId="329177DD" w14:textId="77777777" w:rsidR="005C3984" w:rsidRDefault="00C3278D" w:rsidP="005C3984">
      <w:pPr>
        <w:spacing w:after="0"/>
        <w:jc w:val="both"/>
        <w:rPr>
          <w:rFonts w:cstheme="minorHAnsi"/>
          <w:sz w:val="20"/>
          <w:szCs w:val="20"/>
        </w:rPr>
      </w:pPr>
      <w:r w:rsidRPr="00C3278D">
        <w:rPr>
          <w:rFonts w:cstheme="minorHAnsi"/>
          <w:sz w:val="20"/>
          <w:szCs w:val="20"/>
        </w:rPr>
        <w:tab/>
      </w:r>
    </w:p>
    <w:p w14:paraId="57FB1C6E" w14:textId="77777777" w:rsidR="005C3984" w:rsidRDefault="005C3984" w:rsidP="005C3984">
      <w:pPr>
        <w:spacing w:after="0"/>
        <w:ind w:firstLine="708"/>
        <w:jc w:val="both"/>
        <w:rPr>
          <w:rFonts w:cstheme="minorHAnsi"/>
          <w:sz w:val="20"/>
          <w:szCs w:val="20"/>
        </w:rPr>
      </w:pPr>
    </w:p>
    <w:p w14:paraId="73C2DB23" w14:textId="78D402E1" w:rsidR="00C3278D" w:rsidRDefault="00C3278D" w:rsidP="005C3984">
      <w:pPr>
        <w:spacing w:after="0"/>
        <w:ind w:firstLine="708"/>
        <w:jc w:val="both"/>
        <w:rPr>
          <w:rFonts w:cstheme="minorHAnsi"/>
          <w:sz w:val="20"/>
          <w:szCs w:val="20"/>
        </w:rPr>
      </w:pPr>
      <w:r w:rsidRPr="00C3278D">
        <w:rPr>
          <w:rFonts w:cstheme="minorHAnsi"/>
          <w:sz w:val="20"/>
          <w:szCs w:val="20"/>
        </w:rPr>
        <w:t>À la suite de l’inversion de bits, le train binaire va être répété (interpolé) dans le bloc « </w:t>
      </w:r>
      <w:proofErr w:type="spellStart"/>
      <w:r w:rsidRPr="00C3278D">
        <w:rPr>
          <w:rFonts w:cstheme="minorHAnsi"/>
          <w:sz w:val="20"/>
          <w:szCs w:val="20"/>
        </w:rPr>
        <w:t>Repeat</w:t>
      </w:r>
      <w:proofErr w:type="spellEnd"/>
      <w:r w:rsidRPr="00C3278D">
        <w:rPr>
          <w:rFonts w:cstheme="minorHAnsi"/>
          <w:sz w:val="20"/>
          <w:szCs w:val="20"/>
        </w:rPr>
        <w:t> » quarante fois</w:t>
      </w:r>
      <w:r w:rsidR="005C3984">
        <w:rPr>
          <w:rFonts w:cstheme="minorHAnsi"/>
          <w:sz w:val="20"/>
          <w:szCs w:val="20"/>
        </w:rPr>
        <w:t xml:space="preserve"> (cf. Figure 2</w:t>
      </w:r>
      <w:r w:rsidR="001B1933">
        <w:rPr>
          <w:rFonts w:cstheme="minorHAnsi"/>
          <w:sz w:val="20"/>
          <w:szCs w:val="20"/>
        </w:rPr>
        <w:t>9</w:t>
      </w:r>
      <w:r w:rsidR="005C3984">
        <w:rPr>
          <w:rFonts w:cstheme="minorHAnsi"/>
          <w:sz w:val="20"/>
          <w:szCs w:val="20"/>
        </w:rPr>
        <w:t>)</w:t>
      </w:r>
      <w:r w:rsidRPr="00C3278D">
        <w:rPr>
          <w:rFonts w:cstheme="minorHAnsi"/>
          <w:sz w:val="20"/>
          <w:szCs w:val="20"/>
        </w:rPr>
        <w:t xml:space="preserve">. Cela signifie qu’un état bas est désormais représenté par quarante zéros. Ceci a un double intérêt : d’une part, avoir des transitions entre états plus stationnaires et d’autre part, fixer le débit d’entrée du bloc </w:t>
      </w:r>
      <w:proofErr w:type="spellStart"/>
      <w:r w:rsidRPr="00C3278D">
        <w:rPr>
          <w:rFonts w:cstheme="minorHAnsi"/>
          <w:sz w:val="20"/>
          <w:szCs w:val="20"/>
        </w:rPr>
        <w:t>Repeat</w:t>
      </w:r>
      <w:proofErr w:type="spellEnd"/>
      <w:r w:rsidRPr="00C3278D">
        <w:rPr>
          <w:rFonts w:cstheme="minorHAnsi"/>
          <w:sz w:val="20"/>
          <w:szCs w:val="20"/>
        </w:rPr>
        <w:t xml:space="preserve"> à 1200 bits/s, qui est la rapidité de modulation spécifiée dans la norme. On verra que ceci est fixé par la valeur de fréquence d’échantillonnage (</w:t>
      </w:r>
      <w:r w:rsidR="001B1933">
        <w:rPr>
          <w:rFonts w:cstheme="minorHAnsi"/>
          <w:sz w:val="20"/>
          <w:szCs w:val="20"/>
        </w:rPr>
        <w:t>« </w:t>
      </w:r>
      <w:proofErr w:type="spellStart"/>
      <w:r w:rsidRPr="00C3278D">
        <w:rPr>
          <w:rFonts w:cstheme="minorHAnsi"/>
          <w:sz w:val="20"/>
          <w:szCs w:val="20"/>
        </w:rPr>
        <w:t>sample</w:t>
      </w:r>
      <w:proofErr w:type="spellEnd"/>
      <w:r w:rsidRPr="00C3278D">
        <w:rPr>
          <w:rFonts w:cstheme="minorHAnsi"/>
          <w:sz w:val="20"/>
          <w:szCs w:val="20"/>
        </w:rPr>
        <w:t xml:space="preserve"> rate</w:t>
      </w:r>
      <w:r w:rsidR="001B1933">
        <w:rPr>
          <w:rFonts w:cstheme="minorHAnsi"/>
          <w:sz w:val="20"/>
          <w:szCs w:val="20"/>
        </w:rPr>
        <w:t> »</w:t>
      </w:r>
      <w:r w:rsidRPr="00C3278D">
        <w:rPr>
          <w:rFonts w:cstheme="minorHAnsi"/>
          <w:sz w:val="20"/>
          <w:szCs w:val="20"/>
        </w:rPr>
        <w:t xml:space="preserve">) utilisée dans le graphe TX. </w:t>
      </w:r>
    </w:p>
    <w:p w14:paraId="10051AE5" w14:textId="77777777" w:rsidR="00662E3A" w:rsidRDefault="00662E3A" w:rsidP="000D2427">
      <w:pPr>
        <w:spacing w:after="0"/>
        <w:ind w:firstLine="708"/>
        <w:jc w:val="both"/>
        <w:rPr>
          <w:rFonts w:cstheme="minorHAnsi"/>
          <w:sz w:val="20"/>
          <w:szCs w:val="20"/>
        </w:rPr>
      </w:pPr>
    </w:p>
    <w:p w14:paraId="337F35DF" w14:textId="77777777" w:rsidR="00662E3A" w:rsidRDefault="00662E3A" w:rsidP="000D2427">
      <w:pPr>
        <w:spacing w:after="0"/>
        <w:ind w:firstLine="708"/>
        <w:jc w:val="both"/>
        <w:rPr>
          <w:rFonts w:cstheme="minorHAnsi"/>
          <w:sz w:val="20"/>
          <w:szCs w:val="20"/>
        </w:rPr>
      </w:pPr>
    </w:p>
    <w:p w14:paraId="0482F2C5" w14:textId="6559ACF5" w:rsidR="000D2427" w:rsidRDefault="005C3984" w:rsidP="000D2427">
      <w:pPr>
        <w:spacing w:after="0"/>
        <w:ind w:firstLine="708"/>
        <w:jc w:val="both"/>
        <w:rPr>
          <w:rFonts w:cstheme="minorHAnsi"/>
          <w:sz w:val="20"/>
          <w:szCs w:val="20"/>
        </w:rPr>
      </w:pPr>
      <w:r w:rsidRPr="00C3278D">
        <w:rPr>
          <w:rFonts w:cstheme="minorHAnsi"/>
          <w:sz w:val="20"/>
          <w:szCs w:val="20"/>
        </w:rPr>
        <w:t xml:space="preserve">Les prochains blocs vont consister à </w:t>
      </w:r>
      <w:r w:rsidR="000D2427">
        <w:rPr>
          <w:rFonts w:cstheme="minorHAnsi"/>
          <w:sz w:val="20"/>
          <w:szCs w:val="20"/>
        </w:rPr>
        <w:t>définir la caractéristique</w:t>
      </w:r>
      <w:r w:rsidRPr="00C3278D">
        <w:rPr>
          <w:rFonts w:cstheme="minorHAnsi"/>
          <w:sz w:val="20"/>
          <w:szCs w:val="20"/>
        </w:rPr>
        <w:t xml:space="preserve"> du bloc VCO</w:t>
      </w:r>
      <w:r w:rsidR="00662E3A">
        <w:rPr>
          <w:rFonts w:cstheme="minorHAnsi"/>
          <w:sz w:val="20"/>
          <w:szCs w:val="20"/>
        </w:rPr>
        <w:t xml:space="preserve"> (modulateur de fréquence)</w:t>
      </w:r>
      <w:r w:rsidRPr="00C3278D">
        <w:rPr>
          <w:rFonts w:cstheme="minorHAnsi"/>
          <w:sz w:val="20"/>
          <w:szCs w:val="20"/>
        </w:rPr>
        <w:t>. Cette mise en forme reprend la description du bloc VCO présentée dans la documentation de GNU Radio :</w:t>
      </w:r>
      <w:r>
        <w:rPr>
          <w:rFonts w:cstheme="minorHAnsi"/>
          <w:sz w:val="20"/>
          <w:szCs w:val="20"/>
        </w:rPr>
        <w:t xml:space="preserve">     </w:t>
      </w:r>
      <w:r w:rsidR="000D2427" w:rsidRPr="000D2427">
        <w:rPr>
          <w:rFonts w:cstheme="minorHAnsi"/>
          <w:sz w:val="20"/>
          <w:szCs w:val="20"/>
        </w:rPr>
        <w:t>https://wiki.gnuradio.org/index.php/VCO</w:t>
      </w:r>
      <w:r w:rsidR="000D2427">
        <w:rPr>
          <w:rFonts w:cstheme="minorHAnsi"/>
          <w:sz w:val="20"/>
          <w:szCs w:val="20"/>
        </w:rPr>
        <w:t>.</w:t>
      </w:r>
    </w:p>
    <w:p w14:paraId="49C78359" w14:textId="06DB5876" w:rsidR="00C72457" w:rsidRDefault="00C72457" w:rsidP="003D37AC">
      <w:pPr>
        <w:spacing w:after="0"/>
        <w:jc w:val="both"/>
        <w:rPr>
          <w:rFonts w:cstheme="minorHAnsi"/>
          <w:sz w:val="20"/>
          <w:szCs w:val="20"/>
        </w:rPr>
      </w:pPr>
      <w:r>
        <w:rPr>
          <w:rFonts w:cstheme="minorHAnsi"/>
          <w:noProof/>
          <w:sz w:val="20"/>
          <w:szCs w:val="20"/>
        </w:rPr>
        <w:lastRenderedPageBreak/>
        <w:drawing>
          <wp:inline distT="0" distB="0" distL="0" distR="0" wp14:anchorId="2FA4B617" wp14:editId="350A683C">
            <wp:extent cx="6188710" cy="1404620"/>
            <wp:effectExtent l="0" t="0" r="2540"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8">
                      <a:extLst>
                        <a:ext uri="{28A0092B-C50C-407E-A947-70E740481C1C}">
                          <a14:useLocalDpi xmlns:a14="http://schemas.microsoft.com/office/drawing/2010/main" val="0"/>
                        </a:ext>
                      </a:extLst>
                    </a:blip>
                    <a:stretch>
                      <a:fillRect/>
                    </a:stretch>
                  </pic:blipFill>
                  <pic:spPr>
                    <a:xfrm>
                      <a:off x="0" y="0"/>
                      <a:ext cx="6188710" cy="1404620"/>
                    </a:xfrm>
                    <a:prstGeom prst="rect">
                      <a:avLst/>
                    </a:prstGeom>
                  </pic:spPr>
                </pic:pic>
              </a:graphicData>
            </a:graphic>
          </wp:inline>
        </w:drawing>
      </w:r>
    </w:p>
    <w:p w14:paraId="27DD5553" w14:textId="680F769D" w:rsidR="003D37AC" w:rsidRPr="003D37AC" w:rsidRDefault="003D37AC" w:rsidP="003D37AC">
      <w:pPr>
        <w:pStyle w:val="Lgende"/>
        <w:spacing w:after="0"/>
        <w:jc w:val="center"/>
        <w:rPr>
          <w:rFonts w:cstheme="minorHAnsi"/>
          <w:i w:val="0"/>
          <w:iCs w:val="0"/>
          <w:color w:val="auto"/>
          <w:sz w:val="20"/>
          <w:szCs w:val="20"/>
        </w:rPr>
      </w:pPr>
      <w:bookmarkStart w:id="46" w:name="_Toc151988742"/>
      <w:r w:rsidRPr="003D37AC">
        <w:rPr>
          <w:i w:val="0"/>
          <w:iCs w:val="0"/>
          <w:color w:val="auto"/>
        </w:rPr>
        <w:t xml:space="preserve">Figure </w:t>
      </w:r>
      <w:r w:rsidRPr="003D37AC">
        <w:rPr>
          <w:i w:val="0"/>
          <w:iCs w:val="0"/>
          <w:color w:val="auto"/>
        </w:rPr>
        <w:fldChar w:fldCharType="begin"/>
      </w:r>
      <w:r w:rsidRPr="003D37AC">
        <w:rPr>
          <w:i w:val="0"/>
          <w:iCs w:val="0"/>
          <w:color w:val="auto"/>
        </w:rPr>
        <w:instrText xml:space="preserve"> SEQ Figure \* ARABIC </w:instrText>
      </w:r>
      <w:r w:rsidRPr="003D37AC">
        <w:rPr>
          <w:i w:val="0"/>
          <w:iCs w:val="0"/>
          <w:color w:val="auto"/>
        </w:rPr>
        <w:fldChar w:fldCharType="separate"/>
      </w:r>
      <w:r w:rsidR="004C314E">
        <w:rPr>
          <w:i w:val="0"/>
          <w:iCs w:val="0"/>
          <w:noProof/>
          <w:color w:val="auto"/>
        </w:rPr>
        <w:t>29</w:t>
      </w:r>
      <w:r w:rsidRPr="003D37AC">
        <w:rPr>
          <w:i w:val="0"/>
          <w:iCs w:val="0"/>
          <w:color w:val="auto"/>
        </w:rPr>
        <w:fldChar w:fldCharType="end"/>
      </w:r>
      <w:r w:rsidRPr="003D37AC">
        <w:rPr>
          <w:i w:val="0"/>
          <w:iCs w:val="0"/>
          <w:color w:val="auto"/>
        </w:rPr>
        <w:t>: Modulateur de fréquence (VCO) de la chaine TX</w:t>
      </w:r>
      <w:bookmarkEnd w:id="46"/>
    </w:p>
    <w:p w14:paraId="4B9A5791" w14:textId="5936576F" w:rsidR="00C3278D" w:rsidRPr="00C3278D" w:rsidRDefault="00C3278D" w:rsidP="00C3278D">
      <w:pPr>
        <w:jc w:val="both"/>
        <w:rPr>
          <w:rFonts w:cstheme="minorHAnsi"/>
          <w:sz w:val="20"/>
          <w:szCs w:val="20"/>
        </w:rPr>
      </w:pPr>
      <w:r w:rsidRPr="00C3278D">
        <w:rPr>
          <w:rFonts w:cstheme="minorHAnsi"/>
          <w:sz w:val="20"/>
          <w:szCs w:val="20"/>
        </w:rPr>
        <w:tab/>
      </w:r>
    </w:p>
    <w:p w14:paraId="637DC0BE" w14:textId="77777777" w:rsidR="00D87868" w:rsidRDefault="00D87868" w:rsidP="000D2427">
      <w:pPr>
        <w:spacing w:after="0"/>
        <w:ind w:firstLine="708"/>
        <w:jc w:val="both"/>
        <w:rPr>
          <w:rFonts w:cstheme="minorHAnsi"/>
          <w:sz w:val="20"/>
          <w:szCs w:val="20"/>
        </w:rPr>
      </w:pPr>
    </w:p>
    <w:p w14:paraId="22B966CD" w14:textId="03F51851" w:rsidR="00523488" w:rsidRDefault="000D2427" w:rsidP="00F01F55">
      <w:pPr>
        <w:spacing w:after="0"/>
        <w:ind w:firstLine="708"/>
        <w:jc w:val="both"/>
        <w:rPr>
          <w:rFonts w:cstheme="minorHAnsi"/>
          <w:sz w:val="20"/>
          <w:szCs w:val="20"/>
        </w:rPr>
      </w:pPr>
      <w:r w:rsidRPr="000D2427">
        <w:rPr>
          <w:rFonts w:cstheme="minorHAnsi"/>
          <w:sz w:val="20"/>
          <w:szCs w:val="20"/>
        </w:rPr>
        <w:t xml:space="preserve">Par définition, un VCO est un convertisseur tension </w:t>
      </w:r>
      <m:oMath>
        <m:box>
          <m:boxPr>
            <m:opEmu m:val="1"/>
            <m:ctrlPr>
              <w:rPr>
                <w:rFonts w:ascii="Cambria Math" w:hAnsi="Cambria Math" w:cstheme="minorHAnsi"/>
                <w:i/>
                <w:sz w:val="18"/>
                <w:szCs w:val="18"/>
              </w:rPr>
            </m:ctrlPr>
          </m:boxPr>
          <m:e>
            <m:groupChr>
              <m:groupChrPr>
                <m:chr m:val="↔"/>
                <m:pos m:val="top"/>
                <m:ctrlPr>
                  <w:rPr>
                    <w:rFonts w:ascii="Cambria Math" w:hAnsi="Cambria Math" w:cstheme="minorHAnsi"/>
                    <w:i/>
                    <w:sz w:val="18"/>
                    <w:szCs w:val="18"/>
                  </w:rPr>
                </m:ctrlPr>
              </m:groupChrPr>
              <m:e>
                <m:r>
                  <w:rPr>
                    <w:rFonts w:ascii="Cambria Math" w:hAnsi="Cambria Math" w:cstheme="minorHAnsi"/>
                    <w:sz w:val="18"/>
                    <w:szCs w:val="18"/>
                  </w:rPr>
                  <m:t xml:space="preserve"> </m:t>
                </m:r>
              </m:e>
            </m:groupChr>
          </m:e>
        </m:box>
      </m:oMath>
      <w:r w:rsidRPr="000D2427">
        <w:rPr>
          <w:rFonts w:cstheme="minorHAnsi"/>
          <w:sz w:val="20"/>
          <w:szCs w:val="20"/>
        </w:rPr>
        <w:t xml:space="preserve"> fréquence. La conversion s’effectue via une caractéristique</w:t>
      </w:r>
      <w:r w:rsidR="00643DC9">
        <w:rPr>
          <w:rFonts w:cstheme="minorHAnsi"/>
          <w:sz w:val="20"/>
          <w:szCs w:val="20"/>
        </w:rPr>
        <w:t xml:space="preserve"> (fonction </w:t>
      </w:r>
      <w:r w:rsidR="005E5663">
        <w:rPr>
          <w:rFonts w:cstheme="minorHAnsi"/>
          <w:sz w:val="20"/>
          <w:szCs w:val="20"/>
        </w:rPr>
        <w:t>linéaire</w:t>
      </w:r>
      <w:r w:rsidR="00643DC9">
        <w:rPr>
          <w:rFonts w:cstheme="minorHAnsi"/>
          <w:sz w:val="20"/>
          <w:szCs w:val="20"/>
        </w:rPr>
        <w:t>)</w:t>
      </w:r>
      <w:r w:rsidRPr="000D2427">
        <w:rPr>
          <w:rFonts w:cstheme="minorHAnsi"/>
          <w:sz w:val="20"/>
          <w:szCs w:val="20"/>
        </w:rPr>
        <w:t xml:space="preserve"> dont on spécifie la pente.</w:t>
      </w:r>
      <w:r w:rsidR="00643DC9">
        <w:rPr>
          <w:rFonts w:cstheme="minorHAnsi"/>
          <w:sz w:val="20"/>
          <w:szCs w:val="20"/>
        </w:rPr>
        <w:t xml:space="preserve"> </w:t>
      </w:r>
      <w:r w:rsidR="005E5663">
        <w:rPr>
          <w:rFonts w:cstheme="minorHAnsi"/>
          <w:sz w:val="20"/>
          <w:szCs w:val="20"/>
        </w:rPr>
        <w:t>Dans GNU Radio, un VCO est implémenté grâce à trois blocs : « </w:t>
      </w:r>
      <w:proofErr w:type="spellStart"/>
      <w:r w:rsidR="005E5663">
        <w:rPr>
          <w:rFonts w:cstheme="minorHAnsi"/>
          <w:sz w:val="20"/>
          <w:szCs w:val="20"/>
        </w:rPr>
        <w:t>Multiply</w:t>
      </w:r>
      <w:proofErr w:type="spellEnd"/>
      <w:r w:rsidR="005E5663">
        <w:rPr>
          <w:rFonts w:cstheme="minorHAnsi"/>
          <w:sz w:val="20"/>
          <w:szCs w:val="20"/>
        </w:rPr>
        <w:t xml:space="preserve"> </w:t>
      </w:r>
      <w:proofErr w:type="spellStart"/>
      <w:r w:rsidR="005E5663">
        <w:rPr>
          <w:rFonts w:cstheme="minorHAnsi"/>
          <w:sz w:val="20"/>
          <w:szCs w:val="20"/>
        </w:rPr>
        <w:t>Const</w:t>
      </w:r>
      <w:proofErr w:type="spellEnd"/>
      <w:r w:rsidR="005E5663">
        <w:rPr>
          <w:rFonts w:cstheme="minorHAnsi"/>
          <w:sz w:val="20"/>
          <w:szCs w:val="20"/>
        </w:rPr>
        <w:t> », « </w:t>
      </w:r>
      <w:proofErr w:type="spellStart"/>
      <w:r w:rsidR="005E5663">
        <w:rPr>
          <w:rFonts w:cstheme="minorHAnsi"/>
          <w:sz w:val="20"/>
          <w:szCs w:val="20"/>
        </w:rPr>
        <w:t>Add</w:t>
      </w:r>
      <w:proofErr w:type="spellEnd"/>
      <w:r w:rsidR="005E5663">
        <w:rPr>
          <w:rFonts w:cstheme="minorHAnsi"/>
          <w:sz w:val="20"/>
          <w:szCs w:val="20"/>
        </w:rPr>
        <w:t xml:space="preserve"> </w:t>
      </w:r>
      <w:proofErr w:type="spellStart"/>
      <w:r w:rsidR="005E5663">
        <w:rPr>
          <w:rFonts w:cstheme="minorHAnsi"/>
          <w:sz w:val="20"/>
          <w:szCs w:val="20"/>
        </w:rPr>
        <w:t>Const</w:t>
      </w:r>
      <w:proofErr w:type="spellEnd"/>
      <w:r w:rsidR="005E5663">
        <w:rPr>
          <w:rFonts w:cstheme="minorHAnsi"/>
          <w:sz w:val="20"/>
          <w:szCs w:val="20"/>
        </w:rPr>
        <w:t> » ainsi que le bloc « VCO ».</w:t>
      </w:r>
    </w:p>
    <w:p w14:paraId="6CB27B58" w14:textId="77777777" w:rsidR="00F01F55" w:rsidRDefault="00F01F55" w:rsidP="00F01F55">
      <w:pPr>
        <w:spacing w:after="0"/>
        <w:jc w:val="both"/>
        <w:rPr>
          <w:rFonts w:cstheme="minorHAnsi"/>
          <w:sz w:val="20"/>
          <w:szCs w:val="20"/>
        </w:rPr>
      </w:pPr>
    </w:p>
    <w:p w14:paraId="6D67417F" w14:textId="0D53A57F" w:rsidR="00523488" w:rsidRDefault="00643DC9" w:rsidP="000D2427">
      <w:pPr>
        <w:spacing w:after="0"/>
        <w:ind w:firstLine="708"/>
        <w:jc w:val="both"/>
        <w:rPr>
          <w:rFonts w:cstheme="minorHAnsi"/>
          <w:sz w:val="20"/>
          <w:szCs w:val="20"/>
        </w:rPr>
      </w:pPr>
      <w:r>
        <w:rPr>
          <w:rFonts w:cstheme="minorHAnsi"/>
          <w:sz w:val="20"/>
          <w:szCs w:val="20"/>
        </w:rPr>
        <w:t>La pente (aussi considérée comme fréquence pleine échelle) est fixée en fonction des fréquences à convertir. Elle est choisie légèrement au-dessus de la fréquence max à coder</w:t>
      </w:r>
      <w:r w:rsidR="00523488">
        <w:rPr>
          <w:rFonts w:cstheme="minorHAnsi"/>
          <w:sz w:val="20"/>
          <w:szCs w:val="20"/>
        </w:rPr>
        <w:t xml:space="preserve"> pour obtenir la plus grande sensibilité</w:t>
      </w:r>
      <w:r>
        <w:rPr>
          <w:rFonts w:cstheme="minorHAnsi"/>
          <w:sz w:val="20"/>
          <w:szCs w:val="20"/>
        </w:rPr>
        <w:t xml:space="preserve">. Les </w:t>
      </w:r>
      <w:r w:rsidRPr="003D37AC">
        <w:rPr>
          <w:rFonts w:cstheme="minorHAnsi"/>
          <w:sz w:val="20"/>
          <w:szCs w:val="20"/>
        </w:rPr>
        <w:t xml:space="preserve">fréquences </w:t>
      </w:r>
      <w:r>
        <w:rPr>
          <w:rFonts w:cstheme="minorHAnsi"/>
          <w:sz w:val="20"/>
          <w:szCs w:val="20"/>
        </w:rPr>
        <w:t xml:space="preserve">à coder étant </w:t>
      </w:r>
      <w:r w:rsidRPr="003D37AC">
        <w:rPr>
          <w:rFonts w:cstheme="minorHAnsi"/>
          <w:sz w:val="20"/>
          <w:szCs w:val="20"/>
        </w:rPr>
        <w:t>1.3 kHz et 2.1 kHz</w:t>
      </w:r>
      <w:r>
        <w:rPr>
          <w:rFonts w:cstheme="minorHAnsi"/>
          <w:sz w:val="20"/>
          <w:szCs w:val="20"/>
        </w:rPr>
        <w:t>, la fréquence</w:t>
      </w:r>
      <w:r w:rsidR="00523488">
        <w:rPr>
          <w:rFonts w:cstheme="minorHAnsi"/>
          <w:sz w:val="20"/>
          <w:szCs w:val="20"/>
        </w:rPr>
        <w:t xml:space="preserve"> choisie est 3 kHz.</w:t>
      </w:r>
      <w:r w:rsidRPr="003D37AC">
        <w:rPr>
          <w:rFonts w:cstheme="minorHAnsi"/>
          <w:sz w:val="20"/>
          <w:szCs w:val="20"/>
        </w:rPr>
        <w:t xml:space="preserve"> </w:t>
      </w:r>
      <w:r w:rsidR="00523488">
        <w:rPr>
          <w:rFonts w:cstheme="minorHAnsi"/>
          <w:sz w:val="20"/>
          <w:szCs w:val="20"/>
        </w:rPr>
        <w:t>Pour GNU Radio, c</w:t>
      </w:r>
      <w:r w:rsidRPr="003D37AC">
        <w:rPr>
          <w:rFonts w:cstheme="minorHAnsi"/>
          <w:sz w:val="20"/>
          <w:szCs w:val="20"/>
        </w:rPr>
        <w:t>ette fréquence va permettre de définir la sensibilité du bloc VCO, définie par </w:t>
      </w:r>
      <w:r w:rsidR="00523488">
        <w:rPr>
          <w:rFonts w:cstheme="minorHAnsi"/>
          <w:sz w:val="20"/>
          <w:szCs w:val="20"/>
        </w:rPr>
        <w:t xml:space="preserve">la formule </w:t>
      </w:r>
      <w:proofErr w:type="gramStart"/>
      <w:r w:rsidR="00523488">
        <w:rPr>
          <w:rFonts w:cstheme="minorHAnsi"/>
          <w:sz w:val="20"/>
          <w:szCs w:val="20"/>
        </w:rPr>
        <w:t>suivante</w:t>
      </w:r>
      <w:r w:rsidRPr="003D37AC">
        <w:rPr>
          <w:rFonts w:cstheme="minorHAnsi"/>
          <w:sz w:val="20"/>
          <w:szCs w:val="20"/>
        </w:rPr>
        <w:t>:</w:t>
      </w:r>
      <w:proofErr w:type="gramEnd"/>
      <w:r w:rsidRPr="003D37AC">
        <w:rPr>
          <w:rFonts w:cstheme="minorHAnsi"/>
          <w:sz w:val="20"/>
          <w:szCs w:val="20"/>
        </w:rPr>
        <w:t xml:space="preserve"> </w:t>
      </w:r>
    </w:p>
    <w:p w14:paraId="54BA066C" w14:textId="77777777" w:rsidR="00523488" w:rsidRPr="00F01F55" w:rsidRDefault="00523488" w:rsidP="00523488">
      <w:pPr>
        <w:spacing w:after="0"/>
        <w:jc w:val="both"/>
        <w:rPr>
          <w:rFonts w:cstheme="minorHAnsi"/>
          <w:sz w:val="10"/>
          <w:szCs w:val="10"/>
        </w:rPr>
      </w:pPr>
    </w:p>
    <w:p w14:paraId="1A1B4954" w14:textId="655AA696" w:rsidR="00523488" w:rsidRDefault="00523488" w:rsidP="00523488">
      <w:pPr>
        <w:spacing w:after="0"/>
        <w:jc w:val="both"/>
        <w:rPr>
          <w:rFonts w:cstheme="minorHAnsi"/>
          <w:sz w:val="20"/>
          <w:szCs w:val="20"/>
        </w:rPr>
      </w:pPr>
      <m:oMathPara>
        <m:oMath>
          <m:r>
            <w:rPr>
              <w:rFonts w:ascii="Cambria Math" w:hAnsi="Cambria Math" w:cstheme="minorHAnsi"/>
              <w:sz w:val="20"/>
              <w:szCs w:val="20"/>
            </w:rPr>
            <m:t>Sensitivity=2.π.Full scale</m:t>
          </m:r>
        </m:oMath>
      </m:oMathPara>
    </w:p>
    <w:p w14:paraId="3764BD9C" w14:textId="77777777" w:rsidR="000D2427" w:rsidRPr="000D2427" w:rsidRDefault="000D2427" w:rsidP="000D2427">
      <w:pPr>
        <w:spacing w:after="0"/>
        <w:jc w:val="both"/>
        <w:rPr>
          <w:rFonts w:cstheme="minorHAnsi"/>
          <w:sz w:val="20"/>
          <w:szCs w:val="20"/>
        </w:rPr>
      </w:pPr>
    </w:p>
    <w:p w14:paraId="46F9DEB6" w14:textId="77777777" w:rsidR="00B56B4F" w:rsidRDefault="00B56B4F" w:rsidP="00F01F55">
      <w:pPr>
        <w:spacing w:after="0" w:line="256" w:lineRule="auto"/>
        <w:ind w:firstLine="708"/>
        <w:jc w:val="both"/>
        <w:rPr>
          <w:rFonts w:cstheme="minorHAnsi"/>
          <w:sz w:val="20"/>
          <w:szCs w:val="20"/>
        </w:rPr>
      </w:pPr>
    </w:p>
    <w:p w14:paraId="7EF348CE" w14:textId="42DD4CF6" w:rsidR="00523488" w:rsidRDefault="00523488" w:rsidP="00F01F55">
      <w:pPr>
        <w:spacing w:after="0" w:line="256" w:lineRule="auto"/>
        <w:jc w:val="both"/>
        <w:rPr>
          <w:rFonts w:cstheme="minorHAnsi"/>
          <w:sz w:val="20"/>
          <w:szCs w:val="20"/>
        </w:rPr>
      </w:pPr>
      <w:r>
        <w:rPr>
          <w:rFonts w:cstheme="minorHAnsi"/>
          <w:sz w:val="20"/>
          <w:szCs w:val="20"/>
        </w:rPr>
        <w:t>A partir de cette courbe, on en déduit ensuite les couples (</w:t>
      </w:r>
      <w:r w:rsidR="00B56B4F">
        <w:rPr>
          <w:rFonts w:cstheme="minorHAnsi"/>
          <w:sz w:val="20"/>
          <w:szCs w:val="20"/>
        </w:rPr>
        <w:t>tension</w:t>
      </w:r>
      <w:r>
        <w:rPr>
          <w:rFonts w:cstheme="minorHAnsi"/>
          <w:sz w:val="20"/>
          <w:szCs w:val="20"/>
        </w:rPr>
        <w:t>, fréquence) des deux états à moduler. L’équation de la fonction implémentée étant :</w:t>
      </w:r>
    </w:p>
    <w:p w14:paraId="3EDE4A37" w14:textId="77777777" w:rsidR="00C15959" w:rsidRPr="00F01F55" w:rsidRDefault="00C15959" w:rsidP="00C15959">
      <w:pPr>
        <w:spacing w:after="0" w:line="256" w:lineRule="auto"/>
        <w:jc w:val="both"/>
        <w:rPr>
          <w:rFonts w:cstheme="minorHAnsi"/>
          <w:sz w:val="10"/>
          <w:szCs w:val="10"/>
        </w:rPr>
      </w:pPr>
    </w:p>
    <w:p w14:paraId="5CDCBDC7" w14:textId="20BBE57C" w:rsidR="00523488" w:rsidRDefault="00523488" w:rsidP="00C15959">
      <w:pPr>
        <w:spacing w:after="0" w:line="256" w:lineRule="auto"/>
        <w:ind w:firstLine="708"/>
        <w:jc w:val="both"/>
        <w:rPr>
          <w:rFonts w:cstheme="minorHAnsi"/>
          <w:sz w:val="20"/>
          <w:szCs w:val="20"/>
        </w:rPr>
      </w:pPr>
      <m:oMathPara>
        <m:oMath>
          <m:r>
            <w:rPr>
              <w:rFonts w:ascii="Cambria Math" w:hAnsi="Cambria Math" w:cstheme="minorHAnsi"/>
              <w:sz w:val="20"/>
              <w:szCs w:val="20"/>
            </w:rPr>
            <m:t>f</m:t>
          </m:r>
          <m:d>
            <m:dPr>
              <m:ctrlPr>
                <w:rPr>
                  <w:rFonts w:ascii="Cambria Math" w:hAnsi="Cambria Math" w:cstheme="minorHAnsi"/>
                  <w:i/>
                  <w:sz w:val="20"/>
                  <w:szCs w:val="20"/>
                </w:rPr>
              </m:ctrlPr>
            </m:dPr>
            <m:e>
              <m:r>
                <w:rPr>
                  <w:rFonts w:ascii="Cambria Math" w:hAnsi="Cambria Math" w:cstheme="minorHAnsi"/>
                  <w:sz w:val="20"/>
                  <w:szCs w:val="20"/>
                </w:rPr>
                <m:t>V</m:t>
              </m:r>
            </m:e>
          </m:d>
          <m:r>
            <w:rPr>
              <w:rFonts w:ascii="Cambria Math" w:hAnsi="Cambria Math" w:cstheme="minorHAnsi"/>
              <w:sz w:val="20"/>
              <w:szCs w:val="20"/>
            </w:rPr>
            <m:t>=Full scale. V</m:t>
          </m:r>
        </m:oMath>
      </m:oMathPara>
    </w:p>
    <w:p w14:paraId="5AE90218" w14:textId="77777777" w:rsidR="00B56B4F" w:rsidRDefault="00B56B4F" w:rsidP="00B56B4F">
      <w:pPr>
        <w:spacing w:line="256" w:lineRule="auto"/>
        <w:jc w:val="both"/>
        <w:rPr>
          <w:rFonts w:cstheme="minorHAnsi"/>
          <w:sz w:val="20"/>
          <w:szCs w:val="20"/>
        </w:rPr>
      </w:pPr>
    </w:p>
    <w:p w14:paraId="59307F89" w14:textId="0C0F6991" w:rsidR="00B56B4F" w:rsidRDefault="00B56B4F" w:rsidP="00C15959">
      <w:pPr>
        <w:spacing w:after="0" w:line="256" w:lineRule="auto"/>
        <w:jc w:val="both"/>
        <w:rPr>
          <w:rFonts w:cstheme="minorHAnsi"/>
          <w:sz w:val="20"/>
          <w:szCs w:val="20"/>
        </w:rPr>
      </w:pPr>
      <w:r>
        <w:rPr>
          <w:rFonts w:cstheme="minorHAnsi"/>
          <w:sz w:val="20"/>
          <w:szCs w:val="20"/>
        </w:rPr>
        <w:t>Pour</w:t>
      </w:r>
      <w:r w:rsidRPr="003D37AC">
        <w:rPr>
          <w:rFonts w:cstheme="minorHAnsi"/>
          <w:sz w:val="20"/>
          <w:szCs w:val="20"/>
        </w:rPr>
        <w:t xml:space="preserve"> la fréquence 2.1 kHz</w:t>
      </w:r>
      <w:r>
        <w:rPr>
          <w:rFonts w:cstheme="minorHAnsi"/>
          <w:sz w:val="20"/>
          <w:szCs w:val="20"/>
        </w:rPr>
        <w:t>, la tension</w:t>
      </w:r>
      <w:r w:rsidRPr="003D37AC">
        <w:rPr>
          <w:rFonts w:cstheme="minorHAnsi"/>
          <w:sz w:val="20"/>
          <w:szCs w:val="20"/>
        </w:rPr>
        <w:t xml:space="preserve"> est donnée par : </w:t>
      </w:r>
    </w:p>
    <w:p w14:paraId="46519566" w14:textId="77777777" w:rsidR="00C15959" w:rsidRPr="00F01F55" w:rsidRDefault="00C15959" w:rsidP="00C15959">
      <w:pPr>
        <w:spacing w:after="0" w:line="256" w:lineRule="auto"/>
        <w:jc w:val="both"/>
        <w:rPr>
          <w:rFonts w:cstheme="minorHAnsi"/>
          <w:sz w:val="10"/>
          <w:szCs w:val="10"/>
        </w:rPr>
      </w:pPr>
    </w:p>
    <w:p w14:paraId="7F9570F2" w14:textId="787F64E6" w:rsidR="00B56B4F" w:rsidRDefault="00B56B4F" w:rsidP="00C15959">
      <w:pPr>
        <w:spacing w:after="0" w:line="256" w:lineRule="auto"/>
        <w:ind w:firstLine="708"/>
        <w:jc w:val="both"/>
        <w:rPr>
          <w:rFonts w:cstheme="minorHAnsi"/>
          <w:sz w:val="20"/>
          <w:szCs w:val="20"/>
        </w:rPr>
      </w:pPr>
      <m:oMathPara>
        <m:oMath>
          <m:r>
            <w:rPr>
              <w:rFonts w:ascii="Cambria Math" w:hAnsi="Cambria Math" w:cstheme="minorHAnsi"/>
              <w:sz w:val="20"/>
              <w:szCs w:val="20"/>
            </w:rPr>
            <m:t xml:space="preserve">2100= 3000.V </m:t>
          </m:r>
          <m:box>
            <m:boxPr>
              <m:opEmu m:val="1"/>
              <m:ctrlPr>
                <w:rPr>
                  <w:rFonts w:ascii="Cambria Math" w:hAnsi="Cambria Math" w:cstheme="minorHAnsi"/>
                  <w:i/>
                  <w:sz w:val="20"/>
                  <w:szCs w:val="20"/>
                </w:rPr>
              </m:ctrlPr>
            </m:boxPr>
            <m:e>
              <m:groupChr>
                <m:groupChrPr>
                  <m:chr m:val="⇒"/>
                  <m:pos m:val="top"/>
                  <m:ctrlPr>
                    <w:rPr>
                      <w:rFonts w:ascii="Cambria Math" w:hAnsi="Cambria Math" w:cstheme="minorHAnsi"/>
                      <w:i/>
                      <w:sz w:val="20"/>
                      <w:szCs w:val="20"/>
                    </w:rPr>
                  </m:ctrlPr>
                </m:groupChrPr>
                <m:e>
                  <m:r>
                    <w:rPr>
                      <w:rFonts w:ascii="Cambria Math" w:hAnsi="Cambria Math" w:cstheme="minorHAnsi"/>
                      <w:sz w:val="20"/>
                      <w:szCs w:val="20"/>
                    </w:rPr>
                    <m:t xml:space="preserve"> </m:t>
                  </m:r>
                </m:e>
              </m:groupChr>
            </m:e>
          </m:box>
          <m:r>
            <w:rPr>
              <w:rFonts w:ascii="Cambria Math" w:hAnsi="Cambria Math" w:cstheme="minorHAnsi"/>
              <w:sz w:val="20"/>
              <w:szCs w:val="20"/>
            </w:rPr>
            <m:t xml:space="preserve"> V=0.7 V</m:t>
          </m:r>
        </m:oMath>
      </m:oMathPara>
    </w:p>
    <w:p w14:paraId="689D609C" w14:textId="4F74D5CC" w:rsidR="00B56B4F" w:rsidRDefault="00B56B4F" w:rsidP="00B56B4F">
      <w:pPr>
        <w:spacing w:line="256" w:lineRule="auto"/>
        <w:jc w:val="both"/>
        <w:rPr>
          <w:rFonts w:cstheme="minorHAnsi"/>
          <w:sz w:val="20"/>
          <w:szCs w:val="20"/>
        </w:rPr>
      </w:pPr>
    </w:p>
    <w:p w14:paraId="450E7B8F" w14:textId="77777777" w:rsidR="00C15959" w:rsidRDefault="00B56B4F" w:rsidP="00C15959">
      <w:pPr>
        <w:spacing w:after="0" w:line="256" w:lineRule="auto"/>
        <w:jc w:val="both"/>
        <w:rPr>
          <w:rFonts w:cstheme="minorHAnsi"/>
          <w:sz w:val="20"/>
          <w:szCs w:val="20"/>
        </w:rPr>
      </w:pPr>
      <w:r>
        <w:rPr>
          <w:rFonts w:cstheme="minorHAnsi"/>
          <w:sz w:val="20"/>
          <w:szCs w:val="20"/>
        </w:rPr>
        <w:t>Pour la fréquence</w:t>
      </w:r>
      <w:r w:rsidRPr="003D37AC">
        <w:rPr>
          <w:rFonts w:cstheme="minorHAnsi"/>
          <w:sz w:val="20"/>
          <w:szCs w:val="20"/>
        </w:rPr>
        <w:t xml:space="preserve"> 1.3 kHz</w:t>
      </w:r>
      <w:r>
        <w:rPr>
          <w:rFonts w:cstheme="minorHAnsi"/>
          <w:sz w:val="20"/>
          <w:szCs w:val="20"/>
        </w:rPr>
        <w:t xml:space="preserve">, la tension est </w:t>
      </w:r>
      <w:proofErr w:type="gramStart"/>
      <w:r>
        <w:rPr>
          <w:rFonts w:cstheme="minorHAnsi"/>
          <w:sz w:val="20"/>
          <w:szCs w:val="20"/>
        </w:rPr>
        <w:t>donné</w:t>
      </w:r>
      <w:proofErr w:type="gramEnd"/>
      <w:r>
        <w:rPr>
          <w:rFonts w:cstheme="minorHAnsi"/>
          <w:sz w:val="20"/>
          <w:szCs w:val="20"/>
        </w:rPr>
        <w:t xml:space="preserve"> par :</w:t>
      </w:r>
    </w:p>
    <w:p w14:paraId="6A2F7812" w14:textId="7A3F1AF7" w:rsidR="00B56B4F" w:rsidRDefault="00B56B4F" w:rsidP="00F01F55">
      <w:pPr>
        <w:tabs>
          <w:tab w:val="left" w:pos="3468"/>
        </w:tabs>
        <w:spacing w:after="0" w:line="256" w:lineRule="auto"/>
        <w:jc w:val="both"/>
        <w:rPr>
          <w:rFonts w:cstheme="minorHAnsi"/>
          <w:sz w:val="20"/>
          <w:szCs w:val="20"/>
        </w:rPr>
      </w:pPr>
      <w:r w:rsidRPr="00F01F55">
        <w:rPr>
          <w:sz w:val="10"/>
          <w:szCs w:val="10"/>
        </w:rPr>
        <w:br/>
      </w:r>
      <m:oMathPara>
        <m:oMath>
          <m:r>
            <w:rPr>
              <w:rFonts w:ascii="Cambria Math" w:hAnsi="Cambria Math" w:cstheme="minorHAnsi"/>
              <w:sz w:val="20"/>
              <w:szCs w:val="20"/>
            </w:rPr>
            <m:t xml:space="preserve">1300= 3000.V </m:t>
          </m:r>
          <m:box>
            <m:boxPr>
              <m:opEmu m:val="1"/>
              <m:ctrlPr>
                <w:rPr>
                  <w:rFonts w:ascii="Cambria Math" w:hAnsi="Cambria Math" w:cstheme="minorHAnsi"/>
                  <w:i/>
                  <w:sz w:val="20"/>
                  <w:szCs w:val="20"/>
                </w:rPr>
              </m:ctrlPr>
            </m:boxPr>
            <m:e>
              <m:groupChr>
                <m:groupChrPr>
                  <m:chr m:val="⇒"/>
                  <m:pos m:val="top"/>
                  <m:ctrlPr>
                    <w:rPr>
                      <w:rFonts w:ascii="Cambria Math" w:hAnsi="Cambria Math" w:cstheme="minorHAnsi"/>
                      <w:i/>
                      <w:sz w:val="20"/>
                      <w:szCs w:val="20"/>
                    </w:rPr>
                  </m:ctrlPr>
                </m:groupChrPr>
                <m:e>
                  <m:r>
                    <w:rPr>
                      <w:rFonts w:ascii="Cambria Math" w:hAnsi="Cambria Math" w:cstheme="minorHAnsi"/>
                      <w:sz w:val="20"/>
                      <w:szCs w:val="20"/>
                    </w:rPr>
                    <m:t xml:space="preserve"> </m:t>
                  </m:r>
                </m:e>
              </m:groupChr>
            </m:e>
          </m:box>
          <m:r>
            <w:rPr>
              <w:rFonts w:ascii="Cambria Math" w:hAnsi="Cambria Math" w:cstheme="minorHAnsi"/>
              <w:sz w:val="20"/>
              <w:szCs w:val="20"/>
            </w:rPr>
            <m:t xml:space="preserve"> V=0.43333 V</m:t>
          </m:r>
        </m:oMath>
      </m:oMathPara>
    </w:p>
    <w:p w14:paraId="122ADF4F" w14:textId="77777777" w:rsidR="00D87868" w:rsidRDefault="00D87868" w:rsidP="0011241D">
      <w:pPr>
        <w:spacing w:line="256" w:lineRule="auto"/>
        <w:jc w:val="both"/>
        <w:rPr>
          <w:rFonts w:cstheme="minorHAnsi"/>
          <w:sz w:val="20"/>
          <w:szCs w:val="20"/>
        </w:rPr>
      </w:pPr>
    </w:p>
    <w:p w14:paraId="192415F6" w14:textId="26A430E9" w:rsidR="00B56B4F" w:rsidRDefault="00B56B4F" w:rsidP="00F01F55">
      <w:pPr>
        <w:spacing w:line="256" w:lineRule="auto"/>
        <w:ind w:firstLine="708"/>
        <w:jc w:val="both"/>
        <w:rPr>
          <w:rFonts w:cstheme="minorHAnsi"/>
          <w:sz w:val="20"/>
          <w:szCs w:val="20"/>
        </w:rPr>
      </w:pPr>
      <w:r>
        <w:rPr>
          <w:rFonts w:cstheme="minorHAnsi"/>
          <w:sz w:val="20"/>
          <w:szCs w:val="20"/>
        </w:rPr>
        <w:t>Pour GNU Radio, la tension correspondant à l’état haut est</w:t>
      </w:r>
      <w:r w:rsidRPr="003D37AC">
        <w:rPr>
          <w:rFonts w:cstheme="minorHAnsi"/>
          <w:sz w:val="20"/>
          <w:szCs w:val="20"/>
        </w:rPr>
        <w:t xml:space="preserve"> utilisée en paramètre du bloc « </w:t>
      </w:r>
      <w:proofErr w:type="spellStart"/>
      <w:r w:rsidRPr="003D37AC">
        <w:rPr>
          <w:rFonts w:cstheme="minorHAnsi"/>
          <w:sz w:val="20"/>
          <w:szCs w:val="20"/>
        </w:rPr>
        <w:t>Add</w:t>
      </w:r>
      <w:proofErr w:type="spellEnd"/>
      <w:r w:rsidRPr="003D37AC">
        <w:rPr>
          <w:rFonts w:cstheme="minorHAnsi"/>
          <w:sz w:val="20"/>
          <w:szCs w:val="20"/>
        </w:rPr>
        <w:t xml:space="preserve"> </w:t>
      </w:r>
      <w:proofErr w:type="spellStart"/>
      <w:r w:rsidRPr="003D37AC">
        <w:rPr>
          <w:rFonts w:cstheme="minorHAnsi"/>
          <w:sz w:val="20"/>
          <w:szCs w:val="20"/>
        </w:rPr>
        <w:t>Const</w:t>
      </w:r>
      <w:proofErr w:type="spellEnd"/>
      <w:r w:rsidRPr="003D37AC">
        <w:rPr>
          <w:rFonts w:cstheme="minorHAnsi"/>
          <w:sz w:val="20"/>
          <w:szCs w:val="20"/>
        </w:rPr>
        <w:t> »</w:t>
      </w:r>
      <w:r>
        <w:rPr>
          <w:rFonts w:cstheme="minorHAnsi"/>
          <w:sz w:val="20"/>
          <w:szCs w:val="20"/>
        </w:rPr>
        <w:t xml:space="preserve"> tandis que l</w:t>
      </w:r>
      <w:r w:rsidRPr="003D37AC">
        <w:rPr>
          <w:rFonts w:cstheme="minorHAnsi"/>
          <w:sz w:val="20"/>
          <w:szCs w:val="20"/>
        </w:rPr>
        <w:t>e bloc « </w:t>
      </w:r>
      <w:proofErr w:type="spellStart"/>
      <w:r w:rsidRPr="003D37AC">
        <w:rPr>
          <w:rFonts w:cstheme="minorHAnsi"/>
          <w:sz w:val="20"/>
          <w:szCs w:val="20"/>
        </w:rPr>
        <w:t>Multiply</w:t>
      </w:r>
      <w:proofErr w:type="spellEnd"/>
      <w:r w:rsidRPr="003D37AC">
        <w:rPr>
          <w:rFonts w:cstheme="minorHAnsi"/>
          <w:sz w:val="20"/>
          <w:szCs w:val="20"/>
        </w:rPr>
        <w:t xml:space="preserve"> </w:t>
      </w:r>
      <w:proofErr w:type="spellStart"/>
      <w:r w:rsidRPr="003D37AC">
        <w:rPr>
          <w:rFonts w:cstheme="minorHAnsi"/>
          <w:sz w:val="20"/>
          <w:szCs w:val="20"/>
        </w:rPr>
        <w:t>Const</w:t>
      </w:r>
      <w:proofErr w:type="spellEnd"/>
      <w:r w:rsidRPr="003D37AC">
        <w:rPr>
          <w:rFonts w:cstheme="minorHAnsi"/>
          <w:sz w:val="20"/>
          <w:szCs w:val="20"/>
        </w:rPr>
        <w:t> » va prendre en paramètre la différence entre ces deux niveaux d’amplitude soit :</w:t>
      </w:r>
      <w:r>
        <w:rPr>
          <w:rFonts w:cstheme="minorHAnsi"/>
          <w:sz w:val="20"/>
          <w:szCs w:val="20"/>
        </w:rPr>
        <w:t xml:space="preserve"> </w:t>
      </w:r>
      <w:r w:rsidRPr="003D37AC">
        <w:rPr>
          <w:rFonts w:cstheme="minorHAnsi"/>
          <w:sz w:val="20"/>
          <w:szCs w:val="20"/>
        </w:rPr>
        <w:t>0.2666</w:t>
      </w:r>
      <w:r>
        <w:rPr>
          <w:rFonts w:cstheme="minorHAnsi"/>
          <w:sz w:val="20"/>
          <w:szCs w:val="20"/>
        </w:rPr>
        <w:t xml:space="preserve"> V</w:t>
      </w:r>
    </w:p>
    <w:p w14:paraId="689C8C28" w14:textId="77777777" w:rsidR="0011241D" w:rsidRDefault="006F4550" w:rsidP="0011241D">
      <w:pPr>
        <w:ind w:firstLine="708"/>
        <w:jc w:val="both"/>
        <w:rPr>
          <w:rFonts w:cstheme="minorHAnsi"/>
          <w:sz w:val="20"/>
          <w:szCs w:val="20"/>
        </w:rPr>
      </w:pPr>
      <w:r w:rsidRPr="00C3278D">
        <w:rPr>
          <w:rFonts w:cstheme="minorHAnsi"/>
          <w:sz w:val="20"/>
          <w:szCs w:val="20"/>
        </w:rPr>
        <w:t xml:space="preserve">Le bloc VCO va donner en sortie un signal modulé sur les deux fréquences d’intérêt suivant l’amplitude d’entrée. Ceci donne une signal en sortie centré autour de 1.7 kHz avec une déviation ± 400 Hz. </w:t>
      </w:r>
    </w:p>
    <w:p w14:paraId="741B5ADB" w14:textId="77777777" w:rsidR="0011241D" w:rsidRDefault="0011241D" w:rsidP="00F01F55">
      <w:pPr>
        <w:jc w:val="both"/>
        <w:rPr>
          <w:rFonts w:cstheme="minorHAnsi"/>
          <w:sz w:val="20"/>
          <w:szCs w:val="20"/>
        </w:rPr>
      </w:pPr>
    </w:p>
    <w:p w14:paraId="29AAABA0" w14:textId="2569113E" w:rsidR="006F4550" w:rsidRDefault="006F4550" w:rsidP="0011241D">
      <w:pPr>
        <w:ind w:firstLine="708"/>
        <w:jc w:val="both"/>
        <w:rPr>
          <w:rFonts w:cstheme="minorHAnsi"/>
          <w:sz w:val="20"/>
          <w:szCs w:val="20"/>
        </w:rPr>
      </w:pPr>
      <w:r w:rsidRPr="00C3278D">
        <w:rPr>
          <w:rFonts w:cstheme="minorHAnsi"/>
          <w:sz w:val="20"/>
          <w:szCs w:val="20"/>
        </w:rPr>
        <w:t>En sortie du VCO, un second bloc Python « </w:t>
      </w:r>
      <w:proofErr w:type="spellStart"/>
      <w:r w:rsidRPr="00C3278D">
        <w:rPr>
          <w:rFonts w:cstheme="minorHAnsi"/>
          <w:sz w:val="20"/>
          <w:szCs w:val="20"/>
        </w:rPr>
        <w:t>Add</w:t>
      </w:r>
      <w:proofErr w:type="spellEnd"/>
      <w:r w:rsidRPr="00C3278D">
        <w:rPr>
          <w:rFonts w:cstheme="minorHAnsi"/>
          <w:sz w:val="20"/>
          <w:szCs w:val="20"/>
        </w:rPr>
        <w:t xml:space="preserve"> 2</w:t>
      </w:r>
      <w:r w:rsidRPr="00C3278D">
        <w:rPr>
          <w:rFonts w:cstheme="minorHAnsi"/>
          <w:sz w:val="20"/>
          <w:szCs w:val="20"/>
          <w:vertAlign w:val="superscript"/>
        </w:rPr>
        <w:t>nd</w:t>
      </w:r>
      <w:r w:rsidRPr="00C3278D">
        <w:rPr>
          <w:rFonts w:cstheme="minorHAnsi"/>
          <w:sz w:val="20"/>
          <w:szCs w:val="20"/>
        </w:rPr>
        <w:t xml:space="preserve"> </w:t>
      </w:r>
      <w:proofErr w:type="spellStart"/>
      <w:r w:rsidRPr="00C3278D">
        <w:rPr>
          <w:rFonts w:cstheme="minorHAnsi"/>
          <w:sz w:val="20"/>
          <w:szCs w:val="20"/>
        </w:rPr>
        <w:t>Harmonic</w:t>
      </w:r>
      <w:proofErr w:type="spellEnd"/>
      <w:r w:rsidRPr="00C3278D">
        <w:rPr>
          <w:rFonts w:cstheme="minorHAnsi"/>
          <w:sz w:val="20"/>
          <w:szCs w:val="20"/>
        </w:rPr>
        <w:t> » va permettre d’ajouter</w:t>
      </w:r>
      <w:r w:rsidR="00B179BC">
        <w:rPr>
          <w:rFonts w:cstheme="minorHAnsi"/>
          <w:sz w:val="20"/>
          <w:szCs w:val="20"/>
        </w:rPr>
        <w:t xml:space="preserve"> la</w:t>
      </w:r>
      <w:r w:rsidRPr="00C3278D">
        <w:rPr>
          <w:rFonts w:cstheme="minorHAnsi"/>
          <w:sz w:val="20"/>
          <w:szCs w:val="20"/>
        </w:rPr>
        <w:t xml:space="preserve"> </w:t>
      </w:r>
      <w:r w:rsidR="00B179BC">
        <w:rPr>
          <w:rFonts w:cstheme="minorHAnsi"/>
          <w:sz w:val="20"/>
          <w:szCs w:val="20"/>
        </w:rPr>
        <w:t>2</w:t>
      </w:r>
      <w:r w:rsidR="00B179BC" w:rsidRPr="00B179BC">
        <w:rPr>
          <w:rFonts w:cstheme="minorHAnsi"/>
          <w:sz w:val="20"/>
          <w:szCs w:val="20"/>
          <w:vertAlign w:val="superscript"/>
        </w:rPr>
        <w:t>ème</w:t>
      </w:r>
      <w:r w:rsidR="00B179BC">
        <w:rPr>
          <w:rFonts w:cstheme="minorHAnsi"/>
          <w:sz w:val="20"/>
          <w:szCs w:val="20"/>
        </w:rPr>
        <w:t xml:space="preserve"> bande </w:t>
      </w:r>
      <w:proofErr w:type="gramStart"/>
      <w:r w:rsidR="00B179BC">
        <w:rPr>
          <w:rFonts w:cstheme="minorHAnsi"/>
          <w:sz w:val="20"/>
          <w:szCs w:val="20"/>
        </w:rPr>
        <w:t>latérale</w:t>
      </w:r>
      <w:r w:rsidRPr="00C3278D">
        <w:rPr>
          <w:rFonts w:cstheme="minorHAnsi"/>
          <w:sz w:val="20"/>
          <w:szCs w:val="20"/>
        </w:rPr>
        <w:t xml:space="preserve"> </w:t>
      </w:r>
      <w:r w:rsidR="002B28D7">
        <w:rPr>
          <w:rFonts w:cstheme="minorHAnsi"/>
          <w:sz w:val="20"/>
          <w:szCs w:val="20"/>
        </w:rPr>
        <w:t xml:space="preserve"> (</w:t>
      </w:r>
      <w:proofErr w:type="gramEnd"/>
      <w:r w:rsidR="002B28D7">
        <w:rPr>
          <w:rFonts w:cstheme="minorHAnsi"/>
          <w:sz w:val="20"/>
          <w:szCs w:val="20"/>
        </w:rPr>
        <w:t xml:space="preserve">cf. Figure </w:t>
      </w:r>
      <w:r w:rsidR="001B1933">
        <w:rPr>
          <w:rFonts w:cstheme="minorHAnsi"/>
          <w:sz w:val="20"/>
          <w:szCs w:val="20"/>
        </w:rPr>
        <w:t>30</w:t>
      </w:r>
      <w:r w:rsidR="002B28D7">
        <w:rPr>
          <w:rFonts w:cstheme="minorHAnsi"/>
          <w:sz w:val="20"/>
          <w:szCs w:val="20"/>
        </w:rPr>
        <w:t xml:space="preserve">) </w:t>
      </w:r>
      <w:r w:rsidRPr="00C3278D">
        <w:rPr>
          <w:rFonts w:cstheme="minorHAnsi"/>
          <w:sz w:val="20"/>
          <w:szCs w:val="20"/>
        </w:rPr>
        <w:t xml:space="preserve">avec la formule suivante : </w:t>
      </w:r>
    </w:p>
    <w:p w14:paraId="6F92F745" w14:textId="031F7957" w:rsidR="0011241D" w:rsidRDefault="0011241D" w:rsidP="0011241D">
      <w:pPr>
        <w:ind w:left="708" w:firstLine="708"/>
        <w:jc w:val="both"/>
        <w:rPr>
          <w:rFonts w:cstheme="minorHAnsi"/>
          <w:sz w:val="20"/>
          <w:szCs w:val="20"/>
        </w:rPr>
      </w:pPr>
      <m:oMath>
        <m:r>
          <w:rPr>
            <w:rFonts w:ascii="Cambria Math" w:hAnsi="Cambria Math" w:cstheme="minorHAnsi"/>
            <w:sz w:val="24"/>
            <w:szCs w:val="24"/>
          </w:rPr>
          <m:t>Y</m:t>
        </m:r>
        <m:d>
          <m:dPr>
            <m:ctrlPr>
              <w:rPr>
                <w:rFonts w:ascii="Cambria Math" w:hAnsi="Cambria Math" w:cstheme="minorHAnsi"/>
                <w:i/>
                <w:sz w:val="24"/>
                <w:szCs w:val="24"/>
              </w:rPr>
            </m:ctrlPr>
          </m:dPr>
          <m:e>
            <m:r>
              <w:rPr>
                <w:rFonts w:ascii="Cambria Math" w:hAnsi="Cambria Math" w:cstheme="minorHAnsi"/>
                <w:sz w:val="24"/>
                <w:szCs w:val="24"/>
              </w:rPr>
              <m:t>n</m:t>
            </m:r>
          </m:e>
        </m:d>
        <m:r>
          <w:rPr>
            <w:rFonts w:ascii="Cambria Math" w:hAnsi="Cambria Math" w:cstheme="minorHAnsi"/>
            <w:sz w:val="24"/>
            <w:szCs w:val="24"/>
          </w:rPr>
          <m:t>=x</m:t>
        </m:r>
        <m:d>
          <m:dPr>
            <m:ctrlPr>
              <w:rPr>
                <w:rFonts w:ascii="Cambria Math" w:hAnsi="Cambria Math" w:cstheme="minorHAnsi"/>
                <w:i/>
                <w:sz w:val="24"/>
                <w:szCs w:val="24"/>
              </w:rPr>
            </m:ctrlPr>
          </m:dPr>
          <m:e>
            <m:r>
              <w:rPr>
                <w:rFonts w:ascii="Cambria Math" w:hAnsi="Cambria Math" w:cstheme="minorHAnsi"/>
                <w:sz w:val="24"/>
                <w:szCs w:val="24"/>
              </w:rPr>
              <m:t>n</m:t>
            </m:r>
          </m:e>
        </m:d>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x(n)²</m:t>
            </m:r>
          </m:num>
          <m:den>
            <m:r>
              <w:rPr>
                <w:rFonts w:ascii="Cambria Math" w:hAnsi="Cambria Math" w:cstheme="minorHAnsi"/>
                <w:sz w:val="24"/>
                <w:szCs w:val="24"/>
              </w:rPr>
              <m:t>2</m:t>
            </m:r>
          </m:den>
        </m:f>
      </m:oMath>
      <w:r>
        <w:rPr>
          <w:rFonts w:cstheme="minorHAnsi"/>
          <w:sz w:val="20"/>
          <w:szCs w:val="20"/>
        </w:rPr>
        <w:tab/>
      </w:r>
      <w:r>
        <w:rPr>
          <w:rFonts w:cstheme="minorHAnsi"/>
          <w:sz w:val="20"/>
          <w:szCs w:val="20"/>
        </w:rPr>
        <w:tab/>
        <w:t>o</w:t>
      </w:r>
      <w:r w:rsidR="006F4550" w:rsidRPr="00C3278D">
        <w:rPr>
          <w:rFonts w:cstheme="minorHAnsi"/>
          <w:sz w:val="20"/>
          <w:szCs w:val="20"/>
        </w:rPr>
        <w:t xml:space="preserve">ù </w:t>
      </w:r>
      <m:oMath>
        <m:r>
          <w:rPr>
            <w:rFonts w:ascii="Cambria Math" w:hAnsi="Cambria Math" w:cstheme="minorHAnsi"/>
            <w:sz w:val="20"/>
            <w:szCs w:val="20"/>
          </w:rPr>
          <m:t>y</m:t>
        </m:r>
        <m:d>
          <m:dPr>
            <m:ctrlPr>
              <w:rPr>
                <w:rFonts w:ascii="Cambria Math" w:hAnsi="Cambria Math" w:cstheme="minorHAnsi"/>
                <w:i/>
                <w:sz w:val="20"/>
                <w:szCs w:val="20"/>
              </w:rPr>
            </m:ctrlPr>
          </m:dPr>
          <m:e>
            <m:r>
              <w:rPr>
                <w:rFonts w:ascii="Cambria Math" w:hAnsi="Cambria Math" w:cstheme="minorHAnsi"/>
                <w:sz w:val="20"/>
                <w:szCs w:val="20"/>
              </w:rPr>
              <m:t>n</m:t>
            </m:r>
          </m:e>
        </m:d>
      </m:oMath>
      <w:r>
        <w:rPr>
          <w:rFonts w:cstheme="minorHAnsi"/>
          <w:sz w:val="20"/>
          <w:szCs w:val="20"/>
        </w:rPr>
        <w:t xml:space="preserve"> est le signal en </w:t>
      </w:r>
      <w:r w:rsidRPr="00C3278D">
        <w:rPr>
          <w:rFonts w:cstheme="minorHAnsi"/>
          <w:sz w:val="20"/>
          <w:szCs w:val="20"/>
        </w:rPr>
        <w:t>sortie du bloc « </w:t>
      </w:r>
      <w:proofErr w:type="spellStart"/>
      <w:r w:rsidRPr="00C3278D">
        <w:rPr>
          <w:rFonts w:cstheme="minorHAnsi"/>
          <w:sz w:val="20"/>
          <w:szCs w:val="20"/>
        </w:rPr>
        <w:t>Add</w:t>
      </w:r>
      <w:proofErr w:type="spellEnd"/>
      <w:r w:rsidRPr="00C3278D">
        <w:rPr>
          <w:rFonts w:cstheme="minorHAnsi"/>
          <w:sz w:val="20"/>
          <w:szCs w:val="20"/>
        </w:rPr>
        <w:t xml:space="preserve"> 2</w:t>
      </w:r>
      <w:r w:rsidRPr="00C3278D">
        <w:rPr>
          <w:rFonts w:cstheme="minorHAnsi"/>
          <w:sz w:val="20"/>
          <w:szCs w:val="20"/>
          <w:vertAlign w:val="superscript"/>
        </w:rPr>
        <w:t>nd</w:t>
      </w:r>
      <w:r w:rsidRPr="00C3278D">
        <w:rPr>
          <w:rFonts w:cstheme="minorHAnsi"/>
          <w:sz w:val="20"/>
          <w:szCs w:val="20"/>
        </w:rPr>
        <w:t xml:space="preserve"> </w:t>
      </w:r>
      <w:proofErr w:type="spellStart"/>
      <w:r w:rsidRPr="00C3278D">
        <w:rPr>
          <w:rFonts w:cstheme="minorHAnsi"/>
          <w:sz w:val="20"/>
          <w:szCs w:val="20"/>
        </w:rPr>
        <w:t>Harmonic</w:t>
      </w:r>
      <w:proofErr w:type="spellEnd"/>
      <w:r w:rsidRPr="00C3278D">
        <w:rPr>
          <w:rFonts w:cstheme="minorHAnsi"/>
          <w:sz w:val="20"/>
          <w:szCs w:val="20"/>
        </w:rPr>
        <w:t> »</w:t>
      </w:r>
    </w:p>
    <w:p w14:paraId="0E8EF579" w14:textId="6E090793" w:rsidR="0011241D" w:rsidRDefault="0011241D" w:rsidP="0011241D">
      <w:pPr>
        <w:ind w:left="2832" w:firstLine="708"/>
        <w:jc w:val="both"/>
        <w:rPr>
          <w:rFonts w:cstheme="minorHAnsi"/>
          <w:sz w:val="20"/>
          <w:szCs w:val="20"/>
        </w:rPr>
      </w:pPr>
      <w:r w:rsidRPr="00C3278D">
        <w:rPr>
          <w:rFonts w:cstheme="minorHAnsi"/>
          <w:sz w:val="20"/>
          <w:szCs w:val="20"/>
        </w:rPr>
        <w:t xml:space="preserve"> </w:t>
      </w:r>
      <w:r>
        <w:rPr>
          <w:rFonts w:cstheme="minorHAnsi"/>
          <w:sz w:val="20"/>
          <w:szCs w:val="20"/>
        </w:rPr>
        <w:tab/>
        <w:t xml:space="preserve">     </w:t>
      </w:r>
      <m:oMath>
        <m:r>
          <w:rPr>
            <w:rFonts w:ascii="Cambria Math" w:hAnsi="Cambria Math" w:cstheme="minorHAnsi"/>
            <w:sz w:val="20"/>
            <w:szCs w:val="20"/>
          </w:rPr>
          <m:t>x(n)</m:t>
        </m:r>
      </m:oMath>
      <w:r w:rsidR="006F4550" w:rsidRPr="00C3278D">
        <w:rPr>
          <w:rFonts w:cstheme="minorHAnsi"/>
          <w:sz w:val="20"/>
          <w:szCs w:val="20"/>
        </w:rPr>
        <w:t xml:space="preserve"> est le signal en sortie du bloc VCO</w:t>
      </w:r>
    </w:p>
    <w:p w14:paraId="2159C36C" w14:textId="77777777" w:rsidR="0011241D" w:rsidRDefault="0011241D" w:rsidP="0011241D">
      <w:pPr>
        <w:jc w:val="both"/>
        <w:rPr>
          <w:rFonts w:cstheme="minorHAnsi"/>
          <w:sz w:val="20"/>
          <w:szCs w:val="20"/>
        </w:rPr>
      </w:pPr>
    </w:p>
    <w:p w14:paraId="13DCD8DA" w14:textId="2DACC2E3" w:rsidR="00B179BC" w:rsidRDefault="002B28D7" w:rsidP="00B179BC">
      <w:pPr>
        <w:spacing w:after="0"/>
        <w:jc w:val="both"/>
        <w:rPr>
          <w:rFonts w:cstheme="minorHAnsi"/>
          <w:sz w:val="20"/>
          <w:szCs w:val="20"/>
        </w:rPr>
      </w:pPr>
      <w:r>
        <w:rPr>
          <w:rFonts w:cstheme="minorHAnsi"/>
          <w:sz w:val="20"/>
          <w:szCs w:val="20"/>
        </w:rPr>
        <w:t>Cette opération permet de créer la 2</w:t>
      </w:r>
      <w:r w:rsidRPr="002B28D7">
        <w:rPr>
          <w:rFonts w:cstheme="minorHAnsi"/>
          <w:sz w:val="20"/>
          <w:szCs w:val="20"/>
          <w:vertAlign w:val="superscript"/>
        </w:rPr>
        <w:t>ème</w:t>
      </w:r>
      <w:r>
        <w:rPr>
          <w:rFonts w:cstheme="minorHAnsi"/>
          <w:sz w:val="20"/>
          <w:szCs w:val="20"/>
        </w:rPr>
        <w:t xml:space="preserve"> bande latérale spectrale à partir de la 1</w:t>
      </w:r>
      <w:r w:rsidRPr="002B28D7">
        <w:rPr>
          <w:rFonts w:cstheme="minorHAnsi"/>
          <w:sz w:val="20"/>
          <w:szCs w:val="20"/>
          <w:vertAlign w:val="superscript"/>
        </w:rPr>
        <w:t>ère</w:t>
      </w:r>
      <w:r>
        <w:rPr>
          <w:rFonts w:cstheme="minorHAnsi"/>
          <w:sz w:val="20"/>
          <w:szCs w:val="20"/>
        </w:rPr>
        <w:t xml:space="preserve"> bande et de l’ajouter au signal sortant du VCO. C’est ainsi que l’on </w:t>
      </w:r>
      <w:r w:rsidR="006F4550" w:rsidRPr="00C3278D">
        <w:rPr>
          <w:rFonts w:cstheme="minorHAnsi"/>
          <w:sz w:val="20"/>
          <w:szCs w:val="20"/>
        </w:rPr>
        <w:t>retrouve un spectre proche du signal émis par la radio ASN de test</w:t>
      </w:r>
      <w:r w:rsidR="00B179BC">
        <w:rPr>
          <w:rFonts w:cstheme="minorHAnsi"/>
          <w:sz w:val="20"/>
          <w:szCs w:val="20"/>
        </w:rPr>
        <w:t xml:space="preserve"> dans GNU Radio</w:t>
      </w:r>
      <w:r w:rsidR="006F4550" w:rsidRPr="00C3278D">
        <w:rPr>
          <w:rFonts w:cstheme="minorHAnsi"/>
          <w:sz w:val="20"/>
          <w:szCs w:val="20"/>
        </w:rPr>
        <w:t xml:space="preserve">. </w:t>
      </w:r>
    </w:p>
    <w:p w14:paraId="2FA64B02" w14:textId="77777777" w:rsidR="00863ADF" w:rsidRDefault="00863ADF" w:rsidP="00863ADF">
      <w:pPr>
        <w:spacing w:after="0"/>
        <w:ind w:firstLine="708"/>
        <w:jc w:val="both"/>
        <w:rPr>
          <w:rFonts w:cstheme="minorHAnsi"/>
          <w:sz w:val="20"/>
          <w:szCs w:val="20"/>
        </w:rPr>
      </w:pPr>
    </w:p>
    <w:p w14:paraId="56B3753C" w14:textId="19985A1B" w:rsidR="00863ADF" w:rsidRPr="00C3278D" w:rsidRDefault="00863ADF" w:rsidP="00863ADF">
      <w:pPr>
        <w:spacing w:after="0"/>
        <w:ind w:firstLine="708"/>
        <w:jc w:val="both"/>
        <w:rPr>
          <w:rFonts w:cstheme="minorHAnsi"/>
          <w:sz w:val="20"/>
          <w:szCs w:val="20"/>
        </w:rPr>
      </w:pPr>
      <w:r w:rsidRPr="00C3278D">
        <w:rPr>
          <w:rFonts w:cstheme="minorHAnsi"/>
          <w:sz w:val="20"/>
          <w:szCs w:val="20"/>
        </w:rPr>
        <w:t xml:space="preserve">L’USRP B210 permet d’atteindre une fréquence d’échantillonnage maximale de 61.44 MS/s et minimale de 240 </w:t>
      </w:r>
      <w:proofErr w:type="spellStart"/>
      <w:r w:rsidRPr="00C3278D">
        <w:rPr>
          <w:rFonts w:cstheme="minorHAnsi"/>
          <w:sz w:val="20"/>
          <w:szCs w:val="20"/>
        </w:rPr>
        <w:t>kS</w:t>
      </w:r>
      <w:proofErr w:type="spellEnd"/>
      <w:r w:rsidRPr="00C3278D">
        <w:rPr>
          <w:rFonts w:cstheme="minorHAnsi"/>
          <w:sz w:val="20"/>
          <w:szCs w:val="20"/>
        </w:rPr>
        <w:t xml:space="preserve">/s (décimation de 256 par rapport à la maximale). Il a été choisi d’opérer à la fréquence d’échantillonnage minimale de l’USRP, étant donné le faible débit de l’application. Le bloc « Rational </w:t>
      </w:r>
      <w:proofErr w:type="spellStart"/>
      <w:r w:rsidRPr="00C3278D">
        <w:rPr>
          <w:rFonts w:cstheme="minorHAnsi"/>
          <w:sz w:val="20"/>
          <w:szCs w:val="20"/>
        </w:rPr>
        <w:t>Resampler</w:t>
      </w:r>
      <w:proofErr w:type="spellEnd"/>
      <w:r w:rsidRPr="00C3278D">
        <w:rPr>
          <w:rFonts w:cstheme="minorHAnsi"/>
          <w:sz w:val="20"/>
          <w:szCs w:val="20"/>
        </w:rPr>
        <w:t xml:space="preserve"> » a été dimensionné pour passer de 48 </w:t>
      </w:r>
      <w:proofErr w:type="spellStart"/>
      <w:r w:rsidRPr="00C3278D">
        <w:rPr>
          <w:rFonts w:cstheme="minorHAnsi"/>
          <w:sz w:val="20"/>
          <w:szCs w:val="20"/>
        </w:rPr>
        <w:t>kS</w:t>
      </w:r>
      <w:proofErr w:type="spellEnd"/>
      <w:r w:rsidRPr="00C3278D">
        <w:rPr>
          <w:rFonts w:cstheme="minorHAnsi"/>
          <w:sz w:val="20"/>
          <w:szCs w:val="20"/>
        </w:rPr>
        <w:t xml:space="preserve">/s à 240 </w:t>
      </w:r>
      <w:proofErr w:type="spellStart"/>
      <w:r w:rsidRPr="00C3278D">
        <w:rPr>
          <w:rFonts w:cstheme="minorHAnsi"/>
          <w:sz w:val="20"/>
          <w:szCs w:val="20"/>
        </w:rPr>
        <w:t>kS</w:t>
      </w:r>
      <w:proofErr w:type="spellEnd"/>
      <w:r w:rsidRPr="00C3278D">
        <w:rPr>
          <w:rFonts w:cstheme="minorHAnsi"/>
          <w:sz w:val="20"/>
          <w:szCs w:val="20"/>
        </w:rPr>
        <w:t xml:space="preserve">/s (interpolation de 5). </w:t>
      </w:r>
    </w:p>
    <w:p w14:paraId="100F8228" w14:textId="26F00208" w:rsidR="00B179BC" w:rsidRDefault="00863ADF" w:rsidP="0011241D">
      <w:pPr>
        <w:jc w:val="both"/>
        <w:rPr>
          <w:rFonts w:cstheme="minorHAnsi"/>
          <w:sz w:val="20"/>
          <w:szCs w:val="20"/>
        </w:rPr>
      </w:pPr>
      <w:r w:rsidRPr="00C3278D">
        <w:rPr>
          <w:rFonts w:cstheme="minorHAnsi"/>
          <w:sz w:val="20"/>
          <w:szCs w:val="20"/>
        </w:rPr>
        <w:tab/>
        <w:t xml:space="preserve">Le signal ayant été interpolé, un bloc Python « TX Tags Correction » a été ajouté afin de corriger la position du tag </w:t>
      </w:r>
      <w:proofErr w:type="spellStart"/>
      <w:r w:rsidRPr="00C3278D">
        <w:rPr>
          <w:rFonts w:cstheme="minorHAnsi"/>
          <w:i/>
          <w:iCs/>
          <w:sz w:val="20"/>
          <w:szCs w:val="20"/>
        </w:rPr>
        <w:t>tx_eob</w:t>
      </w:r>
      <w:proofErr w:type="spellEnd"/>
      <w:r w:rsidRPr="00C3278D">
        <w:rPr>
          <w:rFonts w:cstheme="minorHAnsi"/>
          <w:sz w:val="20"/>
          <w:szCs w:val="20"/>
        </w:rPr>
        <w:t xml:space="preserve"> à la fin du burst. </w:t>
      </w:r>
    </w:p>
    <w:p w14:paraId="1E536EA4" w14:textId="06C50CD0" w:rsidR="00662E3A" w:rsidRDefault="00662E3A" w:rsidP="00F01F55">
      <w:pPr>
        <w:spacing w:after="0" w:line="256" w:lineRule="auto"/>
        <w:jc w:val="center"/>
        <w:rPr>
          <w:rFonts w:cstheme="minorHAnsi"/>
          <w:sz w:val="20"/>
          <w:szCs w:val="20"/>
        </w:rPr>
      </w:pPr>
      <w:r>
        <w:rPr>
          <w:rFonts w:cstheme="minorHAnsi"/>
          <w:noProof/>
          <w:sz w:val="20"/>
          <w:szCs w:val="20"/>
        </w:rPr>
        <w:drawing>
          <wp:inline distT="0" distB="0" distL="0" distR="0" wp14:anchorId="000C1784" wp14:editId="3D1F4A72">
            <wp:extent cx="6035040" cy="2000121"/>
            <wp:effectExtent l="0" t="0" r="3810" b="63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9">
                      <a:extLst>
                        <a:ext uri="{28A0092B-C50C-407E-A947-70E740481C1C}">
                          <a14:useLocalDpi xmlns:a14="http://schemas.microsoft.com/office/drawing/2010/main" val="0"/>
                        </a:ext>
                      </a:extLst>
                    </a:blip>
                    <a:stretch>
                      <a:fillRect/>
                    </a:stretch>
                  </pic:blipFill>
                  <pic:spPr>
                    <a:xfrm>
                      <a:off x="0" y="0"/>
                      <a:ext cx="6106620" cy="2023844"/>
                    </a:xfrm>
                    <a:prstGeom prst="rect">
                      <a:avLst/>
                    </a:prstGeom>
                  </pic:spPr>
                </pic:pic>
              </a:graphicData>
            </a:graphic>
          </wp:inline>
        </w:drawing>
      </w:r>
    </w:p>
    <w:p w14:paraId="50894AC6" w14:textId="274BA5E3" w:rsidR="002B28D7" w:rsidRPr="002B28D7" w:rsidRDefault="002B28D7" w:rsidP="00F01F55">
      <w:pPr>
        <w:pStyle w:val="Lgende"/>
        <w:spacing w:after="0"/>
        <w:jc w:val="center"/>
        <w:rPr>
          <w:rFonts w:cstheme="minorHAnsi"/>
          <w:i w:val="0"/>
          <w:iCs w:val="0"/>
          <w:color w:val="auto"/>
          <w:sz w:val="20"/>
          <w:szCs w:val="20"/>
        </w:rPr>
      </w:pPr>
      <w:bookmarkStart w:id="47" w:name="_Toc151988743"/>
      <w:r w:rsidRPr="002B28D7">
        <w:rPr>
          <w:i w:val="0"/>
          <w:iCs w:val="0"/>
          <w:color w:val="auto"/>
        </w:rPr>
        <w:t xml:space="preserve">Figure </w:t>
      </w:r>
      <w:r w:rsidRPr="002B28D7">
        <w:rPr>
          <w:i w:val="0"/>
          <w:iCs w:val="0"/>
          <w:color w:val="auto"/>
        </w:rPr>
        <w:fldChar w:fldCharType="begin"/>
      </w:r>
      <w:r w:rsidRPr="002B28D7">
        <w:rPr>
          <w:i w:val="0"/>
          <w:iCs w:val="0"/>
          <w:color w:val="auto"/>
        </w:rPr>
        <w:instrText xml:space="preserve"> SEQ Figure \* ARABIC </w:instrText>
      </w:r>
      <w:r w:rsidRPr="002B28D7">
        <w:rPr>
          <w:i w:val="0"/>
          <w:iCs w:val="0"/>
          <w:color w:val="auto"/>
        </w:rPr>
        <w:fldChar w:fldCharType="separate"/>
      </w:r>
      <w:r w:rsidR="004C314E">
        <w:rPr>
          <w:i w:val="0"/>
          <w:iCs w:val="0"/>
          <w:noProof/>
          <w:color w:val="auto"/>
        </w:rPr>
        <w:t>30</w:t>
      </w:r>
      <w:r w:rsidRPr="002B28D7">
        <w:rPr>
          <w:i w:val="0"/>
          <w:iCs w:val="0"/>
          <w:color w:val="auto"/>
        </w:rPr>
        <w:fldChar w:fldCharType="end"/>
      </w:r>
      <w:r w:rsidRPr="002B28D7">
        <w:rPr>
          <w:i w:val="0"/>
          <w:iCs w:val="0"/>
          <w:color w:val="auto"/>
        </w:rPr>
        <w:t>: Application de l'indice de modulation</w:t>
      </w:r>
      <w:bookmarkEnd w:id="47"/>
    </w:p>
    <w:p w14:paraId="4E726D1C" w14:textId="731BD99E" w:rsidR="00863ADF" w:rsidRDefault="00863ADF" w:rsidP="00863ADF">
      <w:pPr>
        <w:spacing w:after="0"/>
        <w:jc w:val="both"/>
        <w:rPr>
          <w:rFonts w:cstheme="minorHAnsi"/>
          <w:sz w:val="20"/>
          <w:szCs w:val="20"/>
        </w:rPr>
      </w:pPr>
    </w:p>
    <w:p w14:paraId="305815AE" w14:textId="61FFACB0" w:rsidR="00C3278D" w:rsidRDefault="00863ADF" w:rsidP="00863ADF">
      <w:pPr>
        <w:spacing w:after="0"/>
        <w:ind w:firstLine="708"/>
        <w:jc w:val="both"/>
        <w:rPr>
          <w:rFonts w:cstheme="minorHAnsi"/>
          <w:sz w:val="20"/>
          <w:szCs w:val="20"/>
        </w:rPr>
      </w:pPr>
      <w:r>
        <w:rPr>
          <w:rFonts w:cstheme="minorHAnsi"/>
          <w:sz w:val="20"/>
          <w:szCs w:val="20"/>
        </w:rPr>
        <w:t xml:space="preserve">La </w:t>
      </w:r>
      <w:r w:rsidRPr="00C3278D">
        <w:rPr>
          <w:rFonts w:cstheme="minorHAnsi"/>
          <w:sz w:val="20"/>
          <w:szCs w:val="20"/>
        </w:rPr>
        <w:t xml:space="preserve">correction </w:t>
      </w:r>
      <w:r>
        <w:rPr>
          <w:rFonts w:cstheme="minorHAnsi"/>
          <w:sz w:val="20"/>
          <w:szCs w:val="20"/>
        </w:rPr>
        <w:t xml:space="preserve">appliquée par le bloc « TX Tags Correction » </w:t>
      </w:r>
      <w:r w:rsidRPr="00C3278D">
        <w:rPr>
          <w:rFonts w:cstheme="minorHAnsi"/>
          <w:sz w:val="20"/>
          <w:szCs w:val="20"/>
        </w:rPr>
        <w:t>est illustrée avec une trame de 10 échantillons</w:t>
      </w:r>
      <w:r>
        <w:rPr>
          <w:rFonts w:cstheme="minorHAnsi"/>
          <w:sz w:val="20"/>
          <w:szCs w:val="20"/>
        </w:rPr>
        <w:t xml:space="preserve"> (cf. Tableau </w:t>
      </w:r>
      <w:r w:rsidR="00ED0EBD">
        <w:rPr>
          <w:rFonts w:cstheme="minorHAnsi"/>
          <w:sz w:val="20"/>
          <w:szCs w:val="20"/>
        </w:rPr>
        <w:t>3</w:t>
      </w:r>
      <w:r>
        <w:rPr>
          <w:rFonts w:cstheme="minorHAnsi"/>
          <w:sz w:val="20"/>
          <w:szCs w:val="20"/>
        </w:rPr>
        <w:t xml:space="preserve">). </w:t>
      </w:r>
      <w:r w:rsidR="00C3278D" w:rsidRPr="00C3278D">
        <w:rPr>
          <w:rFonts w:cstheme="minorHAnsi"/>
          <w:sz w:val="20"/>
          <w:szCs w:val="20"/>
        </w:rPr>
        <w:t xml:space="preserve">Le tag </w:t>
      </w:r>
      <w:proofErr w:type="spellStart"/>
      <w:r w:rsidR="00C3278D" w:rsidRPr="00C3278D">
        <w:rPr>
          <w:rFonts w:cstheme="minorHAnsi"/>
          <w:i/>
          <w:iCs/>
          <w:sz w:val="20"/>
          <w:szCs w:val="20"/>
        </w:rPr>
        <w:t>tx_eob</w:t>
      </w:r>
      <w:proofErr w:type="spellEnd"/>
      <w:r w:rsidR="00C3278D" w:rsidRPr="00C3278D">
        <w:rPr>
          <w:rFonts w:cstheme="minorHAnsi"/>
          <w:sz w:val="20"/>
          <w:szCs w:val="20"/>
        </w:rPr>
        <w:t xml:space="preserve"> est ajouté dans le bloc « ASN Frame Builder » sur le dernier échantillon (ici, octet) de la trame.  </w:t>
      </w:r>
    </w:p>
    <w:p w14:paraId="113FC910" w14:textId="77777777" w:rsidR="00863ADF" w:rsidRPr="00F01F55" w:rsidRDefault="00863ADF" w:rsidP="00863ADF">
      <w:pPr>
        <w:spacing w:after="0"/>
        <w:jc w:val="both"/>
        <w:rPr>
          <w:rFonts w:cstheme="minorHAnsi"/>
          <w:sz w:val="10"/>
          <w:szCs w:val="10"/>
        </w:rPr>
      </w:pPr>
    </w:p>
    <w:tbl>
      <w:tblPr>
        <w:tblStyle w:val="Grilledutableau"/>
        <w:tblW w:w="5000" w:type="pct"/>
        <w:tblLook w:val="04A0" w:firstRow="1" w:lastRow="0" w:firstColumn="1" w:lastColumn="0" w:noHBand="0" w:noVBand="1"/>
      </w:tblPr>
      <w:tblGrid>
        <w:gridCol w:w="871"/>
        <w:gridCol w:w="887"/>
        <w:gridCol w:w="886"/>
        <w:gridCol w:w="886"/>
        <w:gridCol w:w="886"/>
        <w:gridCol w:w="886"/>
        <w:gridCol w:w="886"/>
        <w:gridCol w:w="886"/>
        <w:gridCol w:w="886"/>
        <w:gridCol w:w="888"/>
        <w:gridCol w:w="888"/>
      </w:tblGrid>
      <w:tr w:rsidR="00863ADF" w:rsidRPr="00C3278D" w14:paraId="26504CDE" w14:textId="77777777" w:rsidTr="00863ADF">
        <w:trPr>
          <w:trHeight w:val="397"/>
        </w:trPr>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47B8B" w14:textId="77777777" w:rsidR="00C3278D" w:rsidRPr="00C3278D" w:rsidRDefault="00C3278D" w:rsidP="00863ADF">
            <w:pPr>
              <w:jc w:val="center"/>
              <w:rPr>
                <w:rFonts w:cstheme="minorHAnsi"/>
                <w:b/>
                <w:bCs/>
                <w:sz w:val="20"/>
                <w:szCs w:val="20"/>
              </w:rPr>
            </w:pPr>
            <w:r w:rsidRPr="00C3278D">
              <w:rPr>
                <w:rFonts w:cstheme="minorHAnsi"/>
                <w:b/>
                <w:bCs/>
                <w:sz w:val="20"/>
                <w:szCs w:val="20"/>
              </w:rPr>
              <w:t>Indice</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45A56"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4A8317" w14:textId="77777777" w:rsidR="00C3278D" w:rsidRPr="00C3278D" w:rsidRDefault="00C3278D" w:rsidP="00863ADF">
            <w:pPr>
              <w:jc w:val="center"/>
              <w:rPr>
                <w:rFonts w:cstheme="minorHAnsi"/>
                <w:sz w:val="20"/>
                <w:szCs w:val="20"/>
              </w:rPr>
            </w:pPr>
            <w:r w:rsidRPr="00C3278D">
              <w:rPr>
                <w:rFonts w:cstheme="minorHAnsi"/>
                <w:sz w:val="20"/>
                <w:szCs w:val="20"/>
              </w:rPr>
              <w:t>1</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93C7C6" w14:textId="77777777" w:rsidR="00C3278D" w:rsidRPr="00C3278D" w:rsidRDefault="00C3278D" w:rsidP="00863ADF">
            <w:pPr>
              <w:jc w:val="center"/>
              <w:rPr>
                <w:rFonts w:cstheme="minorHAnsi"/>
                <w:sz w:val="20"/>
                <w:szCs w:val="20"/>
              </w:rPr>
            </w:pPr>
            <w:r w:rsidRPr="00C3278D">
              <w:rPr>
                <w:rFonts w:cstheme="minorHAnsi"/>
                <w:sz w:val="20"/>
                <w:szCs w:val="20"/>
              </w:rPr>
              <w:t>2</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63B62C" w14:textId="77777777" w:rsidR="00C3278D" w:rsidRPr="00C3278D" w:rsidRDefault="00C3278D" w:rsidP="00863ADF">
            <w:pPr>
              <w:jc w:val="center"/>
              <w:rPr>
                <w:rFonts w:cstheme="minorHAnsi"/>
                <w:sz w:val="20"/>
                <w:szCs w:val="20"/>
              </w:rPr>
            </w:pPr>
            <w:r w:rsidRPr="00C3278D">
              <w:rPr>
                <w:rFonts w:cstheme="minorHAnsi"/>
                <w:sz w:val="20"/>
                <w:szCs w:val="20"/>
              </w:rPr>
              <w:t>3</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507526" w14:textId="77777777" w:rsidR="00C3278D" w:rsidRPr="00C3278D" w:rsidRDefault="00C3278D" w:rsidP="00863ADF">
            <w:pPr>
              <w:jc w:val="center"/>
              <w:rPr>
                <w:rFonts w:cstheme="minorHAnsi"/>
                <w:sz w:val="20"/>
                <w:szCs w:val="20"/>
              </w:rPr>
            </w:pPr>
            <w:r w:rsidRPr="00C3278D">
              <w:rPr>
                <w:rFonts w:cstheme="minorHAnsi"/>
                <w:sz w:val="20"/>
                <w:szCs w:val="20"/>
              </w:rPr>
              <w:t>4</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B115D" w14:textId="77777777" w:rsidR="00C3278D" w:rsidRPr="00C3278D" w:rsidRDefault="00C3278D" w:rsidP="00863ADF">
            <w:pPr>
              <w:jc w:val="center"/>
              <w:rPr>
                <w:rFonts w:cstheme="minorHAnsi"/>
                <w:sz w:val="20"/>
                <w:szCs w:val="20"/>
              </w:rPr>
            </w:pPr>
            <w:r w:rsidRPr="00C3278D">
              <w:rPr>
                <w:rFonts w:cstheme="minorHAnsi"/>
                <w:sz w:val="20"/>
                <w:szCs w:val="20"/>
              </w:rPr>
              <w:t>5</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C5FF77" w14:textId="77777777" w:rsidR="00C3278D" w:rsidRPr="00C3278D" w:rsidRDefault="00C3278D" w:rsidP="00863ADF">
            <w:pPr>
              <w:jc w:val="center"/>
              <w:rPr>
                <w:rFonts w:cstheme="minorHAnsi"/>
                <w:sz w:val="20"/>
                <w:szCs w:val="20"/>
              </w:rPr>
            </w:pPr>
            <w:r w:rsidRPr="00C3278D">
              <w:rPr>
                <w:rFonts w:cstheme="minorHAnsi"/>
                <w:sz w:val="20"/>
                <w:szCs w:val="20"/>
              </w:rPr>
              <w:t>6</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65A89" w14:textId="77777777" w:rsidR="00C3278D" w:rsidRPr="00C3278D" w:rsidRDefault="00C3278D" w:rsidP="00863ADF">
            <w:pPr>
              <w:jc w:val="center"/>
              <w:rPr>
                <w:rFonts w:cstheme="minorHAnsi"/>
                <w:sz w:val="20"/>
                <w:szCs w:val="20"/>
              </w:rPr>
            </w:pPr>
            <w:r w:rsidRPr="00C3278D">
              <w:rPr>
                <w:rFonts w:cstheme="minorHAnsi"/>
                <w:sz w:val="20"/>
                <w:szCs w:val="20"/>
              </w:rPr>
              <w:t>7</w:t>
            </w:r>
          </w:p>
        </w:tc>
        <w:tc>
          <w:tcPr>
            <w:tcW w:w="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2C1F99" w14:textId="77777777" w:rsidR="00C3278D" w:rsidRPr="00C3278D" w:rsidRDefault="00C3278D" w:rsidP="00863ADF">
            <w:pPr>
              <w:jc w:val="center"/>
              <w:rPr>
                <w:rFonts w:cstheme="minorHAnsi"/>
                <w:sz w:val="20"/>
                <w:szCs w:val="20"/>
              </w:rPr>
            </w:pPr>
            <w:r w:rsidRPr="00C3278D">
              <w:rPr>
                <w:rFonts w:cstheme="minorHAnsi"/>
                <w:sz w:val="20"/>
                <w:szCs w:val="20"/>
              </w:rPr>
              <w:t>8</w:t>
            </w:r>
          </w:p>
        </w:tc>
        <w:tc>
          <w:tcPr>
            <w:tcW w:w="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504A7" w14:textId="77777777" w:rsidR="00C3278D" w:rsidRPr="00C3278D" w:rsidRDefault="00C3278D" w:rsidP="00863ADF">
            <w:pPr>
              <w:jc w:val="center"/>
              <w:rPr>
                <w:rFonts w:cstheme="minorHAnsi"/>
                <w:sz w:val="20"/>
                <w:szCs w:val="20"/>
              </w:rPr>
            </w:pPr>
            <w:r w:rsidRPr="00C3278D">
              <w:rPr>
                <w:rFonts w:cstheme="minorHAnsi"/>
                <w:sz w:val="20"/>
                <w:szCs w:val="20"/>
              </w:rPr>
              <w:t>9</w:t>
            </w:r>
          </w:p>
        </w:tc>
      </w:tr>
      <w:tr w:rsidR="00C3278D" w:rsidRPr="00C3278D" w14:paraId="7A1A5443" w14:textId="77777777" w:rsidTr="00863ADF">
        <w:tc>
          <w:tcPr>
            <w:tcW w:w="447" w:type="pct"/>
            <w:tcBorders>
              <w:top w:val="single" w:sz="4" w:space="0" w:color="auto"/>
              <w:left w:val="single" w:sz="4" w:space="0" w:color="auto"/>
              <w:bottom w:val="single" w:sz="4" w:space="0" w:color="auto"/>
              <w:right w:val="single" w:sz="4" w:space="0" w:color="auto"/>
            </w:tcBorders>
            <w:vAlign w:val="center"/>
            <w:hideMark/>
          </w:tcPr>
          <w:p w14:paraId="71A19E16" w14:textId="77777777" w:rsidR="00C3278D" w:rsidRPr="00C3278D" w:rsidRDefault="00C3278D" w:rsidP="00863ADF">
            <w:pPr>
              <w:jc w:val="center"/>
              <w:rPr>
                <w:rFonts w:cstheme="minorHAnsi"/>
                <w:b/>
                <w:bCs/>
                <w:sz w:val="20"/>
                <w:szCs w:val="20"/>
              </w:rPr>
            </w:pPr>
            <w:r w:rsidRPr="00C3278D">
              <w:rPr>
                <w:rFonts w:cstheme="minorHAnsi"/>
                <w:b/>
                <w:bCs/>
                <w:sz w:val="20"/>
                <w:szCs w:val="20"/>
              </w:rPr>
              <w:t>Valeur</w:t>
            </w:r>
          </w:p>
        </w:tc>
        <w:tc>
          <w:tcPr>
            <w:tcW w:w="455" w:type="pct"/>
            <w:tcBorders>
              <w:top w:val="single" w:sz="4" w:space="0" w:color="auto"/>
              <w:left w:val="single" w:sz="4" w:space="0" w:color="auto"/>
              <w:bottom w:val="single" w:sz="4" w:space="0" w:color="auto"/>
              <w:right w:val="single" w:sz="4" w:space="0" w:color="auto"/>
            </w:tcBorders>
            <w:vAlign w:val="center"/>
            <w:hideMark/>
          </w:tcPr>
          <w:p w14:paraId="603AB018"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46827D88"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1716AB11" w14:textId="77777777" w:rsidR="00C3278D" w:rsidRPr="00C3278D" w:rsidRDefault="00C3278D" w:rsidP="00863ADF">
            <w:pPr>
              <w:jc w:val="center"/>
              <w:rPr>
                <w:rFonts w:cstheme="minorHAnsi"/>
                <w:sz w:val="20"/>
                <w:szCs w:val="20"/>
              </w:rPr>
            </w:pPr>
            <w:r w:rsidRPr="00C3278D">
              <w:rPr>
                <w:rFonts w:cstheme="minorHAnsi"/>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5BAD6ACA"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26E6A964" w14:textId="77777777" w:rsidR="00C3278D" w:rsidRPr="00C3278D" w:rsidRDefault="00C3278D" w:rsidP="00863ADF">
            <w:pPr>
              <w:jc w:val="center"/>
              <w:rPr>
                <w:rFonts w:cstheme="minorHAnsi"/>
                <w:sz w:val="20"/>
                <w:szCs w:val="20"/>
              </w:rPr>
            </w:pPr>
            <w:r w:rsidRPr="00C3278D">
              <w:rPr>
                <w:rFonts w:cstheme="minorHAnsi"/>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79FD2B47" w14:textId="77777777" w:rsidR="00C3278D" w:rsidRPr="00C3278D" w:rsidRDefault="00C3278D" w:rsidP="00863ADF">
            <w:pPr>
              <w:jc w:val="center"/>
              <w:rPr>
                <w:rFonts w:cstheme="minorHAnsi"/>
                <w:sz w:val="20"/>
                <w:szCs w:val="20"/>
              </w:rPr>
            </w:pPr>
            <w:r w:rsidRPr="00C3278D">
              <w:rPr>
                <w:rFonts w:cstheme="minorHAnsi"/>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00724DB7" w14:textId="77777777" w:rsidR="00C3278D" w:rsidRPr="00C3278D" w:rsidRDefault="00C3278D" w:rsidP="00863ADF">
            <w:pPr>
              <w:jc w:val="center"/>
              <w:rPr>
                <w:rFonts w:cstheme="minorHAnsi"/>
                <w:sz w:val="20"/>
                <w:szCs w:val="20"/>
              </w:rPr>
            </w:pPr>
            <w:r w:rsidRPr="00C3278D">
              <w:rPr>
                <w:rFonts w:cstheme="minorHAnsi"/>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3C1C0FF7"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6" w:type="pct"/>
            <w:tcBorders>
              <w:top w:val="single" w:sz="4" w:space="0" w:color="auto"/>
              <w:left w:val="single" w:sz="4" w:space="0" w:color="auto"/>
              <w:bottom w:val="single" w:sz="4" w:space="0" w:color="auto"/>
              <w:right w:val="single" w:sz="4" w:space="0" w:color="auto"/>
            </w:tcBorders>
            <w:vAlign w:val="center"/>
            <w:hideMark/>
          </w:tcPr>
          <w:p w14:paraId="1B9D5033" w14:textId="77777777" w:rsidR="00C3278D" w:rsidRPr="00C3278D" w:rsidRDefault="00C3278D" w:rsidP="00863ADF">
            <w:pPr>
              <w:jc w:val="center"/>
              <w:rPr>
                <w:rFonts w:cstheme="minorHAnsi"/>
                <w:sz w:val="20"/>
                <w:szCs w:val="20"/>
              </w:rPr>
            </w:pPr>
            <w:r w:rsidRPr="00C3278D">
              <w:rPr>
                <w:rFonts w:cstheme="minorHAnsi"/>
                <w:sz w:val="20"/>
                <w:szCs w:val="20"/>
              </w:rPr>
              <w:t>1</w:t>
            </w:r>
          </w:p>
        </w:tc>
        <w:tc>
          <w:tcPr>
            <w:tcW w:w="45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D1A6ED1" w14:textId="77777777" w:rsidR="00C3278D" w:rsidRPr="00C3278D" w:rsidRDefault="00C3278D" w:rsidP="00863ADF">
            <w:pPr>
              <w:jc w:val="center"/>
              <w:rPr>
                <w:rFonts w:cstheme="minorHAnsi"/>
                <w:sz w:val="20"/>
                <w:szCs w:val="20"/>
              </w:rPr>
            </w:pPr>
            <w:r w:rsidRPr="00C3278D">
              <w:rPr>
                <w:rFonts w:cstheme="minorHAnsi"/>
                <w:sz w:val="20"/>
                <w:szCs w:val="20"/>
              </w:rPr>
              <w:t>0</w:t>
            </w:r>
          </w:p>
        </w:tc>
      </w:tr>
      <w:tr w:rsidR="00C3278D" w:rsidRPr="00C3278D" w14:paraId="732FDAFE" w14:textId="77777777" w:rsidTr="00863ADF">
        <w:tc>
          <w:tcPr>
            <w:tcW w:w="447" w:type="pct"/>
            <w:tcBorders>
              <w:top w:val="single" w:sz="4" w:space="0" w:color="auto"/>
              <w:left w:val="single" w:sz="4" w:space="0" w:color="auto"/>
              <w:bottom w:val="single" w:sz="4" w:space="0" w:color="auto"/>
              <w:right w:val="single" w:sz="4" w:space="0" w:color="auto"/>
            </w:tcBorders>
            <w:vAlign w:val="center"/>
            <w:hideMark/>
          </w:tcPr>
          <w:p w14:paraId="5F1F96C8" w14:textId="77777777" w:rsidR="00C3278D" w:rsidRPr="00C3278D" w:rsidRDefault="00C3278D" w:rsidP="00863ADF">
            <w:pPr>
              <w:jc w:val="center"/>
              <w:rPr>
                <w:rFonts w:cstheme="minorHAnsi"/>
                <w:b/>
                <w:bCs/>
                <w:sz w:val="20"/>
                <w:szCs w:val="20"/>
              </w:rPr>
            </w:pPr>
            <w:r w:rsidRPr="00C3278D">
              <w:rPr>
                <w:rFonts w:cstheme="minorHAnsi"/>
                <w:b/>
                <w:bCs/>
                <w:sz w:val="20"/>
                <w:szCs w:val="20"/>
              </w:rPr>
              <w:t>Tag</w:t>
            </w:r>
          </w:p>
        </w:tc>
        <w:tc>
          <w:tcPr>
            <w:tcW w:w="455" w:type="pct"/>
            <w:tcBorders>
              <w:top w:val="single" w:sz="4" w:space="0" w:color="auto"/>
              <w:left w:val="single" w:sz="4" w:space="0" w:color="auto"/>
              <w:bottom w:val="single" w:sz="4" w:space="0" w:color="auto"/>
              <w:right w:val="single" w:sz="4" w:space="0" w:color="auto"/>
            </w:tcBorders>
            <w:vAlign w:val="center"/>
            <w:hideMark/>
          </w:tcPr>
          <w:p w14:paraId="59E86E04" w14:textId="77777777" w:rsidR="00C3278D" w:rsidRPr="00C3278D" w:rsidRDefault="00C3278D" w:rsidP="00863ADF">
            <w:pPr>
              <w:jc w:val="center"/>
              <w:rPr>
                <w:rFonts w:cstheme="minorHAnsi"/>
                <w:sz w:val="20"/>
                <w:szCs w:val="20"/>
              </w:rPr>
            </w:pPr>
            <w:proofErr w:type="spellStart"/>
            <w:r w:rsidRPr="00C3278D">
              <w:rPr>
                <w:rFonts w:cstheme="minorHAnsi"/>
                <w:sz w:val="20"/>
                <w:szCs w:val="20"/>
              </w:rPr>
              <w:t>tx_sob</w:t>
            </w:r>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44D176DB" w14:textId="77777777" w:rsidR="00C3278D" w:rsidRPr="00C3278D" w:rsidRDefault="00C3278D" w:rsidP="00863ADF">
            <w:pPr>
              <w:jc w:val="center"/>
              <w:rPr>
                <w:rFonts w:cstheme="minorHAnsi"/>
                <w:sz w:val="20"/>
                <w:szCs w:val="20"/>
              </w:rPr>
            </w:pPr>
          </w:p>
        </w:tc>
        <w:tc>
          <w:tcPr>
            <w:tcW w:w="455" w:type="pct"/>
            <w:tcBorders>
              <w:top w:val="single" w:sz="4" w:space="0" w:color="auto"/>
              <w:left w:val="single" w:sz="4" w:space="0" w:color="auto"/>
              <w:bottom w:val="single" w:sz="4" w:space="0" w:color="auto"/>
              <w:right w:val="single" w:sz="4" w:space="0" w:color="auto"/>
            </w:tcBorders>
            <w:vAlign w:val="center"/>
          </w:tcPr>
          <w:p w14:paraId="32C97C83" w14:textId="77777777" w:rsidR="00C3278D" w:rsidRPr="00C3278D" w:rsidRDefault="00C3278D" w:rsidP="00863ADF">
            <w:pPr>
              <w:jc w:val="center"/>
              <w:rPr>
                <w:rFonts w:cstheme="minorHAnsi"/>
                <w:sz w:val="20"/>
                <w:szCs w:val="20"/>
              </w:rPr>
            </w:pPr>
          </w:p>
        </w:tc>
        <w:tc>
          <w:tcPr>
            <w:tcW w:w="455" w:type="pct"/>
            <w:tcBorders>
              <w:top w:val="single" w:sz="4" w:space="0" w:color="auto"/>
              <w:left w:val="single" w:sz="4" w:space="0" w:color="auto"/>
              <w:bottom w:val="single" w:sz="4" w:space="0" w:color="auto"/>
              <w:right w:val="single" w:sz="4" w:space="0" w:color="auto"/>
            </w:tcBorders>
            <w:vAlign w:val="center"/>
          </w:tcPr>
          <w:p w14:paraId="76BA75F8" w14:textId="77777777" w:rsidR="00C3278D" w:rsidRPr="00C3278D" w:rsidRDefault="00C3278D" w:rsidP="00863ADF">
            <w:pPr>
              <w:jc w:val="center"/>
              <w:rPr>
                <w:rFonts w:cstheme="minorHAnsi"/>
                <w:sz w:val="20"/>
                <w:szCs w:val="20"/>
              </w:rPr>
            </w:pPr>
          </w:p>
        </w:tc>
        <w:tc>
          <w:tcPr>
            <w:tcW w:w="455" w:type="pct"/>
            <w:tcBorders>
              <w:top w:val="single" w:sz="4" w:space="0" w:color="auto"/>
              <w:left w:val="single" w:sz="4" w:space="0" w:color="auto"/>
              <w:bottom w:val="single" w:sz="4" w:space="0" w:color="auto"/>
              <w:right w:val="single" w:sz="4" w:space="0" w:color="auto"/>
            </w:tcBorders>
            <w:vAlign w:val="center"/>
          </w:tcPr>
          <w:p w14:paraId="6A4C96C3" w14:textId="77777777" w:rsidR="00C3278D" w:rsidRPr="00C3278D" w:rsidRDefault="00C3278D" w:rsidP="00863ADF">
            <w:pPr>
              <w:jc w:val="center"/>
              <w:rPr>
                <w:rFonts w:cstheme="minorHAnsi"/>
                <w:sz w:val="20"/>
                <w:szCs w:val="20"/>
              </w:rPr>
            </w:pPr>
          </w:p>
        </w:tc>
        <w:tc>
          <w:tcPr>
            <w:tcW w:w="455" w:type="pct"/>
            <w:tcBorders>
              <w:top w:val="single" w:sz="4" w:space="0" w:color="auto"/>
              <w:left w:val="single" w:sz="4" w:space="0" w:color="auto"/>
              <w:bottom w:val="single" w:sz="4" w:space="0" w:color="auto"/>
              <w:right w:val="single" w:sz="4" w:space="0" w:color="auto"/>
            </w:tcBorders>
            <w:vAlign w:val="center"/>
          </w:tcPr>
          <w:p w14:paraId="1740B7CB" w14:textId="77777777" w:rsidR="00C3278D" w:rsidRPr="00C3278D" w:rsidRDefault="00C3278D" w:rsidP="00863ADF">
            <w:pPr>
              <w:jc w:val="center"/>
              <w:rPr>
                <w:rFonts w:cstheme="minorHAnsi"/>
                <w:sz w:val="20"/>
                <w:szCs w:val="20"/>
              </w:rPr>
            </w:pPr>
          </w:p>
        </w:tc>
        <w:tc>
          <w:tcPr>
            <w:tcW w:w="455" w:type="pct"/>
            <w:tcBorders>
              <w:top w:val="single" w:sz="4" w:space="0" w:color="auto"/>
              <w:left w:val="single" w:sz="4" w:space="0" w:color="auto"/>
              <w:bottom w:val="single" w:sz="4" w:space="0" w:color="auto"/>
              <w:right w:val="single" w:sz="4" w:space="0" w:color="auto"/>
            </w:tcBorders>
            <w:vAlign w:val="center"/>
          </w:tcPr>
          <w:p w14:paraId="28D7B160" w14:textId="77777777" w:rsidR="00C3278D" w:rsidRPr="00C3278D" w:rsidRDefault="00C3278D" w:rsidP="00863ADF">
            <w:pPr>
              <w:jc w:val="center"/>
              <w:rPr>
                <w:rFonts w:cstheme="minorHAnsi"/>
                <w:sz w:val="20"/>
                <w:szCs w:val="20"/>
              </w:rPr>
            </w:pPr>
          </w:p>
        </w:tc>
        <w:tc>
          <w:tcPr>
            <w:tcW w:w="455" w:type="pct"/>
            <w:tcBorders>
              <w:top w:val="single" w:sz="4" w:space="0" w:color="auto"/>
              <w:left w:val="single" w:sz="4" w:space="0" w:color="auto"/>
              <w:bottom w:val="single" w:sz="4" w:space="0" w:color="auto"/>
              <w:right w:val="single" w:sz="4" w:space="0" w:color="auto"/>
            </w:tcBorders>
            <w:vAlign w:val="center"/>
          </w:tcPr>
          <w:p w14:paraId="75BC866A" w14:textId="77777777" w:rsidR="00C3278D" w:rsidRPr="00C3278D" w:rsidRDefault="00C3278D" w:rsidP="00863ADF">
            <w:pPr>
              <w:jc w:val="center"/>
              <w:rPr>
                <w:rFonts w:cstheme="minorHAnsi"/>
                <w:sz w:val="20"/>
                <w:szCs w:val="20"/>
              </w:rPr>
            </w:pPr>
          </w:p>
        </w:tc>
        <w:tc>
          <w:tcPr>
            <w:tcW w:w="456" w:type="pct"/>
            <w:tcBorders>
              <w:top w:val="single" w:sz="4" w:space="0" w:color="auto"/>
              <w:left w:val="single" w:sz="4" w:space="0" w:color="auto"/>
              <w:bottom w:val="single" w:sz="4" w:space="0" w:color="auto"/>
              <w:right w:val="single" w:sz="4" w:space="0" w:color="auto"/>
            </w:tcBorders>
            <w:vAlign w:val="center"/>
          </w:tcPr>
          <w:p w14:paraId="5C7D88D7" w14:textId="77777777" w:rsidR="00C3278D" w:rsidRPr="00C3278D" w:rsidRDefault="00C3278D" w:rsidP="00863ADF">
            <w:pPr>
              <w:jc w:val="center"/>
              <w:rPr>
                <w:rFonts w:cstheme="minorHAnsi"/>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6F79584" w14:textId="77777777" w:rsidR="00C3278D" w:rsidRPr="00C3278D" w:rsidRDefault="00C3278D" w:rsidP="00863ADF">
            <w:pPr>
              <w:jc w:val="center"/>
              <w:rPr>
                <w:rFonts w:cstheme="minorHAnsi"/>
                <w:sz w:val="20"/>
                <w:szCs w:val="20"/>
              </w:rPr>
            </w:pPr>
            <w:proofErr w:type="spellStart"/>
            <w:r w:rsidRPr="00C3278D">
              <w:rPr>
                <w:rFonts w:cstheme="minorHAnsi"/>
                <w:sz w:val="20"/>
                <w:szCs w:val="20"/>
              </w:rPr>
              <w:t>tx_eob</w:t>
            </w:r>
            <w:proofErr w:type="spellEnd"/>
          </w:p>
        </w:tc>
      </w:tr>
    </w:tbl>
    <w:p w14:paraId="0D358BFF" w14:textId="5110F668" w:rsidR="00863ADF" w:rsidRPr="00863ADF" w:rsidRDefault="00863ADF" w:rsidP="00863ADF">
      <w:pPr>
        <w:pStyle w:val="Lgende"/>
        <w:jc w:val="center"/>
        <w:rPr>
          <w:rFonts w:cstheme="minorHAnsi"/>
          <w:i w:val="0"/>
          <w:iCs w:val="0"/>
          <w:color w:val="auto"/>
          <w:sz w:val="20"/>
          <w:szCs w:val="20"/>
        </w:rPr>
      </w:pPr>
      <w:bookmarkStart w:id="48" w:name="_Toc151988811"/>
      <w:r w:rsidRPr="00863ADF">
        <w:rPr>
          <w:i w:val="0"/>
          <w:iCs w:val="0"/>
          <w:color w:val="auto"/>
        </w:rPr>
        <w:t xml:space="preserve">Tableau </w:t>
      </w:r>
      <w:r w:rsidRPr="00863ADF">
        <w:rPr>
          <w:i w:val="0"/>
          <w:iCs w:val="0"/>
          <w:color w:val="auto"/>
        </w:rPr>
        <w:fldChar w:fldCharType="begin"/>
      </w:r>
      <w:r w:rsidRPr="00863ADF">
        <w:rPr>
          <w:i w:val="0"/>
          <w:iCs w:val="0"/>
          <w:color w:val="auto"/>
        </w:rPr>
        <w:instrText xml:space="preserve"> SEQ Tableau \* ARABIC </w:instrText>
      </w:r>
      <w:r w:rsidRPr="00863ADF">
        <w:rPr>
          <w:i w:val="0"/>
          <w:iCs w:val="0"/>
          <w:color w:val="auto"/>
        </w:rPr>
        <w:fldChar w:fldCharType="separate"/>
      </w:r>
      <w:r w:rsidR="004C314E">
        <w:rPr>
          <w:i w:val="0"/>
          <w:iCs w:val="0"/>
          <w:noProof/>
          <w:color w:val="auto"/>
        </w:rPr>
        <w:t>3</w:t>
      </w:r>
      <w:r w:rsidRPr="00863ADF">
        <w:rPr>
          <w:i w:val="0"/>
          <w:iCs w:val="0"/>
          <w:color w:val="auto"/>
        </w:rPr>
        <w:fldChar w:fldCharType="end"/>
      </w:r>
      <w:r w:rsidRPr="00863ADF">
        <w:rPr>
          <w:i w:val="0"/>
          <w:iCs w:val="0"/>
          <w:color w:val="auto"/>
        </w:rPr>
        <w:t xml:space="preserve">: Trame de 10 échantillons </w:t>
      </w:r>
      <w:proofErr w:type="spellStart"/>
      <w:r w:rsidRPr="00863ADF">
        <w:rPr>
          <w:i w:val="0"/>
          <w:iCs w:val="0"/>
          <w:color w:val="auto"/>
        </w:rPr>
        <w:t>taggée</w:t>
      </w:r>
      <w:bookmarkEnd w:id="48"/>
      <w:proofErr w:type="spellEnd"/>
    </w:p>
    <w:p w14:paraId="7870F804" w14:textId="56071D85" w:rsidR="00C3278D" w:rsidRDefault="00C3278D" w:rsidP="00863ADF">
      <w:pPr>
        <w:spacing w:after="0"/>
        <w:jc w:val="both"/>
        <w:rPr>
          <w:rFonts w:cstheme="minorHAnsi"/>
          <w:sz w:val="20"/>
          <w:szCs w:val="20"/>
        </w:rPr>
      </w:pPr>
      <w:r w:rsidRPr="00C3278D">
        <w:rPr>
          <w:rFonts w:cstheme="minorHAnsi"/>
          <w:sz w:val="20"/>
          <w:szCs w:val="20"/>
        </w:rPr>
        <w:t>En sortie du bloc « </w:t>
      </w:r>
      <w:proofErr w:type="spellStart"/>
      <w:r w:rsidRPr="00C3278D">
        <w:rPr>
          <w:rFonts w:cstheme="minorHAnsi"/>
          <w:sz w:val="20"/>
          <w:szCs w:val="20"/>
        </w:rPr>
        <w:t>Repeat</w:t>
      </w:r>
      <w:proofErr w:type="spellEnd"/>
      <w:r w:rsidRPr="00C3278D">
        <w:rPr>
          <w:rFonts w:cstheme="minorHAnsi"/>
          <w:sz w:val="20"/>
          <w:szCs w:val="20"/>
        </w:rPr>
        <w:t> »</w:t>
      </w:r>
      <w:r w:rsidR="00863ADF">
        <w:rPr>
          <w:rFonts w:cstheme="minorHAnsi"/>
          <w:sz w:val="20"/>
          <w:szCs w:val="20"/>
        </w:rPr>
        <w:t xml:space="preserve"> (cf. Tableau </w:t>
      </w:r>
      <w:r w:rsidR="00ED0EBD">
        <w:rPr>
          <w:rFonts w:cstheme="minorHAnsi"/>
          <w:sz w:val="20"/>
          <w:szCs w:val="20"/>
        </w:rPr>
        <w:t>4</w:t>
      </w:r>
      <w:r w:rsidR="00863ADF">
        <w:rPr>
          <w:rFonts w:cstheme="minorHAnsi"/>
          <w:sz w:val="20"/>
          <w:szCs w:val="20"/>
        </w:rPr>
        <w:t>)</w:t>
      </w:r>
      <w:r w:rsidRPr="00C3278D">
        <w:rPr>
          <w:rFonts w:cstheme="minorHAnsi"/>
          <w:sz w:val="20"/>
          <w:szCs w:val="20"/>
        </w:rPr>
        <w:t xml:space="preserve">, le tag est présent sur le premier échantillon issu de la répétition et n’est donc plus situé à la fin de la trame (indice 399). </w:t>
      </w:r>
    </w:p>
    <w:p w14:paraId="1DBDA7B6" w14:textId="77777777" w:rsidR="00863ADF" w:rsidRPr="00F01F55" w:rsidRDefault="00863ADF" w:rsidP="00863ADF">
      <w:pPr>
        <w:spacing w:after="0"/>
        <w:jc w:val="both"/>
        <w:rPr>
          <w:rFonts w:cstheme="minorHAnsi"/>
          <w:sz w:val="10"/>
          <w:szCs w:val="10"/>
        </w:rPr>
      </w:pPr>
    </w:p>
    <w:tbl>
      <w:tblPr>
        <w:tblStyle w:val="Grilledutableau"/>
        <w:tblW w:w="5000" w:type="pct"/>
        <w:tblLook w:val="04A0" w:firstRow="1" w:lastRow="0" w:firstColumn="1" w:lastColumn="0" w:noHBand="0" w:noVBand="1"/>
      </w:tblPr>
      <w:tblGrid>
        <w:gridCol w:w="879"/>
        <w:gridCol w:w="887"/>
        <w:gridCol w:w="884"/>
        <w:gridCol w:w="884"/>
        <w:gridCol w:w="884"/>
        <w:gridCol w:w="884"/>
        <w:gridCol w:w="884"/>
        <w:gridCol w:w="884"/>
        <w:gridCol w:w="884"/>
        <w:gridCol w:w="884"/>
        <w:gridCol w:w="898"/>
      </w:tblGrid>
      <w:tr w:rsidR="00863ADF" w:rsidRPr="00C3278D" w14:paraId="5B602355" w14:textId="77777777" w:rsidTr="00863ADF">
        <w:trPr>
          <w:trHeight w:val="340"/>
        </w:trPr>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7B2EE" w14:textId="77777777" w:rsidR="00C3278D" w:rsidRPr="00C3278D" w:rsidRDefault="00C3278D" w:rsidP="00863ADF">
            <w:pPr>
              <w:jc w:val="center"/>
              <w:rPr>
                <w:rFonts w:cstheme="minorHAnsi"/>
                <w:b/>
                <w:bCs/>
                <w:sz w:val="20"/>
                <w:szCs w:val="20"/>
              </w:rPr>
            </w:pPr>
            <w:r w:rsidRPr="00C3278D">
              <w:rPr>
                <w:rFonts w:cstheme="minorHAnsi"/>
                <w:b/>
                <w:bCs/>
                <w:sz w:val="20"/>
                <w:szCs w:val="20"/>
              </w:rPr>
              <w:t>Indice</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82980" w14:textId="77777777" w:rsidR="00C3278D" w:rsidRPr="00C3278D" w:rsidRDefault="00C3278D" w:rsidP="00863ADF">
            <w:pPr>
              <w:jc w:val="center"/>
              <w:rPr>
                <w:rFonts w:cstheme="minorHAnsi"/>
                <w:sz w:val="20"/>
                <w:szCs w:val="20"/>
              </w:rPr>
            </w:pPr>
            <w:r w:rsidRPr="00C3278D">
              <w:rPr>
                <w:rFonts w:cstheme="minorHAnsi"/>
                <w:sz w:val="20"/>
                <w:szCs w:val="20"/>
              </w:rPr>
              <w:t>360</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D19EB" w14:textId="77777777" w:rsidR="00C3278D" w:rsidRPr="00C3278D" w:rsidRDefault="00C3278D" w:rsidP="00863ADF">
            <w:pPr>
              <w:jc w:val="center"/>
              <w:rPr>
                <w:rFonts w:cstheme="minorHAnsi"/>
                <w:sz w:val="20"/>
                <w:szCs w:val="20"/>
              </w:rPr>
            </w:pPr>
            <w:r w:rsidRPr="00C3278D">
              <w:rPr>
                <w:rFonts w:cstheme="minorHAnsi"/>
                <w:sz w:val="20"/>
                <w:szCs w:val="20"/>
              </w:rPr>
              <w:t>401</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8477B" w14:textId="77777777" w:rsidR="00C3278D" w:rsidRPr="00C3278D" w:rsidRDefault="00C3278D" w:rsidP="00863ADF">
            <w:pPr>
              <w:jc w:val="center"/>
              <w:rPr>
                <w:rFonts w:cstheme="minorHAnsi"/>
                <w:sz w:val="20"/>
                <w:szCs w:val="20"/>
              </w:rPr>
            </w:pPr>
            <w:r w:rsidRPr="00C3278D">
              <w:rPr>
                <w:rFonts w:cstheme="minorHAnsi"/>
                <w:sz w:val="20"/>
                <w:szCs w:val="20"/>
              </w:rPr>
              <w:t>402</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AFDDE" w14:textId="77777777" w:rsidR="00C3278D" w:rsidRPr="00C3278D" w:rsidRDefault="00C3278D" w:rsidP="00863ADF">
            <w:pPr>
              <w:jc w:val="center"/>
              <w:rPr>
                <w:rFonts w:cstheme="minorHAnsi"/>
                <w:sz w:val="20"/>
                <w:szCs w:val="20"/>
              </w:rPr>
            </w:pPr>
            <w:r w:rsidRPr="00C3278D">
              <w:rPr>
                <w:rFonts w:cstheme="minorHAnsi"/>
                <w:sz w:val="20"/>
                <w:szCs w:val="20"/>
              </w:rPr>
              <w:t>403</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A12BC" w14:textId="77777777" w:rsidR="00C3278D" w:rsidRPr="00C3278D" w:rsidRDefault="00C3278D" w:rsidP="00863ADF">
            <w:pPr>
              <w:jc w:val="center"/>
              <w:rPr>
                <w:rFonts w:cstheme="minorHAnsi"/>
                <w:sz w:val="20"/>
                <w:szCs w:val="20"/>
              </w:rPr>
            </w:pPr>
            <w:r w:rsidRPr="00C3278D">
              <w:rPr>
                <w:rFonts w:cstheme="minorHAnsi"/>
                <w:sz w:val="20"/>
                <w:szCs w:val="20"/>
              </w:rPr>
              <w:t>404</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D5BB1" w14:textId="77777777" w:rsidR="00C3278D" w:rsidRPr="00C3278D" w:rsidRDefault="00C3278D" w:rsidP="00863ADF">
            <w:pPr>
              <w:jc w:val="center"/>
              <w:rPr>
                <w:rFonts w:cstheme="minorHAnsi"/>
                <w:sz w:val="20"/>
                <w:szCs w:val="20"/>
              </w:rPr>
            </w:pPr>
            <w:r w:rsidRPr="00C3278D">
              <w:rPr>
                <w:rFonts w:cstheme="minorHAnsi"/>
                <w:sz w:val="20"/>
                <w:szCs w:val="20"/>
              </w:rPr>
              <w:t>405</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33AEA" w14:textId="77777777" w:rsidR="00C3278D" w:rsidRPr="00C3278D" w:rsidRDefault="00C3278D" w:rsidP="00863ADF">
            <w:pPr>
              <w:jc w:val="center"/>
              <w:rPr>
                <w:rFonts w:cstheme="minorHAnsi"/>
                <w:sz w:val="20"/>
                <w:szCs w:val="20"/>
              </w:rPr>
            </w:pPr>
            <w:r w:rsidRPr="00C3278D">
              <w:rPr>
                <w:rFonts w:cstheme="minorHAnsi"/>
                <w:sz w:val="20"/>
                <w:szCs w:val="20"/>
              </w:rPr>
              <w:t>406</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803E5" w14:textId="77777777" w:rsidR="00C3278D" w:rsidRPr="00C3278D" w:rsidRDefault="00C3278D" w:rsidP="00863ADF">
            <w:pPr>
              <w:jc w:val="center"/>
              <w:rPr>
                <w:rFonts w:cstheme="minorHAnsi"/>
                <w:sz w:val="20"/>
                <w:szCs w:val="20"/>
              </w:rPr>
            </w:pPr>
            <w:r w:rsidRPr="00C3278D">
              <w:rPr>
                <w:rFonts w:cstheme="minorHAnsi"/>
                <w:sz w:val="20"/>
                <w:szCs w:val="20"/>
              </w:rPr>
              <w:t>407</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A2D59" w14:textId="77777777" w:rsidR="00C3278D" w:rsidRPr="00C3278D" w:rsidRDefault="00C3278D" w:rsidP="00863ADF">
            <w:pPr>
              <w:jc w:val="center"/>
              <w:rPr>
                <w:rFonts w:cstheme="minorHAnsi"/>
                <w:sz w:val="20"/>
                <w:szCs w:val="20"/>
              </w:rPr>
            </w:pPr>
            <w:r w:rsidRPr="00C3278D">
              <w:rPr>
                <w:rFonts w:cstheme="minorHAnsi"/>
                <w:sz w:val="20"/>
                <w:szCs w:val="20"/>
              </w:rPr>
              <w:t>…</w:t>
            </w:r>
          </w:p>
        </w:tc>
        <w:tc>
          <w:tcPr>
            <w:tcW w:w="4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AA247" w14:textId="77777777" w:rsidR="00C3278D" w:rsidRPr="00C3278D" w:rsidRDefault="00C3278D" w:rsidP="00863ADF">
            <w:pPr>
              <w:jc w:val="center"/>
              <w:rPr>
                <w:rFonts w:cstheme="minorHAnsi"/>
                <w:sz w:val="20"/>
                <w:szCs w:val="20"/>
              </w:rPr>
            </w:pPr>
            <w:r w:rsidRPr="00C3278D">
              <w:rPr>
                <w:rFonts w:cstheme="minorHAnsi"/>
                <w:sz w:val="20"/>
                <w:szCs w:val="20"/>
              </w:rPr>
              <w:t>399</w:t>
            </w:r>
          </w:p>
        </w:tc>
      </w:tr>
      <w:tr w:rsidR="00C3278D" w:rsidRPr="00C3278D" w14:paraId="77757FB7" w14:textId="77777777" w:rsidTr="00863ADF">
        <w:tc>
          <w:tcPr>
            <w:tcW w:w="451" w:type="pct"/>
            <w:tcBorders>
              <w:top w:val="single" w:sz="4" w:space="0" w:color="auto"/>
              <w:left w:val="single" w:sz="4" w:space="0" w:color="auto"/>
              <w:bottom w:val="single" w:sz="4" w:space="0" w:color="auto"/>
              <w:right w:val="single" w:sz="4" w:space="0" w:color="auto"/>
            </w:tcBorders>
            <w:vAlign w:val="center"/>
            <w:hideMark/>
          </w:tcPr>
          <w:p w14:paraId="12384DCC" w14:textId="77777777" w:rsidR="00C3278D" w:rsidRPr="00C3278D" w:rsidRDefault="00C3278D" w:rsidP="00863ADF">
            <w:pPr>
              <w:jc w:val="center"/>
              <w:rPr>
                <w:rFonts w:cstheme="minorHAnsi"/>
                <w:b/>
                <w:bCs/>
                <w:sz w:val="20"/>
                <w:szCs w:val="20"/>
              </w:rPr>
            </w:pPr>
            <w:r w:rsidRPr="00C3278D">
              <w:rPr>
                <w:rFonts w:cstheme="minorHAnsi"/>
                <w:b/>
                <w:bCs/>
                <w:sz w:val="20"/>
                <w:szCs w:val="20"/>
              </w:rPr>
              <w:t>Valeur</w:t>
            </w:r>
          </w:p>
        </w:tc>
        <w:tc>
          <w:tcPr>
            <w:tcW w:w="455" w:type="pct"/>
            <w:tcBorders>
              <w:top w:val="single" w:sz="4" w:space="0" w:color="auto"/>
              <w:left w:val="single" w:sz="4" w:space="0" w:color="auto"/>
              <w:bottom w:val="single" w:sz="4" w:space="0" w:color="auto"/>
              <w:right w:val="single" w:sz="4" w:space="0" w:color="auto"/>
            </w:tcBorders>
            <w:vAlign w:val="center"/>
            <w:hideMark/>
          </w:tcPr>
          <w:p w14:paraId="150D3D64"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37F8D43C"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5FF2D065"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0131A14A"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68054B41"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2E24DF5F"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579A0DE3"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4C139727"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269A9D45"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61" w:type="pct"/>
            <w:tcBorders>
              <w:top w:val="single" w:sz="4" w:space="0" w:color="auto"/>
              <w:left w:val="single" w:sz="4" w:space="0" w:color="auto"/>
              <w:bottom w:val="single" w:sz="4" w:space="0" w:color="auto"/>
              <w:right w:val="single" w:sz="4" w:space="0" w:color="auto"/>
            </w:tcBorders>
            <w:vAlign w:val="center"/>
            <w:hideMark/>
          </w:tcPr>
          <w:p w14:paraId="14901B56" w14:textId="77777777" w:rsidR="00C3278D" w:rsidRPr="00C3278D" w:rsidRDefault="00C3278D" w:rsidP="00863ADF">
            <w:pPr>
              <w:jc w:val="center"/>
              <w:rPr>
                <w:rFonts w:cstheme="minorHAnsi"/>
                <w:sz w:val="20"/>
                <w:szCs w:val="20"/>
              </w:rPr>
            </w:pPr>
            <w:r w:rsidRPr="00C3278D">
              <w:rPr>
                <w:rFonts w:cstheme="minorHAnsi"/>
                <w:sz w:val="20"/>
                <w:szCs w:val="20"/>
              </w:rPr>
              <w:t>0</w:t>
            </w:r>
          </w:p>
        </w:tc>
      </w:tr>
      <w:tr w:rsidR="00C3278D" w:rsidRPr="00C3278D" w14:paraId="56356E4D" w14:textId="77777777" w:rsidTr="00863ADF">
        <w:tc>
          <w:tcPr>
            <w:tcW w:w="451" w:type="pct"/>
            <w:tcBorders>
              <w:top w:val="single" w:sz="4" w:space="0" w:color="auto"/>
              <w:left w:val="single" w:sz="4" w:space="0" w:color="auto"/>
              <w:bottom w:val="single" w:sz="4" w:space="0" w:color="auto"/>
              <w:right w:val="single" w:sz="4" w:space="0" w:color="auto"/>
            </w:tcBorders>
            <w:vAlign w:val="center"/>
            <w:hideMark/>
          </w:tcPr>
          <w:p w14:paraId="71B188A3" w14:textId="77777777" w:rsidR="00C3278D" w:rsidRPr="00C3278D" w:rsidRDefault="00C3278D" w:rsidP="00863ADF">
            <w:pPr>
              <w:jc w:val="center"/>
              <w:rPr>
                <w:rFonts w:cstheme="minorHAnsi"/>
                <w:b/>
                <w:bCs/>
                <w:sz w:val="20"/>
                <w:szCs w:val="20"/>
              </w:rPr>
            </w:pPr>
            <w:r w:rsidRPr="00C3278D">
              <w:rPr>
                <w:rFonts w:cstheme="minorHAnsi"/>
                <w:b/>
                <w:bCs/>
                <w:sz w:val="20"/>
                <w:szCs w:val="20"/>
              </w:rPr>
              <w:t>Tag</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D3CA7A" w14:textId="77777777" w:rsidR="00C3278D" w:rsidRPr="00C3278D" w:rsidRDefault="00C3278D" w:rsidP="00863ADF">
            <w:pPr>
              <w:jc w:val="center"/>
              <w:rPr>
                <w:rFonts w:cstheme="minorHAnsi"/>
                <w:sz w:val="20"/>
                <w:szCs w:val="20"/>
              </w:rPr>
            </w:pPr>
            <w:proofErr w:type="spellStart"/>
            <w:r w:rsidRPr="00C3278D">
              <w:rPr>
                <w:rFonts w:cstheme="minorHAnsi"/>
                <w:sz w:val="20"/>
                <w:szCs w:val="20"/>
              </w:rPr>
              <w:t>tx_eob</w:t>
            </w:r>
            <w:proofErr w:type="spellEnd"/>
          </w:p>
        </w:tc>
        <w:tc>
          <w:tcPr>
            <w:tcW w:w="454" w:type="pct"/>
            <w:tcBorders>
              <w:top w:val="single" w:sz="4" w:space="0" w:color="auto"/>
              <w:left w:val="single" w:sz="4" w:space="0" w:color="auto"/>
              <w:bottom w:val="single" w:sz="4" w:space="0" w:color="auto"/>
              <w:right w:val="single" w:sz="4" w:space="0" w:color="auto"/>
            </w:tcBorders>
            <w:vAlign w:val="center"/>
          </w:tcPr>
          <w:p w14:paraId="520B8E80"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06698B9"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1AFDAAFB"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10951463"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423BCC18"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0B117C0E"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38D0D591"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3E9DE328" w14:textId="77777777" w:rsidR="00C3278D" w:rsidRPr="00C3278D" w:rsidRDefault="00C3278D" w:rsidP="00863ADF">
            <w:pPr>
              <w:jc w:val="center"/>
              <w:rPr>
                <w:rFonts w:cstheme="minorHAnsi"/>
                <w:sz w:val="20"/>
                <w:szCs w:val="20"/>
              </w:rPr>
            </w:pPr>
          </w:p>
        </w:tc>
        <w:tc>
          <w:tcPr>
            <w:tcW w:w="461" w:type="pct"/>
            <w:tcBorders>
              <w:top w:val="single" w:sz="4" w:space="0" w:color="auto"/>
              <w:left w:val="single" w:sz="4" w:space="0" w:color="auto"/>
              <w:bottom w:val="single" w:sz="4" w:space="0" w:color="auto"/>
              <w:right w:val="single" w:sz="4" w:space="0" w:color="auto"/>
            </w:tcBorders>
            <w:vAlign w:val="center"/>
          </w:tcPr>
          <w:p w14:paraId="4A205A4F" w14:textId="77777777" w:rsidR="00C3278D" w:rsidRPr="00C3278D" w:rsidRDefault="00C3278D" w:rsidP="00863ADF">
            <w:pPr>
              <w:jc w:val="center"/>
              <w:rPr>
                <w:rFonts w:cstheme="minorHAnsi"/>
                <w:sz w:val="20"/>
                <w:szCs w:val="20"/>
              </w:rPr>
            </w:pPr>
          </w:p>
        </w:tc>
      </w:tr>
    </w:tbl>
    <w:p w14:paraId="1B54FBC5" w14:textId="70CC58FE" w:rsidR="00863ADF" w:rsidRPr="00863ADF" w:rsidRDefault="00863ADF" w:rsidP="00863ADF">
      <w:pPr>
        <w:pStyle w:val="Lgende"/>
        <w:jc w:val="center"/>
        <w:rPr>
          <w:rFonts w:cstheme="minorHAnsi"/>
          <w:i w:val="0"/>
          <w:iCs w:val="0"/>
          <w:color w:val="auto"/>
          <w:sz w:val="20"/>
          <w:szCs w:val="20"/>
        </w:rPr>
      </w:pPr>
      <w:bookmarkStart w:id="49" w:name="_Toc151988812"/>
      <w:r w:rsidRPr="00863ADF">
        <w:rPr>
          <w:i w:val="0"/>
          <w:iCs w:val="0"/>
          <w:color w:val="auto"/>
        </w:rPr>
        <w:t xml:space="preserve">Tableau </w:t>
      </w:r>
      <w:r w:rsidRPr="00863ADF">
        <w:rPr>
          <w:i w:val="0"/>
          <w:iCs w:val="0"/>
          <w:color w:val="auto"/>
        </w:rPr>
        <w:fldChar w:fldCharType="begin"/>
      </w:r>
      <w:r w:rsidRPr="00863ADF">
        <w:rPr>
          <w:i w:val="0"/>
          <w:iCs w:val="0"/>
          <w:color w:val="auto"/>
        </w:rPr>
        <w:instrText xml:space="preserve"> SEQ Tableau \* ARABIC </w:instrText>
      </w:r>
      <w:r w:rsidRPr="00863ADF">
        <w:rPr>
          <w:i w:val="0"/>
          <w:iCs w:val="0"/>
          <w:color w:val="auto"/>
        </w:rPr>
        <w:fldChar w:fldCharType="separate"/>
      </w:r>
      <w:r w:rsidR="004C314E">
        <w:rPr>
          <w:i w:val="0"/>
          <w:iCs w:val="0"/>
          <w:noProof/>
          <w:color w:val="auto"/>
        </w:rPr>
        <w:t>4</w:t>
      </w:r>
      <w:r w:rsidRPr="00863ADF">
        <w:rPr>
          <w:i w:val="0"/>
          <w:iCs w:val="0"/>
          <w:color w:val="auto"/>
        </w:rPr>
        <w:fldChar w:fldCharType="end"/>
      </w:r>
      <w:r w:rsidRPr="00863ADF">
        <w:rPr>
          <w:i w:val="0"/>
          <w:iCs w:val="0"/>
          <w:color w:val="auto"/>
        </w:rPr>
        <w:t xml:space="preserve">: Symbole d’indice 9 après le bloc « </w:t>
      </w:r>
      <w:proofErr w:type="spellStart"/>
      <w:r w:rsidRPr="00863ADF">
        <w:rPr>
          <w:i w:val="0"/>
          <w:iCs w:val="0"/>
          <w:color w:val="auto"/>
        </w:rPr>
        <w:t>Repeat</w:t>
      </w:r>
      <w:proofErr w:type="spellEnd"/>
      <w:r w:rsidRPr="00863ADF">
        <w:rPr>
          <w:i w:val="0"/>
          <w:iCs w:val="0"/>
          <w:color w:val="auto"/>
        </w:rPr>
        <w:t xml:space="preserve"> »</w:t>
      </w:r>
      <w:bookmarkEnd w:id="49"/>
    </w:p>
    <w:p w14:paraId="47A3BE0F" w14:textId="608ABC2E" w:rsidR="00C3278D" w:rsidRDefault="00C3278D" w:rsidP="00C057A8">
      <w:pPr>
        <w:spacing w:after="0"/>
        <w:jc w:val="both"/>
        <w:rPr>
          <w:rFonts w:cstheme="minorHAnsi"/>
          <w:sz w:val="20"/>
          <w:szCs w:val="20"/>
        </w:rPr>
      </w:pPr>
      <w:r w:rsidRPr="00C3278D">
        <w:rPr>
          <w:rFonts w:cstheme="minorHAnsi"/>
          <w:sz w:val="20"/>
          <w:szCs w:val="20"/>
        </w:rPr>
        <w:t xml:space="preserve">Le même constat est fait en sortie du bloc Rational </w:t>
      </w:r>
      <w:proofErr w:type="spellStart"/>
      <w:r w:rsidRPr="00C3278D">
        <w:rPr>
          <w:rFonts w:cstheme="minorHAnsi"/>
          <w:sz w:val="20"/>
          <w:szCs w:val="20"/>
        </w:rPr>
        <w:t>Resampler</w:t>
      </w:r>
      <w:proofErr w:type="spellEnd"/>
      <w:r w:rsidR="00863ADF">
        <w:rPr>
          <w:rFonts w:cstheme="minorHAnsi"/>
          <w:sz w:val="20"/>
          <w:szCs w:val="20"/>
        </w:rPr>
        <w:t xml:space="preserve"> (cf. Tableau </w:t>
      </w:r>
      <w:r w:rsidR="00ED0EBD">
        <w:rPr>
          <w:rFonts w:cstheme="minorHAnsi"/>
          <w:sz w:val="20"/>
          <w:szCs w:val="20"/>
        </w:rPr>
        <w:t>5</w:t>
      </w:r>
      <w:r w:rsidR="00863ADF">
        <w:rPr>
          <w:rFonts w:cstheme="minorHAnsi"/>
          <w:sz w:val="20"/>
          <w:szCs w:val="20"/>
        </w:rPr>
        <w:t>)</w:t>
      </w:r>
    </w:p>
    <w:p w14:paraId="0CA1DD79" w14:textId="77777777" w:rsidR="00C057A8" w:rsidRPr="00F01F55" w:rsidRDefault="00C057A8" w:rsidP="00C057A8">
      <w:pPr>
        <w:spacing w:after="0"/>
        <w:jc w:val="both"/>
        <w:rPr>
          <w:rFonts w:cstheme="minorHAnsi"/>
          <w:sz w:val="10"/>
          <w:szCs w:val="10"/>
        </w:rPr>
      </w:pPr>
    </w:p>
    <w:tbl>
      <w:tblPr>
        <w:tblStyle w:val="Grilledutableau"/>
        <w:tblW w:w="5000" w:type="pct"/>
        <w:tblLook w:val="04A0" w:firstRow="1" w:lastRow="0" w:firstColumn="1" w:lastColumn="0" w:noHBand="0" w:noVBand="1"/>
      </w:tblPr>
      <w:tblGrid>
        <w:gridCol w:w="878"/>
        <w:gridCol w:w="898"/>
        <w:gridCol w:w="884"/>
        <w:gridCol w:w="884"/>
        <w:gridCol w:w="884"/>
        <w:gridCol w:w="884"/>
        <w:gridCol w:w="884"/>
        <w:gridCol w:w="884"/>
        <w:gridCol w:w="884"/>
        <w:gridCol w:w="880"/>
        <w:gridCol w:w="892"/>
      </w:tblGrid>
      <w:tr w:rsidR="00C3278D" w:rsidRPr="00C3278D" w14:paraId="6F0D327B" w14:textId="77777777" w:rsidTr="00863ADF">
        <w:trPr>
          <w:trHeight w:val="313"/>
        </w:trPr>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F2821" w14:textId="77777777" w:rsidR="00C3278D" w:rsidRPr="00C3278D" w:rsidRDefault="00C3278D" w:rsidP="00C057A8">
            <w:pPr>
              <w:jc w:val="center"/>
              <w:rPr>
                <w:rFonts w:cstheme="minorHAnsi"/>
                <w:b/>
                <w:bCs/>
                <w:sz w:val="20"/>
                <w:szCs w:val="20"/>
              </w:rPr>
            </w:pPr>
            <w:r w:rsidRPr="00C3278D">
              <w:rPr>
                <w:rFonts w:cstheme="minorHAnsi"/>
                <w:b/>
                <w:bCs/>
                <w:sz w:val="20"/>
                <w:szCs w:val="20"/>
              </w:rPr>
              <w:t>Indice</w:t>
            </w:r>
          </w:p>
        </w:tc>
        <w:tc>
          <w:tcPr>
            <w:tcW w:w="4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35C4C" w14:textId="77777777" w:rsidR="00C3278D" w:rsidRPr="00C3278D" w:rsidRDefault="00C3278D" w:rsidP="00C057A8">
            <w:pPr>
              <w:jc w:val="center"/>
              <w:rPr>
                <w:rFonts w:cstheme="minorHAnsi"/>
                <w:sz w:val="20"/>
                <w:szCs w:val="20"/>
              </w:rPr>
            </w:pPr>
            <w:r w:rsidRPr="00C3278D">
              <w:rPr>
                <w:rFonts w:cstheme="minorHAnsi"/>
                <w:sz w:val="20"/>
                <w:szCs w:val="20"/>
              </w:rPr>
              <w:t>1800</w:t>
            </w:r>
          </w:p>
        </w:tc>
        <w:tc>
          <w:tcPr>
            <w:tcW w:w="454" w:type="pct"/>
            <w:tcBorders>
              <w:top w:val="single" w:sz="4" w:space="0" w:color="auto"/>
              <w:left w:val="single" w:sz="4" w:space="0" w:color="auto"/>
              <w:bottom w:val="single" w:sz="4" w:space="0" w:color="auto"/>
              <w:right w:val="single" w:sz="4" w:space="0" w:color="auto"/>
            </w:tcBorders>
            <w:vAlign w:val="center"/>
            <w:hideMark/>
          </w:tcPr>
          <w:p w14:paraId="4BA88F13" w14:textId="77777777" w:rsidR="00C3278D" w:rsidRPr="00C3278D" w:rsidRDefault="00C3278D" w:rsidP="00C057A8">
            <w:pPr>
              <w:jc w:val="center"/>
              <w:rPr>
                <w:rFonts w:cstheme="minorHAnsi"/>
                <w:sz w:val="20"/>
                <w:szCs w:val="20"/>
              </w:rPr>
            </w:pPr>
            <w:r w:rsidRPr="00C3278D">
              <w:rPr>
                <w:rFonts w:cstheme="minorHAnsi"/>
                <w:sz w:val="20"/>
                <w:szCs w:val="20"/>
              </w:rPr>
              <w:t>1801</w:t>
            </w:r>
          </w:p>
        </w:tc>
        <w:tc>
          <w:tcPr>
            <w:tcW w:w="454" w:type="pct"/>
            <w:tcBorders>
              <w:top w:val="single" w:sz="4" w:space="0" w:color="auto"/>
              <w:left w:val="single" w:sz="4" w:space="0" w:color="auto"/>
              <w:bottom w:val="single" w:sz="4" w:space="0" w:color="auto"/>
              <w:right w:val="single" w:sz="4" w:space="0" w:color="auto"/>
            </w:tcBorders>
            <w:vAlign w:val="center"/>
            <w:hideMark/>
          </w:tcPr>
          <w:p w14:paraId="1C859FF9" w14:textId="77777777" w:rsidR="00C3278D" w:rsidRPr="00C3278D" w:rsidRDefault="00C3278D" w:rsidP="00C057A8">
            <w:pPr>
              <w:jc w:val="center"/>
              <w:rPr>
                <w:rFonts w:cstheme="minorHAnsi"/>
                <w:sz w:val="20"/>
                <w:szCs w:val="20"/>
              </w:rPr>
            </w:pPr>
            <w:r w:rsidRPr="00C3278D">
              <w:rPr>
                <w:rFonts w:cstheme="minorHAnsi"/>
                <w:sz w:val="20"/>
                <w:szCs w:val="20"/>
              </w:rPr>
              <w:t>1802</w:t>
            </w:r>
          </w:p>
        </w:tc>
        <w:tc>
          <w:tcPr>
            <w:tcW w:w="454" w:type="pct"/>
            <w:tcBorders>
              <w:top w:val="single" w:sz="4" w:space="0" w:color="auto"/>
              <w:left w:val="single" w:sz="4" w:space="0" w:color="auto"/>
              <w:bottom w:val="single" w:sz="4" w:space="0" w:color="auto"/>
              <w:right w:val="single" w:sz="4" w:space="0" w:color="auto"/>
            </w:tcBorders>
            <w:vAlign w:val="center"/>
            <w:hideMark/>
          </w:tcPr>
          <w:p w14:paraId="4D56E5A7" w14:textId="77777777" w:rsidR="00C3278D" w:rsidRPr="00C3278D" w:rsidRDefault="00C3278D" w:rsidP="00C057A8">
            <w:pPr>
              <w:jc w:val="center"/>
              <w:rPr>
                <w:rFonts w:cstheme="minorHAnsi"/>
                <w:sz w:val="20"/>
                <w:szCs w:val="20"/>
              </w:rPr>
            </w:pPr>
            <w:r w:rsidRPr="00C3278D">
              <w:rPr>
                <w:rFonts w:cstheme="minorHAnsi"/>
                <w:sz w:val="20"/>
                <w:szCs w:val="20"/>
              </w:rPr>
              <w:t>1803</w:t>
            </w:r>
          </w:p>
        </w:tc>
        <w:tc>
          <w:tcPr>
            <w:tcW w:w="454" w:type="pct"/>
            <w:tcBorders>
              <w:top w:val="single" w:sz="4" w:space="0" w:color="auto"/>
              <w:left w:val="single" w:sz="4" w:space="0" w:color="auto"/>
              <w:bottom w:val="single" w:sz="4" w:space="0" w:color="auto"/>
              <w:right w:val="single" w:sz="4" w:space="0" w:color="auto"/>
            </w:tcBorders>
            <w:vAlign w:val="center"/>
            <w:hideMark/>
          </w:tcPr>
          <w:p w14:paraId="19B51B7A" w14:textId="77777777" w:rsidR="00C3278D" w:rsidRPr="00C3278D" w:rsidRDefault="00C3278D" w:rsidP="00C057A8">
            <w:pPr>
              <w:jc w:val="center"/>
              <w:rPr>
                <w:rFonts w:cstheme="minorHAnsi"/>
                <w:sz w:val="20"/>
                <w:szCs w:val="20"/>
              </w:rPr>
            </w:pPr>
            <w:r w:rsidRPr="00C3278D">
              <w:rPr>
                <w:rFonts w:cstheme="minorHAnsi"/>
                <w:sz w:val="20"/>
                <w:szCs w:val="20"/>
              </w:rPr>
              <w:t>1804</w:t>
            </w:r>
          </w:p>
        </w:tc>
        <w:tc>
          <w:tcPr>
            <w:tcW w:w="454" w:type="pct"/>
            <w:tcBorders>
              <w:top w:val="single" w:sz="4" w:space="0" w:color="auto"/>
              <w:left w:val="single" w:sz="4" w:space="0" w:color="auto"/>
              <w:bottom w:val="single" w:sz="4" w:space="0" w:color="auto"/>
              <w:right w:val="single" w:sz="4" w:space="0" w:color="auto"/>
            </w:tcBorders>
            <w:vAlign w:val="center"/>
            <w:hideMark/>
          </w:tcPr>
          <w:p w14:paraId="53EBC8B2" w14:textId="77777777" w:rsidR="00C3278D" w:rsidRPr="00C3278D" w:rsidRDefault="00C3278D" w:rsidP="00C057A8">
            <w:pPr>
              <w:jc w:val="center"/>
              <w:rPr>
                <w:rFonts w:cstheme="minorHAnsi"/>
                <w:sz w:val="20"/>
                <w:szCs w:val="20"/>
              </w:rPr>
            </w:pPr>
            <w:r w:rsidRPr="00C3278D">
              <w:rPr>
                <w:rFonts w:cstheme="minorHAnsi"/>
                <w:sz w:val="20"/>
                <w:szCs w:val="20"/>
              </w:rPr>
              <w:t>1805</w:t>
            </w:r>
          </w:p>
        </w:tc>
        <w:tc>
          <w:tcPr>
            <w:tcW w:w="454" w:type="pct"/>
            <w:tcBorders>
              <w:top w:val="single" w:sz="4" w:space="0" w:color="auto"/>
              <w:left w:val="single" w:sz="4" w:space="0" w:color="auto"/>
              <w:bottom w:val="single" w:sz="4" w:space="0" w:color="auto"/>
              <w:right w:val="single" w:sz="4" w:space="0" w:color="auto"/>
            </w:tcBorders>
            <w:vAlign w:val="center"/>
            <w:hideMark/>
          </w:tcPr>
          <w:p w14:paraId="177F4968" w14:textId="77777777" w:rsidR="00C3278D" w:rsidRPr="00C3278D" w:rsidRDefault="00C3278D" w:rsidP="00C057A8">
            <w:pPr>
              <w:jc w:val="center"/>
              <w:rPr>
                <w:rFonts w:cstheme="minorHAnsi"/>
                <w:sz w:val="20"/>
                <w:szCs w:val="20"/>
              </w:rPr>
            </w:pPr>
            <w:r w:rsidRPr="00C3278D">
              <w:rPr>
                <w:rFonts w:cstheme="minorHAnsi"/>
                <w:sz w:val="20"/>
                <w:szCs w:val="20"/>
              </w:rPr>
              <w:t>1806</w:t>
            </w:r>
          </w:p>
        </w:tc>
        <w:tc>
          <w:tcPr>
            <w:tcW w:w="454" w:type="pct"/>
            <w:tcBorders>
              <w:top w:val="single" w:sz="4" w:space="0" w:color="auto"/>
              <w:left w:val="single" w:sz="4" w:space="0" w:color="auto"/>
              <w:bottom w:val="single" w:sz="4" w:space="0" w:color="auto"/>
              <w:right w:val="single" w:sz="4" w:space="0" w:color="auto"/>
            </w:tcBorders>
            <w:vAlign w:val="center"/>
            <w:hideMark/>
          </w:tcPr>
          <w:p w14:paraId="092FCE1C" w14:textId="77777777" w:rsidR="00C3278D" w:rsidRPr="00C3278D" w:rsidRDefault="00C3278D" w:rsidP="00C057A8">
            <w:pPr>
              <w:jc w:val="center"/>
              <w:rPr>
                <w:rFonts w:cstheme="minorHAnsi"/>
                <w:sz w:val="20"/>
                <w:szCs w:val="20"/>
              </w:rPr>
            </w:pPr>
            <w:r w:rsidRPr="00C3278D">
              <w:rPr>
                <w:rFonts w:cstheme="minorHAnsi"/>
                <w:sz w:val="20"/>
                <w:szCs w:val="20"/>
              </w:rPr>
              <w:t>1807</w:t>
            </w:r>
          </w:p>
        </w:tc>
        <w:tc>
          <w:tcPr>
            <w:tcW w:w="452" w:type="pct"/>
            <w:tcBorders>
              <w:top w:val="single" w:sz="4" w:space="0" w:color="auto"/>
              <w:left w:val="single" w:sz="4" w:space="0" w:color="auto"/>
              <w:bottom w:val="single" w:sz="4" w:space="0" w:color="auto"/>
              <w:right w:val="single" w:sz="4" w:space="0" w:color="auto"/>
            </w:tcBorders>
            <w:vAlign w:val="center"/>
            <w:hideMark/>
          </w:tcPr>
          <w:p w14:paraId="0A02CBE9" w14:textId="77777777" w:rsidR="00C3278D" w:rsidRPr="00C3278D" w:rsidRDefault="00C3278D" w:rsidP="00C057A8">
            <w:pPr>
              <w:jc w:val="center"/>
              <w:rPr>
                <w:rFonts w:cstheme="minorHAnsi"/>
                <w:sz w:val="20"/>
                <w:szCs w:val="20"/>
              </w:rPr>
            </w:pPr>
            <w:r w:rsidRPr="00C3278D">
              <w:rPr>
                <w:rFonts w:cstheme="minorHAnsi"/>
                <w:sz w:val="20"/>
                <w:szCs w:val="20"/>
              </w:rPr>
              <w:t>…</w:t>
            </w:r>
          </w:p>
        </w:tc>
        <w:tc>
          <w:tcPr>
            <w:tcW w:w="461" w:type="pct"/>
            <w:tcBorders>
              <w:top w:val="single" w:sz="4" w:space="0" w:color="auto"/>
              <w:left w:val="single" w:sz="4" w:space="0" w:color="auto"/>
              <w:bottom w:val="single" w:sz="4" w:space="0" w:color="auto"/>
              <w:right w:val="single" w:sz="4" w:space="0" w:color="auto"/>
            </w:tcBorders>
            <w:vAlign w:val="center"/>
            <w:hideMark/>
          </w:tcPr>
          <w:p w14:paraId="285564EA" w14:textId="77777777" w:rsidR="00C3278D" w:rsidRPr="00C3278D" w:rsidRDefault="00C3278D" w:rsidP="00C057A8">
            <w:pPr>
              <w:jc w:val="center"/>
              <w:rPr>
                <w:rFonts w:cstheme="minorHAnsi"/>
                <w:sz w:val="20"/>
                <w:szCs w:val="20"/>
              </w:rPr>
            </w:pPr>
            <w:r w:rsidRPr="00C3278D">
              <w:rPr>
                <w:rFonts w:cstheme="minorHAnsi"/>
                <w:sz w:val="20"/>
                <w:szCs w:val="20"/>
              </w:rPr>
              <w:t>1999</w:t>
            </w:r>
          </w:p>
        </w:tc>
      </w:tr>
      <w:tr w:rsidR="00C3278D" w:rsidRPr="00C3278D" w14:paraId="65779257" w14:textId="77777777" w:rsidTr="00863ADF">
        <w:tc>
          <w:tcPr>
            <w:tcW w:w="451" w:type="pct"/>
            <w:tcBorders>
              <w:top w:val="single" w:sz="4" w:space="0" w:color="auto"/>
              <w:left w:val="single" w:sz="4" w:space="0" w:color="auto"/>
              <w:bottom w:val="single" w:sz="4" w:space="0" w:color="auto"/>
              <w:right w:val="single" w:sz="4" w:space="0" w:color="auto"/>
            </w:tcBorders>
            <w:vAlign w:val="center"/>
            <w:hideMark/>
          </w:tcPr>
          <w:p w14:paraId="685691D7" w14:textId="77777777" w:rsidR="00C3278D" w:rsidRPr="00C3278D" w:rsidRDefault="00C3278D" w:rsidP="00863ADF">
            <w:pPr>
              <w:jc w:val="center"/>
              <w:rPr>
                <w:rFonts w:cstheme="minorHAnsi"/>
                <w:b/>
                <w:bCs/>
                <w:sz w:val="20"/>
                <w:szCs w:val="20"/>
              </w:rPr>
            </w:pPr>
            <w:r w:rsidRPr="00C3278D">
              <w:rPr>
                <w:rFonts w:cstheme="minorHAnsi"/>
                <w:b/>
                <w:bCs/>
                <w:sz w:val="20"/>
                <w:szCs w:val="20"/>
              </w:rPr>
              <w:t>Valeur</w:t>
            </w:r>
          </w:p>
        </w:tc>
        <w:tc>
          <w:tcPr>
            <w:tcW w:w="461"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5C25DA5E"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33372C41"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66A986DD"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10A7B08B"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0C2C7953"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21371ACE"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5A0C0669"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1A5EBF1E"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2" w:type="pct"/>
            <w:tcBorders>
              <w:top w:val="single" w:sz="4" w:space="0" w:color="auto"/>
              <w:left w:val="single" w:sz="4" w:space="0" w:color="auto"/>
              <w:bottom w:val="single" w:sz="4" w:space="0" w:color="auto"/>
              <w:right w:val="single" w:sz="4" w:space="0" w:color="auto"/>
            </w:tcBorders>
            <w:vAlign w:val="center"/>
            <w:hideMark/>
          </w:tcPr>
          <w:p w14:paraId="3FD694A0"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61" w:type="pct"/>
            <w:tcBorders>
              <w:top w:val="single" w:sz="4" w:space="0" w:color="auto"/>
              <w:left w:val="single" w:sz="4" w:space="0" w:color="auto"/>
              <w:bottom w:val="single" w:sz="4" w:space="0" w:color="auto"/>
              <w:right w:val="single" w:sz="4" w:space="0" w:color="auto"/>
            </w:tcBorders>
            <w:vAlign w:val="center"/>
            <w:hideMark/>
          </w:tcPr>
          <w:p w14:paraId="261096D8" w14:textId="77777777" w:rsidR="00C3278D" w:rsidRPr="00C3278D" w:rsidRDefault="00C3278D" w:rsidP="00863ADF">
            <w:pPr>
              <w:jc w:val="center"/>
              <w:rPr>
                <w:rFonts w:cstheme="minorHAnsi"/>
                <w:sz w:val="20"/>
                <w:szCs w:val="20"/>
              </w:rPr>
            </w:pPr>
            <w:r w:rsidRPr="00C3278D">
              <w:rPr>
                <w:rFonts w:cstheme="minorHAnsi"/>
                <w:sz w:val="20"/>
                <w:szCs w:val="20"/>
              </w:rPr>
              <w:t>0</w:t>
            </w:r>
          </w:p>
        </w:tc>
      </w:tr>
      <w:tr w:rsidR="00C3278D" w:rsidRPr="00C3278D" w14:paraId="476E0223" w14:textId="77777777" w:rsidTr="00863ADF">
        <w:tc>
          <w:tcPr>
            <w:tcW w:w="451" w:type="pct"/>
            <w:tcBorders>
              <w:top w:val="single" w:sz="4" w:space="0" w:color="auto"/>
              <w:left w:val="single" w:sz="4" w:space="0" w:color="auto"/>
              <w:bottom w:val="single" w:sz="4" w:space="0" w:color="auto"/>
              <w:right w:val="single" w:sz="4" w:space="0" w:color="auto"/>
            </w:tcBorders>
            <w:vAlign w:val="center"/>
            <w:hideMark/>
          </w:tcPr>
          <w:p w14:paraId="37360473" w14:textId="77777777" w:rsidR="00C3278D" w:rsidRPr="00C3278D" w:rsidRDefault="00C3278D" w:rsidP="00863ADF">
            <w:pPr>
              <w:jc w:val="center"/>
              <w:rPr>
                <w:rFonts w:cstheme="minorHAnsi"/>
                <w:b/>
                <w:bCs/>
                <w:sz w:val="20"/>
                <w:szCs w:val="20"/>
              </w:rPr>
            </w:pPr>
            <w:r w:rsidRPr="00C3278D">
              <w:rPr>
                <w:rFonts w:cstheme="minorHAnsi"/>
                <w:b/>
                <w:bCs/>
                <w:sz w:val="20"/>
                <w:szCs w:val="20"/>
              </w:rPr>
              <w:t>Tag</w:t>
            </w:r>
          </w:p>
        </w:tc>
        <w:tc>
          <w:tcPr>
            <w:tcW w:w="461"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2E557862" w14:textId="77777777" w:rsidR="00C3278D" w:rsidRPr="00C3278D" w:rsidRDefault="00C3278D" w:rsidP="00863ADF">
            <w:pPr>
              <w:jc w:val="center"/>
              <w:rPr>
                <w:rFonts w:cstheme="minorHAnsi"/>
                <w:sz w:val="20"/>
                <w:szCs w:val="20"/>
              </w:rPr>
            </w:pPr>
            <w:proofErr w:type="spellStart"/>
            <w:r w:rsidRPr="00C3278D">
              <w:rPr>
                <w:rFonts w:cstheme="minorHAnsi"/>
                <w:sz w:val="20"/>
                <w:szCs w:val="20"/>
              </w:rPr>
              <w:t>tx_eob</w:t>
            </w:r>
            <w:proofErr w:type="spellEnd"/>
          </w:p>
        </w:tc>
        <w:tc>
          <w:tcPr>
            <w:tcW w:w="454" w:type="pct"/>
            <w:tcBorders>
              <w:top w:val="single" w:sz="4" w:space="0" w:color="auto"/>
              <w:left w:val="single" w:sz="4" w:space="0" w:color="auto"/>
              <w:bottom w:val="single" w:sz="4" w:space="0" w:color="auto"/>
              <w:right w:val="single" w:sz="4" w:space="0" w:color="auto"/>
            </w:tcBorders>
            <w:vAlign w:val="center"/>
          </w:tcPr>
          <w:p w14:paraId="1FF821D1"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0D361D14"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70064D0C"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3CC6BBD2"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F2047DF"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04721506"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79D46F2" w14:textId="77777777" w:rsidR="00C3278D" w:rsidRPr="00C3278D" w:rsidRDefault="00C3278D" w:rsidP="00863ADF">
            <w:pPr>
              <w:jc w:val="center"/>
              <w:rPr>
                <w:rFonts w:cstheme="minorHAnsi"/>
                <w:sz w:val="20"/>
                <w:szCs w:val="20"/>
              </w:rPr>
            </w:pPr>
          </w:p>
        </w:tc>
        <w:tc>
          <w:tcPr>
            <w:tcW w:w="452" w:type="pct"/>
            <w:tcBorders>
              <w:top w:val="single" w:sz="4" w:space="0" w:color="auto"/>
              <w:left w:val="single" w:sz="4" w:space="0" w:color="auto"/>
              <w:bottom w:val="single" w:sz="4" w:space="0" w:color="auto"/>
              <w:right w:val="single" w:sz="4" w:space="0" w:color="auto"/>
            </w:tcBorders>
            <w:vAlign w:val="center"/>
          </w:tcPr>
          <w:p w14:paraId="57B77B7E" w14:textId="77777777" w:rsidR="00C3278D" w:rsidRPr="00C3278D" w:rsidRDefault="00C3278D" w:rsidP="00863ADF">
            <w:pPr>
              <w:jc w:val="center"/>
              <w:rPr>
                <w:rFonts w:cstheme="minorHAnsi"/>
                <w:sz w:val="20"/>
                <w:szCs w:val="20"/>
              </w:rPr>
            </w:pPr>
          </w:p>
        </w:tc>
        <w:tc>
          <w:tcPr>
            <w:tcW w:w="461" w:type="pct"/>
            <w:tcBorders>
              <w:top w:val="single" w:sz="4" w:space="0" w:color="auto"/>
              <w:left w:val="single" w:sz="4" w:space="0" w:color="auto"/>
              <w:bottom w:val="single" w:sz="4" w:space="0" w:color="auto"/>
              <w:right w:val="single" w:sz="4" w:space="0" w:color="auto"/>
            </w:tcBorders>
            <w:vAlign w:val="center"/>
          </w:tcPr>
          <w:p w14:paraId="350978DA" w14:textId="77777777" w:rsidR="00C3278D" w:rsidRPr="00C3278D" w:rsidRDefault="00C3278D" w:rsidP="00863ADF">
            <w:pPr>
              <w:jc w:val="center"/>
              <w:rPr>
                <w:rFonts w:cstheme="minorHAnsi"/>
                <w:sz w:val="20"/>
                <w:szCs w:val="20"/>
              </w:rPr>
            </w:pPr>
          </w:p>
        </w:tc>
      </w:tr>
    </w:tbl>
    <w:p w14:paraId="72AD90FB" w14:textId="49700794" w:rsidR="00863ADF" w:rsidRPr="00863ADF" w:rsidRDefault="00863ADF" w:rsidP="00863ADF">
      <w:pPr>
        <w:pStyle w:val="Lgende"/>
        <w:jc w:val="center"/>
        <w:rPr>
          <w:rFonts w:cstheme="minorHAnsi"/>
          <w:i w:val="0"/>
          <w:iCs w:val="0"/>
          <w:color w:val="auto"/>
          <w:sz w:val="20"/>
          <w:szCs w:val="20"/>
        </w:rPr>
      </w:pPr>
      <w:bookmarkStart w:id="50" w:name="_Toc151988813"/>
      <w:r w:rsidRPr="00863ADF">
        <w:rPr>
          <w:i w:val="0"/>
          <w:iCs w:val="0"/>
          <w:color w:val="auto"/>
        </w:rPr>
        <w:t xml:space="preserve">Tableau </w:t>
      </w:r>
      <w:r w:rsidRPr="00863ADF">
        <w:rPr>
          <w:i w:val="0"/>
          <w:iCs w:val="0"/>
          <w:color w:val="auto"/>
        </w:rPr>
        <w:fldChar w:fldCharType="begin"/>
      </w:r>
      <w:r w:rsidRPr="00863ADF">
        <w:rPr>
          <w:i w:val="0"/>
          <w:iCs w:val="0"/>
          <w:color w:val="auto"/>
        </w:rPr>
        <w:instrText xml:space="preserve"> SEQ Tableau \* ARABIC </w:instrText>
      </w:r>
      <w:r w:rsidRPr="00863ADF">
        <w:rPr>
          <w:i w:val="0"/>
          <w:iCs w:val="0"/>
          <w:color w:val="auto"/>
        </w:rPr>
        <w:fldChar w:fldCharType="separate"/>
      </w:r>
      <w:r w:rsidR="004C314E">
        <w:rPr>
          <w:i w:val="0"/>
          <w:iCs w:val="0"/>
          <w:noProof/>
          <w:color w:val="auto"/>
        </w:rPr>
        <w:t>5</w:t>
      </w:r>
      <w:r w:rsidRPr="00863ADF">
        <w:rPr>
          <w:i w:val="0"/>
          <w:iCs w:val="0"/>
          <w:color w:val="auto"/>
        </w:rPr>
        <w:fldChar w:fldCharType="end"/>
      </w:r>
      <w:r w:rsidRPr="00863ADF">
        <w:rPr>
          <w:i w:val="0"/>
          <w:iCs w:val="0"/>
          <w:color w:val="auto"/>
        </w:rPr>
        <w:t xml:space="preserve">: Symbole d’indice 9 après le bloc « Rational </w:t>
      </w:r>
      <w:proofErr w:type="spellStart"/>
      <w:r w:rsidRPr="00863ADF">
        <w:rPr>
          <w:i w:val="0"/>
          <w:iCs w:val="0"/>
          <w:color w:val="auto"/>
        </w:rPr>
        <w:t>Resampler</w:t>
      </w:r>
      <w:proofErr w:type="spellEnd"/>
      <w:r w:rsidRPr="00863ADF">
        <w:rPr>
          <w:i w:val="0"/>
          <w:iCs w:val="0"/>
          <w:color w:val="auto"/>
        </w:rPr>
        <w:t xml:space="preserve"> »</w:t>
      </w:r>
      <w:bookmarkEnd w:id="50"/>
    </w:p>
    <w:p w14:paraId="11B7BA21" w14:textId="77777777" w:rsidR="00323BEB" w:rsidRDefault="00323BEB" w:rsidP="00C057A8">
      <w:pPr>
        <w:spacing w:after="0"/>
        <w:jc w:val="both"/>
        <w:rPr>
          <w:rFonts w:cstheme="minorHAnsi"/>
          <w:sz w:val="20"/>
          <w:szCs w:val="20"/>
        </w:rPr>
      </w:pPr>
    </w:p>
    <w:p w14:paraId="64C368F1" w14:textId="77777777" w:rsidR="00323BEB" w:rsidRDefault="00323BEB" w:rsidP="00C057A8">
      <w:pPr>
        <w:spacing w:after="0"/>
        <w:jc w:val="both"/>
        <w:rPr>
          <w:rFonts w:cstheme="minorHAnsi"/>
          <w:sz w:val="20"/>
          <w:szCs w:val="20"/>
        </w:rPr>
      </w:pPr>
    </w:p>
    <w:p w14:paraId="3B3CC00F" w14:textId="77777777" w:rsidR="00323BEB" w:rsidRDefault="00323BEB" w:rsidP="00C057A8">
      <w:pPr>
        <w:spacing w:after="0"/>
        <w:jc w:val="both"/>
        <w:rPr>
          <w:rFonts w:cstheme="minorHAnsi"/>
          <w:sz w:val="20"/>
          <w:szCs w:val="20"/>
        </w:rPr>
      </w:pPr>
    </w:p>
    <w:p w14:paraId="68B17F31" w14:textId="379DC935" w:rsidR="00C3278D" w:rsidRDefault="00C3278D" w:rsidP="00C057A8">
      <w:pPr>
        <w:spacing w:after="0"/>
        <w:jc w:val="both"/>
        <w:rPr>
          <w:rFonts w:cstheme="minorHAnsi"/>
          <w:sz w:val="20"/>
          <w:szCs w:val="20"/>
        </w:rPr>
      </w:pPr>
      <w:r w:rsidRPr="00C3278D">
        <w:rPr>
          <w:rFonts w:cstheme="minorHAnsi"/>
          <w:sz w:val="20"/>
          <w:szCs w:val="20"/>
        </w:rPr>
        <w:lastRenderedPageBreak/>
        <w:t>Afin de replacer le tag en fin de bloc d’échantillons (burst), celui-ci est d’abord recherché dans la trame, supprimé et replacé sur l’échantillon correct</w:t>
      </w:r>
      <w:r w:rsidR="00863ADF">
        <w:rPr>
          <w:rFonts w:cstheme="minorHAnsi"/>
          <w:sz w:val="20"/>
          <w:szCs w:val="20"/>
        </w:rPr>
        <w:t xml:space="preserve"> (cf. Tableau </w:t>
      </w:r>
      <w:r w:rsidR="00ED0EBD">
        <w:rPr>
          <w:rFonts w:cstheme="minorHAnsi"/>
          <w:sz w:val="20"/>
          <w:szCs w:val="20"/>
        </w:rPr>
        <w:t>6</w:t>
      </w:r>
      <w:r w:rsidR="00863ADF">
        <w:rPr>
          <w:rFonts w:cstheme="minorHAnsi"/>
          <w:sz w:val="20"/>
          <w:szCs w:val="20"/>
        </w:rPr>
        <w:t>)</w:t>
      </w:r>
      <w:r w:rsidRPr="00C3278D">
        <w:rPr>
          <w:rFonts w:cstheme="minorHAnsi"/>
          <w:sz w:val="20"/>
          <w:szCs w:val="20"/>
        </w:rPr>
        <w:t xml:space="preserve"> </w:t>
      </w:r>
    </w:p>
    <w:p w14:paraId="5A250C37" w14:textId="77777777" w:rsidR="00C057A8" w:rsidRPr="00F01F55" w:rsidRDefault="00C057A8" w:rsidP="00C057A8">
      <w:pPr>
        <w:spacing w:after="0"/>
        <w:jc w:val="both"/>
        <w:rPr>
          <w:rFonts w:cstheme="minorHAnsi"/>
          <w:sz w:val="10"/>
          <w:szCs w:val="10"/>
        </w:rPr>
      </w:pPr>
    </w:p>
    <w:tbl>
      <w:tblPr>
        <w:tblStyle w:val="Grilledutableau"/>
        <w:tblW w:w="5000" w:type="pct"/>
        <w:tblLook w:val="04A0" w:firstRow="1" w:lastRow="0" w:firstColumn="1" w:lastColumn="0" w:noHBand="0" w:noVBand="1"/>
      </w:tblPr>
      <w:tblGrid>
        <w:gridCol w:w="878"/>
        <w:gridCol w:w="888"/>
        <w:gridCol w:w="884"/>
        <w:gridCol w:w="884"/>
        <w:gridCol w:w="884"/>
        <w:gridCol w:w="884"/>
        <w:gridCol w:w="884"/>
        <w:gridCol w:w="884"/>
        <w:gridCol w:w="884"/>
        <w:gridCol w:w="884"/>
        <w:gridCol w:w="898"/>
      </w:tblGrid>
      <w:tr w:rsidR="00323BEB" w:rsidRPr="00C3278D" w14:paraId="0DEB61D1" w14:textId="77777777" w:rsidTr="00323BEB">
        <w:trPr>
          <w:trHeight w:val="355"/>
        </w:trPr>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95BFB" w14:textId="77777777" w:rsidR="00323BEB" w:rsidRPr="00C3278D" w:rsidRDefault="00323BEB" w:rsidP="00323BEB">
            <w:pPr>
              <w:jc w:val="center"/>
              <w:rPr>
                <w:rFonts w:cstheme="minorHAnsi"/>
                <w:b/>
                <w:bCs/>
                <w:sz w:val="20"/>
                <w:szCs w:val="20"/>
              </w:rPr>
            </w:pPr>
            <w:r w:rsidRPr="00C3278D">
              <w:rPr>
                <w:rFonts w:cstheme="minorHAnsi"/>
                <w:b/>
                <w:bCs/>
                <w:sz w:val="20"/>
                <w:szCs w:val="20"/>
              </w:rPr>
              <w:t>Indice</w:t>
            </w:r>
          </w:p>
        </w:tc>
        <w:tc>
          <w:tcPr>
            <w:tcW w:w="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FA9C93" w14:textId="13E1A7F8" w:rsidR="00323BEB" w:rsidRPr="00C3278D" w:rsidRDefault="00323BEB" w:rsidP="00323BEB">
            <w:pPr>
              <w:jc w:val="center"/>
              <w:rPr>
                <w:rFonts w:cstheme="minorHAnsi"/>
                <w:sz w:val="20"/>
                <w:szCs w:val="20"/>
              </w:rPr>
            </w:pPr>
            <w:r w:rsidRPr="00C3278D">
              <w:rPr>
                <w:rFonts w:cstheme="minorHAnsi"/>
                <w:sz w:val="20"/>
                <w:szCs w:val="20"/>
              </w:rPr>
              <w:t>1800</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559EEC" w14:textId="33707916" w:rsidR="00323BEB" w:rsidRPr="00C3278D" w:rsidRDefault="00323BEB" w:rsidP="00323BEB">
            <w:pPr>
              <w:jc w:val="center"/>
              <w:rPr>
                <w:rFonts w:cstheme="minorHAnsi"/>
                <w:sz w:val="20"/>
                <w:szCs w:val="20"/>
              </w:rPr>
            </w:pPr>
            <w:r w:rsidRPr="00C3278D">
              <w:rPr>
                <w:rFonts w:cstheme="minorHAnsi"/>
                <w:sz w:val="20"/>
                <w:szCs w:val="20"/>
              </w:rPr>
              <w:t>1801</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EB6C0" w14:textId="09826B2D" w:rsidR="00323BEB" w:rsidRPr="00C3278D" w:rsidRDefault="00323BEB" w:rsidP="00323BEB">
            <w:pPr>
              <w:jc w:val="center"/>
              <w:rPr>
                <w:rFonts w:cstheme="minorHAnsi"/>
                <w:sz w:val="20"/>
                <w:szCs w:val="20"/>
              </w:rPr>
            </w:pPr>
            <w:r w:rsidRPr="00C3278D">
              <w:rPr>
                <w:rFonts w:cstheme="minorHAnsi"/>
                <w:sz w:val="20"/>
                <w:szCs w:val="20"/>
              </w:rPr>
              <w:t>1802</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75B69E" w14:textId="680E8FD7" w:rsidR="00323BEB" w:rsidRPr="00C3278D" w:rsidRDefault="00323BEB" w:rsidP="00323BEB">
            <w:pPr>
              <w:jc w:val="center"/>
              <w:rPr>
                <w:rFonts w:cstheme="minorHAnsi"/>
                <w:sz w:val="20"/>
                <w:szCs w:val="20"/>
              </w:rPr>
            </w:pPr>
            <w:r w:rsidRPr="00C3278D">
              <w:rPr>
                <w:rFonts w:cstheme="minorHAnsi"/>
                <w:sz w:val="20"/>
                <w:szCs w:val="20"/>
              </w:rPr>
              <w:t>1803</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EBC78E" w14:textId="542ACF21" w:rsidR="00323BEB" w:rsidRPr="00C3278D" w:rsidRDefault="00323BEB" w:rsidP="00323BEB">
            <w:pPr>
              <w:jc w:val="center"/>
              <w:rPr>
                <w:rFonts w:cstheme="minorHAnsi"/>
                <w:sz w:val="20"/>
                <w:szCs w:val="20"/>
              </w:rPr>
            </w:pPr>
            <w:r w:rsidRPr="00C3278D">
              <w:rPr>
                <w:rFonts w:cstheme="minorHAnsi"/>
                <w:sz w:val="20"/>
                <w:szCs w:val="20"/>
              </w:rPr>
              <w:t>1804</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36B9A" w14:textId="38B2FFFA" w:rsidR="00323BEB" w:rsidRPr="00C3278D" w:rsidRDefault="00323BEB" w:rsidP="00323BEB">
            <w:pPr>
              <w:jc w:val="center"/>
              <w:rPr>
                <w:rFonts w:cstheme="minorHAnsi"/>
                <w:sz w:val="20"/>
                <w:szCs w:val="20"/>
              </w:rPr>
            </w:pPr>
            <w:r w:rsidRPr="00C3278D">
              <w:rPr>
                <w:rFonts w:cstheme="minorHAnsi"/>
                <w:sz w:val="20"/>
                <w:szCs w:val="20"/>
              </w:rPr>
              <w:t>1805</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53C4B1" w14:textId="60E962C1" w:rsidR="00323BEB" w:rsidRPr="00C3278D" w:rsidRDefault="00323BEB" w:rsidP="00323BEB">
            <w:pPr>
              <w:jc w:val="center"/>
              <w:rPr>
                <w:rFonts w:cstheme="minorHAnsi"/>
                <w:sz w:val="20"/>
                <w:szCs w:val="20"/>
              </w:rPr>
            </w:pPr>
            <w:r w:rsidRPr="00C3278D">
              <w:rPr>
                <w:rFonts w:cstheme="minorHAnsi"/>
                <w:sz w:val="20"/>
                <w:szCs w:val="20"/>
              </w:rPr>
              <w:t>1806</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D9AA8" w14:textId="30A99480" w:rsidR="00323BEB" w:rsidRPr="00C3278D" w:rsidRDefault="00323BEB" w:rsidP="00323BEB">
            <w:pPr>
              <w:jc w:val="center"/>
              <w:rPr>
                <w:rFonts w:cstheme="minorHAnsi"/>
                <w:sz w:val="20"/>
                <w:szCs w:val="20"/>
              </w:rPr>
            </w:pPr>
            <w:r w:rsidRPr="00C3278D">
              <w:rPr>
                <w:rFonts w:cstheme="minorHAnsi"/>
                <w:sz w:val="20"/>
                <w:szCs w:val="20"/>
              </w:rPr>
              <w:t>1807</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130F7F" w14:textId="0A7875BB" w:rsidR="00323BEB" w:rsidRPr="00C3278D" w:rsidRDefault="00323BEB" w:rsidP="00323BEB">
            <w:pPr>
              <w:jc w:val="center"/>
              <w:rPr>
                <w:rFonts w:cstheme="minorHAnsi"/>
                <w:sz w:val="20"/>
                <w:szCs w:val="20"/>
              </w:rPr>
            </w:pPr>
            <w:r w:rsidRPr="00C3278D">
              <w:rPr>
                <w:rFonts w:cstheme="minorHAnsi"/>
                <w:sz w:val="20"/>
                <w:szCs w:val="20"/>
              </w:rPr>
              <w:t>…</w:t>
            </w:r>
          </w:p>
        </w:tc>
        <w:tc>
          <w:tcPr>
            <w:tcW w:w="4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466DB4" w14:textId="749DB379" w:rsidR="00323BEB" w:rsidRPr="00C3278D" w:rsidRDefault="00323BEB" w:rsidP="00323BEB">
            <w:pPr>
              <w:jc w:val="center"/>
              <w:rPr>
                <w:rFonts w:cstheme="minorHAnsi"/>
                <w:sz w:val="20"/>
                <w:szCs w:val="20"/>
              </w:rPr>
            </w:pPr>
            <w:r w:rsidRPr="00C3278D">
              <w:rPr>
                <w:rFonts w:cstheme="minorHAnsi"/>
                <w:sz w:val="20"/>
                <w:szCs w:val="20"/>
              </w:rPr>
              <w:t>1999</w:t>
            </w:r>
          </w:p>
        </w:tc>
      </w:tr>
      <w:tr w:rsidR="00C3278D" w:rsidRPr="00C3278D" w14:paraId="55AE4CCD" w14:textId="77777777" w:rsidTr="00323BEB">
        <w:tc>
          <w:tcPr>
            <w:tcW w:w="451" w:type="pct"/>
            <w:tcBorders>
              <w:top w:val="single" w:sz="4" w:space="0" w:color="auto"/>
              <w:left w:val="single" w:sz="4" w:space="0" w:color="auto"/>
              <w:bottom w:val="single" w:sz="4" w:space="0" w:color="auto"/>
              <w:right w:val="single" w:sz="4" w:space="0" w:color="auto"/>
            </w:tcBorders>
            <w:vAlign w:val="center"/>
            <w:hideMark/>
          </w:tcPr>
          <w:p w14:paraId="1A145716" w14:textId="77777777" w:rsidR="00C3278D" w:rsidRPr="00C3278D" w:rsidRDefault="00C3278D" w:rsidP="00863ADF">
            <w:pPr>
              <w:jc w:val="center"/>
              <w:rPr>
                <w:rFonts w:cstheme="minorHAnsi"/>
                <w:b/>
                <w:bCs/>
                <w:sz w:val="20"/>
                <w:szCs w:val="20"/>
              </w:rPr>
            </w:pPr>
            <w:r w:rsidRPr="00C3278D">
              <w:rPr>
                <w:rFonts w:cstheme="minorHAnsi"/>
                <w:b/>
                <w:bCs/>
                <w:sz w:val="20"/>
                <w:szCs w:val="20"/>
              </w:rPr>
              <w:t>Valeur</w:t>
            </w:r>
          </w:p>
        </w:tc>
        <w:tc>
          <w:tcPr>
            <w:tcW w:w="456" w:type="pct"/>
            <w:tcBorders>
              <w:top w:val="single" w:sz="4" w:space="0" w:color="auto"/>
              <w:left w:val="single" w:sz="4" w:space="0" w:color="auto"/>
              <w:bottom w:val="single" w:sz="4" w:space="0" w:color="auto"/>
              <w:right w:val="single" w:sz="4" w:space="0" w:color="auto"/>
            </w:tcBorders>
            <w:vAlign w:val="center"/>
            <w:hideMark/>
          </w:tcPr>
          <w:p w14:paraId="195D9766"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3685E492"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499E7793"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5F5E27A1"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3A23348A"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73A35EEE"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5D7DD7A1"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3FC62F67"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31155C2F" w14:textId="77777777" w:rsidR="00C3278D" w:rsidRPr="00C3278D" w:rsidRDefault="00C3278D" w:rsidP="00863ADF">
            <w:pPr>
              <w:jc w:val="center"/>
              <w:rPr>
                <w:rFonts w:cstheme="minorHAnsi"/>
                <w:sz w:val="20"/>
                <w:szCs w:val="20"/>
              </w:rPr>
            </w:pPr>
            <w:r w:rsidRPr="00C3278D">
              <w:rPr>
                <w:rFonts w:cstheme="minorHAnsi"/>
                <w:sz w:val="20"/>
                <w:szCs w:val="20"/>
              </w:rPr>
              <w:t>0</w:t>
            </w:r>
          </w:p>
        </w:tc>
        <w:tc>
          <w:tcPr>
            <w:tcW w:w="461" w:type="pct"/>
            <w:tcBorders>
              <w:top w:val="single" w:sz="4" w:space="0" w:color="auto"/>
              <w:left w:val="single" w:sz="4" w:space="0" w:color="auto"/>
              <w:bottom w:val="single" w:sz="4" w:space="0" w:color="auto"/>
              <w:right w:val="single" w:sz="4" w:space="0" w:color="auto"/>
            </w:tcBorders>
            <w:shd w:val="clear" w:color="auto" w:fill="66FF33"/>
            <w:vAlign w:val="center"/>
            <w:hideMark/>
          </w:tcPr>
          <w:p w14:paraId="1B7E41C8" w14:textId="77777777" w:rsidR="00C3278D" w:rsidRPr="00C3278D" w:rsidRDefault="00C3278D" w:rsidP="00863ADF">
            <w:pPr>
              <w:jc w:val="center"/>
              <w:rPr>
                <w:rFonts w:cstheme="minorHAnsi"/>
                <w:sz w:val="20"/>
                <w:szCs w:val="20"/>
              </w:rPr>
            </w:pPr>
            <w:r w:rsidRPr="00C3278D">
              <w:rPr>
                <w:rFonts w:cstheme="minorHAnsi"/>
                <w:sz w:val="20"/>
                <w:szCs w:val="20"/>
              </w:rPr>
              <w:t>0</w:t>
            </w:r>
          </w:p>
        </w:tc>
      </w:tr>
      <w:tr w:rsidR="00C3278D" w:rsidRPr="00C3278D" w14:paraId="71D30455" w14:textId="77777777" w:rsidTr="00323BEB">
        <w:tc>
          <w:tcPr>
            <w:tcW w:w="451" w:type="pct"/>
            <w:tcBorders>
              <w:top w:val="single" w:sz="4" w:space="0" w:color="auto"/>
              <w:left w:val="single" w:sz="4" w:space="0" w:color="auto"/>
              <w:bottom w:val="single" w:sz="4" w:space="0" w:color="auto"/>
              <w:right w:val="single" w:sz="4" w:space="0" w:color="auto"/>
            </w:tcBorders>
            <w:vAlign w:val="center"/>
            <w:hideMark/>
          </w:tcPr>
          <w:p w14:paraId="1AC548B0" w14:textId="77777777" w:rsidR="00C3278D" w:rsidRPr="00C3278D" w:rsidRDefault="00C3278D" w:rsidP="00863ADF">
            <w:pPr>
              <w:jc w:val="center"/>
              <w:rPr>
                <w:rFonts w:cstheme="minorHAnsi"/>
                <w:b/>
                <w:bCs/>
                <w:sz w:val="20"/>
                <w:szCs w:val="20"/>
              </w:rPr>
            </w:pPr>
            <w:r w:rsidRPr="00C3278D">
              <w:rPr>
                <w:rFonts w:cstheme="minorHAnsi"/>
                <w:b/>
                <w:bCs/>
                <w:sz w:val="20"/>
                <w:szCs w:val="20"/>
              </w:rPr>
              <w:t>Tag</w:t>
            </w:r>
          </w:p>
        </w:tc>
        <w:tc>
          <w:tcPr>
            <w:tcW w:w="456" w:type="pct"/>
            <w:tcBorders>
              <w:top w:val="single" w:sz="4" w:space="0" w:color="auto"/>
              <w:left w:val="single" w:sz="4" w:space="0" w:color="auto"/>
              <w:bottom w:val="single" w:sz="4" w:space="0" w:color="auto"/>
              <w:right w:val="single" w:sz="4" w:space="0" w:color="auto"/>
            </w:tcBorders>
            <w:vAlign w:val="center"/>
          </w:tcPr>
          <w:p w14:paraId="1D825737"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C589334"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5D13EA89"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60196FE5"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4AE69422"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0ACDC46E"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12F56EE7"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6CAC5D92" w14:textId="77777777" w:rsidR="00C3278D" w:rsidRPr="00C3278D" w:rsidRDefault="00C3278D" w:rsidP="00863ADF">
            <w:pPr>
              <w:jc w:val="center"/>
              <w:rPr>
                <w:rFonts w:cstheme="minorHAns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B8E9916" w14:textId="77777777" w:rsidR="00C3278D" w:rsidRPr="00C3278D" w:rsidRDefault="00C3278D" w:rsidP="00863ADF">
            <w:pPr>
              <w:jc w:val="center"/>
              <w:rPr>
                <w:rFonts w:cstheme="minorHAnsi"/>
                <w:sz w:val="20"/>
                <w:szCs w:val="20"/>
              </w:rPr>
            </w:pPr>
          </w:p>
        </w:tc>
        <w:tc>
          <w:tcPr>
            <w:tcW w:w="461" w:type="pct"/>
            <w:tcBorders>
              <w:top w:val="single" w:sz="4" w:space="0" w:color="auto"/>
              <w:left w:val="single" w:sz="4" w:space="0" w:color="auto"/>
              <w:bottom w:val="single" w:sz="4" w:space="0" w:color="auto"/>
              <w:right w:val="single" w:sz="4" w:space="0" w:color="auto"/>
            </w:tcBorders>
            <w:shd w:val="clear" w:color="auto" w:fill="66FF33"/>
            <w:vAlign w:val="center"/>
            <w:hideMark/>
          </w:tcPr>
          <w:p w14:paraId="18939BF7" w14:textId="77777777" w:rsidR="00C3278D" w:rsidRPr="00C3278D" w:rsidRDefault="00C3278D" w:rsidP="00863ADF">
            <w:pPr>
              <w:jc w:val="center"/>
              <w:rPr>
                <w:rFonts w:cstheme="minorHAnsi"/>
                <w:sz w:val="20"/>
                <w:szCs w:val="20"/>
              </w:rPr>
            </w:pPr>
            <w:proofErr w:type="spellStart"/>
            <w:r w:rsidRPr="00C3278D">
              <w:rPr>
                <w:rFonts w:cstheme="minorHAnsi"/>
                <w:sz w:val="20"/>
                <w:szCs w:val="20"/>
              </w:rPr>
              <w:t>tx_eob</w:t>
            </w:r>
            <w:proofErr w:type="spellEnd"/>
          </w:p>
        </w:tc>
      </w:tr>
    </w:tbl>
    <w:p w14:paraId="27402E52" w14:textId="3061F0A6" w:rsidR="00863ADF" w:rsidRPr="00863ADF" w:rsidRDefault="00863ADF" w:rsidP="00863ADF">
      <w:pPr>
        <w:pStyle w:val="Lgende"/>
        <w:jc w:val="center"/>
        <w:rPr>
          <w:rFonts w:cstheme="minorHAnsi"/>
          <w:i w:val="0"/>
          <w:iCs w:val="0"/>
          <w:sz w:val="20"/>
          <w:szCs w:val="20"/>
        </w:rPr>
      </w:pPr>
      <w:bookmarkStart w:id="51" w:name="_Toc151988814"/>
      <w:r w:rsidRPr="00863ADF">
        <w:rPr>
          <w:i w:val="0"/>
          <w:iCs w:val="0"/>
          <w:color w:val="auto"/>
        </w:rPr>
        <w:t xml:space="preserve">Tableau </w:t>
      </w:r>
      <w:r w:rsidRPr="00863ADF">
        <w:rPr>
          <w:i w:val="0"/>
          <w:iCs w:val="0"/>
          <w:color w:val="auto"/>
        </w:rPr>
        <w:fldChar w:fldCharType="begin"/>
      </w:r>
      <w:r w:rsidRPr="00863ADF">
        <w:rPr>
          <w:i w:val="0"/>
          <w:iCs w:val="0"/>
          <w:color w:val="auto"/>
        </w:rPr>
        <w:instrText xml:space="preserve"> SEQ Tableau \* ARABIC </w:instrText>
      </w:r>
      <w:r w:rsidRPr="00863ADF">
        <w:rPr>
          <w:i w:val="0"/>
          <w:iCs w:val="0"/>
          <w:color w:val="auto"/>
        </w:rPr>
        <w:fldChar w:fldCharType="separate"/>
      </w:r>
      <w:r w:rsidR="004C314E">
        <w:rPr>
          <w:i w:val="0"/>
          <w:iCs w:val="0"/>
          <w:noProof/>
          <w:color w:val="auto"/>
        </w:rPr>
        <w:t>6</w:t>
      </w:r>
      <w:r w:rsidRPr="00863ADF">
        <w:rPr>
          <w:i w:val="0"/>
          <w:iCs w:val="0"/>
          <w:color w:val="auto"/>
        </w:rPr>
        <w:fldChar w:fldCharType="end"/>
      </w:r>
      <w:r w:rsidRPr="00863ADF">
        <w:rPr>
          <w:i w:val="0"/>
          <w:iCs w:val="0"/>
          <w:color w:val="auto"/>
        </w:rPr>
        <w:t>: Symbole d’indice 9 après le bloc « TX Tags Correction »</w:t>
      </w:r>
      <w:bookmarkEnd w:id="51"/>
    </w:p>
    <w:p w14:paraId="084E1F2D" w14:textId="77777777" w:rsidR="00C057A8" w:rsidRDefault="00C057A8" w:rsidP="009A74A0">
      <w:pPr>
        <w:spacing w:after="0"/>
        <w:ind w:firstLine="708"/>
        <w:jc w:val="both"/>
        <w:rPr>
          <w:rFonts w:cstheme="minorHAnsi"/>
          <w:sz w:val="20"/>
          <w:szCs w:val="20"/>
        </w:rPr>
      </w:pPr>
    </w:p>
    <w:p w14:paraId="65C4364B" w14:textId="478F3480" w:rsidR="00C3278D" w:rsidRDefault="00C3278D" w:rsidP="009A74A0">
      <w:pPr>
        <w:spacing w:after="0"/>
        <w:ind w:firstLine="708"/>
        <w:jc w:val="both"/>
        <w:rPr>
          <w:rFonts w:cstheme="minorHAnsi"/>
          <w:sz w:val="20"/>
          <w:szCs w:val="20"/>
        </w:rPr>
      </w:pPr>
      <w:r w:rsidRPr="00C3278D">
        <w:rPr>
          <w:rFonts w:cstheme="minorHAnsi"/>
          <w:sz w:val="20"/>
          <w:szCs w:val="20"/>
        </w:rPr>
        <w:t>Afin de déterminer l’échantillon correct, il faut considérer les fréquences d’échantillonnage et interpolations utilisées dans le graphe TX. Avant le bloc « </w:t>
      </w:r>
      <w:proofErr w:type="spellStart"/>
      <w:r w:rsidRPr="00C3278D">
        <w:rPr>
          <w:rFonts w:cstheme="minorHAnsi"/>
          <w:sz w:val="20"/>
          <w:szCs w:val="20"/>
        </w:rPr>
        <w:t>Repeat</w:t>
      </w:r>
      <w:proofErr w:type="spellEnd"/>
      <w:r w:rsidRPr="00C3278D">
        <w:rPr>
          <w:rFonts w:cstheme="minorHAnsi"/>
          <w:sz w:val="20"/>
          <w:szCs w:val="20"/>
        </w:rPr>
        <w:t> », un symbole est représenté par un échantillon. Après les blocs « </w:t>
      </w:r>
      <w:proofErr w:type="spellStart"/>
      <w:r w:rsidRPr="00C3278D">
        <w:rPr>
          <w:rFonts w:cstheme="minorHAnsi"/>
          <w:sz w:val="20"/>
          <w:szCs w:val="20"/>
        </w:rPr>
        <w:t>Repeat</w:t>
      </w:r>
      <w:proofErr w:type="spellEnd"/>
      <w:r w:rsidRPr="00C3278D">
        <w:rPr>
          <w:rFonts w:cstheme="minorHAnsi"/>
          <w:sz w:val="20"/>
          <w:szCs w:val="20"/>
        </w:rPr>
        <w:t xml:space="preserve"> » et « Rational </w:t>
      </w:r>
      <w:proofErr w:type="spellStart"/>
      <w:r w:rsidRPr="00C3278D">
        <w:rPr>
          <w:rFonts w:cstheme="minorHAnsi"/>
          <w:sz w:val="20"/>
          <w:szCs w:val="20"/>
        </w:rPr>
        <w:t>Resampler</w:t>
      </w:r>
      <w:proofErr w:type="spellEnd"/>
      <w:r w:rsidRPr="00C3278D">
        <w:rPr>
          <w:rFonts w:cstheme="minorHAnsi"/>
          <w:sz w:val="20"/>
          <w:szCs w:val="20"/>
        </w:rPr>
        <w:t xml:space="preserve"> », le signal a été interpolé 200 fois (40 puis 5). Ainsi, un symbole (à ce stade modulé en fréquence) est représenté sur 200 échantillons. Le tag </w:t>
      </w:r>
      <w:proofErr w:type="spellStart"/>
      <w:r w:rsidRPr="00C3278D">
        <w:rPr>
          <w:rFonts w:cstheme="minorHAnsi"/>
          <w:i/>
          <w:iCs/>
          <w:sz w:val="20"/>
          <w:szCs w:val="20"/>
        </w:rPr>
        <w:t>tx_eob</w:t>
      </w:r>
      <w:proofErr w:type="spellEnd"/>
      <w:r w:rsidRPr="00C3278D">
        <w:rPr>
          <w:rFonts w:cstheme="minorHAnsi"/>
          <w:sz w:val="20"/>
          <w:szCs w:val="20"/>
        </w:rPr>
        <w:t xml:space="preserve"> doit être présent sur le dernier échantillon du burst, soit finalement 199 échantillons en « avant » par rapport à sa position initiale. </w:t>
      </w:r>
    </w:p>
    <w:p w14:paraId="5BDDF3FB" w14:textId="77777777" w:rsidR="009A74A0" w:rsidRPr="00C3278D" w:rsidRDefault="009A74A0" w:rsidP="009A74A0">
      <w:pPr>
        <w:spacing w:after="0"/>
        <w:jc w:val="both"/>
        <w:rPr>
          <w:rFonts w:cstheme="minorHAnsi"/>
          <w:sz w:val="20"/>
          <w:szCs w:val="20"/>
        </w:rPr>
      </w:pPr>
    </w:p>
    <w:p w14:paraId="0C94E32F" w14:textId="3E301416" w:rsidR="007A5CA5" w:rsidRDefault="00C3278D" w:rsidP="007A5CA5">
      <w:pPr>
        <w:spacing w:after="0"/>
        <w:jc w:val="both"/>
        <w:rPr>
          <w:rFonts w:cstheme="minorHAnsi"/>
          <w:sz w:val="20"/>
          <w:szCs w:val="20"/>
        </w:rPr>
      </w:pPr>
      <w:r w:rsidRPr="00C3278D">
        <w:rPr>
          <w:rFonts w:cstheme="minorHAnsi"/>
          <w:sz w:val="20"/>
          <w:szCs w:val="20"/>
        </w:rPr>
        <w:tab/>
        <w:t xml:space="preserve">Une fois cette correction effectuée, le flux d’échantillons tagué entre dans le bloc </w:t>
      </w:r>
      <w:r w:rsidR="00C057A8">
        <w:rPr>
          <w:rFonts w:cstheme="minorHAnsi"/>
          <w:sz w:val="20"/>
          <w:szCs w:val="20"/>
        </w:rPr>
        <w:t>« </w:t>
      </w:r>
      <w:r w:rsidRPr="00C3278D">
        <w:rPr>
          <w:rFonts w:cstheme="minorHAnsi"/>
          <w:sz w:val="20"/>
          <w:szCs w:val="20"/>
        </w:rPr>
        <w:t xml:space="preserve">USRP </w:t>
      </w:r>
      <w:proofErr w:type="spellStart"/>
      <w:r w:rsidRPr="00C3278D">
        <w:rPr>
          <w:rFonts w:cstheme="minorHAnsi"/>
          <w:sz w:val="20"/>
          <w:szCs w:val="20"/>
        </w:rPr>
        <w:t>Sink</w:t>
      </w:r>
      <w:proofErr w:type="spellEnd"/>
      <w:r w:rsidR="00C057A8">
        <w:rPr>
          <w:rFonts w:cstheme="minorHAnsi"/>
          <w:sz w:val="20"/>
          <w:szCs w:val="20"/>
        </w:rPr>
        <w:t> »</w:t>
      </w:r>
      <w:r w:rsidRPr="00C3278D">
        <w:rPr>
          <w:rFonts w:cstheme="minorHAnsi"/>
          <w:sz w:val="20"/>
          <w:szCs w:val="20"/>
        </w:rPr>
        <w:t xml:space="preserve"> pour être transmis à l’USRP B210. Il est nécessaire de configurer certains paramètres de ce bloc, comme la fréquence utilisée pour l’émission</w:t>
      </w:r>
      <w:r w:rsidR="00ED0EBD">
        <w:rPr>
          <w:rFonts w:cstheme="minorHAnsi"/>
          <w:sz w:val="20"/>
          <w:szCs w:val="20"/>
        </w:rPr>
        <w:t xml:space="preserve"> et le gain</w:t>
      </w:r>
      <w:r w:rsidRPr="00C3278D">
        <w:rPr>
          <w:rFonts w:cstheme="minorHAnsi"/>
          <w:sz w:val="20"/>
          <w:szCs w:val="20"/>
        </w:rPr>
        <w:t xml:space="preserve">. </w:t>
      </w:r>
    </w:p>
    <w:p w14:paraId="557F5A3F" w14:textId="77777777" w:rsidR="00262FAE" w:rsidRDefault="00262FAE" w:rsidP="007A5CA5">
      <w:pPr>
        <w:spacing w:after="0"/>
        <w:jc w:val="both"/>
        <w:rPr>
          <w:rFonts w:cstheme="minorHAnsi"/>
          <w:sz w:val="20"/>
          <w:szCs w:val="20"/>
        </w:rPr>
      </w:pPr>
    </w:p>
    <w:p w14:paraId="46B8FEA8" w14:textId="6404BD6E" w:rsidR="00262FAE" w:rsidRDefault="00ED0EBD" w:rsidP="00262FAE">
      <w:pPr>
        <w:spacing w:after="0"/>
        <w:ind w:firstLine="708"/>
        <w:jc w:val="both"/>
        <w:rPr>
          <w:rFonts w:cstheme="minorHAnsi"/>
          <w:sz w:val="20"/>
          <w:szCs w:val="20"/>
        </w:rPr>
      </w:pPr>
      <w:r>
        <w:rPr>
          <w:rFonts w:cstheme="minorHAnsi"/>
          <w:sz w:val="20"/>
          <w:szCs w:val="20"/>
        </w:rPr>
        <w:t>Pour sp</w:t>
      </w:r>
      <w:r w:rsidR="00207952">
        <w:rPr>
          <w:rFonts w:cstheme="minorHAnsi"/>
          <w:sz w:val="20"/>
          <w:szCs w:val="20"/>
        </w:rPr>
        <w:t xml:space="preserve">écifier la valeur du gain TX à configurer, plusieurs essais ont été effectués. </w:t>
      </w:r>
      <w:r w:rsidR="006E731D">
        <w:rPr>
          <w:rFonts w:cstheme="minorHAnsi"/>
          <w:sz w:val="20"/>
          <w:szCs w:val="20"/>
        </w:rPr>
        <w:t>La valeur du gain choisie</w:t>
      </w:r>
      <w:r w:rsidR="00E36183">
        <w:rPr>
          <w:rFonts w:cstheme="minorHAnsi"/>
          <w:sz w:val="20"/>
          <w:szCs w:val="20"/>
        </w:rPr>
        <w:t xml:space="preserve"> par défaut</w:t>
      </w:r>
      <w:r w:rsidR="006E731D">
        <w:rPr>
          <w:rFonts w:cstheme="minorHAnsi"/>
          <w:sz w:val="20"/>
          <w:szCs w:val="20"/>
        </w:rPr>
        <w:t xml:space="preserve"> </w:t>
      </w:r>
      <w:r w:rsidR="00E36183">
        <w:rPr>
          <w:rFonts w:cstheme="minorHAnsi"/>
          <w:sz w:val="20"/>
          <w:szCs w:val="20"/>
        </w:rPr>
        <w:t xml:space="preserve">est de 15 dB au-dessus du </w:t>
      </w:r>
      <w:r w:rsidR="00207952">
        <w:rPr>
          <w:rFonts w:cstheme="minorHAnsi"/>
          <w:sz w:val="20"/>
          <w:szCs w:val="20"/>
        </w:rPr>
        <w:t>gain TX minimum permettant la détection de la radio.</w:t>
      </w:r>
      <w:r w:rsidR="009A74A0">
        <w:rPr>
          <w:rFonts w:cstheme="minorHAnsi"/>
          <w:sz w:val="20"/>
          <w:szCs w:val="20"/>
        </w:rPr>
        <w:t xml:space="preserve"> La puissance maximum en sortie de l’USRP est d’un peu moins d’1W, ce qui n’endommage pas les autres composants du banc. </w:t>
      </w:r>
      <w:r w:rsidR="00496EDC">
        <w:rPr>
          <w:rFonts w:cstheme="minorHAnsi"/>
          <w:sz w:val="20"/>
          <w:szCs w:val="20"/>
        </w:rPr>
        <w:t xml:space="preserve">Ainsi, en pratique, </w:t>
      </w:r>
      <w:r w:rsidR="009A74A0">
        <w:rPr>
          <w:rFonts w:cstheme="minorHAnsi"/>
          <w:sz w:val="20"/>
          <w:szCs w:val="20"/>
        </w:rPr>
        <w:t xml:space="preserve">la dynamique des valeurs de gain utilisables </w:t>
      </w:r>
      <w:r w:rsidR="00496EDC">
        <w:rPr>
          <w:rFonts w:cstheme="minorHAnsi"/>
          <w:sz w:val="20"/>
          <w:szCs w:val="20"/>
        </w:rPr>
        <w:t>s</w:t>
      </w:r>
      <w:r w:rsidR="009A74A0">
        <w:rPr>
          <w:rFonts w:cstheme="minorHAnsi"/>
          <w:sz w:val="20"/>
          <w:szCs w:val="20"/>
        </w:rPr>
        <w:t xml:space="preserve">’étend </w:t>
      </w:r>
      <w:r w:rsidR="00496EDC">
        <w:rPr>
          <w:rFonts w:cstheme="minorHAnsi"/>
          <w:sz w:val="20"/>
          <w:szCs w:val="20"/>
        </w:rPr>
        <w:t xml:space="preserve">donc </w:t>
      </w:r>
      <w:r w:rsidR="009A74A0">
        <w:rPr>
          <w:rFonts w:cstheme="minorHAnsi"/>
          <w:sz w:val="20"/>
          <w:szCs w:val="20"/>
        </w:rPr>
        <w:t xml:space="preserve">de </w:t>
      </w:r>
      <w:r w:rsidR="00B303C2">
        <w:rPr>
          <w:rFonts w:cstheme="minorHAnsi"/>
          <w:sz w:val="20"/>
          <w:szCs w:val="20"/>
        </w:rPr>
        <w:t>5</w:t>
      </w:r>
      <w:r w:rsidR="009A74A0">
        <w:rPr>
          <w:rFonts w:cstheme="minorHAnsi"/>
          <w:sz w:val="20"/>
          <w:szCs w:val="20"/>
        </w:rPr>
        <w:t xml:space="preserve"> à </w:t>
      </w:r>
      <w:r w:rsidR="00E36183">
        <w:rPr>
          <w:rFonts w:cstheme="minorHAnsi"/>
          <w:sz w:val="20"/>
          <w:szCs w:val="20"/>
        </w:rPr>
        <w:t>89</w:t>
      </w:r>
      <w:r w:rsidR="009A74A0">
        <w:rPr>
          <w:rFonts w:cstheme="minorHAnsi"/>
          <w:sz w:val="20"/>
          <w:szCs w:val="20"/>
        </w:rPr>
        <w:t xml:space="preserve">. </w:t>
      </w:r>
    </w:p>
    <w:p w14:paraId="54BB6474" w14:textId="59D99E6A" w:rsidR="00ED0EBD" w:rsidRDefault="009A74A0" w:rsidP="00262FAE">
      <w:pPr>
        <w:spacing w:after="0"/>
        <w:ind w:firstLine="708"/>
        <w:jc w:val="both"/>
        <w:rPr>
          <w:rFonts w:cstheme="minorHAnsi"/>
          <w:sz w:val="20"/>
          <w:szCs w:val="20"/>
        </w:rPr>
      </w:pPr>
      <w:r>
        <w:rPr>
          <w:rFonts w:cstheme="minorHAnsi"/>
          <w:sz w:val="20"/>
          <w:szCs w:val="20"/>
        </w:rPr>
        <w:t>Cependant, l’utilisa</w:t>
      </w:r>
      <w:r w:rsidR="002324ED">
        <w:rPr>
          <w:rFonts w:cstheme="minorHAnsi"/>
          <w:sz w:val="20"/>
          <w:szCs w:val="20"/>
        </w:rPr>
        <w:t>tion</w:t>
      </w:r>
      <w:r>
        <w:rPr>
          <w:rFonts w:cstheme="minorHAnsi"/>
          <w:sz w:val="20"/>
          <w:szCs w:val="20"/>
        </w:rPr>
        <w:t xml:space="preserve"> d’un gain </w:t>
      </w:r>
      <w:r w:rsidR="00496EDC">
        <w:rPr>
          <w:rFonts w:cstheme="minorHAnsi"/>
          <w:sz w:val="20"/>
          <w:szCs w:val="20"/>
        </w:rPr>
        <w:t xml:space="preserve">TX </w:t>
      </w:r>
      <w:r>
        <w:rPr>
          <w:rFonts w:cstheme="minorHAnsi"/>
          <w:sz w:val="20"/>
          <w:szCs w:val="20"/>
        </w:rPr>
        <w:t>très élevé</w:t>
      </w:r>
      <w:r w:rsidR="00496EDC">
        <w:rPr>
          <w:rFonts w:cstheme="minorHAnsi"/>
          <w:sz w:val="20"/>
          <w:szCs w:val="20"/>
        </w:rPr>
        <w:t xml:space="preserve"> peut engendrer un effet de « cross-talk » entre les voies de l’USRP, autrement dit, un écho du TX sur le RX.</w:t>
      </w:r>
      <w:r w:rsidR="00262FAE">
        <w:rPr>
          <w:rFonts w:cstheme="minorHAnsi"/>
          <w:sz w:val="20"/>
          <w:szCs w:val="20"/>
        </w:rPr>
        <w:t xml:space="preserve"> </w:t>
      </w:r>
      <w:r w:rsidR="00262FAE" w:rsidRPr="00D85D2A">
        <w:rPr>
          <w:rFonts w:cstheme="minorHAnsi"/>
          <w:sz w:val="20"/>
          <w:szCs w:val="20"/>
          <w:lang w:val="en-US"/>
        </w:rPr>
        <w:t xml:space="preserve">De plus, </w:t>
      </w:r>
      <w:proofErr w:type="spellStart"/>
      <w:r w:rsidR="00262FAE" w:rsidRPr="00D85D2A">
        <w:rPr>
          <w:rFonts w:cstheme="minorHAnsi"/>
          <w:sz w:val="20"/>
          <w:szCs w:val="20"/>
          <w:lang w:val="en-US"/>
        </w:rPr>
        <w:t>cette</w:t>
      </w:r>
      <w:proofErr w:type="spellEnd"/>
      <w:r w:rsidR="00262FAE" w:rsidRPr="00D85D2A">
        <w:rPr>
          <w:rFonts w:cstheme="minorHAnsi"/>
          <w:sz w:val="20"/>
          <w:szCs w:val="20"/>
          <w:lang w:val="en-US"/>
        </w:rPr>
        <w:t xml:space="preserve"> pratique </w:t>
      </w:r>
      <w:proofErr w:type="spellStart"/>
      <w:r w:rsidR="00262FAE" w:rsidRPr="00D85D2A">
        <w:rPr>
          <w:rFonts w:cstheme="minorHAnsi"/>
          <w:sz w:val="20"/>
          <w:szCs w:val="20"/>
          <w:lang w:val="en-US"/>
        </w:rPr>
        <w:t>n’est</w:t>
      </w:r>
      <w:proofErr w:type="spellEnd"/>
      <w:r w:rsidR="00262FAE" w:rsidRPr="00D85D2A">
        <w:rPr>
          <w:rFonts w:cstheme="minorHAnsi"/>
          <w:sz w:val="20"/>
          <w:szCs w:val="20"/>
          <w:lang w:val="en-US"/>
        </w:rPr>
        <w:t xml:space="preserve"> pas </w:t>
      </w:r>
      <w:proofErr w:type="spellStart"/>
      <w:r w:rsidR="00262FAE" w:rsidRPr="00D85D2A">
        <w:rPr>
          <w:rFonts w:cstheme="minorHAnsi"/>
          <w:sz w:val="20"/>
          <w:szCs w:val="20"/>
          <w:lang w:val="en-US"/>
        </w:rPr>
        <w:t>recommandée</w:t>
      </w:r>
      <w:proofErr w:type="spellEnd"/>
      <w:r w:rsidR="00262FAE" w:rsidRPr="00D85D2A">
        <w:rPr>
          <w:rFonts w:cstheme="minorHAnsi"/>
          <w:sz w:val="20"/>
          <w:szCs w:val="20"/>
          <w:lang w:val="en-US"/>
        </w:rPr>
        <w:t xml:space="preserve"> par Ettus « </w:t>
      </w:r>
      <w:r w:rsidR="00262FAE" w:rsidRPr="00D85D2A">
        <w:rPr>
          <w:rFonts w:cstheme="minorHAnsi"/>
          <w:i/>
          <w:iCs/>
          <w:sz w:val="20"/>
          <w:szCs w:val="20"/>
          <w:lang w:val="en-US"/>
        </w:rPr>
        <w:t>Gain settings are application specific, but it is recommended that users consider using at least half of the available gain to get reasonable dynamic range.</w:t>
      </w:r>
      <w:r w:rsidR="00262FAE" w:rsidRPr="00D85D2A">
        <w:rPr>
          <w:rFonts w:cstheme="minorHAnsi"/>
          <w:sz w:val="20"/>
          <w:szCs w:val="20"/>
          <w:lang w:val="en-US"/>
        </w:rPr>
        <w:t xml:space="preserve"> ».  </w:t>
      </w:r>
      <w:r w:rsidR="00262FAE">
        <w:rPr>
          <w:rFonts w:cstheme="minorHAnsi"/>
          <w:sz w:val="20"/>
          <w:szCs w:val="20"/>
        </w:rPr>
        <w:t xml:space="preserve">La gamme de gains utilisables pour laquelle la radio répond avec une fiabilité de 100% s’étend donc de </w:t>
      </w:r>
      <w:r w:rsidR="00E36183">
        <w:rPr>
          <w:rFonts w:cstheme="minorHAnsi"/>
          <w:sz w:val="20"/>
          <w:szCs w:val="20"/>
        </w:rPr>
        <w:t>5</w:t>
      </w:r>
      <w:r w:rsidR="00262FAE">
        <w:rPr>
          <w:rFonts w:cstheme="minorHAnsi"/>
          <w:sz w:val="20"/>
          <w:szCs w:val="20"/>
        </w:rPr>
        <w:t xml:space="preserve"> à </w:t>
      </w:r>
      <w:r w:rsidR="00E36183">
        <w:rPr>
          <w:rFonts w:cstheme="minorHAnsi"/>
          <w:sz w:val="20"/>
          <w:szCs w:val="20"/>
        </w:rPr>
        <w:t>6</w:t>
      </w:r>
      <w:r w:rsidR="00262FAE">
        <w:rPr>
          <w:rFonts w:cstheme="minorHAnsi"/>
          <w:sz w:val="20"/>
          <w:szCs w:val="20"/>
        </w:rPr>
        <w:t>5.</w:t>
      </w:r>
    </w:p>
    <w:p w14:paraId="0DB5DCDC" w14:textId="77777777" w:rsidR="00262FAE" w:rsidRDefault="00262FAE" w:rsidP="007A5CA5">
      <w:pPr>
        <w:spacing w:after="0"/>
        <w:ind w:firstLine="708"/>
        <w:jc w:val="both"/>
        <w:rPr>
          <w:rFonts w:cstheme="minorHAnsi"/>
          <w:sz w:val="20"/>
          <w:szCs w:val="20"/>
        </w:rPr>
      </w:pPr>
    </w:p>
    <w:p w14:paraId="0A93CE4D" w14:textId="334B9EDC" w:rsidR="007A5CA5" w:rsidRDefault="007A5CA5" w:rsidP="007A5CA5">
      <w:pPr>
        <w:spacing w:after="0"/>
        <w:ind w:firstLine="708"/>
        <w:jc w:val="both"/>
        <w:rPr>
          <w:rFonts w:cstheme="minorHAnsi"/>
          <w:sz w:val="20"/>
          <w:szCs w:val="20"/>
        </w:rPr>
      </w:pPr>
      <w:r>
        <w:rPr>
          <w:rFonts w:cstheme="minorHAnsi"/>
          <w:sz w:val="20"/>
          <w:szCs w:val="20"/>
        </w:rPr>
        <w:t>La fréquence</w:t>
      </w:r>
      <w:r w:rsidRPr="00C3278D">
        <w:rPr>
          <w:rFonts w:cstheme="minorHAnsi"/>
          <w:sz w:val="20"/>
          <w:szCs w:val="20"/>
        </w:rPr>
        <w:t xml:space="preserve"> est fixée par défaut sur le canal 70 de la norme ASN, soit 156.525 MHz.</w:t>
      </w:r>
      <w:r>
        <w:rPr>
          <w:rFonts w:cstheme="minorHAnsi"/>
          <w:sz w:val="20"/>
          <w:szCs w:val="20"/>
        </w:rPr>
        <w:t xml:space="preserve"> Un bloc GNU Radio « QT GUI Range » permet d’appliquer un offset en fréquence</w:t>
      </w:r>
      <w:r w:rsidR="002449A3">
        <w:rPr>
          <w:rFonts w:cstheme="minorHAnsi"/>
          <w:sz w:val="20"/>
          <w:szCs w:val="20"/>
        </w:rPr>
        <w:t xml:space="preserve"> et de corriger l’écart en fréquence généré par l’USRP</w:t>
      </w:r>
      <w:r w:rsidR="00F01F55">
        <w:rPr>
          <w:rFonts w:cstheme="minorHAnsi"/>
          <w:sz w:val="20"/>
          <w:szCs w:val="20"/>
        </w:rPr>
        <w:t xml:space="preserve"> (</w:t>
      </w:r>
      <w:r w:rsidR="00E2741B">
        <w:rPr>
          <w:rFonts w:cstheme="minorHAnsi"/>
          <w:sz w:val="20"/>
          <w:szCs w:val="20"/>
        </w:rPr>
        <w:t xml:space="preserve">±200Hz, </w:t>
      </w:r>
      <w:r w:rsidR="00F01F55">
        <w:rPr>
          <w:rFonts w:cstheme="minorHAnsi"/>
          <w:sz w:val="20"/>
          <w:szCs w:val="20"/>
        </w:rPr>
        <w:t xml:space="preserve">cf. Figure </w:t>
      </w:r>
      <w:r w:rsidR="001B1933">
        <w:rPr>
          <w:rFonts w:cstheme="minorHAnsi"/>
          <w:sz w:val="20"/>
          <w:szCs w:val="20"/>
        </w:rPr>
        <w:t>31</w:t>
      </w:r>
      <w:r w:rsidR="00F01F55">
        <w:rPr>
          <w:rFonts w:cstheme="minorHAnsi"/>
          <w:sz w:val="20"/>
          <w:szCs w:val="20"/>
        </w:rPr>
        <w:t>)</w:t>
      </w:r>
      <w:r>
        <w:rPr>
          <w:rFonts w:cstheme="minorHAnsi"/>
          <w:sz w:val="20"/>
          <w:szCs w:val="20"/>
        </w:rPr>
        <w:t xml:space="preserve">. </w:t>
      </w:r>
    </w:p>
    <w:p w14:paraId="289BCF03" w14:textId="7C6178BB" w:rsidR="007A5CA5" w:rsidRPr="00AC6B32" w:rsidRDefault="007A5CA5" w:rsidP="007A5CA5">
      <w:pPr>
        <w:spacing w:after="0"/>
        <w:jc w:val="both"/>
        <w:rPr>
          <w:rFonts w:cstheme="minorHAnsi"/>
          <w:sz w:val="10"/>
          <w:szCs w:val="10"/>
        </w:rPr>
      </w:pPr>
    </w:p>
    <w:p w14:paraId="4261AB8C" w14:textId="64BEEF93" w:rsidR="007A5CA5" w:rsidRDefault="00E2741B" w:rsidP="007A5CA5">
      <w:pPr>
        <w:spacing w:after="0"/>
        <w:jc w:val="center"/>
        <w:rPr>
          <w:rFonts w:cstheme="minorHAnsi"/>
          <w:sz w:val="20"/>
          <w:szCs w:val="20"/>
        </w:rPr>
      </w:pPr>
      <w:r>
        <w:rPr>
          <w:rFonts w:cstheme="minorHAnsi"/>
          <w:noProof/>
          <w:sz w:val="20"/>
          <w:szCs w:val="20"/>
        </w:rPr>
        <w:drawing>
          <wp:inline distT="0" distB="0" distL="0" distR="0" wp14:anchorId="0BF9D67D" wp14:editId="74CABE15">
            <wp:extent cx="2644140" cy="769941"/>
            <wp:effectExtent l="0" t="0" r="3810" b="0"/>
            <wp:docPr id="260" name="Image 2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 260" descr="Une image contenant texte&#10;&#10;Description générée automatiquement"/>
                    <pic:cNvPicPr/>
                  </pic:nvPicPr>
                  <pic:blipFill>
                    <a:blip r:embed="rId50">
                      <a:extLst>
                        <a:ext uri="{28A0092B-C50C-407E-A947-70E740481C1C}">
                          <a14:useLocalDpi xmlns:a14="http://schemas.microsoft.com/office/drawing/2010/main" val="0"/>
                        </a:ext>
                      </a:extLst>
                    </a:blip>
                    <a:stretch>
                      <a:fillRect/>
                    </a:stretch>
                  </pic:blipFill>
                  <pic:spPr>
                    <a:xfrm>
                      <a:off x="0" y="0"/>
                      <a:ext cx="2685763" cy="782061"/>
                    </a:xfrm>
                    <a:prstGeom prst="rect">
                      <a:avLst/>
                    </a:prstGeom>
                  </pic:spPr>
                </pic:pic>
              </a:graphicData>
            </a:graphic>
          </wp:inline>
        </w:drawing>
      </w:r>
    </w:p>
    <w:p w14:paraId="73CE4DE8" w14:textId="5527B63F" w:rsidR="00F01F55" w:rsidRPr="00F01F55" w:rsidRDefault="00F01F55" w:rsidP="00F01F55">
      <w:pPr>
        <w:pStyle w:val="Lgende"/>
        <w:jc w:val="center"/>
        <w:rPr>
          <w:rFonts w:cstheme="minorHAnsi"/>
          <w:i w:val="0"/>
          <w:iCs w:val="0"/>
          <w:color w:val="auto"/>
          <w:sz w:val="20"/>
          <w:szCs w:val="20"/>
        </w:rPr>
      </w:pPr>
      <w:bookmarkStart w:id="52" w:name="_Toc151988744"/>
      <w:r w:rsidRPr="00F01F55">
        <w:rPr>
          <w:i w:val="0"/>
          <w:iCs w:val="0"/>
          <w:color w:val="auto"/>
        </w:rPr>
        <w:t xml:space="preserve">Figure </w:t>
      </w:r>
      <w:r w:rsidRPr="00F01F55">
        <w:rPr>
          <w:i w:val="0"/>
          <w:iCs w:val="0"/>
          <w:color w:val="auto"/>
        </w:rPr>
        <w:fldChar w:fldCharType="begin"/>
      </w:r>
      <w:r w:rsidRPr="00F01F55">
        <w:rPr>
          <w:i w:val="0"/>
          <w:iCs w:val="0"/>
          <w:color w:val="auto"/>
        </w:rPr>
        <w:instrText xml:space="preserve"> SEQ Figure \* ARABIC </w:instrText>
      </w:r>
      <w:r w:rsidRPr="00F01F55">
        <w:rPr>
          <w:i w:val="0"/>
          <w:iCs w:val="0"/>
          <w:color w:val="auto"/>
        </w:rPr>
        <w:fldChar w:fldCharType="separate"/>
      </w:r>
      <w:r w:rsidR="004C314E">
        <w:rPr>
          <w:i w:val="0"/>
          <w:iCs w:val="0"/>
          <w:noProof/>
          <w:color w:val="auto"/>
        </w:rPr>
        <w:t>31</w:t>
      </w:r>
      <w:r w:rsidRPr="00F01F55">
        <w:rPr>
          <w:i w:val="0"/>
          <w:iCs w:val="0"/>
          <w:color w:val="auto"/>
        </w:rPr>
        <w:fldChar w:fldCharType="end"/>
      </w:r>
      <w:r w:rsidRPr="00F01F55">
        <w:rPr>
          <w:i w:val="0"/>
          <w:iCs w:val="0"/>
          <w:color w:val="auto"/>
        </w:rPr>
        <w:t>: Correction en fréquence - Partie TX</w:t>
      </w:r>
      <w:bookmarkEnd w:id="52"/>
    </w:p>
    <w:p w14:paraId="04606830" w14:textId="77777777" w:rsidR="002C2306" w:rsidRDefault="002C2306" w:rsidP="006576A1">
      <w:pPr>
        <w:spacing w:after="0"/>
        <w:ind w:firstLine="708"/>
        <w:jc w:val="both"/>
        <w:rPr>
          <w:rFonts w:cstheme="minorHAnsi"/>
          <w:sz w:val="20"/>
          <w:szCs w:val="20"/>
        </w:rPr>
      </w:pPr>
    </w:p>
    <w:p w14:paraId="22ECD0C6" w14:textId="7922D4D0" w:rsidR="00AC6B32" w:rsidRPr="00AC6B32" w:rsidRDefault="00AC6B32" w:rsidP="00C45898">
      <w:pPr>
        <w:spacing w:after="0"/>
        <w:ind w:firstLine="708"/>
        <w:jc w:val="both"/>
        <w:rPr>
          <w:sz w:val="20"/>
          <w:szCs w:val="20"/>
        </w:rPr>
        <w:sectPr w:rsidR="00AC6B32" w:rsidRPr="00AC6B32" w:rsidSect="009F1EA0">
          <w:pgSz w:w="11906" w:h="16838"/>
          <w:pgMar w:top="1440" w:right="1080" w:bottom="1440" w:left="1080" w:header="708" w:footer="708" w:gutter="0"/>
          <w:cols w:space="708"/>
          <w:docGrid w:linePitch="360"/>
        </w:sectPr>
      </w:pPr>
      <w:r>
        <w:rPr>
          <w:sz w:val="20"/>
          <w:szCs w:val="20"/>
        </w:rPr>
        <w:t>D’autres mesures ont permis de montrer que la radio ASN possède une grande tolérance en fréquence</w:t>
      </w:r>
      <w:r w:rsidR="00C45898">
        <w:rPr>
          <w:sz w:val="20"/>
          <w:szCs w:val="20"/>
        </w:rPr>
        <w:t>, d’environ 9kHz autour du canal 70.</w:t>
      </w:r>
    </w:p>
    <w:p w14:paraId="3642909A" w14:textId="514F756B" w:rsidR="00E81E6E" w:rsidRDefault="00E81E6E" w:rsidP="00B05D32">
      <w:pPr>
        <w:pStyle w:val="Titre3"/>
        <w:numPr>
          <w:ilvl w:val="2"/>
          <w:numId w:val="1"/>
        </w:numPr>
        <w:rPr>
          <w:color w:val="auto"/>
        </w:rPr>
      </w:pPr>
      <w:bookmarkStart w:id="53" w:name="_Toc151988674"/>
      <w:r w:rsidRPr="00686885">
        <w:rPr>
          <w:color w:val="auto"/>
        </w:rPr>
        <w:lastRenderedPageBreak/>
        <w:t>PARTIE RX</w:t>
      </w:r>
      <w:bookmarkEnd w:id="53"/>
    </w:p>
    <w:p w14:paraId="70585A7E" w14:textId="08947EB3" w:rsidR="00566B5D" w:rsidRDefault="00566B5D" w:rsidP="00566B5D"/>
    <w:p w14:paraId="095ADFCB" w14:textId="4ADB1031" w:rsidR="00566B5D" w:rsidRDefault="00566B5D" w:rsidP="00566B5D">
      <w:pPr>
        <w:spacing w:after="0"/>
        <w:jc w:val="both"/>
        <w:rPr>
          <w:sz w:val="20"/>
          <w:szCs w:val="20"/>
        </w:rPr>
      </w:pPr>
      <w:r w:rsidRPr="0014799B">
        <w:rPr>
          <w:sz w:val="20"/>
          <w:szCs w:val="20"/>
        </w:rPr>
        <w:t xml:space="preserve">La Figure </w:t>
      </w:r>
      <w:r w:rsidR="009A569C">
        <w:rPr>
          <w:sz w:val="20"/>
          <w:szCs w:val="20"/>
        </w:rPr>
        <w:t>3</w:t>
      </w:r>
      <w:r w:rsidR="00165B6A">
        <w:rPr>
          <w:sz w:val="20"/>
          <w:szCs w:val="20"/>
        </w:rPr>
        <w:t>2</w:t>
      </w:r>
      <w:r w:rsidRPr="0014799B">
        <w:rPr>
          <w:sz w:val="20"/>
          <w:szCs w:val="20"/>
        </w:rPr>
        <w:t xml:space="preserve"> </w:t>
      </w:r>
      <w:r w:rsidR="009A569C">
        <w:rPr>
          <w:sz w:val="20"/>
          <w:szCs w:val="20"/>
        </w:rPr>
        <w:t>décrit</w:t>
      </w:r>
      <w:r w:rsidRPr="0014799B">
        <w:rPr>
          <w:sz w:val="20"/>
          <w:szCs w:val="20"/>
        </w:rPr>
        <w:t xml:space="preserve"> le fonctionnement </w:t>
      </w:r>
      <w:r w:rsidR="009A569C">
        <w:rPr>
          <w:sz w:val="20"/>
          <w:szCs w:val="20"/>
        </w:rPr>
        <w:t xml:space="preserve">global </w:t>
      </w:r>
      <w:r w:rsidRPr="0014799B">
        <w:rPr>
          <w:sz w:val="20"/>
          <w:szCs w:val="20"/>
        </w:rPr>
        <w:t xml:space="preserve">de la partie </w:t>
      </w:r>
      <w:r>
        <w:rPr>
          <w:sz w:val="20"/>
          <w:szCs w:val="20"/>
        </w:rPr>
        <w:t xml:space="preserve">RX. </w:t>
      </w:r>
      <w:r w:rsidR="009A569C">
        <w:rPr>
          <w:sz w:val="20"/>
          <w:szCs w:val="20"/>
        </w:rPr>
        <w:t xml:space="preserve">Elle </w:t>
      </w:r>
      <w:r>
        <w:rPr>
          <w:sz w:val="20"/>
          <w:szCs w:val="20"/>
        </w:rPr>
        <w:t>est subdivisé</w:t>
      </w:r>
      <w:r w:rsidR="009A569C">
        <w:rPr>
          <w:sz w:val="20"/>
          <w:szCs w:val="20"/>
        </w:rPr>
        <w:t>e</w:t>
      </w:r>
      <w:r>
        <w:rPr>
          <w:sz w:val="20"/>
          <w:szCs w:val="20"/>
        </w:rPr>
        <w:t xml:space="preserve"> en six parties distinctes.</w:t>
      </w:r>
    </w:p>
    <w:p w14:paraId="7E481734" w14:textId="21784125" w:rsidR="00566B5D" w:rsidRDefault="00566B5D" w:rsidP="00566B5D">
      <w:pPr>
        <w:spacing w:after="0"/>
        <w:rPr>
          <w:sz w:val="20"/>
          <w:szCs w:val="20"/>
        </w:rPr>
      </w:pPr>
    </w:p>
    <w:p w14:paraId="1D67DAF2" w14:textId="77777777" w:rsidR="003C3A04" w:rsidRPr="003C3A04" w:rsidRDefault="003C3A04" w:rsidP="00566B5D">
      <w:pPr>
        <w:spacing w:after="0"/>
        <w:rPr>
          <w:sz w:val="20"/>
          <w:szCs w:val="20"/>
        </w:rPr>
      </w:pPr>
    </w:p>
    <w:p w14:paraId="2EAF2964" w14:textId="060B66B5" w:rsidR="00566B5D" w:rsidRDefault="00566B5D" w:rsidP="00566B5D">
      <w:pPr>
        <w:spacing w:after="0"/>
      </w:pPr>
      <w:r>
        <w:object w:dxaOrig="22692" w:dyaOrig="3768" w14:anchorId="44F40D24">
          <v:shape id="_x0000_i1029" type="#_x0000_t75" style="width:485.25pt;height:84pt" o:ole="">
            <v:imagedata r:id="rId51" o:title=""/>
          </v:shape>
          <o:OLEObject Type="Embed" ProgID="Visio.Drawing.15" ShapeID="_x0000_i1029" DrawAspect="Content" ObjectID="_1762601447" r:id="rId52"/>
        </w:object>
      </w:r>
    </w:p>
    <w:p w14:paraId="10D3B2C7" w14:textId="10BE197C" w:rsidR="00566B5D" w:rsidRPr="002A38AC" w:rsidRDefault="00566B5D" w:rsidP="00566B5D">
      <w:pPr>
        <w:pStyle w:val="Lgende"/>
        <w:spacing w:after="0"/>
        <w:jc w:val="center"/>
        <w:rPr>
          <w:i w:val="0"/>
          <w:iCs w:val="0"/>
          <w:color w:val="auto"/>
        </w:rPr>
      </w:pPr>
      <w:bookmarkStart w:id="54" w:name="_Toc151988745"/>
      <w:r w:rsidRPr="002A38AC">
        <w:rPr>
          <w:i w:val="0"/>
          <w:iCs w:val="0"/>
          <w:color w:val="auto"/>
        </w:rPr>
        <w:t xml:space="preserve">Figure </w:t>
      </w:r>
      <w:r w:rsidRPr="002A38AC">
        <w:rPr>
          <w:i w:val="0"/>
          <w:iCs w:val="0"/>
          <w:color w:val="auto"/>
        </w:rPr>
        <w:fldChar w:fldCharType="begin"/>
      </w:r>
      <w:r w:rsidRPr="002A38AC">
        <w:rPr>
          <w:i w:val="0"/>
          <w:iCs w:val="0"/>
          <w:color w:val="auto"/>
        </w:rPr>
        <w:instrText xml:space="preserve"> SEQ Figure \* ARABIC </w:instrText>
      </w:r>
      <w:r w:rsidRPr="002A38AC">
        <w:rPr>
          <w:i w:val="0"/>
          <w:iCs w:val="0"/>
          <w:color w:val="auto"/>
        </w:rPr>
        <w:fldChar w:fldCharType="separate"/>
      </w:r>
      <w:r w:rsidR="004C314E">
        <w:rPr>
          <w:i w:val="0"/>
          <w:iCs w:val="0"/>
          <w:noProof/>
          <w:color w:val="auto"/>
        </w:rPr>
        <w:t>32</w:t>
      </w:r>
      <w:r w:rsidRPr="002A38AC">
        <w:rPr>
          <w:i w:val="0"/>
          <w:iCs w:val="0"/>
          <w:color w:val="auto"/>
        </w:rPr>
        <w:fldChar w:fldCharType="end"/>
      </w:r>
      <w:r w:rsidRPr="002A38AC">
        <w:rPr>
          <w:i w:val="0"/>
          <w:iCs w:val="0"/>
          <w:color w:val="auto"/>
        </w:rPr>
        <w:t>: Explication du code de la partie RX</w:t>
      </w:r>
      <w:bookmarkEnd w:id="54"/>
    </w:p>
    <w:p w14:paraId="247E40C8" w14:textId="77777777" w:rsidR="00566B5D" w:rsidRPr="00101099" w:rsidRDefault="00566B5D" w:rsidP="00566B5D">
      <w:pPr>
        <w:spacing w:after="0"/>
      </w:pPr>
    </w:p>
    <w:p w14:paraId="1A87ECE2" w14:textId="77777777" w:rsidR="00566B5D" w:rsidRDefault="00566B5D" w:rsidP="00566B5D">
      <w:pPr>
        <w:spacing w:after="0"/>
        <w:ind w:firstLine="708"/>
        <w:jc w:val="both"/>
        <w:rPr>
          <w:sz w:val="20"/>
          <w:szCs w:val="20"/>
        </w:rPr>
      </w:pPr>
    </w:p>
    <w:p w14:paraId="6B9764BA" w14:textId="4BC10EE5" w:rsidR="00566B5D" w:rsidRDefault="00566B5D" w:rsidP="00566B5D">
      <w:pPr>
        <w:spacing w:after="0"/>
        <w:ind w:firstLine="708"/>
        <w:jc w:val="both"/>
        <w:rPr>
          <w:sz w:val="20"/>
          <w:szCs w:val="20"/>
        </w:rPr>
      </w:pPr>
      <w:r>
        <w:rPr>
          <w:sz w:val="20"/>
          <w:szCs w:val="20"/>
        </w:rPr>
        <w:t xml:space="preserve">Le signal envoyé par la radio ASN est récupéré par l’USRP B210 et échantillonné à </w:t>
      </w:r>
      <w:r w:rsidR="008C7519" w:rsidRPr="003C3A04">
        <w:rPr>
          <w:sz w:val="20"/>
          <w:szCs w:val="20"/>
        </w:rPr>
        <w:t xml:space="preserve">240 </w:t>
      </w:r>
      <w:proofErr w:type="spellStart"/>
      <w:r w:rsidR="008C7519" w:rsidRPr="003C3A04">
        <w:rPr>
          <w:sz w:val="20"/>
          <w:szCs w:val="20"/>
        </w:rPr>
        <w:t>kS</w:t>
      </w:r>
      <w:proofErr w:type="spellEnd"/>
      <w:r w:rsidR="008C7519" w:rsidRPr="003C3A04">
        <w:rPr>
          <w:sz w:val="20"/>
          <w:szCs w:val="20"/>
        </w:rPr>
        <w:t>/s</w:t>
      </w:r>
      <w:r w:rsidR="00206CED" w:rsidRPr="003C3A04">
        <w:rPr>
          <w:sz w:val="20"/>
          <w:szCs w:val="20"/>
        </w:rPr>
        <w:t xml:space="preserve"> </w:t>
      </w:r>
      <w:r w:rsidR="00206CED">
        <w:rPr>
          <w:sz w:val="20"/>
          <w:szCs w:val="20"/>
        </w:rPr>
        <w:t>dans GNU Radio</w:t>
      </w:r>
      <w:r>
        <w:rPr>
          <w:sz w:val="20"/>
          <w:szCs w:val="20"/>
        </w:rPr>
        <w:t xml:space="preserve">. Il est tout d’abord traité (un premier bloc corrige sa fréquence puis il est filtré). </w:t>
      </w:r>
    </w:p>
    <w:p w14:paraId="2A00307A" w14:textId="77777777" w:rsidR="00566B5D" w:rsidRDefault="00566B5D" w:rsidP="00566B5D">
      <w:pPr>
        <w:spacing w:after="0"/>
        <w:ind w:firstLine="708"/>
        <w:jc w:val="both"/>
        <w:rPr>
          <w:sz w:val="20"/>
          <w:szCs w:val="20"/>
        </w:rPr>
      </w:pPr>
      <w:r>
        <w:rPr>
          <w:sz w:val="20"/>
          <w:szCs w:val="20"/>
        </w:rPr>
        <w:t>Ensuite, le signal est démodulé en fréquence. Le train binaire extrait est ensuite remis en forme pour faciliter l’interprétation des états hauts et bas.</w:t>
      </w:r>
    </w:p>
    <w:p w14:paraId="64508A5D" w14:textId="77777777" w:rsidR="00566B5D" w:rsidRDefault="00566B5D" w:rsidP="00566B5D">
      <w:pPr>
        <w:spacing w:after="0"/>
        <w:ind w:firstLine="708"/>
        <w:jc w:val="both"/>
        <w:rPr>
          <w:sz w:val="20"/>
          <w:szCs w:val="20"/>
        </w:rPr>
      </w:pPr>
      <w:r>
        <w:rPr>
          <w:sz w:val="20"/>
          <w:szCs w:val="20"/>
        </w:rPr>
        <w:t>Le bloc de corrélation cherche alors dans le train binaire des séquences connues afin d’extraire le message utile. Il cherche en premier lieu la séquence de début puis la séquence de fin parmi les différentes possibilités.</w:t>
      </w:r>
    </w:p>
    <w:p w14:paraId="00D90E05" w14:textId="19620B42" w:rsidR="00566B5D" w:rsidRDefault="00566B5D" w:rsidP="00566B5D">
      <w:pPr>
        <w:spacing w:after="0"/>
        <w:ind w:firstLine="708"/>
        <w:jc w:val="both"/>
      </w:pPr>
      <w:r>
        <w:rPr>
          <w:sz w:val="20"/>
          <w:szCs w:val="20"/>
        </w:rPr>
        <w:t xml:space="preserve">Une fois le message utile extrait, il est transmis à l’utilisateur via le socket d’échange. Pour une meilleure lisibilité, les bits sont convertis de la base binaire vers la base </w:t>
      </w:r>
      <w:r w:rsidRPr="003C3A04">
        <w:rPr>
          <w:sz w:val="20"/>
          <w:szCs w:val="20"/>
        </w:rPr>
        <w:t>ASN</w:t>
      </w:r>
      <w:r w:rsidR="00FA3AEB" w:rsidRPr="003C3A04">
        <w:rPr>
          <w:sz w:val="20"/>
          <w:szCs w:val="20"/>
        </w:rPr>
        <w:t xml:space="preserve"> dans la visualisation en Python de la </w:t>
      </w:r>
      <w:r w:rsidR="003C3A04">
        <w:rPr>
          <w:sz w:val="20"/>
          <w:szCs w:val="20"/>
        </w:rPr>
        <w:t>trame</w:t>
      </w:r>
      <w:r w:rsidR="00FA3AEB" w:rsidRPr="003C3A04">
        <w:rPr>
          <w:sz w:val="20"/>
          <w:szCs w:val="20"/>
        </w:rPr>
        <w:t xml:space="preserve"> reçue</w:t>
      </w:r>
      <w:r w:rsidRPr="003C3A04">
        <w:rPr>
          <w:sz w:val="20"/>
          <w:szCs w:val="20"/>
        </w:rPr>
        <w:t>.</w:t>
      </w:r>
    </w:p>
    <w:p w14:paraId="2B7E56CF" w14:textId="1B211515" w:rsidR="003C3A04" w:rsidRDefault="003C3A04" w:rsidP="00566B5D"/>
    <w:p w14:paraId="5F329348" w14:textId="77777777" w:rsidR="00F464F8" w:rsidRPr="00566B5D" w:rsidRDefault="00F464F8" w:rsidP="00566B5D"/>
    <w:p w14:paraId="64B61952" w14:textId="506308B6" w:rsidR="003B3CDF" w:rsidRPr="006351E5" w:rsidRDefault="003B3CDF" w:rsidP="00B05D32">
      <w:pPr>
        <w:pStyle w:val="Titre4"/>
        <w:numPr>
          <w:ilvl w:val="3"/>
          <w:numId w:val="1"/>
        </w:numPr>
        <w:rPr>
          <w:i w:val="0"/>
          <w:iCs w:val="0"/>
          <w:color w:val="auto"/>
        </w:rPr>
      </w:pPr>
      <w:r w:rsidRPr="006351E5">
        <w:rPr>
          <w:i w:val="0"/>
          <w:iCs w:val="0"/>
          <w:color w:val="auto"/>
        </w:rPr>
        <w:t>ECHANTILLONNAGE</w:t>
      </w:r>
    </w:p>
    <w:p w14:paraId="01F98860" w14:textId="77777777" w:rsidR="006B3864" w:rsidRDefault="006B3864" w:rsidP="00872C33">
      <w:pPr>
        <w:spacing w:after="0"/>
        <w:ind w:firstLine="708"/>
        <w:jc w:val="both"/>
        <w:rPr>
          <w:sz w:val="20"/>
          <w:szCs w:val="20"/>
        </w:rPr>
      </w:pPr>
    </w:p>
    <w:p w14:paraId="1897DC3F" w14:textId="5FF8949D" w:rsidR="003C3A04" w:rsidRDefault="00947910" w:rsidP="00872C33">
      <w:pPr>
        <w:spacing w:after="0"/>
        <w:ind w:firstLine="708"/>
        <w:jc w:val="both"/>
        <w:rPr>
          <w:sz w:val="20"/>
          <w:szCs w:val="20"/>
        </w:rPr>
      </w:pPr>
      <w:r w:rsidRPr="00015C9B">
        <w:rPr>
          <w:sz w:val="20"/>
          <w:szCs w:val="20"/>
        </w:rPr>
        <w:t>En réception, le bloc USRP Source va réaliser une acquisition aux fréquences centrale</w:t>
      </w:r>
      <w:r w:rsidR="00872C33">
        <w:rPr>
          <w:sz w:val="20"/>
          <w:szCs w:val="20"/>
        </w:rPr>
        <w:t>s</w:t>
      </w:r>
      <w:r w:rsidRPr="00015C9B">
        <w:rPr>
          <w:sz w:val="20"/>
          <w:szCs w:val="20"/>
        </w:rPr>
        <w:t xml:space="preserve"> et d’échantillonnage spécifiées</w:t>
      </w:r>
      <w:r w:rsidR="00F464F8">
        <w:rPr>
          <w:sz w:val="20"/>
          <w:szCs w:val="20"/>
        </w:rPr>
        <w:t xml:space="preserve"> (cf. Figure 3</w:t>
      </w:r>
      <w:r w:rsidR="00165B6A">
        <w:rPr>
          <w:sz w:val="20"/>
          <w:szCs w:val="20"/>
        </w:rPr>
        <w:t>3</w:t>
      </w:r>
      <w:r w:rsidR="00F464F8">
        <w:rPr>
          <w:sz w:val="20"/>
          <w:szCs w:val="20"/>
        </w:rPr>
        <w:t xml:space="preserve">). Celles-ci sont </w:t>
      </w:r>
      <w:r w:rsidRPr="00015C9B">
        <w:rPr>
          <w:sz w:val="20"/>
          <w:szCs w:val="20"/>
        </w:rPr>
        <w:t xml:space="preserve">identiques à celles </w:t>
      </w:r>
      <w:r w:rsidRPr="003C3A04">
        <w:rPr>
          <w:sz w:val="20"/>
          <w:szCs w:val="20"/>
        </w:rPr>
        <w:t>d’émission</w:t>
      </w:r>
      <w:r w:rsidR="00E92B8D" w:rsidRPr="003C3A04">
        <w:rPr>
          <w:sz w:val="20"/>
          <w:szCs w:val="20"/>
        </w:rPr>
        <w:t xml:space="preserve">, soit 240 </w:t>
      </w:r>
      <w:proofErr w:type="spellStart"/>
      <w:r w:rsidR="00E92B8D" w:rsidRPr="003C3A04">
        <w:rPr>
          <w:sz w:val="20"/>
          <w:szCs w:val="20"/>
        </w:rPr>
        <w:t>kS</w:t>
      </w:r>
      <w:proofErr w:type="spellEnd"/>
      <w:r w:rsidR="00E92B8D" w:rsidRPr="003C3A04">
        <w:rPr>
          <w:sz w:val="20"/>
          <w:szCs w:val="20"/>
        </w:rPr>
        <w:t>/s</w:t>
      </w:r>
      <w:r w:rsidRPr="003C3A04">
        <w:rPr>
          <w:sz w:val="20"/>
          <w:szCs w:val="20"/>
        </w:rPr>
        <w:t xml:space="preserve">. </w:t>
      </w:r>
      <w:r w:rsidR="00F464F8">
        <w:rPr>
          <w:sz w:val="20"/>
          <w:szCs w:val="20"/>
        </w:rPr>
        <w:t xml:space="preserve">Le bloc </w:t>
      </w:r>
      <w:proofErr w:type="spellStart"/>
      <w:r w:rsidR="00F464F8">
        <w:rPr>
          <w:sz w:val="20"/>
          <w:szCs w:val="20"/>
        </w:rPr>
        <w:t>Multiply</w:t>
      </w:r>
      <w:proofErr w:type="spellEnd"/>
      <w:r w:rsidR="00F464F8">
        <w:rPr>
          <w:sz w:val="20"/>
          <w:szCs w:val="20"/>
        </w:rPr>
        <w:t>, associé à générateur de signal « Signal Source » permet de corriger la fréquence du signal en réception (</w:t>
      </w:r>
      <w:r w:rsidR="00F464F8">
        <w:rPr>
          <w:rFonts w:cstheme="minorHAnsi"/>
          <w:sz w:val="20"/>
          <w:szCs w:val="20"/>
        </w:rPr>
        <w:t>±</w:t>
      </w:r>
      <w:r w:rsidR="00F464F8">
        <w:rPr>
          <w:sz w:val="20"/>
          <w:szCs w:val="20"/>
        </w:rPr>
        <w:t>200 Hz).</w:t>
      </w:r>
    </w:p>
    <w:p w14:paraId="020529CB" w14:textId="77777777" w:rsidR="00F464F8" w:rsidRDefault="00F464F8" w:rsidP="00872C33">
      <w:pPr>
        <w:spacing w:after="0"/>
        <w:ind w:firstLine="708"/>
        <w:jc w:val="both"/>
        <w:rPr>
          <w:sz w:val="20"/>
          <w:szCs w:val="20"/>
        </w:rPr>
      </w:pPr>
    </w:p>
    <w:p w14:paraId="487324FE" w14:textId="718FBAC0" w:rsidR="00F464F8" w:rsidRDefault="00F464F8" w:rsidP="00F464F8">
      <w:pPr>
        <w:spacing w:after="0"/>
        <w:jc w:val="both"/>
        <w:rPr>
          <w:sz w:val="20"/>
          <w:szCs w:val="20"/>
        </w:rPr>
      </w:pPr>
      <w:r>
        <w:rPr>
          <w:noProof/>
          <w:sz w:val="20"/>
          <w:szCs w:val="20"/>
        </w:rPr>
        <w:drawing>
          <wp:inline distT="0" distB="0" distL="0" distR="0" wp14:anchorId="37B135F3" wp14:editId="1F7EC37E">
            <wp:extent cx="6188710" cy="2059305"/>
            <wp:effectExtent l="0" t="0" r="254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88710" cy="2059305"/>
                    </a:xfrm>
                    <a:prstGeom prst="rect">
                      <a:avLst/>
                    </a:prstGeom>
                  </pic:spPr>
                </pic:pic>
              </a:graphicData>
            </a:graphic>
          </wp:inline>
        </w:drawing>
      </w:r>
    </w:p>
    <w:p w14:paraId="31FC4419" w14:textId="33D7DFA9" w:rsidR="00F464F8" w:rsidRPr="00F464F8" w:rsidRDefault="00F464F8" w:rsidP="00F464F8">
      <w:pPr>
        <w:pStyle w:val="Lgende"/>
        <w:jc w:val="center"/>
        <w:rPr>
          <w:i w:val="0"/>
          <w:iCs w:val="0"/>
          <w:color w:val="auto"/>
          <w:sz w:val="20"/>
          <w:szCs w:val="20"/>
        </w:rPr>
      </w:pPr>
      <w:bookmarkStart w:id="55" w:name="_Toc151988746"/>
      <w:r w:rsidRPr="00F464F8">
        <w:rPr>
          <w:i w:val="0"/>
          <w:iCs w:val="0"/>
          <w:color w:val="auto"/>
        </w:rPr>
        <w:t xml:space="preserve">Figure </w:t>
      </w:r>
      <w:r w:rsidRPr="00F464F8">
        <w:rPr>
          <w:i w:val="0"/>
          <w:iCs w:val="0"/>
          <w:color w:val="auto"/>
        </w:rPr>
        <w:fldChar w:fldCharType="begin"/>
      </w:r>
      <w:r w:rsidRPr="00F464F8">
        <w:rPr>
          <w:i w:val="0"/>
          <w:iCs w:val="0"/>
          <w:color w:val="auto"/>
        </w:rPr>
        <w:instrText xml:space="preserve"> SEQ Figure \* ARABIC </w:instrText>
      </w:r>
      <w:r w:rsidRPr="00F464F8">
        <w:rPr>
          <w:i w:val="0"/>
          <w:iCs w:val="0"/>
          <w:color w:val="auto"/>
        </w:rPr>
        <w:fldChar w:fldCharType="separate"/>
      </w:r>
      <w:r w:rsidR="004C314E">
        <w:rPr>
          <w:i w:val="0"/>
          <w:iCs w:val="0"/>
          <w:noProof/>
          <w:color w:val="auto"/>
        </w:rPr>
        <w:t>33</w:t>
      </w:r>
      <w:r w:rsidRPr="00F464F8">
        <w:rPr>
          <w:i w:val="0"/>
          <w:iCs w:val="0"/>
          <w:color w:val="auto"/>
        </w:rPr>
        <w:fldChar w:fldCharType="end"/>
      </w:r>
      <w:r w:rsidRPr="00F464F8">
        <w:rPr>
          <w:i w:val="0"/>
          <w:iCs w:val="0"/>
          <w:color w:val="auto"/>
        </w:rPr>
        <w:t>: Architecture de réception sous GNU Radio</w:t>
      </w:r>
      <w:bookmarkEnd w:id="55"/>
    </w:p>
    <w:p w14:paraId="759D6BA8" w14:textId="21323622" w:rsidR="001767D8" w:rsidRDefault="001767D8" w:rsidP="001767D8">
      <w:pPr>
        <w:spacing w:after="0"/>
        <w:jc w:val="both"/>
        <w:rPr>
          <w:sz w:val="20"/>
          <w:szCs w:val="20"/>
        </w:rPr>
      </w:pPr>
    </w:p>
    <w:p w14:paraId="1E537FDC" w14:textId="2A79E703" w:rsidR="00F464F8" w:rsidRDefault="00F464F8" w:rsidP="00F464F8">
      <w:pPr>
        <w:spacing w:after="0"/>
        <w:ind w:firstLine="708"/>
        <w:jc w:val="both"/>
        <w:rPr>
          <w:sz w:val="20"/>
          <w:szCs w:val="20"/>
        </w:rPr>
      </w:pPr>
      <w:r w:rsidRPr="00015C9B">
        <w:rPr>
          <w:sz w:val="20"/>
          <w:szCs w:val="20"/>
        </w:rPr>
        <w:t xml:space="preserve">La sortie de ce bloc est un flux d’échantillons complexes qui va </w:t>
      </w:r>
      <w:r w:rsidR="00AB5C97">
        <w:rPr>
          <w:sz w:val="20"/>
          <w:szCs w:val="20"/>
        </w:rPr>
        <w:t xml:space="preserve">ensuite </w:t>
      </w:r>
      <w:r w:rsidRPr="00015C9B">
        <w:rPr>
          <w:sz w:val="20"/>
          <w:szCs w:val="20"/>
        </w:rPr>
        <w:t xml:space="preserve">passer dans le bloc « Frequency </w:t>
      </w:r>
      <w:proofErr w:type="spellStart"/>
      <w:r w:rsidRPr="00015C9B">
        <w:rPr>
          <w:sz w:val="20"/>
          <w:szCs w:val="20"/>
        </w:rPr>
        <w:t>Xlating</w:t>
      </w:r>
      <w:proofErr w:type="spellEnd"/>
      <w:r w:rsidRPr="00015C9B">
        <w:rPr>
          <w:sz w:val="20"/>
          <w:szCs w:val="20"/>
        </w:rPr>
        <w:t xml:space="preserve"> FIR </w:t>
      </w:r>
      <w:proofErr w:type="spellStart"/>
      <w:r w:rsidRPr="00015C9B">
        <w:rPr>
          <w:sz w:val="20"/>
          <w:szCs w:val="20"/>
        </w:rPr>
        <w:t>Filter</w:t>
      </w:r>
      <w:proofErr w:type="spellEnd"/>
      <w:r w:rsidRPr="00015C9B">
        <w:rPr>
          <w:sz w:val="20"/>
          <w:szCs w:val="20"/>
        </w:rPr>
        <w:t> »</w:t>
      </w:r>
      <w:r>
        <w:rPr>
          <w:sz w:val="20"/>
          <w:szCs w:val="20"/>
        </w:rPr>
        <w:t xml:space="preserve"> (cf. Figure 3</w:t>
      </w:r>
      <w:r w:rsidR="00165B6A">
        <w:rPr>
          <w:sz w:val="20"/>
          <w:szCs w:val="20"/>
        </w:rPr>
        <w:t>4</w:t>
      </w:r>
      <w:r>
        <w:rPr>
          <w:sz w:val="20"/>
          <w:szCs w:val="20"/>
        </w:rPr>
        <w:t>)</w:t>
      </w:r>
    </w:p>
    <w:p w14:paraId="3883A1EA" w14:textId="78D12AC3" w:rsidR="00AB5C97" w:rsidRDefault="00AB5C97" w:rsidP="00273F24">
      <w:pPr>
        <w:spacing w:after="0"/>
        <w:rPr>
          <w:sz w:val="10"/>
          <w:szCs w:val="10"/>
        </w:rPr>
      </w:pPr>
    </w:p>
    <w:p w14:paraId="0B62780C" w14:textId="77777777" w:rsidR="00273F24" w:rsidRPr="00273F24" w:rsidRDefault="00273F24" w:rsidP="00273F24">
      <w:pPr>
        <w:spacing w:after="0"/>
        <w:rPr>
          <w:sz w:val="10"/>
          <w:szCs w:val="10"/>
        </w:rPr>
      </w:pPr>
    </w:p>
    <w:p w14:paraId="14E90A25" w14:textId="37F476F0" w:rsidR="003C3A04" w:rsidRDefault="003C3A04" w:rsidP="003C3A04">
      <w:pPr>
        <w:spacing w:after="0"/>
        <w:ind w:firstLine="708"/>
        <w:jc w:val="center"/>
        <w:rPr>
          <w:sz w:val="20"/>
          <w:szCs w:val="20"/>
        </w:rPr>
      </w:pPr>
      <w:r w:rsidRPr="00AD6045">
        <w:rPr>
          <w:noProof/>
        </w:rPr>
        <w:drawing>
          <wp:inline distT="0" distB="0" distL="0" distR="0" wp14:anchorId="1775B9F9" wp14:editId="1477D83A">
            <wp:extent cx="1211580" cy="1073533"/>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b="60119"/>
                    <a:stretch/>
                  </pic:blipFill>
                  <pic:spPr bwMode="auto">
                    <a:xfrm>
                      <a:off x="0" y="0"/>
                      <a:ext cx="1285819" cy="1139313"/>
                    </a:xfrm>
                    <a:prstGeom prst="rect">
                      <a:avLst/>
                    </a:prstGeom>
                    <a:noFill/>
                    <a:ln>
                      <a:noFill/>
                    </a:ln>
                    <a:extLst>
                      <a:ext uri="{53640926-AAD7-44D8-BBD7-CCE9431645EC}">
                        <a14:shadowObscured xmlns:a14="http://schemas.microsoft.com/office/drawing/2010/main"/>
                      </a:ext>
                    </a:extLst>
                  </pic:spPr>
                </pic:pic>
              </a:graphicData>
            </a:graphic>
          </wp:inline>
        </w:drawing>
      </w:r>
      <w:r w:rsidRPr="00AD6045">
        <w:rPr>
          <w:noProof/>
        </w:rPr>
        <w:drawing>
          <wp:inline distT="0" distB="0" distL="0" distR="0" wp14:anchorId="602178D4" wp14:editId="7344C026">
            <wp:extent cx="1751673" cy="1070610"/>
            <wp:effectExtent l="0" t="0" r="127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44350" b="28140"/>
                    <a:stretch/>
                  </pic:blipFill>
                  <pic:spPr bwMode="auto">
                    <a:xfrm>
                      <a:off x="0" y="0"/>
                      <a:ext cx="1860472" cy="1137107"/>
                    </a:xfrm>
                    <a:prstGeom prst="rect">
                      <a:avLst/>
                    </a:prstGeom>
                    <a:noFill/>
                    <a:ln>
                      <a:noFill/>
                    </a:ln>
                    <a:extLst>
                      <a:ext uri="{53640926-AAD7-44D8-BBD7-CCE9431645EC}">
                        <a14:shadowObscured xmlns:a14="http://schemas.microsoft.com/office/drawing/2010/main"/>
                      </a:ext>
                    </a:extLst>
                  </pic:spPr>
                </pic:pic>
              </a:graphicData>
            </a:graphic>
          </wp:inline>
        </w:drawing>
      </w:r>
      <w:r w:rsidRPr="00AD6045">
        <w:rPr>
          <w:noProof/>
        </w:rPr>
        <w:drawing>
          <wp:inline distT="0" distB="0" distL="0" distR="0" wp14:anchorId="2144DEFF" wp14:editId="427B7C82">
            <wp:extent cx="1873905" cy="1057275"/>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74605"/>
                    <a:stretch/>
                  </pic:blipFill>
                  <pic:spPr bwMode="auto">
                    <a:xfrm>
                      <a:off x="0" y="0"/>
                      <a:ext cx="1971368" cy="1112265"/>
                    </a:xfrm>
                    <a:prstGeom prst="rect">
                      <a:avLst/>
                    </a:prstGeom>
                    <a:noFill/>
                    <a:ln>
                      <a:noFill/>
                    </a:ln>
                    <a:extLst>
                      <a:ext uri="{53640926-AAD7-44D8-BBD7-CCE9431645EC}">
                        <a14:shadowObscured xmlns:a14="http://schemas.microsoft.com/office/drawing/2010/main"/>
                      </a:ext>
                    </a:extLst>
                  </pic:spPr>
                </pic:pic>
              </a:graphicData>
            </a:graphic>
          </wp:inline>
        </w:drawing>
      </w:r>
    </w:p>
    <w:p w14:paraId="4B36FC31" w14:textId="7B5A06D5" w:rsidR="003C3A04" w:rsidRPr="00F917B3" w:rsidRDefault="003C3A04" w:rsidP="003C3A04">
      <w:pPr>
        <w:pStyle w:val="Lgende"/>
        <w:jc w:val="center"/>
        <w:rPr>
          <w:i w:val="0"/>
          <w:iCs w:val="0"/>
          <w:color w:val="auto"/>
          <w:sz w:val="20"/>
          <w:szCs w:val="20"/>
        </w:rPr>
      </w:pPr>
      <w:bookmarkStart w:id="56" w:name="_Toc151988747"/>
      <w:r w:rsidRPr="00F917B3">
        <w:rPr>
          <w:i w:val="0"/>
          <w:iCs w:val="0"/>
          <w:color w:val="auto"/>
        </w:rPr>
        <w:t xml:space="preserve">Figure </w:t>
      </w:r>
      <w:r w:rsidRPr="00F917B3">
        <w:rPr>
          <w:i w:val="0"/>
          <w:iCs w:val="0"/>
          <w:color w:val="auto"/>
        </w:rPr>
        <w:fldChar w:fldCharType="begin"/>
      </w:r>
      <w:r w:rsidRPr="00F917B3">
        <w:rPr>
          <w:i w:val="0"/>
          <w:iCs w:val="0"/>
          <w:color w:val="auto"/>
        </w:rPr>
        <w:instrText xml:space="preserve"> SEQ Figure \* ARABIC </w:instrText>
      </w:r>
      <w:r w:rsidRPr="00F917B3">
        <w:rPr>
          <w:i w:val="0"/>
          <w:iCs w:val="0"/>
          <w:color w:val="auto"/>
        </w:rPr>
        <w:fldChar w:fldCharType="separate"/>
      </w:r>
      <w:r w:rsidR="004C314E">
        <w:rPr>
          <w:i w:val="0"/>
          <w:iCs w:val="0"/>
          <w:noProof/>
          <w:color w:val="auto"/>
        </w:rPr>
        <w:t>34</w:t>
      </w:r>
      <w:r w:rsidRPr="00F917B3">
        <w:rPr>
          <w:i w:val="0"/>
          <w:iCs w:val="0"/>
          <w:color w:val="auto"/>
        </w:rPr>
        <w:fldChar w:fldCharType="end"/>
      </w:r>
      <w:r w:rsidRPr="00F917B3">
        <w:rPr>
          <w:i w:val="0"/>
          <w:iCs w:val="0"/>
          <w:color w:val="auto"/>
        </w:rPr>
        <w:t xml:space="preserve">: Fonctionnement du bloc "Frequency </w:t>
      </w:r>
      <w:proofErr w:type="spellStart"/>
      <w:r w:rsidRPr="00F917B3">
        <w:rPr>
          <w:i w:val="0"/>
          <w:iCs w:val="0"/>
          <w:color w:val="auto"/>
        </w:rPr>
        <w:t>Xlating</w:t>
      </w:r>
      <w:proofErr w:type="spellEnd"/>
      <w:r w:rsidRPr="00F917B3">
        <w:rPr>
          <w:i w:val="0"/>
          <w:iCs w:val="0"/>
          <w:color w:val="auto"/>
        </w:rPr>
        <w:t xml:space="preserve"> FIR </w:t>
      </w:r>
      <w:proofErr w:type="spellStart"/>
      <w:r w:rsidRPr="00F917B3">
        <w:rPr>
          <w:i w:val="0"/>
          <w:iCs w:val="0"/>
          <w:color w:val="auto"/>
        </w:rPr>
        <w:t>Filter</w:t>
      </w:r>
      <w:proofErr w:type="spellEnd"/>
      <w:r w:rsidRPr="00F917B3">
        <w:rPr>
          <w:i w:val="0"/>
          <w:iCs w:val="0"/>
          <w:color w:val="auto"/>
        </w:rPr>
        <w:t>"</w:t>
      </w:r>
      <w:bookmarkEnd w:id="56"/>
    </w:p>
    <w:p w14:paraId="062C2324" w14:textId="77777777" w:rsidR="001767D8" w:rsidRDefault="001767D8" w:rsidP="003C3A04">
      <w:pPr>
        <w:spacing w:after="0"/>
        <w:jc w:val="both"/>
        <w:rPr>
          <w:sz w:val="20"/>
          <w:szCs w:val="20"/>
        </w:rPr>
      </w:pPr>
    </w:p>
    <w:p w14:paraId="4A39634A" w14:textId="77BCB3AD" w:rsidR="00947910" w:rsidRDefault="00AB5C97" w:rsidP="003C3A04">
      <w:pPr>
        <w:spacing w:after="0"/>
        <w:jc w:val="both"/>
        <w:rPr>
          <w:sz w:val="20"/>
          <w:szCs w:val="20"/>
        </w:rPr>
      </w:pPr>
      <w:r>
        <w:rPr>
          <w:sz w:val="20"/>
          <w:szCs w:val="20"/>
        </w:rPr>
        <w:t>Ce dernier</w:t>
      </w:r>
      <w:r w:rsidR="003C3A04">
        <w:rPr>
          <w:sz w:val="20"/>
          <w:szCs w:val="20"/>
        </w:rPr>
        <w:t xml:space="preserve"> prend</w:t>
      </w:r>
      <w:r w:rsidR="00947910" w:rsidRPr="00015C9B">
        <w:rPr>
          <w:sz w:val="20"/>
          <w:szCs w:val="20"/>
        </w:rPr>
        <w:t xml:space="preserve"> en charge des opérations suivantes : </w:t>
      </w:r>
    </w:p>
    <w:p w14:paraId="185420CC" w14:textId="77777777" w:rsidR="00872C33" w:rsidRPr="00273F24" w:rsidRDefault="00872C33" w:rsidP="00872C33">
      <w:pPr>
        <w:spacing w:after="0"/>
        <w:jc w:val="both"/>
        <w:rPr>
          <w:sz w:val="10"/>
          <w:szCs w:val="10"/>
        </w:rPr>
      </w:pPr>
    </w:p>
    <w:p w14:paraId="0C6AA512" w14:textId="08D9A458" w:rsidR="00E7061C" w:rsidRPr="00E7061C" w:rsidRDefault="00947910" w:rsidP="00E7061C">
      <w:pPr>
        <w:pStyle w:val="Paragraphedeliste"/>
        <w:numPr>
          <w:ilvl w:val="0"/>
          <w:numId w:val="14"/>
        </w:numPr>
        <w:spacing w:after="0"/>
        <w:jc w:val="both"/>
        <w:rPr>
          <w:sz w:val="20"/>
          <w:szCs w:val="20"/>
        </w:rPr>
      </w:pPr>
      <w:r w:rsidRPr="00872C33">
        <w:rPr>
          <w:sz w:val="20"/>
          <w:szCs w:val="20"/>
        </w:rPr>
        <w:t>Ce bloc prend le signal mod</w:t>
      </w:r>
      <w:r w:rsidR="0036380D">
        <w:rPr>
          <w:sz w:val="20"/>
          <w:szCs w:val="20"/>
        </w:rPr>
        <w:t>ulé</w:t>
      </w:r>
      <w:r w:rsidRPr="00872C33">
        <w:rPr>
          <w:sz w:val="20"/>
          <w:szCs w:val="20"/>
        </w:rPr>
        <w:t xml:space="preserve"> et le ramène en bande de base autour de la fréquence centrale de la modulation FM utilisée lors de l’émission (1.7 kHz). Les deux fréquences sont alors</w:t>
      </w:r>
      <w:r w:rsidRPr="003C3A04">
        <w:rPr>
          <w:sz w:val="20"/>
          <w:szCs w:val="20"/>
        </w:rPr>
        <w:t xml:space="preserve"> </w:t>
      </w:r>
      <w:r w:rsidR="008C7519" w:rsidRPr="003C3A04">
        <w:rPr>
          <w:sz w:val="20"/>
          <w:szCs w:val="20"/>
        </w:rPr>
        <w:t>colocalisées</w:t>
      </w:r>
      <w:r w:rsidRPr="003C3A04">
        <w:rPr>
          <w:sz w:val="20"/>
          <w:szCs w:val="20"/>
        </w:rPr>
        <w:t xml:space="preserve"> </w:t>
      </w:r>
      <w:r w:rsidRPr="00872C33">
        <w:rPr>
          <w:sz w:val="20"/>
          <w:szCs w:val="20"/>
        </w:rPr>
        <w:t xml:space="preserve">à ± 400 Hz. </w:t>
      </w:r>
    </w:p>
    <w:p w14:paraId="0A12DC19" w14:textId="59666FBE" w:rsidR="00872C33" w:rsidRDefault="00947910" w:rsidP="00872C33">
      <w:pPr>
        <w:pStyle w:val="Paragraphedeliste"/>
        <w:numPr>
          <w:ilvl w:val="0"/>
          <w:numId w:val="14"/>
        </w:numPr>
        <w:spacing w:after="0"/>
        <w:jc w:val="both"/>
        <w:rPr>
          <w:sz w:val="20"/>
          <w:szCs w:val="20"/>
        </w:rPr>
      </w:pPr>
      <w:r w:rsidRPr="00872C33">
        <w:rPr>
          <w:sz w:val="20"/>
          <w:szCs w:val="20"/>
        </w:rPr>
        <w:t>Un filtre passe-bas est utilisé pour éliminer les composantes indésirables du signal au-delà de la bande d’intérêt du signal modulé</w:t>
      </w:r>
      <w:r w:rsidR="00E92B8D">
        <w:rPr>
          <w:sz w:val="20"/>
          <w:szCs w:val="20"/>
        </w:rPr>
        <w:t xml:space="preserve">. </w:t>
      </w:r>
      <w:r w:rsidR="008C7519" w:rsidRPr="003C3A04">
        <w:rPr>
          <w:sz w:val="20"/>
          <w:szCs w:val="20"/>
        </w:rPr>
        <w:t xml:space="preserve">La fréquence </w:t>
      </w:r>
      <w:r w:rsidR="00E92B8D" w:rsidRPr="003C3A04">
        <w:rPr>
          <w:sz w:val="20"/>
          <w:szCs w:val="20"/>
        </w:rPr>
        <w:t xml:space="preserve">de coupure a été choisie légèrement supérieure à la déviation en fréquence à 400 Hz autour de 1.7 kHz (600 Hz) et la bande de transition à cette fréquence de coupure à 200 Hz. </w:t>
      </w:r>
    </w:p>
    <w:p w14:paraId="059CB778" w14:textId="038D246D" w:rsidR="00947910" w:rsidRPr="003C3A04" w:rsidRDefault="00947910" w:rsidP="00B336CA">
      <w:pPr>
        <w:pStyle w:val="Paragraphedeliste"/>
        <w:numPr>
          <w:ilvl w:val="0"/>
          <w:numId w:val="14"/>
        </w:numPr>
        <w:spacing w:after="0"/>
        <w:jc w:val="both"/>
        <w:rPr>
          <w:sz w:val="20"/>
          <w:szCs w:val="20"/>
        </w:rPr>
      </w:pPr>
      <w:r w:rsidRPr="00872C33">
        <w:rPr>
          <w:sz w:val="20"/>
          <w:szCs w:val="20"/>
        </w:rPr>
        <w:t xml:space="preserve">Enfin, un rééchantillonnage symétrique à celui effectué en émission est </w:t>
      </w:r>
      <w:r w:rsidRPr="003C3A04">
        <w:rPr>
          <w:sz w:val="20"/>
          <w:szCs w:val="20"/>
        </w:rPr>
        <w:t>effectué</w:t>
      </w:r>
      <w:r w:rsidR="009262F0" w:rsidRPr="003C3A04">
        <w:rPr>
          <w:sz w:val="20"/>
          <w:szCs w:val="20"/>
        </w:rPr>
        <w:t xml:space="preserve"> (décimation</w:t>
      </w:r>
      <w:r w:rsidR="00E92B8D" w:rsidRPr="003C3A04">
        <w:rPr>
          <w:sz w:val="20"/>
          <w:szCs w:val="20"/>
        </w:rPr>
        <w:t xml:space="preserve"> de 5 pour repasser à 48 KS/s</w:t>
      </w:r>
      <w:r w:rsidR="009262F0" w:rsidRPr="003C3A04">
        <w:rPr>
          <w:sz w:val="20"/>
          <w:szCs w:val="20"/>
        </w:rPr>
        <w:t xml:space="preserve">). </w:t>
      </w:r>
    </w:p>
    <w:p w14:paraId="659BF33F" w14:textId="77777777" w:rsidR="00E14FBE" w:rsidRDefault="00E14FBE" w:rsidP="00AB5C97">
      <w:pPr>
        <w:spacing w:after="0"/>
        <w:jc w:val="both"/>
        <w:rPr>
          <w:sz w:val="20"/>
          <w:szCs w:val="20"/>
        </w:rPr>
      </w:pPr>
    </w:p>
    <w:p w14:paraId="6E002FC2" w14:textId="77777777" w:rsidR="00FA3AEB" w:rsidRPr="00C033F2" w:rsidRDefault="00947910" w:rsidP="00E14FBE">
      <w:pPr>
        <w:spacing w:after="0"/>
        <w:ind w:firstLine="708"/>
        <w:jc w:val="both"/>
        <w:rPr>
          <w:sz w:val="20"/>
          <w:szCs w:val="20"/>
        </w:rPr>
      </w:pPr>
      <w:r w:rsidRPr="00015C9B">
        <w:rPr>
          <w:sz w:val="20"/>
          <w:szCs w:val="20"/>
        </w:rPr>
        <w:t xml:space="preserve">Un deuxième filtrage est effectué par le bloc « Power </w:t>
      </w:r>
      <w:proofErr w:type="spellStart"/>
      <w:r w:rsidRPr="00015C9B">
        <w:rPr>
          <w:sz w:val="20"/>
          <w:szCs w:val="20"/>
        </w:rPr>
        <w:t>Squelch</w:t>
      </w:r>
      <w:proofErr w:type="spellEnd"/>
      <w:r w:rsidRPr="00015C9B">
        <w:rPr>
          <w:sz w:val="20"/>
          <w:szCs w:val="20"/>
        </w:rPr>
        <w:t xml:space="preserve"> » qui va permettre d’éliminer les échantillons dont la magnitude (voir détails sur la page du bloc) est inférieure à un certain niveau de réception. </w:t>
      </w:r>
      <w:r w:rsidR="00FA3AEB" w:rsidRPr="00C033F2">
        <w:rPr>
          <w:sz w:val="20"/>
          <w:szCs w:val="20"/>
        </w:rPr>
        <w:t xml:space="preserve">Ceci permet notamment d’avoir un signal moins bruité sur lequel effectuer les opérations de traitement du signal dans la suite de la chaîne RX. </w:t>
      </w:r>
    </w:p>
    <w:p w14:paraId="683737DB" w14:textId="2AA53B75" w:rsidR="00947910" w:rsidRPr="00C033F2" w:rsidRDefault="00947910" w:rsidP="00E14FBE">
      <w:pPr>
        <w:spacing w:after="0"/>
        <w:ind w:firstLine="708"/>
        <w:jc w:val="both"/>
        <w:rPr>
          <w:sz w:val="20"/>
          <w:szCs w:val="20"/>
        </w:rPr>
      </w:pPr>
      <w:r w:rsidRPr="00C033F2">
        <w:rPr>
          <w:sz w:val="20"/>
          <w:szCs w:val="20"/>
        </w:rPr>
        <w:t xml:space="preserve">Ce bloc ajoutant des tags (métadonnées GNU Radio associées à des échantillons), le bloc « Tage </w:t>
      </w:r>
      <w:proofErr w:type="spellStart"/>
      <w:r w:rsidRPr="00C033F2">
        <w:rPr>
          <w:sz w:val="20"/>
          <w:szCs w:val="20"/>
        </w:rPr>
        <w:t>Gate</w:t>
      </w:r>
      <w:proofErr w:type="spellEnd"/>
      <w:r w:rsidRPr="00C033F2">
        <w:rPr>
          <w:sz w:val="20"/>
          <w:szCs w:val="20"/>
        </w:rPr>
        <w:t> » permet d’éliminer ceux-ci</w:t>
      </w:r>
      <w:r w:rsidR="00FA3AEB" w:rsidRPr="00C033F2">
        <w:rPr>
          <w:sz w:val="20"/>
          <w:szCs w:val="20"/>
        </w:rPr>
        <w:t xml:space="preserve"> dans la suite du </w:t>
      </w:r>
      <w:proofErr w:type="spellStart"/>
      <w:r w:rsidR="00FA3AEB" w:rsidRPr="00C033F2">
        <w:rPr>
          <w:sz w:val="20"/>
          <w:szCs w:val="20"/>
        </w:rPr>
        <w:t>flowgraph</w:t>
      </w:r>
      <w:proofErr w:type="spellEnd"/>
      <w:r w:rsidRPr="00C033F2">
        <w:rPr>
          <w:sz w:val="20"/>
          <w:szCs w:val="20"/>
        </w:rPr>
        <w:t xml:space="preserve">. </w:t>
      </w:r>
    </w:p>
    <w:p w14:paraId="73360020" w14:textId="1D45FED8" w:rsidR="00E14FBE" w:rsidRDefault="00E14FBE" w:rsidP="00E14FBE">
      <w:pPr>
        <w:jc w:val="both"/>
        <w:rPr>
          <w:sz w:val="20"/>
          <w:szCs w:val="20"/>
        </w:rPr>
      </w:pPr>
    </w:p>
    <w:p w14:paraId="214E55D9" w14:textId="77777777" w:rsidR="00AB5C97" w:rsidRPr="00015C9B" w:rsidRDefault="00AB5C97" w:rsidP="00E14FBE">
      <w:pPr>
        <w:jc w:val="both"/>
        <w:rPr>
          <w:sz w:val="20"/>
          <w:szCs w:val="20"/>
        </w:rPr>
      </w:pPr>
    </w:p>
    <w:p w14:paraId="2D73ED0F" w14:textId="70E4DD4C" w:rsidR="006B3864" w:rsidRPr="006351E5" w:rsidRDefault="006B3864" w:rsidP="00B05D32">
      <w:pPr>
        <w:pStyle w:val="Titre4"/>
        <w:numPr>
          <w:ilvl w:val="3"/>
          <w:numId w:val="1"/>
        </w:numPr>
        <w:rPr>
          <w:i w:val="0"/>
          <w:iCs w:val="0"/>
          <w:color w:val="auto"/>
        </w:rPr>
      </w:pPr>
      <w:r w:rsidRPr="006351E5">
        <w:rPr>
          <w:i w:val="0"/>
          <w:iCs w:val="0"/>
          <w:color w:val="auto"/>
        </w:rPr>
        <w:t xml:space="preserve">DEMODULATION </w:t>
      </w:r>
      <w:r w:rsidR="00B80428" w:rsidRPr="006351E5">
        <w:rPr>
          <w:i w:val="0"/>
          <w:iCs w:val="0"/>
          <w:color w:val="auto"/>
        </w:rPr>
        <w:t>DU SIGNAL</w:t>
      </w:r>
    </w:p>
    <w:p w14:paraId="16A8ECAC" w14:textId="698C40E6" w:rsidR="006B3864" w:rsidRDefault="006B3864" w:rsidP="00992E4F">
      <w:pPr>
        <w:spacing w:after="0"/>
        <w:ind w:firstLine="708"/>
        <w:jc w:val="both"/>
        <w:rPr>
          <w:sz w:val="20"/>
          <w:szCs w:val="20"/>
        </w:rPr>
      </w:pPr>
    </w:p>
    <w:p w14:paraId="4E644970" w14:textId="00BA9CD4" w:rsidR="00AB5C97" w:rsidRDefault="00947910" w:rsidP="00992E4F">
      <w:pPr>
        <w:spacing w:after="0"/>
        <w:ind w:firstLine="708"/>
        <w:jc w:val="both"/>
        <w:rPr>
          <w:sz w:val="20"/>
          <w:szCs w:val="20"/>
        </w:rPr>
      </w:pPr>
      <w:r w:rsidRPr="00015C9B">
        <w:rPr>
          <w:sz w:val="20"/>
          <w:szCs w:val="20"/>
        </w:rPr>
        <w:t xml:space="preserve">L’essentiel de la démodulation FM est assuré par le bloc « Quadrature </w:t>
      </w:r>
      <w:proofErr w:type="spellStart"/>
      <w:r w:rsidRPr="00015C9B">
        <w:rPr>
          <w:sz w:val="20"/>
          <w:szCs w:val="20"/>
        </w:rPr>
        <w:t>Demod</w:t>
      </w:r>
      <w:proofErr w:type="spellEnd"/>
      <w:r w:rsidRPr="00015C9B">
        <w:rPr>
          <w:sz w:val="20"/>
          <w:szCs w:val="20"/>
        </w:rPr>
        <w:t> », qui prend en entrée le signal complexe en bande de base et donne en sortie une constante suivant la fréquence instantanée du signal d’entrée et de la fréquence d’échantillonnage</w:t>
      </w:r>
      <w:r w:rsidR="00AB5C97">
        <w:rPr>
          <w:sz w:val="20"/>
          <w:szCs w:val="20"/>
        </w:rPr>
        <w:t xml:space="preserve"> (cf. Figure 3</w:t>
      </w:r>
      <w:r w:rsidR="00CB0BAD">
        <w:rPr>
          <w:sz w:val="20"/>
          <w:szCs w:val="20"/>
        </w:rPr>
        <w:t>5</w:t>
      </w:r>
      <w:r w:rsidR="00AB5C97">
        <w:rPr>
          <w:sz w:val="20"/>
          <w:szCs w:val="20"/>
        </w:rPr>
        <w:t>).</w:t>
      </w:r>
    </w:p>
    <w:p w14:paraId="6C0E4F9F" w14:textId="77777777" w:rsidR="00AB5C97" w:rsidRDefault="00AB5C97" w:rsidP="00AB5C97">
      <w:pPr>
        <w:spacing w:after="0"/>
        <w:jc w:val="both"/>
        <w:rPr>
          <w:sz w:val="20"/>
          <w:szCs w:val="20"/>
        </w:rPr>
      </w:pPr>
    </w:p>
    <w:p w14:paraId="45A7982B" w14:textId="53DCE424" w:rsidR="00AB5C97" w:rsidRDefault="00AB5C97" w:rsidP="00AB5C97">
      <w:pPr>
        <w:spacing w:after="0"/>
        <w:jc w:val="both"/>
        <w:rPr>
          <w:sz w:val="20"/>
          <w:szCs w:val="20"/>
        </w:rPr>
      </w:pPr>
      <w:r>
        <w:rPr>
          <w:noProof/>
          <w:sz w:val="20"/>
          <w:szCs w:val="20"/>
        </w:rPr>
        <w:drawing>
          <wp:inline distT="0" distB="0" distL="0" distR="0" wp14:anchorId="145E97ED" wp14:editId="61E97290">
            <wp:extent cx="6188710" cy="1238885"/>
            <wp:effectExtent l="0" t="0" r="254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55">
                      <a:extLst>
                        <a:ext uri="{28A0092B-C50C-407E-A947-70E740481C1C}">
                          <a14:useLocalDpi xmlns:a14="http://schemas.microsoft.com/office/drawing/2010/main" val="0"/>
                        </a:ext>
                      </a:extLst>
                    </a:blip>
                    <a:stretch>
                      <a:fillRect/>
                    </a:stretch>
                  </pic:blipFill>
                  <pic:spPr>
                    <a:xfrm>
                      <a:off x="0" y="0"/>
                      <a:ext cx="6188710" cy="1238885"/>
                    </a:xfrm>
                    <a:prstGeom prst="rect">
                      <a:avLst/>
                    </a:prstGeom>
                  </pic:spPr>
                </pic:pic>
              </a:graphicData>
            </a:graphic>
          </wp:inline>
        </w:drawing>
      </w:r>
    </w:p>
    <w:p w14:paraId="5C290D25" w14:textId="254EAC30" w:rsidR="00AB5C97" w:rsidRPr="00AB5C97" w:rsidRDefault="00AB5C97" w:rsidP="00AB5C97">
      <w:pPr>
        <w:pStyle w:val="Lgende"/>
        <w:jc w:val="center"/>
        <w:rPr>
          <w:i w:val="0"/>
          <w:iCs w:val="0"/>
          <w:color w:val="auto"/>
          <w:sz w:val="20"/>
          <w:szCs w:val="20"/>
        </w:rPr>
      </w:pPr>
      <w:bookmarkStart w:id="57" w:name="_Toc151988748"/>
      <w:r w:rsidRPr="00AB5C97">
        <w:rPr>
          <w:i w:val="0"/>
          <w:iCs w:val="0"/>
          <w:color w:val="auto"/>
        </w:rPr>
        <w:t xml:space="preserve">Figure </w:t>
      </w:r>
      <w:r w:rsidRPr="00AB5C97">
        <w:rPr>
          <w:i w:val="0"/>
          <w:iCs w:val="0"/>
          <w:color w:val="auto"/>
        </w:rPr>
        <w:fldChar w:fldCharType="begin"/>
      </w:r>
      <w:r w:rsidRPr="00AB5C97">
        <w:rPr>
          <w:i w:val="0"/>
          <w:iCs w:val="0"/>
          <w:color w:val="auto"/>
        </w:rPr>
        <w:instrText xml:space="preserve"> SEQ Figure \* ARABIC </w:instrText>
      </w:r>
      <w:r w:rsidRPr="00AB5C97">
        <w:rPr>
          <w:i w:val="0"/>
          <w:iCs w:val="0"/>
          <w:color w:val="auto"/>
        </w:rPr>
        <w:fldChar w:fldCharType="separate"/>
      </w:r>
      <w:r w:rsidR="004C314E">
        <w:rPr>
          <w:i w:val="0"/>
          <w:iCs w:val="0"/>
          <w:noProof/>
          <w:color w:val="auto"/>
        </w:rPr>
        <w:t>35</w:t>
      </w:r>
      <w:r w:rsidRPr="00AB5C97">
        <w:rPr>
          <w:i w:val="0"/>
          <w:iCs w:val="0"/>
          <w:color w:val="auto"/>
        </w:rPr>
        <w:fldChar w:fldCharType="end"/>
      </w:r>
      <w:r w:rsidRPr="00AB5C97">
        <w:rPr>
          <w:i w:val="0"/>
          <w:iCs w:val="0"/>
          <w:color w:val="auto"/>
        </w:rPr>
        <w:t>: Démodulation FM sous GNU Radio</w:t>
      </w:r>
      <w:bookmarkEnd w:id="57"/>
    </w:p>
    <w:p w14:paraId="7AC903B5" w14:textId="77777777" w:rsidR="00AB5C97" w:rsidRDefault="00947910" w:rsidP="00AB5C97">
      <w:pPr>
        <w:spacing w:after="0"/>
        <w:jc w:val="both"/>
        <w:rPr>
          <w:sz w:val="20"/>
          <w:szCs w:val="20"/>
        </w:rPr>
      </w:pPr>
      <w:r w:rsidRPr="00015C9B">
        <w:rPr>
          <w:sz w:val="20"/>
          <w:szCs w:val="20"/>
        </w:rPr>
        <w:t xml:space="preserve"> </w:t>
      </w:r>
    </w:p>
    <w:p w14:paraId="2966AE6B" w14:textId="2261D6AD" w:rsidR="00947910" w:rsidRPr="00015C9B" w:rsidRDefault="00AB5C97" w:rsidP="00AB5C97">
      <w:pPr>
        <w:spacing w:after="0"/>
        <w:jc w:val="both"/>
        <w:rPr>
          <w:sz w:val="20"/>
          <w:szCs w:val="20"/>
        </w:rPr>
      </w:pPr>
      <w:r>
        <w:rPr>
          <w:sz w:val="20"/>
          <w:szCs w:val="20"/>
        </w:rPr>
        <w:t>Cette constante est fixée par la relation suivante</w:t>
      </w:r>
      <w:r w:rsidR="00947910" w:rsidRPr="00015C9B">
        <w:rPr>
          <w:sz w:val="20"/>
          <w:szCs w:val="20"/>
        </w:rPr>
        <w:t xml:space="preserve"> : </w:t>
      </w:r>
    </w:p>
    <w:p w14:paraId="3B5EEAD5" w14:textId="77777777" w:rsidR="00992E4F" w:rsidRPr="00187F1E" w:rsidRDefault="00992E4F" w:rsidP="00992E4F">
      <w:pPr>
        <w:spacing w:after="0"/>
        <w:jc w:val="center"/>
        <w:rPr>
          <w:sz w:val="20"/>
          <w:szCs w:val="20"/>
        </w:rPr>
      </w:pPr>
    </w:p>
    <w:p w14:paraId="38A513A2" w14:textId="2CD03E9F" w:rsidR="00AB3E36" w:rsidRPr="00992E4F" w:rsidRDefault="00AB3E36" w:rsidP="00992E4F">
      <w:pPr>
        <w:spacing w:after="0"/>
        <w:jc w:val="center"/>
      </w:pPr>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arg⁡</m:t>
          </m:r>
          <m:r>
            <w:rPr>
              <w:rFonts w:ascii="Cambria Math" w:hAnsi="Cambria Math"/>
            </w:rPr>
            <m:t>(x</m:t>
          </m:r>
          <m:d>
            <m:dPr>
              <m:begChr m:val="["/>
              <m:endChr m:val="]"/>
              <m:ctrlPr>
                <w:rPr>
                  <w:rFonts w:ascii="Cambria Math" w:hAnsi="Cambria Math"/>
                  <w:i/>
                </w:rPr>
              </m:ctrlPr>
            </m:dPr>
            <m:e>
              <m:r>
                <w:rPr>
                  <w:rFonts w:ascii="Cambria Math" w:hAnsi="Cambria Math"/>
                </w:rPr>
                <m:t>n</m:t>
              </m:r>
            </m:e>
          </m:d>
          <m:acc>
            <m:accPr>
              <m:chr m:val="̅"/>
              <m:ctrlPr>
                <w:rPr>
                  <w:rFonts w:ascii="Cambria Math" w:hAnsi="Cambria Math"/>
                  <w:i/>
                </w:rPr>
              </m:ctrlPr>
            </m:accPr>
            <m:e>
              <m:r>
                <w:rPr>
                  <w:rFonts w:ascii="Cambria Math" w:hAnsi="Cambria Math"/>
                </w:rPr>
                <m:t>x</m:t>
              </m:r>
            </m:e>
          </m:acc>
          <m:d>
            <m:dPr>
              <m:begChr m:val="["/>
              <m:endChr m:val="]"/>
              <m:ctrlPr>
                <w:rPr>
                  <w:rFonts w:ascii="Cambria Math" w:hAnsi="Cambria Math"/>
                  <w:i/>
                </w:rPr>
              </m:ctrlPr>
            </m:dPr>
            <m:e>
              <m:r>
                <w:rPr>
                  <w:rFonts w:ascii="Cambria Math" w:hAnsi="Cambria Math"/>
                </w:rPr>
                <m:t>n-1</m:t>
              </m:r>
            </m:e>
          </m:d>
          <m:r>
            <w:rPr>
              <w:rFonts w:ascii="Cambria Math" w:hAnsi="Cambria Math"/>
            </w:rPr>
            <m:t>)</m:t>
          </m:r>
        </m:oMath>
      </m:oMathPara>
    </w:p>
    <w:p w14:paraId="477303B3" w14:textId="77777777" w:rsidR="00AB5C97" w:rsidRDefault="00AB5C97" w:rsidP="00CF23B5">
      <w:pPr>
        <w:spacing w:after="0"/>
        <w:ind w:firstLine="708"/>
        <w:rPr>
          <w:sz w:val="20"/>
          <w:szCs w:val="20"/>
        </w:rPr>
      </w:pPr>
    </w:p>
    <w:p w14:paraId="55A8E06C" w14:textId="4DE1FD4D" w:rsidR="00947910" w:rsidRDefault="00947910" w:rsidP="00273F24">
      <w:pPr>
        <w:spacing w:after="0"/>
        <w:rPr>
          <w:sz w:val="20"/>
          <w:szCs w:val="20"/>
        </w:rPr>
      </w:pPr>
      <w:r w:rsidRPr="00015C9B">
        <w:rPr>
          <w:sz w:val="20"/>
          <w:szCs w:val="20"/>
        </w:rPr>
        <w:t xml:space="preserve">Cette fréquence instantanée étant suivant la séquence x d’entrée en émission, la sortie de cette opération est un signal modulé </w:t>
      </w:r>
      <w:r w:rsidR="00AB5C97">
        <w:rPr>
          <w:sz w:val="20"/>
          <w:szCs w:val="20"/>
        </w:rPr>
        <w:t>« </w:t>
      </w:r>
      <w:r w:rsidRPr="00015C9B">
        <w:rPr>
          <w:sz w:val="20"/>
          <w:szCs w:val="20"/>
        </w:rPr>
        <w:t>PAM</w:t>
      </w:r>
      <w:r w:rsidR="00AB5C97">
        <w:rPr>
          <w:sz w:val="20"/>
          <w:szCs w:val="20"/>
        </w:rPr>
        <w:t> »</w:t>
      </w:r>
      <w:r w:rsidRPr="00015C9B">
        <w:rPr>
          <w:sz w:val="20"/>
          <w:szCs w:val="20"/>
        </w:rPr>
        <w:t>, dont le principe est rappelé ci-dessous </w:t>
      </w:r>
      <w:r w:rsidR="00273F24">
        <w:rPr>
          <w:sz w:val="20"/>
          <w:szCs w:val="20"/>
        </w:rPr>
        <w:t>(cf. Figure 3</w:t>
      </w:r>
      <w:r w:rsidR="00CB0BAD">
        <w:rPr>
          <w:sz w:val="20"/>
          <w:szCs w:val="20"/>
        </w:rPr>
        <w:t>6</w:t>
      </w:r>
      <w:r w:rsidR="00273F24">
        <w:rPr>
          <w:sz w:val="20"/>
          <w:szCs w:val="20"/>
        </w:rPr>
        <w:t>).</w:t>
      </w:r>
      <w:r w:rsidRPr="00015C9B">
        <w:rPr>
          <w:sz w:val="20"/>
          <w:szCs w:val="20"/>
        </w:rPr>
        <w:t xml:space="preserve"> </w:t>
      </w:r>
    </w:p>
    <w:p w14:paraId="44359BC1" w14:textId="57A51C98" w:rsidR="00273F24" w:rsidRDefault="00273F24" w:rsidP="00F917B3">
      <w:pPr>
        <w:spacing w:after="0"/>
        <w:jc w:val="center"/>
        <w:rPr>
          <w:sz w:val="10"/>
          <w:szCs w:val="10"/>
        </w:rPr>
      </w:pPr>
    </w:p>
    <w:p w14:paraId="29A01EF7" w14:textId="10848ABC" w:rsidR="00B37182" w:rsidRPr="00273F24" w:rsidRDefault="00B37182" w:rsidP="00B37182">
      <w:pPr>
        <w:spacing w:after="0"/>
        <w:jc w:val="center"/>
        <w:rPr>
          <w:sz w:val="10"/>
          <w:szCs w:val="10"/>
        </w:rPr>
      </w:pPr>
    </w:p>
    <w:p w14:paraId="4AB678BC" w14:textId="5BA42BEA" w:rsidR="00947910" w:rsidRDefault="00947910" w:rsidP="00F917B3">
      <w:pPr>
        <w:spacing w:after="0"/>
        <w:jc w:val="center"/>
      </w:pPr>
      <w:r>
        <w:rPr>
          <w:noProof/>
        </w:rPr>
        <w:drawing>
          <wp:inline distT="0" distB="0" distL="0" distR="0" wp14:anchorId="744BC7C9" wp14:editId="385D79B6">
            <wp:extent cx="2331720" cy="1676223"/>
            <wp:effectExtent l="0" t="0" r="0" b="635"/>
            <wp:docPr id="15" name="Image 15" descr="Pulse Amplitude Modul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se Amplitude Modulation Sign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6107" cy="1679377"/>
                    </a:xfrm>
                    <a:prstGeom prst="rect">
                      <a:avLst/>
                    </a:prstGeom>
                    <a:noFill/>
                    <a:ln>
                      <a:noFill/>
                    </a:ln>
                  </pic:spPr>
                </pic:pic>
              </a:graphicData>
            </a:graphic>
          </wp:inline>
        </w:drawing>
      </w:r>
    </w:p>
    <w:p w14:paraId="4204C0E8" w14:textId="7036F43E" w:rsidR="00F917B3" w:rsidRPr="00F917B3" w:rsidRDefault="00F917B3" w:rsidP="00F917B3">
      <w:pPr>
        <w:pStyle w:val="Lgende"/>
        <w:spacing w:after="0"/>
        <w:jc w:val="center"/>
        <w:rPr>
          <w:i w:val="0"/>
          <w:iCs w:val="0"/>
          <w:color w:val="auto"/>
        </w:rPr>
      </w:pPr>
      <w:bookmarkStart w:id="58" w:name="_Toc151988749"/>
      <w:r w:rsidRPr="00F917B3">
        <w:rPr>
          <w:i w:val="0"/>
          <w:iCs w:val="0"/>
          <w:color w:val="auto"/>
        </w:rPr>
        <w:t xml:space="preserve">Figure </w:t>
      </w:r>
      <w:r w:rsidRPr="00F917B3">
        <w:rPr>
          <w:i w:val="0"/>
          <w:iCs w:val="0"/>
          <w:color w:val="auto"/>
        </w:rPr>
        <w:fldChar w:fldCharType="begin"/>
      </w:r>
      <w:r w:rsidRPr="00F917B3">
        <w:rPr>
          <w:i w:val="0"/>
          <w:iCs w:val="0"/>
          <w:color w:val="auto"/>
        </w:rPr>
        <w:instrText xml:space="preserve"> SEQ Figure \* ARABIC </w:instrText>
      </w:r>
      <w:r w:rsidRPr="00F917B3">
        <w:rPr>
          <w:i w:val="0"/>
          <w:iCs w:val="0"/>
          <w:color w:val="auto"/>
        </w:rPr>
        <w:fldChar w:fldCharType="separate"/>
      </w:r>
      <w:r w:rsidR="004C314E">
        <w:rPr>
          <w:i w:val="0"/>
          <w:iCs w:val="0"/>
          <w:noProof/>
          <w:color w:val="auto"/>
        </w:rPr>
        <w:t>36</w:t>
      </w:r>
      <w:r w:rsidRPr="00F917B3">
        <w:rPr>
          <w:i w:val="0"/>
          <w:iCs w:val="0"/>
          <w:color w:val="auto"/>
        </w:rPr>
        <w:fldChar w:fldCharType="end"/>
      </w:r>
      <w:r w:rsidRPr="00F917B3">
        <w:rPr>
          <w:i w:val="0"/>
          <w:iCs w:val="0"/>
          <w:color w:val="auto"/>
        </w:rPr>
        <w:t>: Principe de la modulation d'impulsion en amplitude</w:t>
      </w:r>
      <w:bookmarkEnd w:id="58"/>
    </w:p>
    <w:p w14:paraId="4EA67944" w14:textId="5B7922DE" w:rsidR="00F917B3" w:rsidRDefault="00F917B3" w:rsidP="00947910">
      <w:pPr>
        <w:jc w:val="both"/>
        <w:rPr>
          <w:sz w:val="20"/>
          <w:szCs w:val="20"/>
        </w:rPr>
      </w:pPr>
    </w:p>
    <w:p w14:paraId="66AF08CA" w14:textId="10E95638" w:rsidR="00FD51CD" w:rsidRDefault="00947910" w:rsidP="008E3B58">
      <w:pPr>
        <w:spacing w:after="0"/>
        <w:ind w:firstLine="708"/>
        <w:jc w:val="both"/>
        <w:rPr>
          <w:sz w:val="20"/>
          <w:szCs w:val="20"/>
        </w:rPr>
      </w:pPr>
      <w:r w:rsidRPr="00DF318D">
        <w:rPr>
          <w:sz w:val="20"/>
          <w:szCs w:val="20"/>
        </w:rPr>
        <w:t>La sortie de ce bloc est alors une alternance de [1 ; -1] suivant la fréquence instantanée</w:t>
      </w:r>
      <w:r w:rsidR="00DC6293" w:rsidRPr="00DF318D">
        <w:rPr>
          <w:sz w:val="20"/>
          <w:szCs w:val="20"/>
        </w:rPr>
        <w:t xml:space="preserve"> modulée par l’alternance des 0 e</w:t>
      </w:r>
      <w:r w:rsidR="00FD51CD" w:rsidRPr="00DF318D">
        <w:rPr>
          <w:sz w:val="20"/>
          <w:szCs w:val="20"/>
        </w:rPr>
        <w:t>t</w:t>
      </w:r>
      <w:r w:rsidR="00DC6293" w:rsidRPr="00DF318D">
        <w:rPr>
          <w:sz w:val="20"/>
          <w:szCs w:val="20"/>
        </w:rPr>
        <w:t xml:space="preserve"> 1</w:t>
      </w:r>
      <w:r w:rsidRPr="00DF318D">
        <w:rPr>
          <w:sz w:val="20"/>
          <w:szCs w:val="20"/>
        </w:rPr>
        <w:t xml:space="preserve">. </w:t>
      </w:r>
      <w:r w:rsidR="00DC6293" w:rsidRPr="00DF318D">
        <w:rPr>
          <w:sz w:val="20"/>
          <w:szCs w:val="20"/>
        </w:rPr>
        <w:t xml:space="preserve">En pratique, </w:t>
      </w:r>
      <w:r w:rsidR="00FD51CD" w:rsidRPr="00DF318D">
        <w:rPr>
          <w:sz w:val="20"/>
          <w:szCs w:val="20"/>
        </w:rPr>
        <w:t xml:space="preserve">le signal reçu démodulé est centré autour d’un offset proche </w:t>
      </w:r>
      <w:r w:rsidR="00121DCD" w:rsidRPr="00DF318D">
        <w:rPr>
          <w:sz w:val="20"/>
          <w:szCs w:val="20"/>
        </w:rPr>
        <w:t xml:space="preserve">de </w:t>
      </w:r>
      <w:r w:rsidR="00FD51CD" w:rsidRPr="00DF318D">
        <w:rPr>
          <w:sz w:val="20"/>
          <w:szCs w:val="20"/>
        </w:rPr>
        <w:t xml:space="preserve">0, et les variations autour de cet offset représentent les transitions entre les deux fréquences. Afin d’extraire l’information utile de ce signal, il faut tout d’abord récupérer le temps symbole, soit dans GNU Radio le nombre d’échantillons à un symbole. </w:t>
      </w:r>
    </w:p>
    <w:p w14:paraId="4E7A6E95" w14:textId="77777777" w:rsidR="00342A3F" w:rsidRPr="00DF318D" w:rsidRDefault="00342A3F" w:rsidP="00273F24">
      <w:pPr>
        <w:spacing w:after="0"/>
        <w:jc w:val="both"/>
        <w:rPr>
          <w:sz w:val="20"/>
          <w:szCs w:val="20"/>
        </w:rPr>
      </w:pPr>
    </w:p>
    <w:p w14:paraId="4FC00919" w14:textId="77E96586" w:rsidR="00DE457A" w:rsidRDefault="00FD51CD" w:rsidP="00342A3F">
      <w:pPr>
        <w:spacing w:after="0"/>
        <w:ind w:firstLine="708"/>
        <w:jc w:val="both"/>
        <w:rPr>
          <w:sz w:val="20"/>
          <w:szCs w:val="20"/>
        </w:rPr>
      </w:pPr>
      <w:r w:rsidRPr="00DF318D">
        <w:rPr>
          <w:sz w:val="20"/>
          <w:szCs w:val="20"/>
        </w:rPr>
        <w:t>Pour cela, le bloc « </w:t>
      </w:r>
      <w:proofErr w:type="spellStart"/>
      <w:r w:rsidRPr="00DF318D">
        <w:rPr>
          <w:sz w:val="20"/>
          <w:szCs w:val="20"/>
        </w:rPr>
        <w:t>Clock</w:t>
      </w:r>
      <w:proofErr w:type="spellEnd"/>
      <w:r w:rsidRPr="00DF318D">
        <w:rPr>
          <w:sz w:val="20"/>
          <w:szCs w:val="20"/>
        </w:rPr>
        <w:t xml:space="preserve"> </w:t>
      </w:r>
      <w:proofErr w:type="spellStart"/>
      <w:r w:rsidRPr="00DF318D">
        <w:rPr>
          <w:sz w:val="20"/>
          <w:szCs w:val="20"/>
        </w:rPr>
        <w:t>Recovery</w:t>
      </w:r>
      <w:proofErr w:type="spellEnd"/>
      <w:r w:rsidRPr="00DF318D">
        <w:rPr>
          <w:sz w:val="20"/>
          <w:szCs w:val="20"/>
        </w:rPr>
        <w:t xml:space="preserve"> MM »</w:t>
      </w:r>
      <w:r w:rsidR="00DE457A" w:rsidRPr="00DF318D">
        <w:rPr>
          <w:sz w:val="20"/>
          <w:szCs w:val="20"/>
        </w:rPr>
        <w:t xml:space="preserve"> (</w:t>
      </w:r>
      <w:hyperlink r:id="rId57" w:history="1">
        <w:r w:rsidR="00DE457A" w:rsidRPr="00DF318D">
          <w:rPr>
            <w:rStyle w:val="Lienhypertexte"/>
            <w:color w:val="auto"/>
            <w:sz w:val="20"/>
            <w:szCs w:val="20"/>
          </w:rPr>
          <w:t>https://wiki.gnuradio.org/index.php/Clock_Recovery_MM</w:t>
        </w:r>
      </w:hyperlink>
      <w:r w:rsidR="00DE457A" w:rsidRPr="00DF318D">
        <w:rPr>
          <w:sz w:val="20"/>
          <w:szCs w:val="20"/>
        </w:rPr>
        <w:t xml:space="preserve">) </w:t>
      </w:r>
      <w:r w:rsidRPr="00DF318D">
        <w:rPr>
          <w:sz w:val="20"/>
          <w:szCs w:val="20"/>
        </w:rPr>
        <w:t xml:space="preserve">permet de se synchroniser sur le centre d’un symbole et de générer </w:t>
      </w:r>
      <w:r w:rsidR="00DE457A" w:rsidRPr="00DF318D">
        <w:rPr>
          <w:sz w:val="20"/>
          <w:szCs w:val="20"/>
        </w:rPr>
        <w:t xml:space="preserve">un échantillon par symbole en sortie du bloc. Le principal paramètre de ce bloc est « Omega », où l’on renseigne une estimation du nombre d’échantillons/symbole. Cette estimation peut être déduite de la fréquence d’échantillonnage du </w:t>
      </w:r>
      <w:proofErr w:type="spellStart"/>
      <w:r w:rsidR="00DE457A" w:rsidRPr="00DF318D">
        <w:rPr>
          <w:sz w:val="20"/>
          <w:szCs w:val="20"/>
        </w:rPr>
        <w:t>flowgraph</w:t>
      </w:r>
      <w:proofErr w:type="spellEnd"/>
      <w:r w:rsidR="00DE457A" w:rsidRPr="00DF318D">
        <w:rPr>
          <w:sz w:val="20"/>
          <w:szCs w:val="20"/>
        </w:rPr>
        <w:t xml:space="preserve"> et du débit symbole spécifié dans la norme. A cette étape du </w:t>
      </w:r>
      <w:proofErr w:type="spellStart"/>
      <w:r w:rsidR="00DE457A" w:rsidRPr="00DF318D">
        <w:rPr>
          <w:sz w:val="20"/>
          <w:szCs w:val="20"/>
        </w:rPr>
        <w:t>flowgraph</w:t>
      </w:r>
      <w:proofErr w:type="spellEnd"/>
      <w:r w:rsidR="00DE457A" w:rsidRPr="00DF318D">
        <w:rPr>
          <w:sz w:val="20"/>
          <w:szCs w:val="20"/>
        </w:rPr>
        <w:t xml:space="preserve">, la fréquence d’échantillonnage est de 48 KS/s et le débit symbole de 1200 bauds. On déduit alors Omega = 48000 / 1200 = 40. </w:t>
      </w:r>
    </w:p>
    <w:p w14:paraId="75E4E79A" w14:textId="24D53B0F" w:rsidR="00DE457A" w:rsidRDefault="00DE457A" w:rsidP="00DE457A">
      <w:pPr>
        <w:spacing w:after="0"/>
        <w:ind w:firstLine="708"/>
        <w:jc w:val="both"/>
        <w:rPr>
          <w:sz w:val="20"/>
          <w:szCs w:val="20"/>
        </w:rPr>
      </w:pPr>
      <w:r w:rsidRPr="00DF318D">
        <w:rPr>
          <w:sz w:val="20"/>
          <w:szCs w:val="20"/>
        </w:rPr>
        <w:t>On peut alors remarquer que cette valeur de Omega est cohérente avec la répétition des échantillons introduite dans la partie TX, où les échantillons en sortie du bloc « </w:t>
      </w:r>
      <w:proofErr w:type="spellStart"/>
      <w:r w:rsidRPr="00DF318D">
        <w:rPr>
          <w:sz w:val="20"/>
          <w:szCs w:val="20"/>
        </w:rPr>
        <w:t>Repeat</w:t>
      </w:r>
      <w:proofErr w:type="spellEnd"/>
      <w:r w:rsidRPr="00DF318D">
        <w:rPr>
          <w:sz w:val="20"/>
          <w:szCs w:val="20"/>
        </w:rPr>
        <w:t xml:space="preserve"> » étaient également répétés 40 fois avant de passer dans un bloc traitant les échantillons à 48 </w:t>
      </w:r>
      <w:proofErr w:type="spellStart"/>
      <w:r w:rsidRPr="00DF318D">
        <w:rPr>
          <w:sz w:val="20"/>
          <w:szCs w:val="20"/>
        </w:rPr>
        <w:t>kS</w:t>
      </w:r>
      <w:proofErr w:type="spellEnd"/>
      <w:r w:rsidRPr="00DF318D">
        <w:rPr>
          <w:sz w:val="20"/>
          <w:szCs w:val="20"/>
        </w:rPr>
        <w:t xml:space="preserve">/s. Cette relation entre interpolation et fréquence d’échantillonnage dans le </w:t>
      </w:r>
      <w:proofErr w:type="spellStart"/>
      <w:r w:rsidRPr="00DF318D">
        <w:rPr>
          <w:sz w:val="20"/>
          <w:szCs w:val="20"/>
        </w:rPr>
        <w:t>flowgraph</w:t>
      </w:r>
      <w:proofErr w:type="spellEnd"/>
      <w:r w:rsidRPr="00DF318D">
        <w:rPr>
          <w:sz w:val="20"/>
          <w:szCs w:val="20"/>
        </w:rPr>
        <w:t xml:space="preserve"> GNU Radio permet de maitriser le débit à une étape spécifique des chaînes de traitement TX et RX. </w:t>
      </w:r>
    </w:p>
    <w:p w14:paraId="23477E66" w14:textId="77777777" w:rsidR="00273F24" w:rsidRPr="00DF318D" w:rsidRDefault="00273F24" w:rsidP="00273F24">
      <w:pPr>
        <w:spacing w:after="0"/>
        <w:jc w:val="both"/>
        <w:rPr>
          <w:sz w:val="20"/>
          <w:szCs w:val="20"/>
        </w:rPr>
      </w:pPr>
    </w:p>
    <w:p w14:paraId="017D2D9A" w14:textId="7C15109F" w:rsidR="00DE457A" w:rsidRDefault="00DE457A" w:rsidP="00DE457A">
      <w:pPr>
        <w:spacing w:after="0"/>
        <w:ind w:firstLine="708"/>
        <w:jc w:val="both"/>
        <w:rPr>
          <w:sz w:val="20"/>
          <w:szCs w:val="20"/>
        </w:rPr>
      </w:pPr>
      <w:r w:rsidRPr="00DF318D">
        <w:rPr>
          <w:sz w:val="20"/>
          <w:szCs w:val="20"/>
        </w:rPr>
        <w:t>Le signal en sortie du bloc est assez proche du signal d’entrée mais sous-échantillonné, où chaque symbole (transitions autour de l’offset) est représenté par un seul échantillon.</w:t>
      </w:r>
      <w:r w:rsidR="00121DCD" w:rsidRPr="00DF318D">
        <w:rPr>
          <w:sz w:val="20"/>
          <w:szCs w:val="20"/>
        </w:rPr>
        <w:t xml:space="preserve"> Ceci prépare notamment la récupération sous </w:t>
      </w:r>
      <w:r w:rsidR="00273F24">
        <w:rPr>
          <w:sz w:val="20"/>
          <w:szCs w:val="20"/>
        </w:rPr>
        <w:t>f</w:t>
      </w:r>
      <w:r w:rsidR="00121DCD" w:rsidRPr="00DF318D">
        <w:rPr>
          <w:sz w:val="20"/>
          <w:szCs w:val="20"/>
        </w:rPr>
        <w:t xml:space="preserve">orme binaire de chaque symbole (1 symbole = 1 bit). </w:t>
      </w:r>
    </w:p>
    <w:p w14:paraId="4F2B9414" w14:textId="77777777" w:rsidR="00342A3F" w:rsidRPr="00DF318D" w:rsidRDefault="00342A3F" w:rsidP="00342A3F">
      <w:pPr>
        <w:spacing w:after="0"/>
        <w:jc w:val="both"/>
        <w:rPr>
          <w:sz w:val="20"/>
          <w:szCs w:val="20"/>
        </w:rPr>
      </w:pPr>
    </w:p>
    <w:p w14:paraId="263CF9DE" w14:textId="2C6D09EC" w:rsidR="00273F24" w:rsidRDefault="00121DCD" w:rsidP="00DE457A">
      <w:pPr>
        <w:spacing w:after="0"/>
        <w:ind w:firstLine="708"/>
        <w:jc w:val="both"/>
        <w:rPr>
          <w:sz w:val="20"/>
          <w:szCs w:val="20"/>
        </w:rPr>
      </w:pPr>
      <w:r w:rsidRPr="00DF318D">
        <w:rPr>
          <w:sz w:val="20"/>
          <w:szCs w:val="20"/>
        </w:rPr>
        <w:t>A noter que certaines conditions sur le signal d’entrée du bloc « </w:t>
      </w:r>
      <w:proofErr w:type="spellStart"/>
      <w:r w:rsidRPr="00DF318D">
        <w:rPr>
          <w:sz w:val="20"/>
          <w:szCs w:val="20"/>
        </w:rPr>
        <w:t>Clock</w:t>
      </w:r>
      <w:proofErr w:type="spellEnd"/>
      <w:r w:rsidRPr="00DF318D">
        <w:rPr>
          <w:sz w:val="20"/>
          <w:szCs w:val="20"/>
        </w:rPr>
        <w:t xml:space="preserve"> </w:t>
      </w:r>
      <w:proofErr w:type="spellStart"/>
      <w:r w:rsidR="004760EC" w:rsidRPr="00DF318D">
        <w:rPr>
          <w:sz w:val="20"/>
          <w:szCs w:val="20"/>
        </w:rPr>
        <w:t>R</w:t>
      </w:r>
      <w:r w:rsidRPr="00DF318D">
        <w:rPr>
          <w:sz w:val="20"/>
          <w:szCs w:val="20"/>
        </w:rPr>
        <w:t>ecovery</w:t>
      </w:r>
      <w:proofErr w:type="spellEnd"/>
      <w:r w:rsidRPr="00DF318D">
        <w:rPr>
          <w:sz w:val="20"/>
          <w:szCs w:val="20"/>
        </w:rPr>
        <w:t> » décrites ici (</w:t>
      </w:r>
      <w:hyperlink r:id="rId58" w:history="1">
        <w:r w:rsidRPr="00DF318D">
          <w:rPr>
            <w:rStyle w:val="Lienhypertexte"/>
            <w:color w:val="auto"/>
            <w:sz w:val="20"/>
            <w:szCs w:val="20"/>
          </w:rPr>
          <w:t>https://www.tablix.org/~avian/blog/archives/2015/03/notes_on_m_m_clock_recovery/</w:t>
        </w:r>
      </w:hyperlink>
      <w:r w:rsidRPr="00DF318D">
        <w:rPr>
          <w:sz w:val="20"/>
          <w:szCs w:val="20"/>
        </w:rPr>
        <w:t xml:space="preserve"> ) conditionnent en pratique la performance de ce bloc. </w:t>
      </w:r>
    </w:p>
    <w:p w14:paraId="61DB290A" w14:textId="68E14C67" w:rsidR="00121DCD" w:rsidRPr="00DF318D" w:rsidRDefault="00121DCD" w:rsidP="00DE457A">
      <w:pPr>
        <w:spacing w:after="0"/>
        <w:ind w:firstLine="708"/>
        <w:jc w:val="both"/>
        <w:rPr>
          <w:sz w:val="20"/>
          <w:szCs w:val="20"/>
        </w:rPr>
      </w:pPr>
      <w:r w:rsidRPr="00DF318D">
        <w:rPr>
          <w:sz w:val="20"/>
          <w:szCs w:val="20"/>
        </w:rPr>
        <w:t xml:space="preserve">On notera en pratique qu’il est préférable d’avoir un signal de moyenne nulle où chaque symbole est représenté par un motif ayant un maximum (sur lequel l’algorithme du bloc va chercher à déterminer le centre du symbole sur-échantillonné). Il faut donc éviter des signaux carrés où l’amplitude d’un symbole est constante entre les transitions. La sortie du bloc « Quadrature </w:t>
      </w:r>
      <w:proofErr w:type="spellStart"/>
      <w:r w:rsidRPr="00DF318D">
        <w:rPr>
          <w:sz w:val="20"/>
          <w:szCs w:val="20"/>
        </w:rPr>
        <w:t>Demod</w:t>
      </w:r>
      <w:proofErr w:type="spellEnd"/>
      <w:r w:rsidRPr="00DF318D">
        <w:rPr>
          <w:sz w:val="20"/>
          <w:szCs w:val="20"/>
        </w:rPr>
        <w:t> » donne suivant le signal reçu des propriétés du signal assez proches de ces requis, il n’a pas été nécessaire d’ajouter des blocs de correction du signal pour mettre en forme le signal d’entrée du bloc « </w:t>
      </w:r>
      <w:proofErr w:type="spellStart"/>
      <w:r w:rsidRPr="00DF318D">
        <w:rPr>
          <w:sz w:val="20"/>
          <w:szCs w:val="20"/>
        </w:rPr>
        <w:t>Clock</w:t>
      </w:r>
      <w:proofErr w:type="spellEnd"/>
      <w:r w:rsidRPr="00DF318D">
        <w:rPr>
          <w:sz w:val="20"/>
          <w:szCs w:val="20"/>
        </w:rPr>
        <w:t xml:space="preserve"> </w:t>
      </w:r>
      <w:proofErr w:type="spellStart"/>
      <w:r w:rsidRPr="00DF318D">
        <w:rPr>
          <w:sz w:val="20"/>
          <w:szCs w:val="20"/>
        </w:rPr>
        <w:t>Recovery</w:t>
      </w:r>
      <w:proofErr w:type="spellEnd"/>
      <w:r w:rsidRPr="00DF318D">
        <w:rPr>
          <w:sz w:val="20"/>
          <w:szCs w:val="20"/>
        </w:rPr>
        <w:t xml:space="preserve"> » (ceci peut être nécessaire suivant le signal démodulé). </w:t>
      </w:r>
    </w:p>
    <w:p w14:paraId="57724F0C" w14:textId="360AFC0E" w:rsidR="00FD51CD" w:rsidRDefault="00FD51CD" w:rsidP="00FD51CD">
      <w:pPr>
        <w:spacing w:after="0"/>
        <w:jc w:val="both"/>
        <w:rPr>
          <w:color w:val="FF0000"/>
          <w:sz w:val="20"/>
          <w:szCs w:val="20"/>
        </w:rPr>
      </w:pPr>
    </w:p>
    <w:p w14:paraId="5E747F00" w14:textId="77777777" w:rsidR="003F122E" w:rsidRDefault="003F122E" w:rsidP="00FD51CD">
      <w:pPr>
        <w:spacing w:after="0"/>
        <w:jc w:val="both"/>
        <w:rPr>
          <w:color w:val="FF0000"/>
          <w:sz w:val="20"/>
          <w:szCs w:val="20"/>
        </w:rPr>
      </w:pPr>
    </w:p>
    <w:p w14:paraId="5542948B" w14:textId="19CD4ED3" w:rsidR="00947910" w:rsidRDefault="00947910" w:rsidP="00FD51CD">
      <w:pPr>
        <w:spacing w:after="0"/>
        <w:jc w:val="both"/>
        <w:rPr>
          <w:sz w:val="20"/>
          <w:szCs w:val="20"/>
        </w:rPr>
      </w:pPr>
      <w:r w:rsidRPr="00015C9B">
        <w:rPr>
          <w:sz w:val="20"/>
          <w:szCs w:val="20"/>
        </w:rPr>
        <w:t>Le bloc « </w:t>
      </w:r>
      <w:proofErr w:type="spellStart"/>
      <w:r w:rsidRPr="00015C9B">
        <w:rPr>
          <w:sz w:val="20"/>
          <w:szCs w:val="20"/>
        </w:rPr>
        <w:t>Binary</w:t>
      </w:r>
      <w:proofErr w:type="spellEnd"/>
      <w:r w:rsidRPr="00015C9B">
        <w:rPr>
          <w:sz w:val="20"/>
          <w:szCs w:val="20"/>
        </w:rPr>
        <w:t xml:space="preserve"> Slicer » permet alors de récupérer ce flux sous forme binaire de la façon suivante : </w:t>
      </w:r>
    </w:p>
    <w:p w14:paraId="1FC1E78D" w14:textId="77777777" w:rsidR="008E3B58" w:rsidRPr="00273F24" w:rsidRDefault="008E3B58" w:rsidP="008E65A7">
      <w:pPr>
        <w:spacing w:after="0"/>
        <w:jc w:val="both"/>
        <w:rPr>
          <w:sz w:val="10"/>
          <w:szCs w:val="10"/>
        </w:rPr>
      </w:pPr>
    </w:p>
    <w:p w14:paraId="764986F0" w14:textId="77777777" w:rsidR="00947910" w:rsidRPr="005959FC" w:rsidRDefault="00947910" w:rsidP="00947910">
      <w:pPr>
        <w:jc w:val="both"/>
        <w:rPr>
          <w:rFonts w:eastAsiaTheme="minorEastAsia"/>
        </w:rPr>
      </w:pPr>
      <m:oMathPara>
        <m:oMathParaPr>
          <m:jc m:val="center"/>
        </m:oMathParaPr>
        <m:oMath>
          <m:r>
            <w:rPr>
              <w:rFonts w:ascii="Cambria Math" w:hAnsi="Cambria Math"/>
            </w:rPr>
            <m:t>y</m:t>
          </m:r>
          <m:d>
            <m:dPr>
              <m:ctrlPr>
                <w:rPr>
                  <w:rFonts w:ascii="Cambria Math" w:hAnsi="Cambria Math"/>
                  <w:i/>
                </w:rPr>
              </m:ctrlPr>
            </m:dPr>
            <m:e>
              <m:r>
                <w:rPr>
                  <w:rFonts w:ascii="Cambria Math" w:hAnsi="Cambria Math"/>
                </w:rPr>
                <m:t>n</m:t>
              </m:r>
            </m:e>
          </m:d>
          <m:r>
            <w:rPr>
              <w:rFonts w:ascii="Cambria Math" w:hAnsi="Cambria Math"/>
            </w:rPr>
            <m:t>=1 si x</m:t>
          </m:r>
          <m:d>
            <m:dPr>
              <m:ctrlPr>
                <w:rPr>
                  <w:rFonts w:ascii="Cambria Math" w:hAnsi="Cambria Math"/>
                  <w:i/>
                </w:rPr>
              </m:ctrlPr>
            </m:dPr>
            <m:e>
              <m:r>
                <w:rPr>
                  <w:rFonts w:ascii="Cambria Math" w:hAnsi="Cambria Math"/>
                </w:rPr>
                <m:t>n</m:t>
              </m:r>
            </m:e>
          </m:d>
          <m:r>
            <w:rPr>
              <w:rFonts w:ascii="Cambria Math" w:hAnsi="Cambria Math"/>
            </w:rPr>
            <m:t>&gt;0</m:t>
          </m:r>
        </m:oMath>
      </m:oMathPara>
    </w:p>
    <w:p w14:paraId="7DCA9B59" w14:textId="77777777" w:rsidR="00947910" w:rsidRPr="005959FC" w:rsidRDefault="00947910" w:rsidP="008E65A7">
      <w:pPr>
        <w:spacing w:after="0"/>
        <w:jc w:val="both"/>
        <w:rPr>
          <w:rFonts w:eastAsiaTheme="minorEastAsia"/>
        </w:rPr>
      </w:pPr>
      <m:oMathPara>
        <m:oMathParaPr>
          <m:jc m:val="center"/>
        </m:oMathParaPr>
        <m:oMath>
          <m:r>
            <w:rPr>
              <w:rFonts w:ascii="Cambria Math" w:hAnsi="Cambria Math"/>
            </w:rPr>
            <m:t>y</m:t>
          </m:r>
          <m:d>
            <m:dPr>
              <m:ctrlPr>
                <w:rPr>
                  <w:rFonts w:ascii="Cambria Math" w:hAnsi="Cambria Math"/>
                  <w:i/>
                </w:rPr>
              </m:ctrlPr>
            </m:dPr>
            <m:e>
              <m:r>
                <w:rPr>
                  <w:rFonts w:ascii="Cambria Math" w:hAnsi="Cambria Math"/>
                </w:rPr>
                <m:t>n</m:t>
              </m:r>
            </m:e>
          </m:d>
          <m:r>
            <w:rPr>
              <w:rFonts w:ascii="Cambria Math" w:hAnsi="Cambria Math"/>
            </w:rPr>
            <m:t>=0 si x</m:t>
          </m:r>
          <m:d>
            <m:dPr>
              <m:ctrlPr>
                <w:rPr>
                  <w:rFonts w:ascii="Cambria Math" w:hAnsi="Cambria Math"/>
                  <w:i/>
                </w:rPr>
              </m:ctrlPr>
            </m:dPr>
            <m:e>
              <m:r>
                <w:rPr>
                  <w:rFonts w:ascii="Cambria Math" w:hAnsi="Cambria Math"/>
                </w:rPr>
                <m:t>n</m:t>
              </m:r>
            </m:e>
          </m:d>
          <m:r>
            <w:rPr>
              <w:rFonts w:ascii="Cambria Math" w:hAnsi="Cambria Math"/>
            </w:rPr>
            <m:t>&lt;0</m:t>
          </m:r>
        </m:oMath>
      </m:oMathPara>
    </w:p>
    <w:p w14:paraId="3C1CC053" w14:textId="77777777" w:rsidR="003F122E" w:rsidRDefault="003F122E" w:rsidP="008E65A7">
      <w:pPr>
        <w:spacing w:after="0"/>
        <w:jc w:val="both"/>
        <w:rPr>
          <w:rFonts w:eastAsiaTheme="minorEastAsia"/>
          <w:sz w:val="20"/>
          <w:szCs w:val="20"/>
        </w:rPr>
      </w:pPr>
    </w:p>
    <w:p w14:paraId="2F97BEE3" w14:textId="118F28CB" w:rsidR="00B80428" w:rsidRDefault="00121DCD" w:rsidP="008E65A7">
      <w:pPr>
        <w:spacing w:after="0"/>
        <w:jc w:val="both"/>
        <w:rPr>
          <w:rFonts w:eastAsiaTheme="minorEastAsia"/>
          <w:sz w:val="20"/>
          <w:szCs w:val="20"/>
        </w:rPr>
      </w:pPr>
      <w:r w:rsidRPr="00DF318D">
        <w:rPr>
          <w:rFonts w:eastAsiaTheme="minorEastAsia"/>
          <w:sz w:val="20"/>
          <w:szCs w:val="20"/>
        </w:rPr>
        <w:t xml:space="preserve">A la sortie de ce bloc, la séquence binaire émise </w:t>
      </w:r>
      <w:r w:rsidR="009C713B" w:rsidRPr="00DF318D">
        <w:rPr>
          <w:rFonts w:eastAsiaTheme="minorEastAsia"/>
          <w:sz w:val="20"/>
          <w:szCs w:val="20"/>
        </w:rPr>
        <w:t>est alors récupér</w:t>
      </w:r>
      <w:r w:rsidR="00BB1610" w:rsidRPr="00DF318D">
        <w:rPr>
          <w:rFonts w:eastAsiaTheme="minorEastAsia"/>
          <w:sz w:val="20"/>
          <w:szCs w:val="20"/>
        </w:rPr>
        <w:t xml:space="preserve">ée dans la chaîne de réception. </w:t>
      </w:r>
    </w:p>
    <w:p w14:paraId="319C55B9" w14:textId="77777777" w:rsidR="00B37182" w:rsidRDefault="00B37182" w:rsidP="008E65A7">
      <w:pPr>
        <w:spacing w:after="0"/>
        <w:jc w:val="both"/>
        <w:rPr>
          <w:rFonts w:eastAsiaTheme="minorEastAsia"/>
          <w:sz w:val="20"/>
          <w:szCs w:val="20"/>
        </w:rPr>
        <w:sectPr w:rsidR="00B37182" w:rsidSect="009F1EA0">
          <w:pgSz w:w="11906" w:h="16838"/>
          <w:pgMar w:top="1440" w:right="1080" w:bottom="1440" w:left="1080" w:header="708" w:footer="708" w:gutter="0"/>
          <w:cols w:space="708"/>
          <w:docGrid w:linePitch="360"/>
        </w:sectPr>
      </w:pPr>
    </w:p>
    <w:p w14:paraId="33C195B4" w14:textId="0A9D9839" w:rsidR="00B80428" w:rsidRPr="006351E5" w:rsidRDefault="00B80428" w:rsidP="00B05D32">
      <w:pPr>
        <w:pStyle w:val="Titre4"/>
        <w:numPr>
          <w:ilvl w:val="3"/>
          <w:numId w:val="1"/>
        </w:numPr>
        <w:rPr>
          <w:i w:val="0"/>
          <w:iCs w:val="0"/>
          <w:color w:val="auto"/>
        </w:rPr>
      </w:pPr>
      <w:r w:rsidRPr="006351E5">
        <w:rPr>
          <w:i w:val="0"/>
          <w:iCs w:val="0"/>
          <w:color w:val="auto"/>
        </w:rPr>
        <w:lastRenderedPageBreak/>
        <w:t>CORRELATION DU MESSAGE</w:t>
      </w:r>
    </w:p>
    <w:p w14:paraId="25150DDD" w14:textId="77777777" w:rsidR="00B80428" w:rsidRDefault="00B80428" w:rsidP="008E65A7">
      <w:pPr>
        <w:spacing w:after="0"/>
        <w:jc w:val="both"/>
        <w:rPr>
          <w:rFonts w:eastAsiaTheme="minorEastAsia"/>
        </w:rPr>
      </w:pPr>
    </w:p>
    <w:p w14:paraId="5DFF8379" w14:textId="557DABE7" w:rsidR="00103ABF" w:rsidRDefault="00947910" w:rsidP="008E65A7">
      <w:pPr>
        <w:spacing w:after="0"/>
        <w:ind w:firstLine="708"/>
        <w:jc w:val="both"/>
        <w:rPr>
          <w:rFonts w:eastAsiaTheme="minorEastAsia"/>
          <w:sz w:val="20"/>
          <w:szCs w:val="20"/>
        </w:rPr>
      </w:pPr>
      <w:r w:rsidRPr="00872C33">
        <w:rPr>
          <w:rFonts w:eastAsiaTheme="minorEastAsia"/>
          <w:sz w:val="20"/>
          <w:szCs w:val="20"/>
        </w:rPr>
        <w:t>Une fois le flux complexe démodulé, la prochaine étape est de se synchroniser sur la séquence d’appel émise grâce à la séquence de calage en début de trame et le caractère de fin de séquence en fin de trame</w:t>
      </w:r>
      <w:r w:rsidR="00DA2E41">
        <w:rPr>
          <w:rFonts w:eastAsiaTheme="minorEastAsia"/>
          <w:sz w:val="20"/>
          <w:szCs w:val="20"/>
        </w:rPr>
        <w:t xml:space="preserve"> (cf. Figure 3</w:t>
      </w:r>
      <w:r w:rsidR="00CB0BAD">
        <w:rPr>
          <w:rFonts w:eastAsiaTheme="minorEastAsia"/>
          <w:sz w:val="20"/>
          <w:szCs w:val="20"/>
        </w:rPr>
        <w:t>7</w:t>
      </w:r>
      <w:r w:rsidR="00DA2E41">
        <w:rPr>
          <w:rFonts w:eastAsiaTheme="minorEastAsia"/>
          <w:sz w:val="20"/>
          <w:szCs w:val="20"/>
        </w:rPr>
        <w:t>)</w:t>
      </w:r>
    </w:p>
    <w:p w14:paraId="2E9E6B24" w14:textId="77777777" w:rsidR="00A0383E" w:rsidRDefault="00A0383E" w:rsidP="00DA2E41">
      <w:pPr>
        <w:spacing w:after="0"/>
        <w:jc w:val="both"/>
        <w:rPr>
          <w:rFonts w:eastAsiaTheme="minorEastAsia"/>
          <w:sz w:val="20"/>
          <w:szCs w:val="20"/>
        </w:rPr>
      </w:pPr>
    </w:p>
    <w:p w14:paraId="216D015F" w14:textId="77777777" w:rsidR="00DA2E41" w:rsidRDefault="00DA2E41" w:rsidP="00DA2E41">
      <w:pPr>
        <w:spacing w:after="0"/>
        <w:jc w:val="both"/>
        <w:rPr>
          <w:rFonts w:eastAsiaTheme="minorEastAsia"/>
          <w:sz w:val="20"/>
          <w:szCs w:val="20"/>
        </w:rPr>
      </w:pPr>
    </w:p>
    <w:p w14:paraId="1F357F0E" w14:textId="6DDA55FA" w:rsidR="00DA2E41" w:rsidRDefault="00DA2E41" w:rsidP="00DA2E41">
      <w:pPr>
        <w:spacing w:after="0"/>
        <w:jc w:val="both"/>
        <w:rPr>
          <w:rFonts w:eastAsiaTheme="minorEastAsia"/>
          <w:sz w:val="20"/>
          <w:szCs w:val="20"/>
        </w:rPr>
      </w:pPr>
      <w:r>
        <w:rPr>
          <w:rFonts w:eastAsiaTheme="minorEastAsia"/>
          <w:noProof/>
          <w:sz w:val="20"/>
          <w:szCs w:val="20"/>
        </w:rPr>
        <w:drawing>
          <wp:inline distT="0" distB="0" distL="0" distR="0" wp14:anchorId="39DD42D6" wp14:editId="04E3DCFD">
            <wp:extent cx="6188710" cy="1066800"/>
            <wp:effectExtent l="0" t="0" r="254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88710" cy="1066800"/>
                    </a:xfrm>
                    <a:prstGeom prst="rect">
                      <a:avLst/>
                    </a:prstGeom>
                  </pic:spPr>
                </pic:pic>
              </a:graphicData>
            </a:graphic>
          </wp:inline>
        </w:drawing>
      </w:r>
    </w:p>
    <w:p w14:paraId="6C21480F" w14:textId="116CD480" w:rsidR="00DA2E41" w:rsidRPr="00DA2E41" w:rsidRDefault="00DA2E41" w:rsidP="00DA2E41">
      <w:pPr>
        <w:pStyle w:val="Lgende"/>
        <w:jc w:val="center"/>
        <w:rPr>
          <w:rFonts w:eastAsiaTheme="minorEastAsia"/>
          <w:i w:val="0"/>
          <w:iCs w:val="0"/>
          <w:color w:val="auto"/>
          <w:sz w:val="20"/>
          <w:szCs w:val="20"/>
        </w:rPr>
      </w:pPr>
      <w:bookmarkStart w:id="59" w:name="_Toc151988750"/>
      <w:r w:rsidRPr="00DA2E41">
        <w:rPr>
          <w:i w:val="0"/>
          <w:iCs w:val="0"/>
          <w:color w:val="auto"/>
        </w:rPr>
        <w:t xml:space="preserve">Figure </w:t>
      </w:r>
      <w:r w:rsidRPr="00DA2E41">
        <w:rPr>
          <w:i w:val="0"/>
          <w:iCs w:val="0"/>
          <w:color w:val="auto"/>
        </w:rPr>
        <w:fldChar w:fldCharType="begin"/>
      </w:r>
      <w:r w:rsidRPr="00DA2E41">
        <w:rPr>
          <w:i w:val="0"/>
          <w:iCs w:val="0"/>
          <w:color w:val="auto"/>
        </w:rPr>
        <w:instrText xml:space="preserve"> SEQ Figure \* ARABIC </w:instrText>
      </w:r>
      <w:r w:rsidRPr="00DA2E41">
        <w:rPr>
          <w:i w:val="0"/>
          <w:iCs w:val="0"/>
          <w:color w:val="auto"/>
        </w:rPr>
        <w:fldChar w:fldCharType="separate"/>
      </w:r>
      <w:r w:rsidR="004C314E">
        <w:rPr>
          <w:i w:val="0"/>
          <w:iCs w:val="0"/>
          <w:noProof/>
          <w:color w:val="auto"/>
        </w:rPr>
        <w:t>37</w:t>
      </w:r>
      <w:r w:rsidRPr="00DA2E41">
        <w:rPr>
          <w:i w:val="0"/>
          <w:iCs w:val="0"/>
          <w:color w:val="auto"/>
        </w:rPr>
        <w:fldChar w:fldCharType="end"/>
      </w:r>
      <w:r w:rsidRPr="00DA2E41">
        <w:rPr>
          <w:i w:val="0"/>
          <w:iCs w:val="0"/>
          <w:color w:val="auto"/>
        </w:rPr>
        <w:t>: Corrélation du message</w:t>
      </w:r>
      <w:bookmarkEnd w:id="59"/>
    </w:p>
    <w:p w14:paraId="351EF095" w14:textId="77777777" w:rsidR="00DA2E41" w:rsidRDefault="00DA2E41" w:rsidP="00103ABF">
      <w:pPr>
        <w:spacing w:after="0"/>
        <w:ind w:firstLine="708"/>
        <w:jc w:val="both"/>
        <w:rPr>
          <w:rFonts w:eastAsiaTheme="minorEastAsia"/>
          <w:sz w:val="20"/>
          <w:szCs w:val="20"/>
        </w:rPr>
      </w:pPr>
    </w:p>
    <w:p w14:paraId="1E54F317" w14:textId="77777777" w:rsidR="00A0383E" w:rsidRDefault="00A0383E" w:rsidP="00103ABF">
      <w:pPr>
        <w:spacing w:after="0"/>
        <w:ind w:firstLine="708"/>
        <w:jc w:val="both"/>
        <w:rPr>
          <w:rFonts w:eastAsiaTheme="minorEastAsia"/>
          <w:sz w:val="20"/>
          <w:szCs w:val="20"/>
        </w:rPr>
      </w:pPr>
    </w:p>
    <w:p w14:paraId="56CEAEFC" w14:textId="0643BC64" w:rsidR="00947910" w:rsidRDefault="00947910" w:rsidP="00103ABF">
      <w:pPr>
        <w:spacing w:after="0"/>
        <w:ind w:firstLine="708"/>
        <w:jc w:val="both"/>
        <w:rPr>
          <w:rFonts w:eastAsiaTheme="minorEastAsia"/>
          <w:sz w:val="20"/>
          <w:szCs w:val="20"/>
        </w:rPr>
      </w:pPr>
      <w:r w:rsidRPr="00872C33">
        <w:rPr>
          <w:rFonts w:eastAsiaTheme="minorEastAsia"/>
          <w:sz w:val="20"/>
          <w:szCs w:val="20"/>
        </w:rPr>
        <w:t>Pour cela, quatre blocs « </w:t>
      </w:r>
      <w:proofErr w:type="spellStart"/>
      <w:r w:rsidRPr="00872C33">
        <w:rPr>
          <w:rFonts w:eastAsiaTheme="minorEastAsia"/>
          <w:sz w:val="20"/>
          <w:szCs w:val="20"/>
        </w:rPr>
        <w:t>Correlate</w:t>
      </w:r>
      <w:proofErr w:type="spellEnd"/>
      <w:r w:rsidRPr="00872C33">
        <w:rPr>
          <w:rFonts w:eastAsiaTheme="minorEastAsia"/>
          <w:sz w:val="20"/>
          <w:szCs w:val="20"/>
        </w:rPr>
        <w:t xml:space="preserve"> Access Code – Tag » sont utilisés. Ces blocs prennent en argument une séquence de bits à corréler avec le flux binaire entrant, et ajoutent un tag sur le premier échantillon situé après</w:t>
      </w:r>
      <w:r w:rsidR="00103ABF">
        <w:rPr>
          <w:rFonts w:eastAsiaTheme="minorEastAsia"/>
          <w:sz w:val="20"/>
          <w:szCs w:val="20"/>
        </w:rPr>
        <w:t xml:space="preserve"> </w:t>
      </w:r>
      <w:r w:rsidRPr="00872C33">
        <w:rPr>
          <w:rFonts w:eastAsiaTheme="minorEastAsia"/>
          <w:sz w:val="20"/>
          <w:szCs w:val="20"/>
        </w:rPr>
        <w:t>la fin de la séquence. Ceci permet dans un premier temps de retrouver le début du contenu de l’appel</w:t>
      </w:r>
      <w:r w:rsidR="003B4D42">
        <w:rPr>
          <w:rFonts w:eastAsiaTheme="minorEastAsia"/>
          <w:sz w:val="20"/>
          <w:szCs w:val="20"/>
        </w:rPr>
        <w:t xml:space="preserve"> en corrélant la suite de symboles 107-125-106 (30 bits) située à la fin de la séquence de calage</w:t>
      </w:r>
      <w:r w:rsidR="00A0383E">
        <w:rPr>
          <w:rFonts w:eastAsiaTheme="minorEastAsia"/>
          <w:sz w:val="20"/>
          <w:szCs w:val="20"/>
        </w:rPr>
        <w:t xml:space="preserve"> (cf. Figure 3</w:t>
      </w:r>
      <w:r w:rsidR="00CB0BAD">
        <w:rPr>
          <w:rFonts w:eastAsiaTheme="minorEastAsia"/>
          <w:sz w:val="20"/>
          <w:szCs w:val="20"/>
        </w:rPr>
        <w:t>8</w:t>
      </w:r>
      <w:r w:rsidR="00A0383E">
        <w:rPr>
          <w:rFonts w:eastAsiaTheme="minorEastAsia"/>
          <w:sz w:val="20"/>
          <w:szCs w:val="20"/>
        </w:rPr>
        <w:t>)</w:t>
      </w:r>
      <w:r w:rsidR="003B4D42">
        <w:rPr>
          <w:rFonts w:eastAsiaTheme="minorEastAsia"/>
          <w:sz w:val="20"/>
          <w:szCs w:val="20"/>
        </w:rPr>
        <w:t xml:space="preserve">. </w:t>
      </w:r>
    </w:p>
    <w:p w14:paraId="74BC4183" w14:textId="77777777" w:rsidR="00187F1E" w:rsidRDefault="00187F1E" w:rsidP="00187F1E">
      <w:pPr>
        <w:spacing w:after="0"/>
        <w:jc w:val="both"/>
        <w:rPr>
          <w:rFonts w:eastAsiaTheme="minorEastAsia"/>
          <w:sz w:val="20"/>
          <w:szCs w:val="20"/>
        </w:rPr>
      </w:pPr>
    </w:p>
    <w:tbl>
      <w:tblPr>
        <w:tblStyle w:val="Grilledutableau"/>
        <w:tblW w:w="0" w:type="auto"/>
        <w:jc w:val="right"/>
        <w:tblLook w:val="04A0" w:firstRow="1" w:lastRow="0" w:firstColumn="1" w:lastColumn="0" w:noHBand="0" w:noVBand="1"/>
      </w:tblPr>
      <w:tblGrid>
        <w:gridCol w:w="2434"/>
        <w:gridCol w:w="2434"/>
        <w:gridCol w:w="2434"/>
        <w:gridCol w:w="2434"/>
      </w:tblGrid>
      <w:tr w:rsidR="003B4D42" w14:paraId="7B972852" w14:textId="77777777" w:rsidTr="004D4B0B">
        <w:trPr>
          <w:trHeight w:val="449"/>
          <w:jc w:val="right"/>
        </w:trPr>
        <w:tc>
          <w:tcPr>
            <w:tcW w:w="2434" w:type="dxa"/>
            <w:vAlign w:val="center"/>
          </w:tcPr>
          <w:p w14:paraId="635EC2F0" w14:textId="2D486C15" w:rsidR="006606FD" w:rsidRDefault="003B4D42" w:rsidP="004D4B0B">
            <w:pPr>
              <w:jc w:val="center"/>
              <w:rPr>
                <w:rFonts w:eastAsiaTheme="minorEastAsia"/>
                <w:sz w:val="20"/>
                <w:szCs w:val="20"/>
              </w:rPr>
            </w:pPr>
            <w:r>
              <w:rPr>
                <w:rFonts w:eastAsiaTheme="minorEastAsia"/>
                <w:sz w:val="20"/>
                <w:szCs w:val="20"/>
              </w:rPr>
              <w:t>Suite de points</w:t>
            </w:r>
          </w:p>
        </w:tc>
        <w:tc>
          <w:tcPr>
            <w:tcW w:w="2434" w:type="dxa"/>
            <w:vAlign w:val="center"/>
          </w:tcPr>
          <w:p w14:paraId="4569500C" w14:textId="44BE5A85" w:rsidR="003B4D42" w:rsidRDefault="003B4D42" w:rsidP="004D4B0B">
            <w:pPr>
              <w:jc w:val="center"/>
              <w:rPr>
                <w:rFonts w:eastAsiaTheme="minorEastAsia"/>
                <w:sz w:val="20"/>
                <w:szCs w:val="20"/>
              </w:rPr>
            </w:pPr>
            <w:r>
              <w:rPr>
                <w:rFonts w:eastAsiaTheme="minorEastAsia"/>
                <w:sz w:val="20"/>
                <w:szCs w:val="20"/>
              </w:rPr>
              <w:t>Séquence de calage</w:t>
            </w:r>
          </w:p>
        </w:tc>
        <w:tc>
          <w:tcPr>
            <w:tcW w:w="2434" w:type="dxa"/>
            <w:vAlign w:val="center"/>
          </w:tcPr>
          <w:p w14:paraId="7430B48C" w14:textId="55A38817" w:rsidR="003B4D42" w:rsidRDefault="003B4D42" w:rsidP="004D4B0B">
            <w:pPr>
              <w:jc w:val="center"/>
              <w:rPr>
                <w:rFonts w:eastAsiaTheme="minorEastAsia"/>
                <w:sz w:val="20"/>
                <w:szCs w:val="20"/>
              </w:rPr>
            </w:pPr>
            <w:r>
              <w:rPr>
                <w:rFonts w:eastAsiaTheme="minorEastAsia"/>
                <w:sz w:val="20"/>
                <w:szCs w:val="20"/>
              </w:rPr>
              <w:t>Contenu de l’appel</w:t>
            </w:r>
          </w:p>
        </w:tc>
        <w:tc>
          <w:tcPr>
            <w:tcW w:w="2434" w:type="dxa"/>
            <w:vAlign w:val="center"/>
          </w:tcPr>
          <w:p w14:paraId="0B8B570C" w14:textId="2F6EBB13" w:rsidR="003B4D42" w:rsidRDefault="003B4D42" w:rsidP="004D4B0B">
            <w:pPr>
              <w:jc w:val="center"/>
              <w:rPr>
                <w:rFonts w:eastAsiaTheme="minorEastAsia"/>
                <w:sz w:val="20"/>
                <w:szCs w:val="20"/>
              </w:rPr>
            </w:pPr>
            <w:r>
              <w:rPr>
                <w:rFonts w:eastAsiaTheme="minorEastAsia"/>
                <w:sz w:val="20"/>
                <w:szCs w:val="20"/>
              </w:rPr>
              <w:t>Séquence de fermeture</w:t>
            </w:r>
          </w:p>
        </w:tc>
      </w:tr>
    </w:tbl>
    <w:p w14:paraId="7BC609EE" w14:textId="366EFFD3" w:rsidR="00103ABF" w:rsidRPr="008E65A7" w:rsidRDefault="008E65A7" w:rsidP="008E65A7">
      <w:pPr>
        <w:pStyle w:val="Lgende"/>
        <w:jc w:val="center"/>
        <w:rPr>
          <w:rFonts w:eastAsiaTheme="minorEastAsia"/>
          <w:i w:val="0"/>
          <w:iCs w:val="0"/>
          <w:color w:val="auto"/>
          <w:sz w:val="20"/>
          <w:szCs w:val="20"/>
        </w:rPr>
      </w:pPr>
      <w:bookmarkStart w:id="60" w:name="_Toc151988751"/>
      <w:r w:rsidRPr="008E65A7">
        <w:rPr>
          <w:i w:val="0"/>
          <w:iCs w:val="0"/>
          <w:color w:val="auto"/>
        </w:rPr>
        <w:t xml:space="preserve">Figure </w:t>
      </w:r>
      <w:r w:rsidRPr="008E65A7">
        <w:rPr>
          <w:i w:val="0"/>
          <w:iCs w:val="0"/>
          <w:color w:val="auto"/>
        </w:rPr>
        <w:fldChar w:fldCharType="begin"/>
      </w:r>
      <w:r w:rsidRPr="008E65A7">
        <w:rPr>
          <w:i w:val="0"/>
          <w:iCs w:val="0"/>
          <w:color w:val="auto"/>
        </w:rPr>
        <w:instrText xml:space="preserve"> SEQ Figure \* ARABIC </w:instrText>
      </w:r>
      <w:r w:rsidRPr="008E65A7">
        <w:rPr>
          <w:i w:val="0"/>
          <w:iCs w:val="0"/>
          <w:color w:val="auto"/>
        </w:rPr>
        <w:fldChar w:fldCharType="separate"/>
      </w:r>
      <w:r w:rsidR="004C314E">
        <w:rPr>
          <w:i w:val="0"/>
          <w:iCs w:val="0"/>
          <w:noProof/>
          <w:color w:val="auto"/>
        </w:rPr>
        <w:t>38</w:t>
      </w:r>
      <w:r w:rsidRPr="008E65A7">
        <w:rPr>
          <w:i w:val="0"/>
          <w:iCs w:val="0"/>
          <w:color w:val="auto"/>
        </w:rPr>
        <w:fldChar w:fldCharType="end"/>
      </w:r>
      <w:r w:rsidRPr="008E65A7">
        <w:rPr>
          <w:i w:val="0"/>
          <w:iCs w:val="0"/>
          <w:color w:val="auto"/>
        </w:rPr>
        <w:t>: Format technique de la séquence d'appel</w:t>
      </w:r>
      <w:bookmarkEnd w:id="60"/>
    </w:p>
    <w:p w14:paraId="6D332C64" w14:textId="77777777" w:rsidR="00187F1E" w:rsidRDefault="00187F1E" w:rsidP="00103ABF">
      <w:pPr>
        <w:spacing w:after="0"/>
        <w:ind w:firstLine="708"/>
        <w:jc w:val="both"/>
        <w:rPr>
          <w:rFonts w:eastAsiaTheme="minorEastAsia"/>
          <w:sz w:val="20"/>
          <w:szCs w:val="20"/>
        </w:rPr>
      </w:pPr>
    </w:p>
    <w:p w14:paraId="521BE525" w14:textId="69303FBD" w:rsidR="00947910" w:rsidRDefault="00947910" w:rsidP="00103ABF">
      <w:pPr>
        <w:spacing w:after="0"/>
        <w:ind w:firstLine="708"/>
        <w:jc w:val="both"/>
        <w:rPr>
          <w:rFonts w:eastAsiaTheme="minorEastAsia"/>
          <w:sz w:val="20"/>
          <w:szCs w:val="20"/>
        </w:rPr>
      </w:pPr>
      <w:r w:rsidRPr="00872C33">
        <w:rPr>
          <w:rFonts w:eastAsiaTheme="minorEastAsia"/>
          <w:sz w:val="20"/>
          <w:szCs w:val="20"/>
        </w:rPr>
        <w:t>Les trois blocs successifs permettent alors de corréler le flux entrant à l’une des trois valeurs possibles d</w:t>
      </w:r>
      <w:r w:rsidR="003A7E40">
        <w:rPr>
          <w:rFonts w:eastAsiaTheme="minorEastAsia"/>
          <w:sz w:val="20"/>
          <w:szCs w:val="20"/>
        </w:rPr>
        <w:t xml:space="preserve">e la séquence de fermeture </w:t>
      </w:r>
      <w:r w:rsidRPr="00872C33">
        <w:rPr>
          <w:rFonts w:eastAsiaTheme="minorEastAsia"/>
          <w:sz w:val="20"/>
          <w:szCs w:val="20"/>
        </w:rPr>
        <w:t>(symbole 117, 122 ou 127), et produire un tag si la séquence d’entrée est trouvée.</w:t>
      </w:r>
      <w:r w:rsidR="00103ABF">
        <w:rPr>
          <w:rFonts w:eastAsiaTheme="minorEastAsia"/>
          <w:sz w:val="20"/>
          <w:szCs w:val="20"/>
        </w:rPr>
        <w:t xml:space="preserve"> </w:t>
      </w:r>
      <w:r w:rsidRPr="00872C33">
        <w:rPr>
          <w:rFonts w:eastAsiaTheme="minorEastAsia"/>
          <w:sz w:val="20"/>
          <w:szCs w:val="20"/>
        </w:rPr>
        <w:t xml:space="preserve">Avec ces tags de début et de fin, il est désormais possible d’extraire du flux entrant la séquence d’appel émise. </w:t>
      </w:r>
    </w:p>
    <w:p w14:paraId="7B0A290C" w14:textId="4FD5A712" w:rsidR="00A0383E" w:rsidRDefault="00A0383E" w:rsidP="00103ABF">
      <w:pPr>
        <w:spacing w:after="0"/>
        <w:ind w:firstLine="708"/>
        <w:jc w:val="both"/>
        <w:rPr>
          <w:rFonts w:eastAsiaTheme="minorEastAsia"/>
          <w:sz w:val="20"/>
          <w:szCs w:val="20"/>
        </w:rPr>
      </w:pPr>
    </w:p>
    <w:p w14:paraId="5277452A" w14:textId="6BF64F49" w:rsidR="00A0383E" w:rsidRDefault="00A0383E" w:rsidP="00103ABF">
      <w:pPr>
        <w:spacing w:after="0"/>
        <w:ind w:firstLine="708"/>
        <w:jc w:val="both"/>
        <w:rPr>
          <w:rFonts w:eastAsiaTheme="minorEastAsia"/>
          <w:sz w:val="20"/>
          <w:szCs w:val="20"/>
        </w:rPr>
      </w:pPr>
      <w:r w:rsidRPr="00872C33">
        <w:rPr>
          <w:rFonts w:eastAsiaTheme="minorEastAsia"/>
          <w:sz w:val="20"/>
          <w:szCs w:val="20"/>
        </w:rPr>
        <w:t xml:space="preserve">Pour cela, le bloc </w:t>
      </w:r>
      <w:r>
        <w:rPr>
          <w:rFonts w:eastAsiaTheme="minorEastAsia"/>
          <w:sz w:val="20"/>
          <w:szCs w:val="20"/>
        </w:rPr>
        <w:t>« </w:t>
      </w:r>
      <w:r w:rsidRPr="00872C33">
        <w:rPr>
          <w:rFonts w:eastAsiaTheme="minorEastAsia"/>
          <w:sz w:val="20"/>
          <w:szCs w:val="20"/>
        </w:rPr>
        <w:t>Tags to PDU</w:t>
      </w:r>
      <w:r>
        <w:rPr>
          <w:rFonts w:eastAsiaTheme="minorEastAsia"/>
          <w:sz w:val="20"/>
          <w:szCs w:val="20"/>
        </w:rPr>
        <w:t> »</w:t>
      </w:r>
      <w:r w:rsidRPr="00872C33">
        <w:rPr>
          <w:rFonts w:eastAsiaTheme="minorEastAsia"/>
          <w:sz w:val="20"/>
          <w:szCs w:val="20"/>
        </w:rPr>
        <w:t xml:space="preserve"> va permettre de délimiter et générer une PDU dont les limites correspondent aux tags de début et de fin précédemment déterminés</w:t>
      </w:r>
      <w:r>
        <w:rPr>
          <w:rFonts w:eastAsiaTheme="minorEastAsia"/>
          <w:sz w:val="20"/>
          <w:szCs w:val="20"/>
        </w:rPr>
        <w:t xml:space="preserve"> (cf. Figure </w:t>
      </w:r>
      <w:r w:rsidR="00CB0BAD">
        <w:rPr>
          <w:rFonts w:eastAsiaTheme="minorEastAsia"/>
          <w:sz w:val="20"/>
          <w:szCs w:val="20"/>
        </w:rPr>
        <w:t>39</w:t>
      </w:r>
      <w:r>
        <w:rPr>
          <w:rFonts w:eastAsiaTheme="minorEastAsia"/>
          <w:sz w:val="20"/>
          <w:szCs w:val="20"/>
        </w:rPr>
        <w:t>).</w:t>
      </w:r>
    </w:p>
    <w:p w14:paraId="098DFBBF" w14:textId="77777777" w:rsidR="00A0383E" w:rsidRPr="00872C33" w:rsidRDefault="00A0383E" w:rsidP="00A0383E">
      <w:pPr>
        <w:spacing w:after="0"/>
        <w:jc w:val="both"/>
        <w:rPr>
          <w:rFonts w:eastAsiaTheme="minorEastAsia"/>
          <w:sz w:val="20"/>
          <w:szCs w:val="20"/>
        </w:rPr>
      </w:pPr>
    </w:p>
    <w:p w14:paraId="1720D349" w14:textId="1641B23F" w:rsidR="008E65A7" w:rsidRDefault="008E65A7" w:rsidP="00A0383E">
      <w:pPr>
        <w:spacing w:after="0"/>
        <w:jc w:val="both"/>
        <w:rPr>
          <w:rFonts w:eastAsiaTheme="minorEastAsia"/>
          <w:sz w:val="20"/>
          <w:szCs w:val="20"/>
        </w:rPr>
      </w:pPr>
    </w:p>
    <w:p w14:paraId="715FD0FB" w14:textId="1B128F69" w:rsidR="00A0383E" w:rsidRDefault="00A0383E" w:rsidP="00A0383E">
      <w:pPr>
        <w:spacing w:after="0"/>
        <w:jc w:val="both"/>
        <w:rPr>
          <w:rFonts w:eastAsiaTheme="minorEastAsia"/>
          <w:sz w:val="20"/>
          <w:szCs w:val="20"/>
        </w:rPr>
      </w:pPr>
      <w:r>
        <w:rPr>
          <w:rFonts w:eastAsiaTheme="minorEastAsia"/>
          <w:noProof/>
          <w:sz w:val="20"/>
          <w:szCs w:val="20"/>
        </w:rPr>
        <w:drawing>
          <wp:inline distT="0" distB="0" distL="0" distR="0" wp14:anchorId="4C5DC262" wp14:editId="5685B553">
            <wp:extent cx="6188710" cy="1311910"/>
            <wp:effectExtent l="0" t="0" r="2540" b="254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60">
                      <a:extLst>
                        <a:ext uri="{28A0092B-C50C-407E-A947-70E740481C1C}">
                          <a14:useLocalDpi xmlns:a14="http://schemas.microsoft.com/office/drawing/2010/main" val="0"/>
                        </a:ext>
                      </a:extLst>
                    </a:blip>
                    <a:stretch>
                      <a:fillRect/>
                    </a:stretch>
                  </pic:blipFill>
                  <pic:spPr>
                    <a:xfrm>
                      <a:off x="0" y="0"/>
                      <a:ext cx="6188710" cy="1311910"/>
                    </a:xfrm>
                    <a:prstGeom prst="rect">
                      <a:avLst/>
                    </a:prstGeom>
                  </pic:spPr>
                </pic:pic>
              </a:graphicData>
            </a:graphic>
          </wp:inline>
        </w:drawing>
      </w:r>
    </w:p>
    <w:p w14:paraId="32147D39" w14:textId="0204384F" w:rsidR="00A0383E" w:rsidRPr="00A0383E" w:rsidRDefault="00A0383E" w:rsidP="00A0383E">
      <w:pPr>
        <w:pStyle w:val="Lgende"/>
        <w:jc w:val="center"/>
        <w:rPr>
          <w:rFonts w:eastAsiaTheme="minorEastAsia"/>
          <w:i w:val="0"/>
          <w:iCs w:val="0"/>
          <w:color w:val="auto"/>
          <w:sz w:val="20"/>
          <w:szCs w:val="20"/>
        </w:rPr>
      </w:pPr>
      <w:bookmarkStart w:id="61" w:name="_Toc151988752"/>
      <w:r w:rsidRPr="00A0383E">
        <w:rPr>
          <w:i w:val="0"/>
          <w:iCs w:val="0"/>
          <w:color w:val="auto"/>
        </w:rPr>
        <w:t xml:space="preserve">Figure </w:t>
      </w:r>
      <w:r w:rsidRPr="00A0383E">
        <w:rPr>
          <w:i w:val="0"/>
          <w:iCs w:val="0"/>
          <w:color w:val="auto"/>
        </w:rPr>
        <w:fldChar w:fldCharType="begin"/>
      </w:r>
      <w:r w:rsidRPr="00A0383E">
        <w:rPr>
          <w:i w:val="0"/>
          <w:iCs w:val="0"/>
          <w:color w:val="auto"/>
        </w:rPr>
        <w:instrText xml:space="preserve"> SEQ Figure \* ARABIC </w:instrText>
      </w:r>
      <w:r w:rsidRPr="00A0383E">
        <w:rPr>
          <w:i w:val="0"/>
          <w:iCs w:val="0"/>
          <w:color w:val="auto"/>
        </w:rPr>
        <w:fldChar w:fldCharType="separate"/>
      </w:r>
      <w:r w:rsidR="004C314E">
        <w:rPr>
          <w:i w:val="0"/>
          <w:iCs w:val="0"/>
          <w:noProof/>
          <w:color w:val="auto"/>
        </w:rPr>
        <w:t>39</w:t>
      </w:r>
      <w:r w:rsidRPr="00A0383E">
        <w:rPr>
          <w:i w:val="0"/>
          <w:iCs w:val="0"/>
          <w:color w:val="auto"/>
        </w:rPr>
        <w:fldChar w:fldCharType="end"/>
      </w:r>
      <w:r w:rsidRPr="00A0383E">
        <w:rPr>
          <w:i w:val="0"/>
          <w:iCs w:val="0"/>
          <w:color w:val="auto"/>
        </w:rPr>
        <w:t>: Délimitation de la trame utile</w:t>
      </w:r>
      <w:bookmarkEnd w:id="61"/>
    </w:p>
    <w:p w14:paraId="288CAE8D" w14:textId="77777777" w:rsidR="00A0383E" w:rsidRDefault="00A0383E" w:rsidP="008E65A7">
      <w:pPr>
        <w:spacing w:after="0"/>
        <w:ind w:firstLine="708"/>
        <w:jc w:val="both"/>
        <w:rPr>
          <w:rFonts w:eastAsiaTheme="minorEastAsia"/>
          <w:sz w:val="20"/>
          <w:szCs w:val="20"/>
        </w:rPr>
      </w:pPr>
    </w:p>
    <w:p w14:paraId="2D8C86E1" w14:textId="3EE9C08D" w:rsidR="008E65A7" w:rsidRDefault="00947910" w:rsidP="008E65A7">
      <w:pPr>
        <w:spacing w:after="0"/>
        <w:ind w:firstLine="708"/>
        <w:jc w:val="both"/>
        <w:rPr>
          <w:rFonts w:eastAsiaTheme="minorEastAsia"/>
          <w:sz w:val="20"/>
          <w:szCs w:val="20"/>
        </w:rPr>
      </w:pPr>
      <w:r w:rsidRPr="00872C33">
        <w:rPr>
          <w:rFonts w:eastAsiaTheme="minorEastAsia"/>
          <w:sz w:val="20"/>
          <w:szCs w:val="20"/>
        </w:rPr>
        <w:t>S’il y a un tag de début propagé à ce bloc et un second tag de début arrive en entrée de ce bloc, le premier tag de début (et la séquence binaire correspondante) sont alors ignorés. De même, si un tag de fin est détecté sans tag de début préalable, ce dernier est également ignoré. Il faut donc des tags de début et de fin consécutifs (corrélations réussies) pour qu’une</w:t>
      </w:r>
      <w:r w:rsidR="00F119B0">
        <w:rPr>
          <w:rFonts w:eastAsiaTheme="minorEastAsia"/>
          <w:sz w:val="20"/>
          <w:szCs w:val="20"/>
        </w:rPr>
        <w:t xml:space="preserve"> </w:t>
      </w:r>
      <w:r w:rsidRPr="00872C33">
        <w:rPr>
          <w:rFonts w:eastAsiaTheme="minorEastAsia"/>
          <w:sz w:val="20"/>
          <w:szCs w:val="20"/>
        </w:rPr>
        <w:t xml:space="preserve">PDU soit émise. </w:t>
      </w:r>
    </w:p>
    <w:p w14:paraId="036F28B3" w14:textId="77777777" w:rsidR="00A0383E" w:rsidRDefault="00A0383E" w:rsidP="008E65A7">
      <w:pPr>
        <w:spacing w:after="0"/>
        <w:ind w:firstLine="708"/>
        <w:jc w:val="both"/>
        <w:rPr>
          <w:rFonts w:eastAsiaTheme="minorEastAsia"/>
          <w:sz w:val="20"/>
          <w:szCs w:val="20"/>
        </w:rPr>
      </w:pPr>
    </w:p>
    <w:p w14:paraId="718FF823" w14:textId="77777777" w:rsidR="00A0383E" w:rsidRDefault="00A0383E" w:rsidP="008E65A7">
      <w:pPr>
        <w:spacing w:after="0"/>
        <w:ind w:firstLine="708"/>
        <w:jc w:val="both"/>
        <w:rPr>
          <w:rFonts w:eastAsiaTheme="minorEastAsia"/>
          <w:sz w:val="20"/>
          <w:szCs w:val="20"/>
        </w:rPr>
      </w:pPr>
    </w:p>
    <w:p w14:paraId="68B70D9D" w14:textId="77777777" w:rsidR="002B74EC" w:rsidRDefault="002B74EC" w:rsidP="008E65A7">
      <w:pPr>
        <w:spacing w:after="0"/>
        <w:ind w:firstLine="708"/>
        <w:jc w:val="both"/>
        <w:rPr>
          <w:rFonts w:eastAsiaTheme="minorEastAsia"/>
          <w:sz w:val="20"/>
          <w:szCs w:val="20"/>
        </w:rPr>
      </w:pPr>
    </w:p>
    <w:p w14:paraId="210415F2" w14:textId="579776D7" w:rsidR="00C526C3" w:rsidRDefault="003A7E40" w:rsidP="008E65A7">
      <w:pPr>
        <w:spacing w:after="0"/>
        <w:ind w:firstLine="708"/>
        <w:jc w:val="both"/>
        <w:rPr>
          <w:rFonts w:eastAsiaTheme="minorEastAsia"/>
          <w:sz w:val="20"/>
          <w:szCs w:val="20"/>
        </w:rPr>
      </w:pPr>
      <w:r>
        <w:rPr>
          <w:rFonts w:eastAsiaTheme="minorEastAsia"/>
          <w:sz w:val="20"/>
          <w:szCs w:val="20"/>
        </w:rPr>
        <w:t xml:space="preserve">Du fait de la délimitation des tags, </w:t>
      </w:r>
      <w:r w:rsidR="00C526C3">
        <w:rPr>
          <w:rFonts w:eastAsiaTheme="minorEastAsia"/>
          <w:sz w:val="20"/>
          <w:szCs w:val="20"/>
        </w:rPr>
        <w:t xml:space="preserve">seuls les champs « Contenu de l’appel » et « Séquence de fermeture » sont récupérés dans cette PDU. Deux opérations supplémentaires sont alors réalisées : </w:t>
      </w:r>
    </w:p>
    <w:p w14:paraId="66086B67" w14:textId="77777777" w:rsidR="00033D5D" w:rsidRPr="00A0383E" w:rsidRDefault="00033D5D" w:rsidP="00A0383E">
      <w:pPr>
        <w:spacing w:after="0"/>
        <w:jc w:val="both"/>
        <w:rPr>
          <w:rFonts w:eastAsiaTheme="minorEastAsia"/>
          <w:sz w:val="10"/>
          <w:szCs w:val="10"/>
        </w:rPr>
      </w:pPr>
    </w:p>
    <w:p w14:paraId="169BAA07" w14:textId="1F5916AC" w:rsidR="003A7E40" w:rsidRDefault="00C526C3" w:rsidP="0001681B">
      <w:pPr>
        <w:pStyle w:val="Paragraphedeliste"/>
        <w:numPr>
          <w:ilvl w:val="0"/>
          <w:numId w:val="17"/>
        </w:numPr>
        <w:jc w:val="both"/>
        <w:rPr>
          <w:rFonts w:eastAsiaTheme="minorEastAsia"/>
          <w:sz w:val="20"/>
          <w:szCs w:val="20"/>
        </w:rPr>
      </w:pPr>
      <w:r>
        <w:rPr>
          <w:rFonts w:eastAsiaTheme="minorEastAsia"/>
          <w:sz w:val="20"/>
          <w:szCs w:val="20"/>
        </w:rPr>
        <w:t>Ajout de la suite de points et la séquence de calage, qui sont fixés dans la norme M493-15</w:t>
      </w:r>
    </w:p>
    <w:p w14:paraId="1314A34E" w14:textId="002BF9AB" w:rsidR="00C526C3" w:rsidRDefault="00C526C3" w:rsidP="0001681B">
      <w:pPr>
        <w:pStyle w:val="Paragraphedeliste"/>
        <w:numPr>
          <w:ilvl w:val="0"/>
          <w:numId w:val="17"/>
        </w:numPr>
        <w:spacing w:after="0"/>
        <w:jc w:val="both"/>
        <w:rPr>
          <w:rFonts w:eastAsiaTheme="minorEastAsia"/>
          <w:sz w:val="20"/>
          <w:szCs w:val="20"/>
        </w:rPr>
      </w:pPr>
      <w:r>
        <w:rPr>
          <w:rFonts w:eastAsiaTheme="minorEastAsia"/>
          <w:sz w:val="20"/>
          <w:szCs w:val="20"/>
        </w:rPr>
        <w:t>Ajout de la répétition du caractère I</w:t>
      </w:r>
      <w:r w:rsidR="00754895">
        <w:rPr>
          <w:rFonts w:eastAsiaTheme="minorEastAsia"/>
          <w:sz w:val="20"/>
          <w:szCs w:val="20"/>
        </w:rPr>
        <w:t>, présent avant la séquence de fermeture,</w:t>
      </w:r>
      <w:r>
        <w:rPr>
          <w:rFonts w:eastAsiaTheme="minorEastAsia"/>
          <w:sz w:val="20"/>
          <w:szCs w:val="20"/>
        </w:rPr>
        <w:t xml:space="preserve"> après </w:t>
      </w:r>
      <w:r w:rsidR="00754895">
        <w:rPr>
          <w:rFonts w:eastAsiaTheme="minorEastAsia"/>
          <w:sz w:val="20"/>
          <w:szCs w:val="20"/>
        </w:rPr>
        <w:t>celle-ci</w:t>
      </w:r>
    </w:p>
    <w:p w14:paraId="5118CEC6" w14:textId="77777777" w:rsidR="00033D5D" w:rsidRDefault="00033D5D" w:rsidP="004D4B0B">
      <w:pPr>
        <w:spacing w:after="0"/>
        <w:jc w:val="both"/>
        <w:rPr>
          <w:rFonts w:eastAsiaTheme="minorEastAsia"/>
          <w:sz w:val="20"/>
          <w:szCs w:val="20"/>
        </w:rPr>
      </w:pPr>
    </w:p>
    <w:p w14:paraId="015135F0" w14:textId="6C0D30DF" w:rsidR="00C526C3" w:rsidRPr="00C526C3" w:rsidRDefault="00C526C3" w:rsidP="004D4B0B">
      <w:pPr>
        <w:spacing w:after="0"/>
        <w:jc w:val="both"/>
        <w:rPr>
          <w:rFonts w:eastAsiaTheme="minorEastAsia"/>
          <w:sz w:val="20"/>
          <w:szCs w:val="20"/>
        </w:rPr>
      </w:pPr>
      <w:r>
        <w:rPr>
          <w:rFonts w:eastAsiaTheme="minorEastAsia"/>
          <w:sz w:val="20"/>
          <w:szCs w:val="20"/>
        </w:rPr>
        <w:t xml:space="preserve">La PDU en sortie est alors conforme au format technique de la séquence d’appel précédente. </w:t>
      </w:r>
    </w:p>
    <w:p w14:paraId="28BB2D8D" w14:textId="26D7DE9F" w:rsidR="00CB588A" w:rsidRDefault="00B7223D" w:rsidP="00B7223D">
      <w:pPr>
        <w:spacing w:after="0"/>
        <w:jc w:val="both"/>
        <w:rPr>
          <w:rFonts w:eastAsiaTheme="minorEastAsia"/>
          <w:sz w:val="20"/>
          <w:szCs w:val="20"/>
        </w:rPr>
      </w:pPr>
      <w:r>
        <w:rPr>
          <w:rFonts w:eastAsiaTheme="minorEastAsia"/>
          <w:sz w:val="20"/>
          <w:szCs w:val="20"/>
        </w:rPr>
        <w:t xml:space="preserve"> </w:t>
      </w:r>
    </w:p>
    <w:p w14:paraId="63E019F9" w14:textId="165D73DC" w:rsidR="00947910" w:rsidRPr="00A0383E" w:rsidRDefault="00CB588A" w:rsidP="00A0383E">
      <w:pPr>
        <w:spacing w:after="0"/>
        <w:ind w:firstLine="708"/>
        <w:jc w:val="both"/>
        <w:rPr>
          <w:rFonts w:eastAsiaTheme="minorEastAsia"/>
          <w:sz w:val="20"/>
          <w:szCs w:val="20"/>
        </w:rPr>
        <w:sectPr w:rsidR="00947910" w:rsidRPr="00A0383E" w:rsidSect="009F1EA0">
          <w:pgSz w:w="11906" w:h="16838"/>
          <w:pgMar w:top="1440" w:right="1080" w:bottom="1440" w:left="1080" w:header="708" w:footer="708" w:gutter="0"/>
          <w:cols w:space="708"/>
          <w:docGrid w:linePitch="360"/>
        </w:sectPr>
      </w:pPr>
      <w:r w:rsidRPr="00A0383E">
        <w:rPr>
          <w:rFonts w:eastAsiaTheme="minorEastAsia"/>
          <w:sz w:val="20"/>
          <w:szCs w:val="20"/>
        </w:rPr>
        <w:t xml:space="preserve">Le bloc « PDU Split » va alors permettre de dissocier les métadonnées des données au sein de la PDU et de n’envoyer que la partie « données » de celle-ci dans la suite du </w:t>
      </w:r>
      <w:proofErr w:type="spellStart"/>
      <w:r w:rsidRPr="00A0383E">
        <w:rPr>
          <w:rFonts w:eastAsiaTheme="minorEastAsia"/>
          <w:sz w:val="20"/>
          <w:szCs w:val="20"/>
        </w:rPr>
        <w:t>flowgraph</w:t>
      </w:r>
      <w:proofErr w:type="spellEnd"/>
      <w:r w:rsidRPr="00A0383E">
        <w:rPr>
          <w:rFonts w:eastAsiaTheme="minorEastAsia"/>
          <w:sz w:val="20"/>
          <w:szCs w:val="20"/>
        </w:rPr>
        <w:t xml:space="preserve">.  </w:t>
      </w:r>
      <w:r w:rsidR="00947910" w:rsidRPr="00A0383E">
        <w:rPr>
          <w:rFonts w:eastAsiaTheme="minorEastAsia"/>
          <w:sz w:val="20"/>
          <w:szCs w:val="20"/>
        </w:rPr>
        <w:t xml:space="preserve">Dans le cas d’une trame correctement délimitée, la </w:t>
      </w:r>
      <w:r w:rsidRPr="00A0383E">
        <w:rPr>
          <w:rFonts w:eastAsiaTheme="minorEastAsia"/>
          <w:sz w:val="20"/>
          <w:szCs w:val="20"/>
        </w:rPr>
        <w:t xml:space="preserve">partie utile de la </w:t>
      </w:r>
      <w:r w:rsidR="00947910" w:rsidRPr="00A0383E">
        <w:rPr>
          <w:rFonts w:eastAsiaTheme="minorEastAsia"/>
          <w:sz w:val="20"/>
          <w:szCs w:val="20"/>
        </w:rPr>
        <w:t xml:space="preserve">PDU générée est alors transmise vers l’extérieur de GNU Radio </w:t>
      </w:r>
      <w:r w:rsidR="00324401" w:rsidRPr="00A0383E">
        <w:rPr>
          <w:rFonts w:eastAsiaTheme="minorEastAsia"/>
          <w:sz w:val="20"/>
          <w:szCs w:val="20"/>
        </w:rPr>
        <w:t>via le</w:t>
      </w:r>
      <w:r w:rsidR="00947910" w:rsidRPr="00A0383E">
        <w:rPr>
          <w:rFonts w:eastAsiaTheme="minorEastAsia"/>
          <w:sz w:val="20"/>
          <w:szCs w:val="20"/>
        </w:rPr>
        <w:t xml:space="preserve"> bloc « ZMQ PUB Message </w:t>
      </w:r>
      <w:proofErr w:type="spellStart"/>
      <w:r w:rsidR="00947910" w:rsidRPr="00A0383E">
        <w:rPr>
          <w:rFonts w:eastAsiaTheme="minorEastAsia"/>
          <w:sz w:val="20"/>
          <w:szCs w:val="20"/>
        </w:rPr>
        <w:t>Sink</w:t>
      </w:r>
      <w:proofErr w:type="spellEnd"/>
      <w:r w:rsidR="00947910" w:rsidRPr="00A0383E">
        <w:rPr>
          <w:rFonts w:eastAsiaTheme="minorEastAsia"/>
          <w:sz w:val="20"/>
          <w:szCs w:val="20"/>
        </w:rPr>
        <w:t> ».</w:t>
      </w:r>
    </w:p>
    <w:p w14:paraId="15341744" w14:textId="77777777" w:rsidR="00D416E2" w:rsidRPr="00E27811" w:rsidRDefault="00D416E2" w:rsidP="00B05D32">
      <w:pPr>
        <w:pStyle w:val="Titre3"/>
        <w:numPr>
          <w:ilvl w:val="2"/>
          <w:numId w:val="1"/>
        </w:numPr>
        <w:rPr>
          <w:color w:val="auto"/>
        </w:rPr>
      </w:pPr>
      <w:bookmarkStart w:id="62" w:name="_Toc151988675"/>
      <w:r w:rsidRPr="00E27811">
        <w:rPr>
          <w:color w:val="auto"/>
        </w:rPr>
        <w:lastRenderedPageBreak/>
        <w:t>PARTIE CONTROLE (FREQUENCE/GAIN DE L’USRP)</w:t>
      </w:r>
      <w:bookmarkEnd w:id="62"/>
    </w:p>
    <w:p w14:paraId="0A6D598F" w14:textId="77777777" w:rsidR="00D416E2" w:rsidRPr="00C3278D" w:rsidRDefault="00D416E2" w:rsidP="00D416E2">
      <w:pPr>
        <w:jc w:val="both"/>
        <w:rPr>
          <w:rFonts w:cstheme="minorHAnsi"/>
          <w:color w:val="FF0000"/>
          <w:sz w:val="20"/>
          <w:szCs w:val="20"/>
        </w:rPr>
      </w:pPr>
    </w:p>
    <w:p w14:paraId="20116BDD" w14:textId="77777777" w:rsidR="00D416E2" w:rsidRDefault="00D416E2" w:rsidP="00D416E2">
      <w:pPr>
        <w:spacing w:after="0"/>
        <w:jc w:val="both"/>
        <w:rPr>
          <w:rFonts w:cstheme="minorHAnsi"/>
          <w:sz w:val="20"/>
          <w:szCs w:val="20"/>
        </w:rPr>
      </w:pPr>
      <w:r w:rsidRPr="00C3278D">
        <w:rPr>
          <w:rFonts w:cstheme="minorHAnsi"/>
          <w:sz w:val="20"/>
          <w:szCs w:val="20"/>
        </w:rPr>
        <w:tab/>
        <w:t xml:space="preserve">Afin de pouvoir contrôler à « distance » les fréquences et gains TX/RX de l’USRP, les blocs </w:t>
      </w:r>
      <w:r>
        <w:rPr>
          <w:rFonts w:cstheme="minorHAnsi"/>
          <w:sz w:val="20"/>
          <w:szCs w:val="20"/>
        </w:rPr>
        <w:t>« </w:t>
      </w:r>
      <w:r w:rsidRPr="00C3278D">
        <w:rPr>
          <w:rFonts w:cstheme="minorHAnsi"/>
          <w:sz w:val="20"/>
          <w:szCs w:val="20"/>
        </w:rPr>
        <w:t>USRP Source</w:t>
      </w:r>
      <w:r>
        <w:rPr>
          <w:rFonts w:cstheme="minorHAnsi"/>
          <w:sz w:val="20"/>
          <w:szCs w:val="20"/>
        </w:rPr>
        <w:t> »</w:t>
      </w:r>
      <w:r w:rsidRPr="00C3278D">
        <w:rPr>
          <w:rFonts w:cstheme="minorHAnsi"/>
          <w:sz w:val="20"/>
          <w:szCs w:val="20"/>
        </w:rPr>
        <w:t xml:space="preserve"> et </w:t>
      </w:r>
      <w:r>
        <w:rPr>
          <w:rFonts w:cstheme="minorHAnsi"/>
          <w:sz w:val="20"/>
          <w:szCs w:val="20"/>
        </w:rPr>
        <w:t>« </w:t>
      </w:r>
      <w:r w:rsidRPr="00C3278D">
        <w:rPr>
          <w:rFonts w:cstheme="minorHAnsi"/>
          <w:sz w:val="20"/>
          <w:szCs w:val="20"/>
        </w:rPr>
        <w:t xml:space="preserve">USRP </w:t>
      </w:r>
      <w:proofErr w:type="spellStart"/>
      <w:r w:rsidRPr="00C3278D">
        <w:rPr>
          <w:rFonts w:cstheme="minorHAnsi"/>
          <w:sz w:val="20"/>
          <w:szCs w:val="20"/>
        </w:rPr>
        <w:t>Sink</w:t>
      </w:r>
      <w:proofErr w:type="spellEnd"/>
      <w:r>
        <w:rPr>
          <w:rFonts w:cstheme="minorHAnsi"/>
          <w:sz w:val="20"/>
          <w:szCs w:val="20"/>
        </w:rPr>
        <w:t> »</w:t>
      </w:r>
      <w:r w:rsidRPr="00C3278D">
        <w:rPr>
          <w:rFonts w:cstheme="minorHAnsi"/>
          <w:sz w:val="20"/>
          <w:szCs w:val="20"/>
        </w:rPr>
        <w:t xml:space="preserve"> disposent d’un port d’entrée « command » permettant de modifier certains paramètres de l’USRP. Ce mécanisme s’appuie sur le Message Passing (</w:t>
      </w:r>
      <w:r w:rsidRPr="00367EAA">
        <w:rPr>
          <w:rFonts w:cstheme="minorHAnsi"/>
          <w:sz w:val="20"/>
          <w:szCs w:val="20"/>
        </w:rPr>
        <w:t>https://wiki.gnuradio.org/index.php/Message_Passing</w:t>
      </w:r>
      <w:r w:rsidRPr="00C3278D">
        <w:rPr>
          <w:rFonts w:cstheme="minorHAnsi"/>
          <w:sz w:val="20"/>
          <w:szCs w:val="20"/>
        </w:rPr>
        <w:t>)</w:t>
      </w:r>
      <w:r>
        <w:rPr>
          <w:rFonts w:cstheme="minorHAnsi"/>
          <w:sz w:val="20"/>
          <w:szCs w:val="20"/>
        </w:rPr>
        <w:t>.</w:t>
      </w:r>
    </w:p>
    <w:p w14:paraId="5763B781" w14:textId="77777777" w:rsidR="00D416E2" w:rsidRDefault="00D416E2" w:rsidP="00D416E2">
      <w:pPr>
        <w:spacing w:after="0"/>
        <w:jc w:val="both"/>
        <w:rPr>
          <w:rFonts w:cstheme="minorHAnsi"/>
          <w:sz w:val="20"/>
          <w:szCs w:val="20"/>
        </w:rPr>
      </w:pPr>
    </w:p>
    <w:p w14:paraId="2783AEE0" w14:textId="77777777" w:rsidR="00D416E2" w:rsidRDefault="00D416E2" w:rsidP="00D416E2">
      <w:pPr>
        <w:spacing w:after="0"/>
        <w:ind w:firstLine="708"/>
        <w:jc w:val="both"/>
        <w:rPr>
          <w:rFonts w:cstheme="minorHAnsi"/>
          <w:sz w:val="20"/>
          <w:szCs w:val="20"/>
        </w:rPr>
      </w:pPr>
      <w:r>
        <w:rPr>
          <w:rFonts w:cstheme="minorHAnsi"/>
          <w:sz w:val="20"/>
          <w:szCs w:val="20"/>
        </w:rPr>
        <w:t>Il s’agit d’</w:t>
      </w:r>
      <w:r w:rsidRPr="00C3278D">
        <w:rPr>
          <w:rFonts w:cstheme="minorHAnsi"/>
          <w:sz w:val="20"/>
          <w:szCs w:val="20"/>
        </w:rPr>
        <w:t xml:space="preserve">un concept de GNU Radio permettant de communiquer entre des blocs différents types de données (voir </w:t>
      </w:r>
      <w:r w:rsidRPr="00C057A8">
        <w:rPr>
          <w:rFonts w:cstheme="minorHAnsi"/>
          <w:sz w:val="20"/>
          <w:szCs w:val="20"/>
        </w:rPr>
        <w:t>https://wiki.gnuradio.org/index.php?title=Polymorphic_Types_(PMTs)</w:t>
      </w:r>
      <w:r w:rsidRPr="00C3278D">
        <w:rPr>
          <w:rFonts w:cstheme="minorHAnsi"/>
          <w:sz w:val="20"/>
          <w:szCs w:val="20"/>
        </w:rPr>
        <w:t xml:space="preserve">) de façon plus évoluée que les tags, qui sont plutôt des métadonnées associées à des échantillons. </w:t>
      </w:r>
    </w:p>
    <w:p w14:paraId="01D88725" w14:textId="77777777" w:rsidR="00D416E2" w:rsidRPr="00C3278D" w:rsidRDefault="00D416E2" w:rsidP="00D416E2">
      <w:pPr>
        <w:spacing w:after="0"/>
        <w:ind w:firstLine="708"/>
        <w:jc w:val="both"/>
        <w:rPr>
          <w:rFonts w:cstheme="minorHAnsi"/>
          <w:sz w:val="20"/>
          <w:szCs w:val="20"/>
        </w:rPr>
      </w:pPr>
    </w:p>
    <w:p w14:paraId="6AC539A8" w14:textId="77777777" w:rsidR="00D416E2" w:rsidRDefault="00D416E2" w:rsidP="003902BD">
      <w:pPr>
        <w:spacing w:after="0"/>
        <w:jc w:val="both"/>
        <w:rPr>
          <w:rFonts w:cstheme="minorHAnsi"/>
          <w:sz w:val="20"/>
          <w:szCs w:val="20"/>
        </w:rPr>
      </w:pPr>
      <w:r w:rsidRPr="00C3278D">
        <w:rPr>
          <w:rFonts w:cstheme="minorHAnsi"/>
          <w:sz w:val="20"/>
          <w:szCs w:val="20"/>
        </w:rPr>
        <w:tab/>
        <w:t xml:space="preserve">Afin de modifier ces paramètres, le driver UHD s’appuie sur l’envoi de couple clé/valeurs où la clé sera le paramètre à modifier. Le liste des paramètres spécifiés est disponible au lien suivant : </w:t>
      </w:r>
      <w:r w:rsidRPr="00C057A8">
        <w:rPr>
          <w:rFonts w:cstheme="minorHAnsi"/>
          <w:sz w:val="20"/>
          <w:szCs w:val="20"/>
        </w:rPr>
        <w:t>https://www.gnuradio.org/doc/doxygen/page_uhd.html</w:t>
      </w:r>
      <w:r w:rsidRPr="00C3278D">
        <w:rPr>
          <w:rFonts w:cstheme="minorHAnsi"/>
          <w:sz w:val="20"/>
          <w:szCs w:val="20"/>
        </w:rPr>
        <w:t>. Les clés utilisées ici sont « </w:t>
      </w:r>
      <w:proofErr w:type="spellStart"/>
      <w:r w:rsidRPr="00C3278D">
        <w:rPr>
          <w:rFonts w:cstheme="minorHAnsi"/>
          <w:sz w:val="20"/>
          <w:szCs w:val="20"/>
        </w:rPr>
        <w:t>freq</w:t>
      </w:r>
      <w:proofErr w:type="spellEnd"/>
      <w:r w:rsidRPr="00C3278D">
        <w:rPr>
          <w:rFonts w:cstheme="minorHAnsi"/>
          <w:sz w:val="20"/>
          <w:szCs w:val="20"/>
        </w:rPr>
        <w:t xml:space="preserve"> » et « gain » pour mettre à jour le gain et la fréquence des blocs USRP Source et USRP </w:t>
      </w:r>
      <w:proofErr w:type="spellStart"/>
      <w:r w:rsidRPr="00C3278D">
        <w:rPr>
          <w:rFonts w:cstheme="minorHAnsi"/>
          <w:sz w:val="20"/>
          <w:szCs w:val="20"/>
        </w:rPr>
        <w:t>Sink</w:t>
      </w:r>
      <w:proofErr w:type="spellEnd"/>
      <w:r w:rsidRPr="00C3278D">
        <w:rPr>
          <w:rFonts w:cstheme="minorHAnsi"/>
          <w:sz w:val="20"/>
          <w:szCs w:val="20"/>
        </w:rPr>
        <w:t xml:space="preserve">. </w:t>
      </w:r>
    </w:p>
    <w:p w14:paraId="25B8D342" w14:textId="77777777" w:rsidR="003902BD" w:rsidRDefault="003902BD" w:rsidP="003902BD">
      <w:pPr>
        <w:spacing w:after="0"/>
        <w:jc w:val="both"/>
        <w:rPr>
          <w:rFonts w:cstheme="minorHAnsi"/>
          <w:sz w:val="20"/>
          <w:szCs w:val="20"/>
        </w:rPr>
      </w:pPr>
    </w:p>
    <w:p w14:paraId="15F36A1E" w14:textId="3A31DB5A" w:rsidR="00D416E2" w:rsidRDefault="00D416E2" w:rsidP="003902BD">
      <w:pPr>
        <w:spacing w:after="0"/>
        <w:jc w:val="both"/>
        <w:rPr>
          <w:rFonts w:cstheme="minorHAnsi"/>
          <w:sz w:val="20"/>
          <w:szCs w:val="20"/>
        </w:rPr>
      </w:pPr>
      <w:r w:rsidRPr="00C3278D">
        <w:rPr>
          <w:rFonts w:cstheme="minorHAnsi"/>
          <w:sz w:val="20"/>
          <w:szCs w:val="20"/>
        </w:rPr>
        <w:tab/>
        <w:t xml:space="preserve">Dans GNU Radio, ceci est implémenté par un socket de réception « ZMQ SUB Message Source » sur lequel sont envoyées les commandes de changement de gain/fréquence, le bloc USRP concerné (TX ou RX) et la valeur correspondante. </w:t>
      </w:r>
    </w:p>
    <w:p w14:paraId="363AC17D" w14:textId="0314C61E" w:rsidR="00D416E2" w:rsidRDefault="00D416E2" w:rsidP="00D416E2">
      <w:pPr>
        <w:spacing w:after="0"/>
        <w:ind w:firstLine="708"/>
        <w:jc w:val="both"/>
        <w:rPr>
          <w:rFonts w:cstheme="minorHAnsi"/>
          <w:sz w:val="20"/>
          <w:szCs w:val="20"/>
        </w:rPr>
      </w:pPr>
      <w:r w:rsidRPr="00C3278D">
        <w:rPr>
          <w:rFonts w:cstheme="minorHAnsi"/>
          <w:sz w:val="20"/>
          <w:szCs w:val="20"/>
        </w:rPr>
        <w:t>Ces données sont reçues lors de l’utilisation des commandes de type « </w:t>
      </w:r>
      <w:proofErr w:type="spellStart"/>
      <w:r w:rsidRPr="00C3278D">
        <w:rPr>
          <w:rFonts w:cstheme="minorHAnsi"/>
          <w:sz w:val="20"/>
          <w:szCs w:val="20"/>
        </w:rPr>
        <w:t>set_freq</w:t>
      </w:r>
      <w:proofErr w:type="spellEnd"/>
      <w:r w:rsidRPr="00C3278D">
        <w:rPr>
          <w:rFonts w:cstheme="minorHAnsi"/>
          <w:sz w:val="20"/>
          <w:szCs w:val="20"/>
        </w:rPr>
        <w:t>… », « </w:t>
      </w:r>
      <w:proofErr w:type="spellStart"/>
      <w:r w:rsidRPr="00C3278D">
        <w:rPr>
          <w:rFonts w:cstheme="minorHAnsi"/>
          <w:sz w:val="20"/>
          <w:szCs w:val="20"/>
        </w:rPr>
        <w:t>set_gain</w:t>
      </w:r>
      <w:proofErr w:type="spellEnd"/>
      <w:r w:rsidRPr="00C3278D">
        <w:rPr>
          <w:rFonts w:cstheme="minorHAnsi"/>
          <w:sz w:val="20"/>
          <w:szCs w:val="20"/>
        </w:rPr>
        <w:t xml:space="preserve">… ». L’interprétation de ces données d’entrée et leur envoi sur les ports d’entrée « command » correspondants est réalisé dans le bloc </w:t>
      </w:r>
      <w:r>
        <w:rPr>
          <w:rFonts w:cstheme="minorHAnsi"/>
          <w:sz w:val="20"/>
          <w:szCs w:val="20"/>
        </w:rPr>
        <w:t>« </w:t>
      </w:r>
      <w:r w:rsidRPr="00F424BD">
        <w:rPr>
          <w:rFonts w:cstheme="minorHAnsi"/>
          <w:sz w:val="20"/>
          <w:szCs w:val="20"/>
        </w:rPr>
        <w:t>USRP Frequency/Gain Controller </w:t>
      </w:r>
      <w:r>
        <w:rPr>
          <w:rFonts w:cstheme="minorHAnsi"/>
          <w:sz w:val="20"/>
          <w:szCs w:val="20"/>
        </w:rPr>
        <w:t xml:space="preserve">» (cf. Figure </w:t>
      </w:r>
      <w:r w:rsidR="00CB0BAD">
        <w:rPr>
          <w:rFonts w:cstheme="minorHAnsi"/>
          <w:sz w:val="20"/>
          <w:szCs w:val="20"/>
        </w:rPr>
        <w:t>40</w:t>
      </w:r>
      <w:r>
        <w:rPr>
          <w:rFonts w:cstheme="minorHAnsi"/>
          <w:sz w:val="20"/>
          <w:szCs w:val="20"/>
        </w:rPr>
        <w:t>)</w:t>
      </w:r>
      <w:r w:rsidRPr="00C3278D">
        <w:rPr>
          <w:rFonts w:cstheme="minorHAnsi"/>
          <w:sz w:val="20"/>
          <w:szCs w:val="20"/>
        </w:rPr>
        <w:t>. Les commandes envoyées sont ainsi appliquées dans les blocs USRP Source/</w:t>
      </w:r>
      <w:proofErr w:type="spellStart"/>
      <w:r w:rsidRPr="00C3278D">
        <w:rPr>
          <w:rFonts w:cstheme="minorHAnsi"/>
          <w:sz w:val="20"/>
          <w:szCs w:val="20"/>
        </w:rPr>
        <w:t>Sink</w:t>
      </w:r>
      <w:proofErr w:type="spellEnd"/>
      <w:r w:rsidRPr="00C3278D">
        <w:rPr>
          <w:rFonts w:cstheme="minorHAnsi"/>
          <w:sz w:val="20"/>
          <w:szCs w:val="20"/>
        </w:rPr>
        <w:t xml:space="preserve">. </w:t>
      </w:r>
    </w:p>
    <w:p w14:paraId="071DA1EB" w14:textId="77777777" w:rsidR="00D416E2" w:rsidRDefault="00D416E2" w:rsidP="00D416E2">
      <w:pPr>
        <w:spacing w:after="0"/>
        <w:jc w:val="both"/>
        <w:rPr>
          <w:rFonts w:cstheme="minorHAnsi"/>
          <w:sz w:val="20"/>
          <w:szCs w:val="20"/>
        </w:rPr>
      </w:pPr>
    </w:p>
    <w:p w14:paraId="16D96F1E" w14:textId="77777777" w:rsidR="00D416E2" w:rsidRDefault="00D416E2" w:rsidP="00D416E2">
      <w:pPr>
        <w:spacing w:after="0"/>
        <w:jc w:val="both"/>
        <w:rPr>
          <w:rFonts w:cstheme="minorHAnsi"/>
          <w:sz w:val="20"/>
          <w:szCs w:val="20"/>
        </w:rPr>
      </w:pPr>
    </w:p>
    <w:p w14:paraId="2E8894F6" w14:textId="77777777" w:rsidR="00D416E2" w:rsidRDefault="00D416E2" w:rsidP="00D416E2">
      <w:pPr>
        <w:spacing w:after="0"/>
        <w:jc w:val="both"/>
        <w:rPr>
          <w:rFonts w:cstheme="minorHAnsi"/>
          <w:sz w:val="20"/>
          <w:szCs w:val="20"/>
        </w:rPr>
      </w:pPr>
      <w:r>
        <w:rPr>
          <w:rFonts w:cstheme="minorHAnsi"/>
          <w:noProof/>
          <w:sz w:val="20"/>
          <w:szCs w:val="20"/>
        </w:rPr>
        <w:drawing>
          <wp:inline distT="0" distB="0" distL="0" distR="0" wp14:anchorId="25532E82" wp14:editId="032C00A8">
            <wp:extent cx="6188710" cy="666115"/>
            <wp:effectExtent l="0" t="0" r="2540" b="63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1">
                      <a:extLst>
                        <a:ext uri="{28A0092B-C50C-407E-A947-70E740481C1C}">
                          <a14:useLocalDpi xmlns:a14="http://schemas.microsoft.com/office/drawing/2010/main" val="0"/>
                        </a:ext>
                      </a:extLst>
                    </a:blip>
                    <a:stretch>
                      <a:fillRect/>
                    </a:stretch>
                  </pic:blipFill>
                  <pic:spPr>
                    <a:xfrm>
                      <a:off x="0" y="0"/>
                      <a:ext cx="6188710" cy="666115"/>
                    </a:xfrm>
                    <a:prstGeom prst="rect">
                      <a:avLst/>
                    </a:prstGeom>
                  </pic:spPr>
                </pic:pic>
              </a:graphicData>
            </a:graphic>
          </wp:inline>
        </w:drawing>
      </w:r>
    </w:p>
    <w:p w14:paraId="48C76AA6" w14:textId="792B77AD" w:rsidR="00D416E2" w:rsidRPr="00D85D2A" w:rsidRDefault="00D416E2" w:rsidP="00D416E2">
      <w:pPr>
        <w:pStyle w:val="Lgende"/>
        <w:jc w:val="center"/>
        <w:rPr>
          <w:lang w:val="en-US"/>
        </w:rPr>
        <w:sectPr w:rsidR="00D416E2" w:rsidRPr="00D85D2A" w:rsidSect="009F1EA0">
          <w:pgSz w:w="11906" w:h="16838"/>
          <w:pgMar w:top="1440" w:right="1080" w:bottom="1440" w:left="1080" w:header="708" w:footer="708" w:gutter="0"/>
          <w:cols w:space="708"/>
          <w:docGrid w:linePitch="360"/>
        </w:sectPr>
      </w:pPr>
      <w:bookmarkStart w:id="63" w:name="_Toc151988753"/>
      <w:r w:rsidRPr="00D85D2A">
        <w:rPr>
          <w:i w:val="0"/>
          <w:iCs w:val="0"/>
          <w:color w:val="auto"/>
          <w:lang w:val="en-US"/>
        </w:rPr>
        <w:t xml:space="preserve">Figure </w:t>
      </w:r>
      <w:r w:rsidRPr="002A1EBA">
        <w:rPr>
          <w:i w:val="0"/>
          <w:iCs w:val="0"/>
          <w:color w:val="auto"/>
        </w:rPr>
        <w:fldChar w:fldCharType="begin"/>
      </w:r>
      <w:r w:rsidRPr="00D85D2A">
        <w:rPr>
          <w:i w:val="0"/>
          <w:iCs w:val="0"/>
          <w:color w:val="auto"/>
          <w:lang w:val="en-US"/>
        </w:rPr>
        <w:instrText xml:space="preserve"> SEQ Figure \* ARABIC </w:instrText>
      </w:r>
      <w:r w:rsidRPr="002A1EBA">
        <w:rPr>
          <w:i w:val="0"/>
          <w:iCs w:val="0"/>
          <w:color w:val="auto"/>
        </w:rPr>
        <w:fldChar w:fldCharType="separate"/>
      </w:r>
      <w:r w:rsidR="004C314E">
        <w:rPr>
          <w:i w:val="0"/>
          <w:iCs w:val="0"/>
          <w:noProof/>
          <w:color w:val="auto"/>
          <w:lang w:val="en-US"/>
        </w:rPr>
        <w:t>40</w:t>
      </w:r>
      <w:r w:rsidRPr="002A1EBA">
        <w:rPr>
          <w:i w:val="0"/>
          <w:iCs w:val="0"/>
          <w:color w:val="auto"/>
        </w:rPr>
        <w:fldChar w:fldCharType="end"/>
      </w:r>
      <w:r w:rsidRPr="00D85D2A">
        <w:rPr>
          <w:i w:val="0"/>
          <w:iCs w:val="0"/>
          <w:color w:val="auto"/>
          <w:lang w:val="en-US"/>
        </w:rPr>
        <w:t>: USRP Frequency/Gain Controll</w:t>
      </w:r>
      <w:r>
        <w:rPr>
          <w:i w:val="0"/>
          <w:iCs w:val="0"/>
          <w:color w:val="auto"/>
          <w:lang w:val="en-US"/>
        </w:rPr>
        <w:t>er</w:t>
      </w:r>
      <w:bookmarkEnd w:id="63"/>
    </w:p>
    <w:p w14:paraId="441FF7BF" w14:textId="2D18C2A5" w:rsidR="00DB46A8" w:rsidRDefault="00C11E93" w:rsidP="00B05D32">
      <w:pPr>
        <w:pStyle w:val="Titre2"/>
        <w:numPr>
          <w:ilvl w:val="1"/>
          <w:numId w:val="1"/>
        </w:numPr>
        <w:rPr>
          <w:color w:val="auto"/>
        </w:rPr>
      </w:pPr>
      <w:bookmarkStart w:id="64" w:name="_Toc151988676"/>
      <w:r w:rsidRPr="00C11E38">
        <w:rPr>
          <w:color w:val="auto"/>
        </w:rPr>
        <w:lastRenderedPageBreak/>
        <w:t>SPECIFICATIONS DE L’API PYTHON</w:t>
      </w:r>
      <w:bookmarkEnd w:id="64"/>
    </w:p>
    <w:p w14:paraId="29EFFFBC" w14:textId="77328B93" w:rsidR="006351E5" w:rsidRDefault="006351E5" w:rsidP="00FE25CF">
      <w:pPr>
        <w:spacing w:after="0"/>
      </w:pPr>
    </w:p>
    <w:p w14:paraId="69217867" w14:textId="14D7D861" w:rsidR="006351E5" w:rsidRDefault="006351E5" w:rsidP="00FE25CF">
      <w:pPr>
        <w:spacing w:after="0"/>
        <w:rPr>
          <w:sz w:val="20"/>
          <w:szCs w:val="20"/>
        </w:rPr>
      </w:pPr>
      <w:r w:rsidRPr="00A45385">
        <w:rPr>
          <w:sz w:val="20"/>
          <w:szCs w:val="20"/>
        </w:rPr>
        <w:t xml:space="preserve">Cette partie décrit la spécification </w:t>
      </w:r>
      <w:r>
        <w:rPr>
          <w:sz w:val="20"/>
          <w:szCs w:val="20"/>
        </w:rPr>
        <w:t>d’interface</w:t>
      </w:r>
      <w:r w:rsidRPr="00A45385">
        <w:rPr>
          <w:sz w:val="20"/>
          <w:szCs w:val="20"/>
        </w:rPr>
        <w:t xml:space="preserve"> du ban</w:t>
      </w:r>
      <w:r>
        <w:rPr>
          <w:sz w:val="20"/>
          <w:szCs w:val="20"/>
        </w:rPr>
        <w:t>c</w:t>
      </w:r>
      <w:r w:rsidRPr="00A45385">
        <w:rPr>
          <w:sz w:val="20"/>
          <w:szCs w:val="20"/>
        </w:rPr>
        <w:t xml:space="preserve"> de validation M.493</w:t>
      </w:r>
    </w:p>
    <w:p w14:paraId="169B6B76" w14:textId="77777777" w:rsidR="006351E5" w:rsidRPr="006351E5" w:rsidRDefault="006351E5" w:rsidP="006351E5">
      <w:pPr>
        <w:spacing w:after="0"/>
        <w:rPr>
          <w:sz w:val="20"/>
          <w:szCs w:val="20"/>
        </w:rPr>
      </w:pPr>
    </w:p>
    <w:p w14:paraId="254A644B" w14:textId="77777777" w:rsidR="00DB46A8" w:rsidRPr="006351E5" w:rsidRDefault="00DB46A8" w:rsidP="00B05D32">
      <w:pPr>
        <w:pStyle w:val="Titre3"/>
        <w:numPr>
          <w:ilvl w:val="2"/>
          <w:numId w:val="1"/>
        </w:numPr>
        <w:rPr>
          <w:color w:val="auto"/>
        </w:rPr>
      </w:pPr>
      <w:bookmarkStart w:id="65" w:name="_Toc151988677"/>
      <w:r w:rsidRPr="009476E0">
        <w:rPr>
          <w:color w:val="auto"/>
        </w:rPr>
        <w:t>DIAGRAMME EN BLOCS</w:t>
      </w:r>
      <w:bookmarkEnd w:id="65"/>
    </w:p>
    <w:p w14:paraId="31F667A4" w14:textId="77777777" w:rsidR="00DB46A8" w:rsidRPr="00264951" w:rsidRDefault="00DB46A8" w:rsidP="00DB46A8"/>
    <w:p w14:paraId="54F2C29D" w14:textId="77777777" w:rsidR="00DB46A8" w:rsidRPr="00264951" w:rsidRDefault="00DB46A8" w:rsidP="00DB46A8">
      <w:pPr>
        <w:spacing w:after="0"/>
        <w:ind w:firstLine="708"/>
        <w:jc w:val="both"/>
        <w:rPr>
          <w:sz w:val="20"/>
          <w:szCs w:val="20"/>
        </w:rPr>
      </w:pPr>
      <w:r w:rsidRPr="00264951">
        <w:rPr>
          <w:sz w:val="20"/>
          <w:szCs w:val="20"/>
        </w:rPr>
        <w:t>En informatique et en technologies de l'information, un fichier exécutable est un fichier contenant un programme et identifié par le système d'exploitation en tant que tel. Le chargement d'un tel fichier entraîne la création d'un processus dans le système, et l'exécution du programme [Wikipédia]</w:t>
      </w:r>
    </w:p>
    <w:p w14:paraId="0020D82E" w14:textId="77777777" w:rsidR="00DB46A8" w:rsidRPr="00264951" w:rsidRDefault="00DB46A8" w:rsidP="00DB46A8">
      <w:pPr>
        <w:spacing w:after="0"/>
        <w:ind w:firstLine="708"/>
        <w:jc w:val="both"/>
        <w:rPr>
          <w:sz w:val="20"/>
          <w:szCs w:val="20"/>
        </w:rPr>
      </w:pPr>
    </w:p>
    <w:p w14:paraId="071219B5" w14:textId="4F011C7A" w:rsidR="00DB46A8" w:rsidRPr="00264951" w:rsidRDefault="00DB46A8" w:rsidP="00DB46A8">
      <w:pPr>
        <w:spacing w:after="0"/>
        <w:ind w:firstLine="708"/>
        <w:jc w:val="both"/>
        <w:rPr>
          <w:sz w:val="20"/>
          <w:szCs w:val="20"/>
        </w:rPr>
      </w:pPr>
      <w:r w:rsidRPr="00264951">
        <w:rPr>
          <w:sz w:val="20"/>
          <w:szCs w:val="20"/>
        </w:rPr>
        <w:t xml:space="preserve">Pour utiliser le banc de validation M.493, l’utilisateur est amené à lancer le fichier exécutable </w:t>
      </w:r>
      <w:proofErr w:type="gramStart"/>
      <w:r w:rsidRPr="00264951">
        <w:rPr>
          <w:sz w:val="20"/>
          <w:szCs w:val="20"/>
        </w:rPr>
        <w:t>«  </w:t>
      </w:r>
      <w:r w:rsidRPr="00264951">
        <w:rPr>
          <w:b/>
          <w:bCs/>
          <w:sz w:val="20"/>
          <w:szCs w:val="20"/>
        </w:rPr>
        <w:t>run-asn</w:t>
      </w:r>
      <w:r w:rsidR="003338B6" w:rsidRPr="003338B6">
        <w:rPr>
          <w:b/>
          <w:bCs/>
          <w:sz w:val="20"/>
          <w:szCs w:val="20"/>
        </w:rPr>
        <w:t>.sh</w:t>
      </w:r>
      <w:proofErr w:type="gramEnd"/>
      <w:r w:rsidR="00CB0BAD">
        <w:rPr>
          <w:b/>
          <w:bCs/>
          <w:sz w:val="20"/>
          <w:szCs w:val="20"/>
        </w:rPr>
        <w:t xml:space="preserve"> </w:t>
      </w:r>
      <w:r w:rsidRPr="00264951">
        <w:rPr>
          <w:sz w:val="20"/>
          <w:szCs w:val="20"/>
        </w:rPr>
        <w:t xml:space="preserve">» afin de démarrer le logiciel GNU Radio </w:t>
      </w:r>
      <w:proofErr w:type="spellStart"/>
      <w:r w:rsidRPr="00264951">
        <w:rPr>
          <w:sz w:val="20"/>
          <w:szCs w:val="20"/>
        </w:rPr>
        <w:t>Companion</w:t>
      </w:r>
      <w:proofErr w:type="spellEnd"/>
      <w:r w:rsidRPr="00264951">
        <w:rPr>
          <w:sz w:val="20"/>
          <w:szCs w:val="20"/>
        </w:rPr>
        <w:t xml:space="preserve"> et d’initialiser son graphique de flux. Ce logiciel est une boîte à outils de développement logiciel libre qui fournit des blocs de traitement du signal pour implémenter des chaînes de communication numériques. Le graphique de flux (appelé « flow graph » en anglais) est représenté comme une série de blocs de traitement de signal connectés ensemble, décrivant ainsi un flux de données.</w:t>
      </w:r>
    </w:p>
    <w:p w14:paraId="5C70E2AF" w14:textId="77777777" w:rsidR="00DB46A8" w:rsidRPr="00264951" w:rsidRDefault="00DB46A8" w:rsidP="00DB46A8">
      <w:pPr>
        <w:spacing w:after="0"/>
        <w:ind w:firstLine="708"/>
        <w:jc w:val="both"/>
        <w:rPr>
          <w:sz w:val="20"/>
          <w:szCs w:val="20"/>
        </w:rPr>
      </w:pPr>
      <w:r w:rsidRPr="00264951">
        <w:rPr>
          <w:sz w:val="20"/>
          <w:szCs w:val="20"/>
        </w:rPr>
        <w:t xml:space="preserve"> </w:t>
      </w:r>
    </w:p>
    <w:p w14:paraId="71B5490D" w14:textId="77777777" w:rsidR="00DB46A8" w:rsidRPr="00264951" w:rsidRDefault="00DB46A8" w:rsidP="00DB46A8">
      <w:pPr>
        <w:spacing w:after="0"/>
        <w:ind w:firstLine="708"/>
        <w:jc w:val="both"/>
        <w:rPr>
          <w:sz w:val="20"/>
          <w:szCs w:val="20"/>
        </w:rPr>
      </w:pPr>
      <w:r w:rsidRPr="00264951">
        <w:rPr>
          <w:sz w:val="20"/>
          <w:szCs w:val="20"/>
        </w:rPr>
        <w:t xml:space="preserve">Lors que GNU Radio est en cours d’exécution, une pop-up apparait (IHM Debug). Cette fenêtre contient des widgets graphiques permettant la visualisation des flux à différents endroits du flow graph. </w:t>
      </w:r>
    </w:p>
    <w:p w14:paraId="52C06172" w14:textId="77777777" w:rsidR="00DB46A8" w:rsidRPr="00264951" w:rsidRDefault="00DB46A8" w:rsidP="00DB46A8">
      <w:pPr>
        <w:spacing w:after="0"/>
        <w:ind w:firstLine="708"/>
        <w:jc w:val="both"/>
        <w:rPr>
          <w:sz w:val="20"/>
          <w:szCs w:val="20"/>
        </w:rPr>
      </w:pPr>
    </w:p>
    <w:p w14:paraId="396737A5" w14:textId="77777777" w:rsidR="00DB46A8" w:rsidRPr="00264951" w:rsidRDefault="00DB46A8" w:rsidP="00DB46A8">
      <w:pPr>
        <w:spacing w:after="0"/>
        <w:ind w:firstLine="708"/>
        <w:jc w:val="both"/>
        <w:rPr>
          <w:sz w:val="20"/>
          <w:szCs w:val="20"/>
        </w:rPr>
      </w:pPr>
      <w:r w:rsidRPr="00264951">
        <w:rPr>
          <w:sz w:val="20"/>
          <w:szCs w:val="20"/>
        </w:rPr>
        <w:t xml:space="preserve">La commande de lancement va également ouvrir une invite de commande dans lequel l’utilisateur pourra saisir des commandes (Data TX). Ces commandes seront mises en forme par la librairie python ASN qui transmettra, via un canal (appelé « socket » en anglais), les directives à GNU Radio. </w:t>
      </w:r>
    </w:p>
    <w:p w14:paraId="47CE77A1" w14:textId="77777777" w:rsidR="00DB46A8" w:rsidRPr="00264951" w:rsidRDefault="00DB46A8" w:rsidP="00DB46A8">
      <w:pPr>
        <w:spacing w:after="0"/>
        <w:ind w:firstLine="708"/>
        <w:jc w:val="both"/>
        <w:rPr>
          <w:sz w:val="20"/>
          <w:szCs w:val="20"/>
        </w:rPr>
      </w:pPr>
      <w:r w:rsidRPr="00264951">
        <w:rPr>
          <w:sz w:val="20"/>
          <w:szCs w:val="20"/>
        </w:rPr>
        <w:t>De la même façon, les données reçues et traitées par GNU Radio (Data RX) sont transmises via un socket à la librairie ASN. La mise en forme de ces données par la librairie est communiquée à l’utilisateur via l’invite de commande.</w:t>
      </w:r>
    </w:p>
    <w:p w14:paraId="56D0284A" w14:textId="77777777" w:rsidR="00DB46A8" w:rsidRPr="00264951" w:rsidRDefault="00DB46A8" w:rsidP="00DB46A8">
      <w:pPr>
        <w:spacing w:after="0"/>
        <w:ind w:firstLine="708"/>
        <w:jc w:val="both"/>
        <w:rPr>
          <w:sz w:val="20"/>
          <w:szCs w:val="20"/>
        </w:rPr>
      </w:pPr>
      <w:r w:rsidRPr="00264951">
        <w:rPr>
          <w:sz w:val="20"/>
          <w:szCs w:val="20"/>
        </w:rPr>
        <w:t>Les paramètres tels que la fréquence de l’USRP ou son gain seront envoyés depuis l’invite de commande à GNU Radio par un socket de contrôle (Ctrl UHD).</w:t>
      </w:r>
    </w:p>
    <w:p w14:paraId="0AA67FB2" w14:textId="77777777" w:rsidR="00DB46A8" w:rsidRPr="00264951" w:rsidRDefault="00DB46A8" w:rsidP="00DB46A8">
      <w:pPr>
        <w:spacing w:after="0"/>
        <w:ind w:firstLine="708"/>
        <w:jc w:val="both"/>
        <w:rPr>
          <w:sz w:val="20"/>
          <w:szCs w:val="20"/>
        </w:rPr>
      </w:pPr>
    </w:p>
    <w:p w14:paraId="307D76DA" w14:textId="77777777" w:rsidR="00DB46A8" w:rsidRPr="00264951" w:rsidRDefault="00DB46A8" w:rsidP="00DB46A8">
      <w:pPr>
        <w:spacing w:after="0"/>
        <w:jc w:val="both"/>
        <w:rPr>
          <w:sz w:val="20"/>
          <w:szCs w:val="20"/>
        </w:rPr>
      </w:pPr>
    </w:p>
    <w:p w14:paraId="584562F5" w14:textId="77777777" w:rsidR="00DB46A8" w:rsidRPr="00264951" w:rsidRDefault="00DB46A8" w:rsidP="00DB46A8">
      <w:pPr>
        <w:jc w:val="center"/>
      </w:pPr>
      <w:r w:rsidRPr="00264951">
        <w:object w:dxaOrig="9769" w:dyaOrig="7872" w14:anchorId="42AF45A6">
          <v:shape id="_x0000_i1030" type="#_x0000_t75" style="width:300pt;height:240pt" o:ole="">
            <v:imagedata r:id="rId62" o:title=""/>
          </v:shape>
          <o:OLEObject Type="Embed" ProgID="Visio.Drawing.15" ShapeID="_x0000_i1030" DrawAspect="Content" ObjectID="_1762601448" r:id="rId63"/>
        </w:object>
      </w:r>
    </w:p>
    <w:p w14:paraId="78F24211" w14:textId="677244B6" w:rsidR="00DB46A8" w:rsidRPr="00264951" w:rsidRDefault="00DB46A8" w:rsidP="00DB46A8">
      <w:pPr>
        <w:pStyle w:val="Lgende"/>
        <w:jc w:val="center"/>
        <w:rPr>
          <w:i w:val="0"/>
          <w:iCs w:val="0"/>
          <w:color w:val="auto"/>
        </w:rPr>
      </w:pPr>
      <w:bookmarkStart w:id="66" w:name="_Toc151988754"/>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41</w:t>
      </w:r>
      <w:r w:rsidRPr="00264951">
        <w:rPr>
          <w:i w:val="0"/>
          <w:iCs w:val="0"/>
          <w:color w:val="auto"/>
        </w:rPr>
        <w:fldChar w:fldCharType="end"/>
      </w:r>
      <w:r w:rsidRPr="00264951">
        <w:rPr>
          <w:i w:val="0"/>
          <w:iCs w:val="0"/>
          <w:color w:val="auto"/>
        </w:rPr>
        <w:t>: Schéma en bloc de la gestion d'interface</w:t>
      </w:r>
      <w:bookmarkEnd w:id="66"/>
    </w:p>
    <w:p w14:paraId="00DD8A0E" w14:textId="77777777" w:rsidR="00DB46A8" w:rsidRPr="00264951" w:rsidRDefault="00DB46A8" w:rsidP="00DB46A8">
      <w:pPr>
        <w:sectPr w:rsidR="00DB46A8" w:rsidRPr="00264951" w:rsidSect="009F1EA0">
          <w:pgSz w:w="11906" w:h="16838"/>
          <w:pgMar w:top="1440" w:right="1080" w:bottom="1440" w:left="1080" w:header="708" w:footer="708" w:gutter="0"/>
          <w:cols w:space="708"/>
          <w:docGrid w:linePitch="360"/>
        </w:sectPr>
      </w:pPr>
    </w:p>
    <w:p w14:paraId="4E05E293" w14:textId="532827AF" w:rsidR="00DB46A8" w:rsidRPr="006351E5" w:rsidRDefault="00FC0DFB" w:rsidP="00B05D32">
      <w:pPr>
        <w:pStyle w:val="Titre3"/>
        <w:numPr>
          <w:ilvl w:val="2"/>
          <w:numId w:val="1"/>
        </w:numPr>
        <w:rPr>
          <w:color w:val="auto"/>
        </w:rPr>
      </w:pPr>
      <w:bookmarkStart w:id="67" w:name="_Toc151988678"/>
      <w:r>
        <w:rPr>
          <w:color w:val="auto"/>
        </w:rPr>
        <w:lastRenderedPageBreak/>
        <w:t xml:space="preserve">COMMANDE </w:t>
      </w:r>
      <w:r w:rsidR="00640367">
        <w:rPr>
          <w:color w:val="auto"/>
        </w:rPr>
        <w:t>HELP</w:t>
      </w:r>
      <w:bookmarkEnd w:id="67"/>
    </w:p>
    <w:p w14:paraId="52D1F0AD" w14:textId="77777777" w:rsidR="00DB46A8" w:rsidRPr="00264951" w:rsidRDefault="00DB46A8" w:rsidP="00DB46A8"/>
    <w:p w14:paraId="5B0B08E5" w14:textId="14C5DA40" w:rsidR="00DB46A8" w:rsidRPr="00264951" w:rsidRDefault="00DB46A8" w:rsidP="00DB46A8">
      <w:pPr>
        <w:spacing w:after="0"/>
        <w:ind w:firstLine="708"/>
        <w:rPr>
          <w:sz w:val="20"/>
          <w:szCs w:val="20"/>
        </w:rPr>
      </w:pPr>
      <w:r w:rsidRPr="00264951">
        <w:rPr>
          <w:sz w:val="20"/>
          <w:szCs w:val="20"/>
        </w:rPr>
        <w:t xml:space="preserve">Pour utiliser le banc de validation M.493, l’utilisateur est amené à lancer le fichier exécutable </w:t>
      </w:r>
      <w:r w:rsidR="00AB7826" w:rsidRPr="00264951">
        <w:rPr>
          <w:sz w:val="20"/>
          <w:szCs w:val="20"/>
        </w:rPr>
        <w:t xml:space="preserve">« </w:t>
      </w:r>
      <w:r w:rsidR="00AB7826" w:rsidRPr="00640367">
        <w:rPr>
          <w:sz w:val="20"/>
          <w:szCs w:val="20"/>
        </w:rPr>
        <w:t>run</w:t>
      </w:r>
      <w:r w:rsidRPr="00640367">
        <w:rPr>
          <w:sz w:val="20"/>
          <w:szCs w:val="20"/>
        </w:rPr>
        <w:t>-asn</w:t>
      </w:r>
      <w:r w:rsidR="00AB7826" w:rsidRPr="00640367">
        <w:rPr>
          <w:sz w:val="20"/>
          <w:szCs w:val="20"/>
        </w:rPr>
        <w:t>.sh</w:t>
      </w:r>
      <w:r w:rsidRPr="00264951">
        <w:rPr>
          <w:sz w:val="20"/>
          <w:szCs w:val="20"/>
        </w:rPr>
        <w:t> ». Cette action va démarrer le logiciel GNU Radio et ouvrir un invite de commande.</w:t>
      </w:r>
    </w:p>
    <w:p w14:paraId="629DAE4F" w14:textId="77777777" w:rsidR="00DB46A8" w:rsidRPr="00264951" w:rsidRDefault="00DB46A8" w:rsidP="00DB46A8">
      <w:pPr>
        <w:spacing w:after="0"/>
        <w:jc w:val="both"/>
        <w:rPr>
          <w:sz w:val="20"/>
          <w:szCs w:val="20"/>
        </w:rPr>
      </w:pPr>
    </w:p>
    <w:p w14:paraId="5634F30D" w14:textId="3317F5DE" w:rsidR="00DB46A8" w:rsidRPr="00264951" w:rsidRDefault="00DB46A8" w:rsidP="00DB46A8">
      <w:pPr>
        <w:spacing w:after="0"/>
        <w:ind w:firstLine="708"/>
        <w:jc w:val="both"/>
        <w:rPr>
          <w:sz w:val="20"/>
          <w:szCs w:val="20"/>
        </w:rPr>
      </w:pPr>
      <w:r w:rsidRPr="00264951">
        <w:rPr>
          <w:sz w:val="20"/>
          <w:szCs w:val="20"/>
        </w:rPr>
        <w:t>En cas de problème, l’instruction</w:t>
      </w:r>
      <w:proofErr w:type="gramStart"/>
      <w:r w:rsidRPr="00264951">
        <w:rPr>
          <w:sz w:val="20"/>
          <w:szCs w:val="20"/>
        </w:rPr>
        <w:t xml:space="preserve"> </w:t>
      </w:r>
      <w:r w:rsidRPr="00640367">
        <w:rPr>
          <w:sz w:val="20"/>
          <w:szCs w:val="20"/>
        </w:rPr>
        <w:t>«help</w:t>
      </w:r>
      <w:proofErr w:type="gramEnd"/>
      <w:r w:rsidRPr="00264951">
        <w:rPr>
          <w:sz w:val="20"/>
          <w:szCs w:val="20"/>
        </w:rPr>
        <w:t> » permet à l’utilisateur d'accéder à l'aide sur les autres commandes. Le contenu de l’aide apparait de la façon suivante </w:t>
      </w:r>
      <w:r w:rsidR="00640367">
        <w:rPr>
          <w:sz w:val="20"/>
          <w:szCs w:val="20"/>
        </w:rPr>
        <w:t xml:space="preserve">(cf. Figure </w:t>
      </w:r>
      <w:r w:rsidR="004224AC">
        <w:rPr>
          <w:sz w:val="20"/>
          <w:szCs w:val="20"/>
        </w:rPr>
        <w:t>42</w:t>
      </w:r>
      <w:r w:rsidR="00640367">
        <w:rPr>
          <w:sz w:val="20"/>
          <w:szCs w:val="20"/>
        </w:rPr>
        <w:t>)</w:t>
      </w:r>
    </w:p>
    <w:p w14:paraId="5F55D95A" w14:textId="77777777" w:rsidR="003171AD" w:rsidRPr="00264951" w:rsidRDefault="003171AD" w:rsidP="00DB46A8">
      <w:pPr>
        <w:spacing w:after="0"/>
        <w:rPr>
          <w:sz w:val="20"/>
          <w:szCs w:val="20"/>
        </w:rPr>
      </w:pPr>
    </w:p>
    <w:p w14:paraId="7BD7DE27" w14:textId="2D0290CE" w:rsidR="00DB46A8" w:rsidRPr="00264951" w:rsidRDefault="00640367" w:rsidP="00DB46A8">
      <w:pPr>
        <w:spacing w:after="0"/>
        <w:jc w:val="center"/>
        <w:rPr>
          <w:sz w:val="20"/>
          <w:szCs w:val="20"/>
        </w:rPr>
      </w:pPr>
      <w:r>
        <w:rPr>
          <w:noProof/>
          <w:sz w:val="20"/>
          <w:szCs w:val="20"/>
        </w:rPr>
        <w:drawing>
          <wp:inline distT="0" distB="0" distL="0" distR="0" wp14:anchorId="5679F4BE" wp14:editId="3F1BC80E">
            <wp:extent cx="6188710" cy="1557655"/>
            <wp:effectExtent l="0" t="0" r="2540" b="444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64">
                      <a:extLst>
                        <a:ext uri="{28A0092B-C50C-407E-A947-70E740481C1C}">
                          <a14:useLocalDpi xmlns:a14="http://schemas.microsoft.com/office/drawing/2010/main" val="0"/>
                        </a:ext>
                      </a:extLst>
                    </a:blip>
                    <a:stretch>
                      <a:fillRect/>
                    </a:stretch>
                  </pic:blipFill>
                  <pic:spPr>
                    <a:xfrm>
                      <a:off x="0" y="0"/>
                      <a:ext cx="6188710" cy="1557655"/>
                    </a:xfrm>
                    <a:prstGeom prst="rect">
                      <a:avLst/>
                    </a:prstGeom>
                  </pic:spPr>
                </pic:pic>
              </a:graphicData>
            </a:graphic>
          </wp:inline>
        </w:drawing>
      </w:r>
    </w:p>
    <w:p w14:paraId="7579A734" w14:textId="4C767C16" w:rsidR="00640367" w:rsidRPr="00640367" w:rsidRDefault="00DB46A8" w:rsidP="00640367">
      <w:pPr>
        <w:pStyle w:val="Lgende"/>
        <w:spacing w:after="0"/>
        <w:jc w:val="center"/>
        <w:rPr>
          <w:i w:val="0"/>
          <w:iCs w:val="0"/>
          <w:color w:val="000000" w:themeColor="text1"/>
        </w:rPr>
      </w:pPr>
      <w:bookmarkStart w:id="68" w:name="_Toc151988755"/>
      <w:r w:rsidRPr="00264951">
        <w:rPr>
          <w:i w:val="0"/>
          <w:iCs w:val="0"/>
          <w:color w:val="000000" w:themeColor="text1"/>
        </w:rPr>
        <w:t xml:space="preserve">Figure </w:t>
      </w:r>
      <w:r w:rsidRPr="00264951">
        <w:rPr>
          <w:i w:val="0"/>
          <w:iCs w:val="0"/>
          <w:color w:val="000000" w:themeColor="text1"/>
        </w:rPr>
        <w:fldChar w:fldCharType="begin"/>
      </w:r>
      <w:r w:rsidRPr="00264951">
        <w:rPr>
          <w:i w:val="0"/>
          <w:iCs w:val="0"/>
          <w:color w:val="000000" w:themeColor="text1"/>
        </w:rPr>
        <w:instrText xml:space="preserve"> SEQ Figure \* ARABIC </w:instrText>
      </w:r>
      <w:r w:rsidRPr="00264951">
        <w:rPr>
          <w:i w:val="0"/>
          <w:iCs w:val="0"/>
          <w:color w:val="000000" w:themeColor="text1"/>
        </w:rPr>
        <w:fldChar w:fldCharType="separate"/>
      </w:r>
      <w:r w:rsidR="004C314E">
        <w:rPr>
          <w:i w:val="0"/>
          <w:iCs w:val="0"/>
          <w:noProof/>
          <w:color w:val="000000" w:themeColor="text1"/>
        </w:rPr>
        <w:t>42</w:t>
      </w:r>
      <w:r w:rsidRPr="00264951">
        <w:rPr>
          <w:i w:val="0"/>
          <w:iCs w:val="0"/>
          <w:color w:val="000000" w:themeColor="text1"/>
        </w:rPr>
        <w:fldChar w:fldCharType="end"/>
      </w:r>
      <w:r w:rsidRPr="00264951">
        <w:rPr>
          <w:i w:val="0"/>
          <w:iCs w:val="0"/>
          <w:color w:val="000000" w:themeColor="text1"/>
        </w:rPr>
        <w:t xml:space="preserve">: Commande </w:t>
      </w:r>
      <w:r w:rsidR="00640367">
        <w:rPr>
          <w:i w:val="0"/>
          <w:iCs w:val="0"/>
          <w:color w:val="000000" w:themeColor="text1"/>
        </w:rPr>
        <w:t>a</w:t>
      </w:r>
      <w:r w:rsidRPr="00264951">
        <w:rPr>
          <w:i w:val="0"/>
          <w:iCs w:val="0"/>
          <w:color w:val="000000" w:themeColor="text1"/>
        </w:rPr>
        <w:t xml:space="preserve">ide de </w:t>
      </w:r>
      <w:r w:rsidR="00640367">
        <w:rPr>
          <w:i w:val="0"/>
          <w:iCs w:val="0"/>
          <w:color w:val="000000" w:themeColor="text1"/>
        </w:rPr>
        <w:t>r</w:t>
      </w:r>
      <w:r w:rsidRPr="00264951">
        <w:rPr>
          <w:i w:val="0"/>
          <w:iCs w:val="0"/>
          <w:color w:val="000000" w:themeColor="text1"/>
        </w:rPr>
        <w:t>un</w:t>
      </w:r>
      <w:r w:rsidR="00640367">
        <w:rPr>
          <w:i w:val="0"/>
          <w:iCs w:val="0"/>
          <w:color w:val="000000" w:themeColor="text1"/>
        </w:rPr>
        <w:t>-</w:t>
      </w:r>
      <w:proofErr w:type="spellStart"/>
      <w:r w:rsidR="00640367">
        <w:rPr>
          <w:i w:val="0"/>
          <w:iCs w:val="0"/>
          <w:color w:val="000000" w:themeColor="text1"/>
        </w:rPr>
        <w:t>asn</w:t>
      </w:r>
      <w:bookmarkEnd w:id="68"/>
      <w:proofErr w:type="spellEnd"/>
    </w:p>
    <w:p w14:paraId="214113A9" w14:textId="77777777" w:rsidR="00640367" w:rsidRDefault="00640367" w:rsidP="00640367">
      <w:pPr>
        <w:spacing w:after="0"/>
        <w:jc w:val="both"/>
        <w:rPr>
          <w:sz w:val="20"/>
          <w:szCs w:val="20"/>
        </w:rPr>
      </w:pPr>
    </w:p>
    <w:p w14:paraId="2018577A" w14:textId="77777777" w:rsidR="003171AD" w:rsidRDefault="003171AD" w:rsidP="00F47B48">
      <w:pPr>
        <w:spacing w:after="0"/>
        <w:ind w:firstLine="708"/>
        <w:jc w:val="both"/>
        <w:rPr>
          <w:sz w:val="20"/>
          <w:szCs w:val="20"/>
        </w:rPr>
      </w:pPr>
    </w:p>
    <w:p w14:paraId="5D01A47D" w14:textId="77777777" w:rsidR="00222A3F" w:rsidRDefault="00222A3F" w:rsidP="00F47B48">
      <w:pPr>
        <w:spacing w:after="0"/>
        <w:ind w:firstLine="708"/>
        <w:jc w:val="both"/>
        <w:rPr>
          <w:sz w:val="20"/>
          <w:szCs w:val="20"/>
        </w:rPr>
      </w:pPr>
    </w:p>
    <w:p w14:paraId="46422F73" w14:textId="49BCB3FE" w:rsidR="00640367" w:rsidRDefault="00640367" w:rsidP="00F47B48">
      <w:pPr>
        <w:spacing w:after="0"/>
        <w:ind w:firstLine="708"/>
        <w:jc w:val="both"/>
        <w:rPr>
          <w:sz w:val="20"/>
          <w:szCs w:val="20"/>
        </w:rPr>
      </w:pPr>
      <w:r w:rsidRPr="00640367">
        <w:rPr>
          <w:sz w:val="20"/>
          <w:szCs w:val="20"/>
        </w:rPr>
        <w:t>L’utilisateur peut ainsi obtenir des informations sur le rôle de chacune des fonctions</w:t>
      </w:r>
      <w:r>
        <w:rPr>
          <w:sz w:val="20"/>
          <w:szCs w:val="20"/>
        </w:rPr>
        <w:t xml:space="preserve"> (cf. Figure </w:t>
      </w:r>
      <w:r w:rsidR="004224AC">
        <w:rPr>
          <w:sz w:val="20"/>
          <w:szCs w:val="20"/>
        </w:rPr>
        <w:t>43</w:t>
      </w:r>
      <w:r>
        <w:rPr>
          <w:sz w:val="20"/>
          <w:szCs w:val="20"/>
        </w:rPr>
        <w:t>)</w:t>
      </w:r>
      <w:r w:rsidR="00F47B48">
        <w:rPr>
          <w:sz w:val="20"/>
          <w:szCs w:val="20"/>
        </w:rPr>
        <w:t xml:space="preserve"> écrivant la commande « help » puis en spécifiant la commande sur laquelle il souhaite obtenir plus d’informations.</w:t>
      </w:r>
    </w:p>
    <w:p w14:paraId="32BFAB0B" w14:textId="77777777" w:rsidR="00222A3F" w:rsidRDefault="00222A3F" w:rsidP="00640367">
      <w:pPr>
        <w:spacing w:after="0"/>
        <w:jc w:val="both"/>
        <w:rPr>
          <w:sz w:val="20"/>
          <w:szCs w:val="20"/>
        </w:rPr>
      </w:pPr>
    </w:p>
    <w:p w14:paraId="099D1CA4" w14:textId="77777777" w:rsidR="00640367" w:rsidRDefault="00640367" w:rsidP="00640367">
      <w:pPr>
        <w:spacing w:after="0"/>
        <w:jc w:val="both"/>
        <w:rPr>
          <w:sz w:val="20"/>
          <w:szCs w:val="20"/>
        </w:rPr>
      </w:pPr>
      <w:r>
        <w:rPr>
          <w:noProof/>
          <w:sz w:val="20"/>
          <w:szCs w:val="20"/>
        </w:rPr>
        <w:drawing>
          <wp:inline distT="0" distB="0" distL="0" distR="0" wp14:anchorId="78E6497A" wp14:editId="5F807025">
            <wp:extent cx="6188710" cy="1083310"/>
            <wp:effectExtent l="0" t="0" r="2540" b="254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rotWithShape="1">
                    <a:blip r:embed="rId65">
                      <a:extLst>
                        <a:ext uri="{28A0092B-C50C-407E-A947-70E740481C1C}">
                          <a14:useLocalDpi xmlns:a14="http://schemas.microsoft.com/office/drawing/2010/main" val="0"/>
                        </a:ext>
                      </a:extLst>
                    </a:blip>
                    <a:srcRect t="55596"/>
                    <a:stretch/>
                  </pic:blipFill>
                  <pic:spPr bwMode="auto">
                    <a:xfrm>
                      <a:off x="0" y="0"/>
                      <a:ext cx="6188710" cy="1083310"/>
                    </a:xfrm>
                    <a:prstGeom prst="rect">
                      <a:avLst/>
                    </a:prstGeom>
                    <a:ln>
                      <a:noFill/>
                    </a:ln>
                    <a:extLst>
                      <a:ext uri="{53640926-AAD7-44D8-BBD7-CCE9431645EC}">
                        <a14:shadowObscured xmlns:a14="http://schemas.microsoft.com/office/drawing/2010/main"/>
                      </a:ext>
                    </a:extLst>
                  </pic:spPr>
                </pic:pic>
              </a:graphicData>
            </a:graphic>
          </wp:inline>
        </w:drawing>
      </w:r>
    </w:p>
    <w:p w14:paraId="41C088FE" w14:textId="5BEC4E74" w:rsidR="003171AD" w:rsidRDefault="003171AD" w:rsidP="003171AD">
      <w:pPr>
        <w:pStyle w:val="Lgende"/>
        <w:jc w:val="center"/>
        <w:rPr>
          <w:i w:val="0"/>
          <w:iCs w:val="0"/>
          <w:color w:val="auto"/>
        </w:rPr>
      </w:pPr>
      <w:bookmarkStart w:id="69" w:name="_Toc151988756"/>
      <w:r w:rsidRPr="003171AD">
        <w:rPr>
          <w:i w:val="0"/>
          <w:iCs w:val="0"/>
          <w:color w:val="auto"/>
        </w:rPr>
        <w:t xml:space="preserve">Figure </w:t>
      </w:r>
      <w:r w:rsidRPr="003171AD">
        <w:rPr>
          <w:i w:val="0"/>
          <w:iCs w:val="0"/>
          <w:color w:val="auto"/>
        </w:rPr>
        <w:fldChar w:fldCharType="begin"/>
      </w:r>
      <w:r w:rsidRPr="003171AD">
        <w:rPr>
          <w:i w:val="0"/>
          <w:iCs w:val="0"/>
          <w:color w:val="auto"/>
        </w:rPr>
        <w:instrText xml:space="preserve"> SEQ Figure \* ARABIC </w:instrText>
      </w:r>
      <w:r w:rsidRPr="003171AD">
        <w:rPr>
          <w:i w:val="0"/>
          <w:iCs w:val="0"/>
          <w:color w:val="auto"/>
        </w:rPr>
        <w:fldChar w:fldCharType="separate"/>
      </w:r>
      <w:r w:rsidR="004C314E">
        <w:rPr>
          <w:i w:val="0"/>
          <w:iCs w:val="0"/>
          <w:noProof/>
          <w:color w:val="auto"/>
        </w:rPr>
        <w:t>43</w:t>
      </w:r>
      <w:r w:rsidRPr="003171AD">
        <w:rPr>
          <w:i w:val="0"/>
          <w:iCs w:val="0"/>
          <w:color w:val="auto"/>
        </w:rPr>
        <w:fldChar w:fldCharType="end"/>
      </w:r>
      <w:r w:rsidRPr="003171AD">
        <w:rPr>
          <w:i w:val="0"/>
          <w:iCs w:val="0"/>
          <w:color w:val="auto"/>
        </w:rPr>
        <w:t>: Commande aide de run-</w:t>
      </w:r>
      <w:proofErr w:type="spellStart"/>
      <w:r w:rsidRPr="003171AD">
        <w:rPr>
          <w:i w:val="0"/>
          <w:iCs w:val="0"/>
          <w:color w:val="auto"/>
        </w:rPr>
        <w:t>asn</w:t>
      </w:r>
      <w:proofErr w:type="spellEnd"/>
      <w:r w:rsidRPr="003171AD">
        <w:rPr>
          <w:i w:val="0"/>
          <w:iCs w:val="0"/>
          <w:color w:val="auto"/>
        </w:rPr>
        <w:t xml:space="preserve"> (bis)</w:t>
      </w:r>
      <w:bookmarkEnd w:id="69"/>
    </w:p>
    <w:p w14:paraId="3F5D9E31" w14:textId="77777777" w:rsidR="00222A3F" w:rsidRDefault="00222A3F" w:rsidP="00F07085">
      <w:pPr>
        <w:spacing w:after="0"/>
        <w:ind w:firstLine="708"/>
        <w:jc w:val="both"/>
        <w:rPr>
          <w:noProof/>
          <w:sz w:val="20"/>
          <w:szCs w:val="20"/>
        </w:rPr>
      </w:pPr>
    </w:p>
    <w:p w14:paraId="40DCCD76" w14:textId="77777777" w:rsidR="00222A3F" w:rsidRDefault="00222A3F" w:rsidP="00F07085">
      <w:pPr>
        <w:spacing w:after="0"/>
        <w:ind w:firstLine="708"/>
        <w:jc w:val="both"/>
        <w:rPr>
          <w:noProof/>
          <w:sz w:val="20"/>
          <w:szCs w:val="20"/>
        </w:rPr>
      </w:pPr>
    </w:p>
    <w:p w14:paraId="111133E9" w14:textId="2BE6D391" w:rsidR="00F07085" w:rsidRDefault="00F07085" w:rsidP="00F07085">
      <w:pPr>
        <w:spacing w:after="0"/>
        <w:ind w:firstLine="708"/>
        <w:jc w:val="both"/>
        <w:rPr>
          <w:noProof/>
          <w:sz w:val="20"/>
          <w:szCs w:val="20"/>
        </w:rPr>
      </w:pPr>
      <w:r w:rsidRPr="00F07085">
        <w:rPr>
          <w:noProof/>
          <w:sz w:val="20"/>
          <w:szCs w:val="20"/>
        </w:rPr>
        <w:t xml:space="preserve">L’utilisateur peut aussi utiliser la fonction help via le préfixe « -h » lors de l’exécution du launcher « run-asn.sh » (cf. Figure </w:t>
      </w:r>
      <w:r w:rsidR="004224AC">
        <w:rPr>
          <w:noProof/>
          <w:sz w:val="20"/>
          <w:szCs w:val="20"/>
        </w:rPr>
        <w:t>44</w:t>
      </w:r>
      <w:r w:rsidRPr="00F07085">
        <w:rPr>
          <w:noProof/>
          <w:sz w:val="20"/>
          <w:szCs w:val="20"/>
        </w:rPr>
        <w:t>)</w:t>
      </w:r>
    </w:p>
    <w:p w14:paraId="0169B310" w14:textId="77777777" w:rsidR="00222A3F" w:rsidRPr="00F07085" w:rsidRDefault="00222A3F" w:rsidP="00F07085">
      <w:pPr>
        <w:spacing w:after="0"/>
        <w:jc w:val="both"/>
        <w:rPr>
          <w:noProof/>
          <w:sz w:val="20"/>
          <w:szCs w:val="20"/>
        </w:rPr>
      </w:pPr>
    </w:p>
    <w:p w14:paraId="66909295" w14:textId="77777777" w:rsidR="00F07085" w:rsidRDefault="00F07085" w:rsidP="00F07085">
      <w:pPr>
        <w:spacing w:after="0"/>
      </w:pPr>
      <w:r>
        <w:rPr>
          <w:noProof/>
        </w:rPr>
        <w:drawing>
          <wp:inline distT="0" distB="0" distL="0" distR="0" wp14:anchorId="34DD3D84" wp14:editId="3A916850">
            <wp:extent cx="6188710" cy="1039495"/>
            <wp:effectExtent l="0" t="0" r="2540" b="8255"/>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rotWithShape="1">
                    <a:blip r:embed="rId66">
                      <a:extLst>
                        <a:ext uri="{28A0092B-C50C-407E-A947-70E740481C1C}">
                          <a14:useLocalDpi xmlns:a14="http://schemas.microsoft.com/office/drawing/2010/main" val="0"/>
                        </a:ext>
                      </a:extLst>
                    </a:blip>
                    <a:srcRect t="19478"/>
                    <a:stretch/>
                  </pic:blipFill>
                  <pic:spPr bwMode="auto">
                    <a:xfrm>
                      <a:off x="0" y="0"/>
                      <a:ext cx="6188710" cy="1039495"/>
                    </a:xfrm>
                    <a:prstGeom prst="rect">
                      <a:avLst/>
                    </a:prstGeom>
                    <a:ln>
                      <a:noFill/>
                    </a:ln>
                    <a:extLst>
                      <a:ext uri="{53640926-AAD7-44D8-BBD7-CCE9431645EC}">
                        <a14:shadowObscured xmlns:a14="http://schemas.microsoft.com/office/drawing/2010/main"/>
                      </a:ext>
                    </a:extLst>
                  </pic:spPr>
                </pic:pic>
              </a:graphicData>
            </a:graphic>
          </wp:inline>
        </w:drawing>
      </w:r>
    </w:p>
    <w:p w14:paraId="237289FC" w14:textId="2C875618" w:rsidR="00F07085" w:rsidRPr="00F07085" w:rsidRDefault="00F07085" w:rsidP="00F07085">
      <w:pPr>
        <w:pStyle w:val="Lgende"/>
        <w:spacing w:after="0"/>
        <w:jc w:val="center"/>
        <w:rPr>
          <w:i w:val="0"/>
          <w:iCs w:val="0"/>
          <w:color w:val="auto"/>
        </w:rPr>
        <w:sectPr w:rsidR="00F07085" w:rsidRPr="00F07085" w:rsidSect="009F1EA0">
          <w:pgSz w:w="11906" w:h="16838"/>
          <w:pgMar w:top="1440" w:right="1080" w:bottom="1440" w:left="1080" w:header="708" w:footer="708" w:gutter="0"/>
          <w:cols w:space="708"/>
          <w:docGrid w:linePitch="360"/>
        </w:sectPr>
      </w:pPr>
      <w:bookmarkStart w:id="70" w:name="_Toc151988757"/>
      <w:r w:rsidRPr="00F07085">
        <w:rPr>
          <w:i w:val="0"/>
          <w:iCs w:val="0"/>
          <w:color w:val="auto"/>
        </w:rPr>
        <w:t xml:space="preserve">Figure </w:t>
      </w:r>
      <w:r w:rsidRPr="00F07085">
        <w:rPr>
          <w:i w:val="0"/>
          <w:iCs w:val="0"/>
          <w:color w:val="auto"/>
        </w:rPr>
        <w:fldChar w:fldCharType="begin"/>
      </w:r>
      <w:r w:rsidRPr="00F07085">
        <w:rPr>
          <w:i w:val="0"/>
          <w:iCs w:val="0"/>
          <w:color w:val="auto"/>
        </w:rPr>
        <w:instrText xml:space="preserve"> SEQ Figure \* ARABIC </w:instrText>
      </w:r>
      <w:r w:rsidRPr="00F07085">
        <w:rPr>
          <w:i w:val="0"/>
          <w:iCs w:val="0"/>
          <w:color w:val="auto"/>
        </w:rPr>
        <w:fldChar w:fldCharType="separate"/>
      </w:r>
      <w:r w:rsidR="004C314E">
        <w:rPr>
          <w:i w:val="0"/>
          <w:iCs w:val="0"/>
          <w:noProof/>
          <w:color w:val="auto"/>
        </w:rPr>
        <w:t>44</w:t>
      </w:r>
      <w:r w:rsidRPr="00F07085">
        <w:rPr>
          <w:i w:val="0"/>
          <w:iCs w:val="0"/>
          <w:color w:val="auto"/>
        </w:rPr>
        <w:fldChar w:fldCharType="end"/>
      </w:r>
      <w:r w:rsidRPr="00F07085">
        <w:rPr>
          <w:i w:val="0"/>
          <w:iCs w:val="0"/>
          <w:color w:val="auto"/>
        </w:rPr>
        <w:t>: Aide lors de l'exécution du launcher</w:t>
      </w:r>
      <w:bookmarkEnd w:id="70"/>
    </w:p>
    <w:p w14:paraId="7C246049" w14:textId="117CFE05" w:rsidR="00DB46A8" w:rsidRPr="006351E5" w:rsidRDefault="00FC0DFB" w:rsidP="00B05D32">
      <w:pPr>
        <w:pStyle w:val="Titre3"/>
        <w:numPr>
          <w:ilvl w:val="2"/>
          <w:numId w:val="1"/>
        </w:numPr>
        <w:rPr>
          <w:color w:val="auto"/>
        </w:rPr>
      </w:pPr>
      <w:bookmarkStart w:id="71" w:name="_Toc151988679"/>
      <w:r>
        <w:rPr>
          <w:color w:val="auto"/>
        </w:rPr>
        <w:lastRenderedPageBreak/>
        <w:t xml:space="preserve">LISTE DES </w:t>
      </w:r>
      <w:r w:rsidR="000969CF">
        <w:rPr>
          <w:color w:val="auto"/>
        </w:rPr>
        <w:t>COMMANDES</w:t>
      </w:r>
      <w:bookmarkEnd w:id="71"/>
    </w:p>
    <w:p w14:paraId="1A8EC543" w14:textId="77777777" w:rsidR="00DB46A8" w:rsidRPr="00264951" w:rsidRDefault="00DB46A8" w:rsidP="00DB46A8">
      <w:pPr>
        <w:spacing w:after="0"/>
      </w:pPr>
    </w:p>
    <w:p w14:paraId="72324ED0" w14:textId="77777777" w:rsidR="00DB46A8" w:rsidRPr="00264951" w:rsidRDefault="00DB46A8" w:rsidP="00DB46A8">
      <w:pPr>
        <w:spacing w:after="0"/>
        <w:rPr>
          <w:sz w:val="20"/>
          <w:szCs w:val="20"/>
        </w:rPr>
      </w:pPr>
      <w:r w:rsidRPr="00264951">
        <w:rPr>
          <w:sz w:val="20"/>
          <w:szCs w:val="20"/>
        </w:rPr>
        <w:t xml:space="preserve">Les commandes sont structurées de la façon suivante lors de la saisie utilisateur : </w:t>
      </w:r>
    </w:p>
    <w:p w14:paraId="0F06799A" w14:textId="77777777" w:rsidR="00DB46A8" w:rsidRPr="00264951" w:rsidRDefault="00DB46A8" w:rsidP="00DB46A8">
      <w:pPr>
        <w:pStyle w:val="Paragraphedeliste"/>
        <w:numPr>
          <w:ilvl w:val="0"/>
          <w:numId w:val="15"/>
        </w:numPr>
        <w:rPr>
          <w:sz w:val="20"/>
          <w:szCs w:val="20"/>
        </w:rPr>
      </w:pPr>
      <w:r w:rsidRPr="00264951">
        <w:rPr>
          <w:sz w:val="20"/>
          <w:szCs w:val="20"/>
        </w:rPr>
        <w:t>Commande : format 0</w:t>
      </w:r>
    </w:p>
    <w:p w14:paraId="0673BC20" w14:textId="77777777" w:rsidR="00DB46A8" w:rsidRPr="00264951" w:rsidRDefault="00DB46A8" w:rsidP="00DB46A8">
      <w:pPr>
        <w:pStyle w:val="Paragraphedeliste"/>
        <w:numPr>
          <w:ilvl w:val="0"/>
          <w:numId w:val="15"/>
        </w:numPr>
        <w:rPr>
          <w:sz w:val="20"/>
          <w:szCs w:val="20"/>
        </w:rPr>
      </w:pPr>
      <w:r w:rsidRPr="00264951">
        <w:rPr>
          <w:sz w:val="20"/>
          <w:szCs w:val="20"/>
        </w:rPr>
        <w:t xml:space="preserve">Commande arg : format 1 </w:t>
      </w:r>
    </w:p>
    <w:p w14:paraId="11FE0630" w14:textId="42784322" w:rsidR="007E3AF6" w:rsidRDefault="00DB46A8" w:rsidP="000B41B0">
      <w:pPr>
        <w:pStyle w:val="Paragraphedeliste"/>
        <w:numPr>
          <w:ilvl w:val="0"/>
          <w:numId w:val="15"/>
        </w:numPr>
        <w:spacing w:after="0"/>
        <w:rPr>
          <w:sz w:val="20"/>
          <w:szCs w:val="20"/>
        </w:rPr>
      </w:pPr>
      <w:r w:rsidRPr="00264951">
        <w:rPr>
          <w:sz w:val="20"/>
          <w:szCs w:val="20"/>
        </w:rPr>
        <w:t>Commande arg1=value1 arg2=value2 : format 2</w:t>
      </w:r>
    </w:p>
    <w:p w14:paraId="1AB43616" w14:textId="77777777" w:rsidR="000B41B0" w:rsidRPr="00723138" w:rsidRDefault="000B41B0" w:rsidP="000B41B0">
      <w:pPr>
        <w:spacing w:after="0"/>
        <w:rPr>
          <w:sz w:val="10"/>
          <w:szCs w:val="10"/>
        </w:rPr>
      </w:pPr>
    </w:p>
    <w:tbl>
      <w:tblPr>
        <w:tblStyle w:val="Grilledutableau"/>
        <w:tblW w:w="5000" w:type="pct"/>
        <w:jc w:val="center"/>
        <w:tblCellMar>
          <w:left w:w="0" w:type="dxa"/>
          <w:right w:w="0" w:type="dxa"/>
        </w:tblCellMar>
        <w:tblLook w:val="04A0" w:firstRow="1" w:lastRow="0" w:firstColumn="1" w:lastColumn="0" w:noHBand="0" w:noVBand="1"/>
      </w:tblPr>
      <w:tblGrid>
        <w:gridCol w:w="1358"/>
        <w:gridCol w:w="3459"/>
        <w:gridCol w:w="1716"/>
        <w:gridCol w:w="583"/>
        <w:gridCol w:w="4210"/>
        <w:gridCol w:w="2622"/>
      </w:tblGrid>
      <w:tr w:rsidR="00992D27" w:rsidRPr="00992D27" w14:paraId="57E7CD27" w14:textId="51AFE486" w:rsidTr="00723138">
        <w:trPr>
          <w:trHeight w:val="242"/>
          <w:jc w:val="center"/>
        </w:trPr>
        <w:tc>
          <w:tcPr>
            <w:tcW w:w="487" w:type="pct"/>
            <w:shd w:val="clear" w:color="auto" w:fill="D9D9D9" w:themeFill="background1" w:themeFillShade="D9"/>
            <w:vAlign w:val="center"/>
          </w:tcPr>
          <w:p w14:paraId="317708E6" w14:textId="77777777" w:rsidR="00992D27" w:rsidRPr="00992D27" w:rsidRDefault="00992D27" w:rsidP="000B41B0">
            <w:pPr>
              <w:jc w:val="center"/>
              <w:rPr>
                <w:rFonts w:cstheme="minorHAnsi"/>
                <w:sz w:val="18"/>
                <w:szCs w:val="18"/>
              </w:rPr>
            </w:pPr>
            <w:r w:rsidRPr="00992D27">
              <w:rPr>
                <w:rFonts w:cstheme="minorHAnsi"/>
                <w:sz w:val="18"/>
                <w:szCs w:val="18"/>
              </w:rPr>
              <w:t>Fonction</w:t>
            </w:r>
          </w:p>
        </w:tc>
        <w:tc>
          <w:tcPr>
            <w:tcW w:w="1240" w:type="pct"/>
            <w:shd w:val="clear" w:color="auto" w:fill="D9D9D9" w:themeFill="background1" w:themeFillShade="D9"/>
            <w:vAlign w:val="center"/>
          </w:tcPr>
          <w:p w14:paraId="3E9D3965" w14:textId="77777777" w:rsidR="00992D27" w:rsidRPr="00992D27" w:rsidRDefault="00992D27" w:rsidP="000B41B0">
            <w:pPr>
              <w:jc w:val="center"/>
              <w:rPr>
                <w:rFonts w:cstheme="minorHAnsi"/>
                <w:sz w:val="18"/>
                <w:szCs w:val="18"/>
              </w:rPr>
            </w:pPr>
            <w:r w:rsidRPr="00992D27">
              <w:rPr>
                <w:rFonts w:cstheme="minorHAnsi"/>
                <w:sz w:val="18"/>
                <w:szCs w:val="18"/>
              </w:rPr>
              <w:t>Arguments</w:t>
            </w:r>
          </w:p>
        </w:tc>
        <w:tc>
          <w:tcPr>
            <w:tcW w:w="615" w:type="pct"/>
            <w:shd w:val="clear" w:color="auto" w:fill="D9D9D9" w:themeFill="background1" w:themeFillShade="D9"/>
            <w:vAlign w:val="center"/>
          </w:tcPr>
          <w:p w14:paraId="30AFA95D" w14:textId="77777777" w:rsidR="00992D27" w:rsidRPr="00992D27" w:rsidRDefault="00992D27" w:rsidP="000B41B0">
            <w:pPr>
              <w:jc w:val="center"/>
              <w:rPr>
                <w:rFonts w:cstheme="minorHAnsi"/>
                <w:sz w:val="18"/>
                <w:szCs w:val="18"/>
              </w:rPr>
            </w:pPr>
            <w:r w:rsidRPr="00992D27">
              <w:rPr>
                <w:rFonts w:cstheme="minorHAnsi"/>
                <w:sz w:val="18"/>
                <w:szCs w:val="18"/>
              </w:rPr>
              <w:t>Plage de valeurs</w:t>
            </w:r>
          </w:p>
        </w:tc>
        <w:tc>
          <w:tcPr>
            <w:tcW w:w="209" w:type="pct"/>
            <w:shd w:val="clear" w:color="auto" w:fill="D9D9D9" w:themeFill="background1" w:themeFillShade="D9"/>
            <w:vAlign w:val="center"/>
          </w:tcPr>
          <w:p w14:paraId="5E012E2C" w14:textId="77777777" w:rsidR="00992D27" w:rsidRPr="00992D27" w:rsidRDefault="00992D27" w:rsidP="000B41B0">
            <w:pPr>
              <w:jc w:val="center"/>
              <w:rPr>
                <w:rFonts w:cstheme="minorHAnsi"/>
                <w:sz w:val="18"/>
                <w:szCs w:val="18"/>
              </w:rPr>
            </w:pPr>
            <w:r w:rsidRPr="00992D27">
              <w:rPr>
                <w:rFonts w:cstheme="minorHAnsi"/>
                <w:sz w:val="18"/>
                <w:szCs w:val="18"/>
              </w:rPr>
              <w:t>Format</w:t>
            </w:r>
          </w:p>
        </w:tc>
        <w:tc>
          <w:tcPr>
            <w:tcW w:w="1509" w:type="pct"/>
            <w:shd w:val="clear" w:color="auto" w:fill="D9D9D9" w:themeFill="background1" w:themeFillShade="D9"/>
            <w:vAlign w:val="center"/>
          </w:tcPr>
          <w:p w14:paraId="6E554292" w14:textId="77777777" w:rsidR="00992D27" w:rsidRPr="00992D27" w:rsidRDefault="00992D27" w:rsidP="000B41B0">
            <w:pPr>
              <w:jc w:val="center"/>
              <w:rPr>
                <w:rFonts w:cstheme="minorHAnsi"/>
                <w:sz w:val="18"/>
                <w:szCs w:val="18"/>
              </w:rPr>
            </w:pPr>
            <w:r w:rsidRPr="00992D27">
              <w:rPr>
                <w:rFonts w:cstheme="minorHAnsi"/>
                <w:sz w:val="18"/>
                <w:szCs w:val="18"/>
              </w:rPr>
              <w:t>Description</w:t>
            </w:r>
          </w:p>
        </w:tc>
        <w:tc>
          <w:tcPr>
            <w:tcW w:w="940" w:type="pct"/>
            <w:shd w:val="clear" w:color="auto" w:fill="D9D9D9" w:themeFill="background1" w:themeFillShade="D9"/>
            <w:vAlign w:val="center"/>
          </w:tcPr>
          <w:p w14:paraId="63DEB747" w14:textId="7979510F" w:rsidR="00992D27" w:rsidRPr="00992D27" w:rsidRDefault="00992D27" w:rsidP="000B41B0">
            <w:pPr>
              <w:jc w:val="center"/>
              <w:rPr>
                <w:rFonts w:cstheme="minorHAnsi"/>
                <w:sz w:val="18"/>
                <w:szCs w:val="18"/>
              </w:rPr>
            </w:pPr>
            <w:r>
              <w:rPr>
                <w:rFonts w:cstheme="minorHAnsi"/>
                <w:sz w:val="18"/>
                <w:szCs w:val="18"/>
              </w:rPr>
              <w:t>Exemple</w:t>
            </w:r>
          </w:p>
        </w:tc>
      </w:tr>
      <w:tr w:rsidR="00992D27" w:rsidRPr="00992D27" w14:paraId="1270BCD8" w14:textId="722A0D62" w:rsidTr="00992D27">
        <w:trPr>
          <w:jc w:val="center"/>
        </w:trPr>
        <w:tc>
          <w:tcPr>
            <w:tcW w:w="487" w:type="pct"/>
            <w:vAlign w:val="center"/>
          </w:tcPr>
          <w:p w14:paraId="72B64395"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set_freq_tx</w:t>
            </w:r>
            <w:proofErr w:type="spellEnd"/>
          </w:p>
        </w:tc>
        <w:tc>
          <w:tcPr>
            <w:tcW w:w="1240" w:type="pct"/>
            <w:vAlign w:val="center"/>
          </w:tcPr>
          <w:p w14:paraId="554B92FB"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Fréquence en MHz (</w:t>
            </w:r>
            <w:proofErr w:type="spellStart"/>
            <w:r w:rsidRPr="00992D27">
              <w:rPr>
                <w:rFonts w:cstheme="minorHAnsi"/>
                <w:color w:val="000000" w:themeColor="text1"/>
                <w:sz w:val="18"/>
                <w:szCs w:val="18"/>
              </w:rPr>
              <w:t>float</w:t>
            </w:r>
            <w:proofErr w:type="spellEnd"/>
            <w:r w:rsidRPr="00992D27">
              <w:rPr>
                <w:rFonts w:cstheme="minorHAnsi"/>
                <w:color w:val="000000" w:themeColor="text1"/>
                <w:sz w:val="18"/>
                <w:szCs w:val="18"/>
              </w:rPr>
              <w:t>)</w:t>
            </w:r>
          </w:p>
        </w:tc>
        <w:tc>
          <w:tcPr>
            <w:tcW w:w="615" w:type="pct"/>
            <w:vAlign w:val="center"/>
          </w:tcPr>
          <w:p w14:paraId="4F5277BB"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70 MHz – 6 GHz</w:t>
            </w:r>
          </w:p>
        </w:tc>
        <w:tc>
          <w:tcPr>
            <w:tcW w:w="209" w:type="pct"/>
            <w:vAlign w:val="center"/>
          </w:tcPr>
          <w:p w14:paraId="29C824E4"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1</w:t>
            </w:r>
          </w:p>
        </w:tc>
        <w:tc>
          <w:tcPr>
            <w:tcW w:w="1509" w:type="pct"/>
            <w:vAlign w:val="center"/>
          </w:tcPr>
          <w:p w14:paraId="5E919793" w14:textId="596D1B54"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Définit la fréquence TX</w:t>
            </w:r>
          </w:p>
        </w:tc>
        <w:tc>
          <w:tcPr>
            <w:tcW w:w="940" w:type="pct"/>
            <w:vAlign w:val="center"/>
          </w:tcPr>
          <w:p w14:paraId="52506CB3" w14:textId="4EAF9C56"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 xml:space="preserve"> </w:t>
            </w:r>
            <w:proofErr w:type="spellStart"/>
            <w:r w:rsidRPr="00992D27">
              <w:rPr>
                <w:rFonts w:cstheme="minorHAnsi"/>
                <w:color w:val="000000" w:themeColor="text1"/>
                <w:sz w:val="18"/>
                <w:szCs w:val="18"/>
              </w:rPr>
              <w:t>set_freq_tx</w:t>
            </w:r>
            <w:proofErr w:type="spellEnd"/>
            <w:r w:rsidRPr="00992D27">
              <w:rPr>
                <w:rFonts w:cstheme="minorHAnsi"/>
                <w:color w:val="000000" w:themeColor="text1"/>
                <w:sz w:val="18"/>
                <w:szCs w:val="18"/>
              </w:rPr>
              <w:t xml:space="preserve"> 156.525</w:t>
            </w:r>
          </w:p>
        </w:tc>
      </w:tr>
      <w:tr w:rsidR="00992D27" w:rsidRPr="00992D27" w14:paraId="7B0A91C4" w14:textId="7266F1DB" w:rsidTr="00992D27">
        <w:trPr>
          <w:jc w:val="center"/>
        </w:trPr>
        <w:tc>
          <w:tcPr>
            <w:tcW w:w="487" w:type="pct"/>
            <w:vAlign w:val="center"/>
          </w:tcPr>
          <w:p w14:paraId="0A09672A"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get_freq_tx</w:t>
            </w:r>
            <w:proofErr w:type="spellEnd"/>
          </w:p>
        </w:tc>
        <w:tc>
          <w:tcPr>
            <w:tcW w:w="1240" w:type="pct"/>
            <w:vAlign w:val="center"/>
          </w:tcPr>
          <w:p w14:paraId="25C76EAE" w14:textId="5B6BA9E5"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6EEDDA6E"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70 MHz – 6 GHz</w:t>
            </w:r>
          </w:p>
        </w:tc>
        <w:tc>
          <w:tcPr>
            <w:tcW w:w="209" w:type="pct"/>
            <w:vAlign w:val="center"/>
          </w:tcPr>
          <w:p w14:paraId="35E1AA45"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w:t>
            </w:r>
          </w:p>
        </w:tc>
        <w:tc>
          <w:tcPr>
            <w:tcW w:w="1509" w:type="pct"/>
            <w:vAlign w:val="center"/>
          </w:tcPr>
          <w:p w14:paraId="1EA6AB69" w14:textId="2316762F"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Lit la fréquence TX</w:t>
            </w:r>
          </w:p>
        </w:tc>
        <w:tc>
          <w:tcPr>
            <w:tcW w:w="940" w:type="pct"/>
            <w:vAlign w:val="center"/>
          </w:tcPr>
          <w:p w14:paraId="72594ECC" w14:textId="420D7765"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 xml:space="preserve"> </w:t>
            </w:r>
            <w:proofErr w:type="spellStart"/>
            <w:r w:rsidRPr="00992D27">
              <w:rPr>
                <w:rFonts w:cstheme="minorHAnsi"/>
                <w:color w:val="000000" w:themeColor="text1"/>
                <w:sz w:val="18"/>
                <w:szCs w:val="18"/>
              </w:rPr>
              <w:t>get_freq_tx</w:t>
            </w:r>
            <w:proofErr w:type="spellEnd"/>
          </w:p>
        </w:tc>
      </w:tr>
      <w:tr w:rsidR="00992D27" w:rsidRPr="00992D27" w14:paraId="4AE35038" w14:textId="6730EC35" w:rsidTr="00992D27">
        <w:trPr>
          <w:jc w:val="center"/>
        </w:trPr>
        <w:tc>
          <w:tcPr>
            <w:tcW w:w="487" w:type="pct"/>
            <w:vAlign w:val="center"/>
          </w:tcPr>
          <w:p w14:paraId="5F86F600"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set_gain_tx</w:t>
            </w:r>
            <w:proofErr w:type="spellEnd"/>
          </w:p>
        </w:tc>
        <w:tc>
          <w:tcPr>
            <w:tcW w:w="1240" w:type="pct"/>
            <w:vAlign w:val="center"/>
          </w:tcPr>
          <w:p w14:paraId="57984A1F"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Gain en dB (</w:t>
            </w:r>
            <w:proofErr w:type="spellStart"/>
            <w:r w:rsidRPr="00992D27">
              <w:rPr>
                <w:rFonts w:cstheme="minorHAnsi"/>
                <w:color w:val="000000" w:themeColor="text1"/>
                <w:sz w:val="18"/>
                <w:szCs w:val="18"/>
              </w:rPr>
              <w:t>float</w:t>
            </w:r>
            <w:proofErr w:type="spellEnd"/>
            <w:r w:rsidRPr="00992D27">
              <w:rPr>
                <w:rFonts w:cstheme="minorHAnsi"/>
                <w:color w:val="000000" w:themeColor="text1"/>
                <w:sz w:val="18"/>
                <w:szCs w:val="18"/>
              </w:rPr>
              <w:t>)</w:t>
            </w:r>
          </w:p>
        </w:tc>
        <w:tc>
          <w:tcPr>
            <w:tcW w:w="615" w:type="pct"/>
            <w:vAlign w:val="center"/>
          </w:tcPr>
          <w:p w14:paraId="0860653A"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89</w:t>
            </w:r>
          </w:p>
        </w:tc>
        <w:tc>
          <w:tcPr>
            <w:tcW w:w="209" w:type="pct"/>
            <w:vAlign w:val="center"/>
          </w:tcPr>
          <w:p w14:paraId="75180D00"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1</w:t>
            </w:r>
          </w:p>
        </w:tc>
        <w:tc>
          <w:tcPr>
            <w:tcW w:w="1509" w:type="pct"/>
            <w:vAlign w:val="center"/>
          </w:tcPr>
          <w:p w14:paraId="41BEAC43" w14:textId="43BAC024"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Définit le gain TX</w:t>
            </w:r>
          </w:p>
        </w:tc>
        <w:tc>
          <w:tcPr>
            <w:tcW w:w="940" w:type="pct"/>
            <w:vAlign w:val="center"/>
          </w:tcPr>
          <w:p w14:paraId="5AE29015" w14:textId="19AA239A"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 xml:space="preserve"> </w:t>
            </w:r>
            <w:proofErr w:type="spellStart"/>
            <w:r w:rsidRPr="00992D27">
              <w:rPr>
                <w:rFonts w:cstheme="minorHAnsi"/>
                <w:color w:val="000000" w:themeColor="text1"/>
                <w:sz w:val="18"/>
                <w:szCs w:val="18"/>
              </w:rPr>
              <w:t>set_gain_tx</w:t>
            </w:r>
            <w:proofErr w:type="spellEnd"/>
            <w:r w:rsidRPr="00992D27">
              <w:rPr>
                <w:rFonts w:cstheme="minorHAnsi"/>
                <w:color w:val="000000" w:themeColor="text1"/>
                <w:sz w:val="18"/>
                <w:szCs w:val="18"/>
              </w:rPr>
              <w:t xml:space="preserve"> 30</w:t>
            </w:r>
          </w:p>
        </w:tc>
      </w:tr>
      <w:tr w:rsidR="00992D27" w:rsidRPr="00992D27" w14:paraId="2A3A628F" w14:textId="40BE65DF" w:rsidTr="00992D27">
        <w:trPr>
          <w:jc w:val="center"/>
        </w:trPr>
        <w:tc>
          <w:tcPr>
            <w:tcW w:w="487" w:type="pct"/>
            <w:vAlign w:val="center"/>
          </w:tcPr>
          <w:p w14:paraId="0D8951EF"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get_gain_tx</w:t>
            </w:r>
            <w:proofErr w:type="spellEnd"/>
          </w:p>
        </w:tc>
        <w:tc>
          <w:tcPr>
            <w:tcW w:w="1240" w:type="pct"/>
            <w:vAlign w:val="center"/>
          </w:tcPr>
          <w:p w14:paraId="6818EC47" w14:textId="5771C279"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1F2D5150"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89</w:t>
            </w:r>
          </w:p>
        </w:tc>
        <w:tc>
          <w:tcPr>
            <w:tcW w:w="209" w:type="pct"/>
            <w:vAlign w:val="center"/>
          </w:tcPr>
          <w:p w14:paraId="289524A8"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w:t>
            </w:r>
          </w:p>
        </w:tc>
        <w:tc>
          <w:tcPr>
            <w:tcW w:w="1509" w:type="pct"/>
            <w:vAlign w:val="center"/>
          </w:tcPr>
          <w:p w14:paraId="71CEEBD6" w14:textId="4F85EF01"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Lit le gain TX</w:t>
            </w:r>
          </w:p>
        </w:tc>
        <w:tc>
          <w:tcPr>
            <w:tcW w:w="940" w:type="pct"/>
            <w:vAlign w:val="center"/>
          </w:tcPr>
          <w:p w14:paraId="6356F998" w14:textId="40711E99"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rPr>
              <w:t>get_gain_tx</w:t>
            </w:r>
            <w:proofErr w:type="spellEnd"/>
          </w:p>
        </w:tc>
      </w:tr>
      <w:tr w:rsidR="00992D27" w:rsidRPr="00323BEB" w14:paraId="6A3E27BA" w14:textId="1AB23767" w:rsidTr="00B35AD1">
        <w:trPr>
          <w:trHeight w:val="551"/>
          <w:jc w:val="center"/>
        </w:trPr>
        <w:tc>
          <w:tcPr>
            <w:tcW w:w="487" w:type="pct"/>
            <w:vAlign w:val="center"/>
          </w:tcPr>
          <w:p w14:paraId="1CE3DE7E"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set_freq_gain_tx</w:t>
            </w:r>
            <w:proofErr w:type="spellEnd"/>
          </w:p>
        </w:tc>
        <w:tc>
          <w:tcPr>
            <w:tcW w:w="1240" w:type="pct"/>
            <w:vAlign w:val="center"/>
          </w:tcPr>
          <w:p w14:paraId="6CDB59BE"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Fréquence en MHz (</w:t>
            </w:r>
            <w:proofErr w:type="spellStart"/>
            <w:r w:rsidRPr="00992D27">
              <w:rPr>
                <w:rFonts w:cstheme="minorHAnsi"/>
                <w:color w:val="000000" w:themeColor="text1"/>
                <w:sz w:val="18"/>
                <w:szCs w:val="18"/>
              </w:rPr>
              <w:t>float</w:t>
            </w:r>
            <w:proofErr w:type="spellEnd"/>
            <w:r w:rsidRPr="00992D27">
              <w:rPr>
                <w:rFonts w:cstheme="minorHAnsi"/>
                <w:color w:val="000000" w:themeColor="text1"/>
                <w:sz w:val="18"/>
                <w:szCs w:val="18"/>
              </w:rPr>
              <w:t>), gain en dB (</w:t>
            </w:r>
            <w:proofErr w:type="spellStart"/>
            <w:r w:rsidRPr="00992D27">
              <w:rPr>
                <w:rFonts w:cstheme="minorHAnsi"/>
                <w:color w:val="000000" w:themeColor="text1"/>
                <w:sz w:val="18"/>
                <w:szCs w:val="18"/>
              </w:rPr>
              <w:t>float</w:t>
            </w:r>
            <w:proofErr w:type="spellEnd"/>
            <w:r w:rsidRPr="00992D27">
              <w:rPr>
                <w:rFonts w:cstheme="minorHAnsi"/>
                <w:color w:val="000000" w:themeColor="text1"/>
                <w:sz w:val="18"/>
                <w:szCs w:val="18"/>
              </w:rPr>
              <w:t>)</w:t>
            </w:r>
          </w:p>
        </w:tc>
        <w:tc>
          <w:tcPr>
            <w:tcW w:w="615" w:type="pct"/>
            <w:vAlign w:val="center"/>
          </w:tcPr>
          <w:p w14:paraId="360EC34A"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70 MHz – 6 GHz</w:t>
            </w:r>
          </w:p>
          <w:p w14:paraId="6F66ABB2"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89</w:t>
            </w:r>
          </w:p>
        </w:tc>
        <w:tc>
          <w:tcPr>
            <w:tcW w:w="209" w:type="pct"/>
            <w:vAlign w:val="center"/>
          </w:tcPr>
          <w:p w14:paraId="50D5C63F"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2</w:t>
            </w:r>
          </w:p>
        </w:tc>
        <w:tc>
          <w:tcPr>
            <w:tcW w:w="1509" w:type="pct"/>
            <w:vAlign w:val="center"/>
          </w:tcPr>
          <w:p w14:paraId="47357E61" w14:textId="4699424A"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Définit la fréquence et le gain TX</w:t>
            </w:r>
          </w:p>
        </w:tc>
        <w:tc>
          <w:tcPr>
            <w:tcW w:w="940" w:type="pct"/>
            <w:vAlign w:val="center"/>
          </w:tcPr>
          <w:p w14:paraId="42043592" w14:textId="3D32B144" w:rsidR="00992D27" w:rsidRPr="00D85D2A"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set_freq_gain_tx</w:t>
            </w:r>
            <w:proofErr w:type="spellEnd"/>
            <w:r w:rsidRPr="00992D27">
              <w:rPr>
                <w:rFonts w:cstheme="minorHAnsi"/>
                <w:color w:val="000000" w:themeColor="text1"/>
                <w:sz w:val="18"/>
                <w:szCs w:val="18"/>
                <w:lang w:val="en-US"/>
              </w:rPr>
              <w:t xml:space="preserve"> -f 156.525 -g 30</w:t>
            </w:r>
          </w:p>
        </w:tc>
      </w:tr>
      <w:tr w:rsidR="00992D27" w:rsidRPr="00992D27" w14:paraId="5ACB3FB2" w14:textId="368802FF" w:rsidTr="00B35AD1">
        <w:trPr>
          <w:trHeight w:val="559"/>
          <w:jc w:val="center"/>
        </w:trPr>
        <w:tc>
          <w:tcPr>
            <w:tcW w:w="487" w:type="pct"/>
            <w:vAlign w:val="center"/>
          </w:tcPr>
          <w:p w14:paraId="6D86F843"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get_freq_gain_tx</w:t>
            </w:r>
            <w:proofErr w:type="spellEnd"/>
          </w:p>
        </w:tc>
        <w:tc>
          <w:tcPr>
            <w:tcW w:w="1240" w:type="pct"/>
            <w:vAlign w:val="center"/>
          </w:tcPr>
          <w:p w14:paraId="6DEF1F8B" w14:textId="70EF2824"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099A056B"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70 MHz – 6 GHz</w:t>
            </w:r>
          </w:p>
          <w:p w14:paraId="74CE9F54"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89</w:t>
            </w:r>
          </w:p>
        </w:tc>
        <w:tc>
          <w:tcPr>
            <w:tcW w:w="209" w:type="pct"/>
            <w:vAlign w:val="center"/>
          </w:tcPr>
          <w:p w14:paraId="35C341F7"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w:t>
            </w:r>
          </w:p>
        </w:tc>
        <w:tc>
          <w:tcPr>
            <w:tcW w:w="1509" w:type="pct"/>
            <w:vAlign w:val="center"/>
          </w:tcPr>
          <w:p w14:paraId="408F76BE" w14:textId="672536D0"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Lit la fréquence et le gain TX</w:t>
            </w:r>
          </w:p>
        </w:tc>
        <w:tc>
          <w:tcPr>
            <w:tcW w:w="940" w:type="pct"/>
            <w:vAlign w:val="center"/>
          </w:tcPr>
          <w:p w14:paraId="1AE7CC20" w14:textId="19B4C293"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lang w:val="en-US"/>
              </w:rPr>
              <w:t>get_freq_gain_tx</w:t>
            </w:r>
            <w:proofErr w:type="spellEnd"/>
          </w:p>
        </w:tc>
      </w:tr>
      <w:tr w:rsidR="00992D27" w:rsidRPr="00992D27" w14:paraId="624F2162" w14:textId="498EB926" w:rsidTr="00992D27">
        <w:trPr>
          <w:jc w:val="center"/>
        </w:trPr>
        <w:tc>
          <w:tcPr>
            <w:tcW w:w="487" w:type="pct"/>
            <w:vAlign w:val="center"/>
          </w:tcPr>
          <w:p w14:paraId="4257865A"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set_freq_rx</w:t>
            </w:r>
            <w:proofErr w:type="spellEnd"/>
          </w:p>
        </w:tc>
        <w:tc>
          <w:tcPr>
            <w:tcW w:w="1240" w:type="pct"/>
            <w:vAlign w:val="center"/>
          </w:tcPr>
          <w:p w14:paraId="32C9F9BF"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Fréquence en MHz (</w:t>
            </w:r>
            <w:proofErr w:type="spellStart"/>
            <w:r w:rsidRPr="00992D27">
              <w:rPr>
                <w:rFonts w:cstheme="minorHAnsi"/>
                <w:color w:val="000000" w:themeColor="text1"/>
                <w:sz w:val="18"/>
                <w:szCs w:val="18"/>
              </w:rPr>
              <w:t>float</w:t>
            </w:r>
            <w:proofErr w:type="spellEnd"/>
            <w:r w:rsidRPr="00992D27">
              <w:rPr>
                <w:rFonts w:cstheme="minorHAnsi"/>
                <w:color w:val="000000" w:themeColor="text1"/>
                <w:sz w:val="18"/>
                <w:szCs w:val="18"/>
              </w:rPr>
              <w:t>)</w:t>
            </w:r>
          </w:p>
        </w:tc>
        <w:tc>
          <w:tcPr>
            <w:tcW w:w="615" w:type="pct"/>
            <w:vAlign w:val="center"/>
          </w:tcPr>
          <w:p w14:paraId="097EE011"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70 MHz – 6 GHz</w:t>
            </w:r>
          </w:p>
        </w:tc>
        <w:tc>
          <w:tcPr>
            <w:tcW w:w="209" w:type="pct"/>
            <w:vAlign w:val="center"/>
          </w:tcPr>
          <w:p w14:paraId="6366B12F"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1</w:t>
            </w:r>
          </w:p>
        </w:tc>
        <w:tc>
          <w:tcPr>
            <w:tcW w:w="1509" w:type="pct"/>
            <w:vAlign w:val="center"/>
          </w:tcPr>
          <w:p w14:paraId="523BFC69" w14:textId="6FD91F1F"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Définit la fréquence RX</w:t>
            </w:r>
          </w:p>
        </w:tc>
        <w:tc>
          <w:tcPr>
            <w:tcW w:w="940" w:type="pct"/>
            <w:vAlign w:val="center"/>
          </w:tcPr>
          <w:p w14:paraId="0361B243" w14:textId="2EC5A3E8"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rPr>
              <w:t>set_freq_rx</w:t>
            </w:r>
            <w:proofErr w:type="spellEnd"/>
            <w:r w:rsidRPr="00992D27">
              <w:rPr>
                <w:rFonts w:cstheme="minorHAnsi"/>
                <w:color w:val="000000" w:themeColor="text1"/>
                <w:sz w:val="18"/>
                <w:szCs w:val="18"/>
              </w:rPr>
              <w:t xml:space="preserve"> 156.525</w:t>
            </w:r>
          </w:p>
        </w:tc>
      </w:tr>
      <w:tr w:rsidR="00992D27" w:rsidRPr="00992D27" w14:paraId="576D53B1" w14:textId="56006471" w:rsidTr="00992D27">
        <w:trPr>
          <w:jc w:val="center"/>
        </w:trPr>
        <w:tc>
          <w:tcPr>
            <w:tcW w:w="487" w:type="pct"/>
            <w:vAlign w:val="center"/>
          </w:tcPr>
          <w:p w14:paraId="10C09342"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get_freq_rx</w:t>
            </w:r>
            <w:proofErr w:type="spellEnd"/>
          </w:p>
        </w:tc>
        <w:tc>
          <w:tcPr>
            <w:tcW w:w="1240" w:type="pct"/>
            <w:vAlign w:val="center"/>
          </w:tcPr>
          <w:p w14:paraId="46DDF89C" w14:textId="3ED0C363"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4C9743E6"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70 MHz – 6 GHz</w:t>
            </w:r>
          </w:p>
        </w:tc>
        <w:tc>
          <w:tcPr>
            <w:tcW w:w="209" w:type="pct"/>
            <w:vAlign w:val="center"/>
          </w:tcPr>
          <w:p w14:paraId="6214B67A"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w:t>
            </w:r>
          </w:p>
        </w:tc>
        <w:tc>
          <w:tcPr>
            <w:tcW w:w="1509" w:type="pct"/>
            <w:vAlign w:val="center"/>
          </w:tcPr>
          <w:p w14:paraId="3070189F" w14:textId="592D416E"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Lit la fréquence RX</w:t>
            </w:r>
          </w:p>
        </w:tc>
        <w:tc>
          <w:tcPr>
            <w:tcW w:w="940" w:type="pct"/>
            <w:vAlign w:val="center"/>
          </w:tcPr>
          <w:p w14:paraId="681A346A" w14:textId="135EBD56"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rPr>
              <w:t>get_freq_rx</w:t>
            </w:r>
            <w:proofErr w:type="spellEnd"/>
          </w:p>
        </w:tc>
      </w:tr>
      <w:tr w:rsidR="00992D27" w:rsidRPr="00992D27" w14:paraId="2BA1986B" w14:textId="5059BFE4" w:rsidTr="00992D27">
        <w:trPr>
          <w:jc w:val="center"/>
        </w:trPr>
        <w:tc>
          <w:tcPr>
            <w:tcW w:w="487" w:type="pct"/>
            <w:vAlign w:val="center"/>
          </w:tcPr>
          <w:p w14:paraId="18309587"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set_gain_rx</w:t>
            </w:r>
            <w:proofErr w:type="spellEnd"/>
          </w:p>
        </w:tc>
        <w:tc>
          <w:tcPr>
            <w:tcW w:w="1240" w:type="pct"/>
            <w:vAlign w:val="center"/>
          </w:tcPr>
          <w:p w14:paraId="1AE528EC"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Gain en dB (</w:t>
            </w:r>
            <w:proofErr w:type="spellStart"/>
            <w:r w:rsidRPr="00992D27">
              <w:rPr>
                <w:rFonts w:cstheme="minorHAnsi"/>
                <w:color w:val="000000" w:themeColor="text1"/>
                <w:sz w:val="18"/>
                <w:szCs w:val="18"/>
              </w:rPr>
              <w:t>float</w:t>
            </w:r>
            <w:proofErr w:type="spellEnd"/>
            <w:r w:rsidRPr="00992D27">
              <w:rPr>
                <w:rFonts w:cstheme="minorHAnsi"/>
                <w:color w:val="000000" w:themeColor="text1"/>
                <w:sz w:val="18"/>
                <w:szCs w:val="18"/>
              </w:rPr>
              <w:t>)</w:t>
            </w:r>
          </w:p>
        </w:tc>
        <w:tc>
          <w:tcPr>
            <w:tcW w:w="615" w:type="pct"/>
            <w:vAlign w:val="center"/>
          </w:tcPr>
          <w:p w14:paraId="645FA725"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76</w:t>
            </w:r>
          </w:p>
        </w:tc>
        <w:tc>
          <w:tcPr>
            <w:tcW w:w="209" w:type="pct"/>
            <w:vAlign w:val="center"/>
          </w:tcPr>
          <w:p w14:paraId="449C263C"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1</w:t>
            </w:r>
          </w:p>
        </w:tc>
        <w:tc>
          <w:tcPr>
            <w:tcW w:w="1509" w:type="pct"/>
            <w:vAlign w:val="center"/>
          </w:tcPr>
          <w:p w14:paraId="30B1AF5F" w14:textId="14F01F72"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Définit le gain RX</w:t>
            </w:r>
          </w:p>
        </w:tc>
        <w:tc>
          <w:tcPr>
            <w:tcW w:w="940" w:type="pct"/>
            <w:vAlign w:val="center"/>
          </w:tcPr>
          <w:p w14:paraId="1E23718F" w14:textId="3D00D0A5"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rPr>
              <w:t>set_gain_rx</w:t>
            </w:r>
            <w:proofErr w:type="spellEnd"/>
            <w:r w:rsidRPr="00992D27">
              <w:rPr>
                <w:rFonts w:cstheme="minorHAnsi"/>
                <w:color w:val="000000" w:themeColor="text1"/>
                <w:sz w:val="18"/>
                <w:szCs w:val="18"/>
              </w:rPr>
              <w:t xml:space="preserve"> 30</w:t>
            </w:r>
          </w:p>
        </w:tc>
      </w:tr>
      <w:tr w:rsidR="00992D27" w:rsidRPr="00992D27" w14:paraId="2B40068A" w14:textId="50C84BB9" w:rsidTr="00992D27">
        <w:trPr>
          <w:jc w:val="center"/>
        </w:trPr>
        <w:tc>
          <w:tcPr>
            <w:tcW w:w="487" w:type="pct"/>
            <w:vAlign w:val="center"/>
          </w:tcPr>
          <w:p w14:paraId="71611098"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get_gain_rx</w:t>
            </w:r>
            <w:proofErr w:type="spellEnd"/>
          </w:p>
        </w:tc>
        <w:tc>
          <w:tcPr>
            <w:tcW w:w="1240" w:type="pct"/>
            <w:vAlign w:val="center"/>
          </w:tcPr>
          <w:p w14:paraId="33C67B40" w14:textId="003C7131"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60730C9B"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76</w:t>
            </w:r>
          </w:p>
        </w:tc>
        <w:tc>
          <w:tcPr>
            <w:tcW w:w="209" w:type="pct"/>
            <w:vAlign w:val="center"/>
          </w:tcPr>
          <w:p w14:paraId="38B785A7"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w:t>
            </w:r>
          </w:p>
        </w:tc>
        <w:tc>
          <w:tcPr>
            <w:tcW w:w="1509" w:type="pct"/>
            <w:vAlign w:val="center"/>
          </w:tcPr>
          <w:p w14:paraId="56F25F54" w14:textId="12D863AC"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 xml:space="preserve">Lit le gain RX </w:t>
            </w:r>
          </w:p>
        </w:tc>
        <w:tc>
          <w:tcPr>
            <w:tcW w:w="940" w:type="pct"/>
            <w:vAlign w:val="center"/>
          </w:tcPr>
          <w:p w14:paraId="2F0DCAB4" w14:textId="7252DD98"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rPr>
              <w:t>get_gain_rx</w:t>
            </w:r>
            <w:proofErr w:type="spellEnd"/>
          </w:p>
        </w:tc>
      </w:tr>
      <w:tr w:rsidR="00992D27" w:rsidRPr="00323BEB" w14:paraId="6FAD38AD" w14:textId="3F2634B5" w:rsidTr="00B35AD1">
        <w:trPr>
          <w:trHeight w:val="495"/>
          <w:jc w:val="center"/>
        </w:trPr>
        <w:tc>
          <w:tcPr>
            <w:tcW w:w="487" w:type="pct"/>
            <w:vAlign w:val="center"/>
          </w:tcPr>
          <w:p w14:paraId="52479A9F"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set_freq_gain_rx</w:t>
            </w:r>
            <w:proofErr w:type="spellEnd"/>
          </w:p>
        </w:tc>
        <w:tc>
          <w:tcPr>
            <w:tcW w:w="1240" w:type="pct"/>
            <w:vAlign w:val="center"/>
          </w:tcPr>
          <w:p w14:paraId="2003B256"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Fréquence en MHz (</w:t>
            </w:r>
            <w:proofErr w:type="spellStart"/>
            <w:r w:rsidRPr="00992D27">
              <w:rPr>
                <w:rFonts w:cstheme="minorHAnsi"/>
                <w:color w:val="000000" w:themeColor="text1"/>
                <w:sz w:val="18"/>
                <w:szCs w:val="18"/>
              </w:rPr>
              <w:t>float</w:t>
            </w:r>
            <w:proofErr w:type="spellEnd"/>
            <w:r w:rsidRPr="00992D27">
              <w:rPr>
                <w:rFonts w:cstheme="minorHAnsi"/>
                <w:color w:val="000000" w:themeColor="text1"/>
                <w:sz w:val="18"/>
                <w:szCs w:val="18"/>
              </w:rPr>
              <w:t>), gain en dB (</w:t>
            </w:r>
            <w:proofErr w:type="spellStart"/>
            <w:r w:rsidRPr="00992D27">
              <w:rPr>
                <w:rFonts w:cstheme="minorHAnsi"/>
                <w:color w:val="000000" w:themeColor="text1"/>
                <w:sz w:val="18"/>
                <w:szCs w:val="18"/>
              </w:rPr>
              <w:t>float</w:t>
            </w:r>
            <w:proofErr w:type="spellEnd"/>
            <w:r w:rsidRPr="00992D27">
              <w:rPr>
                <w:rFonts w:cstheme="minorHAnsi"/>
                <w:color w:val="000000" w:themeColor="text1"/>
                <w:sz w:val="18"/>
                <w:szCs w:val="18"/>
              </w:rPr>
              <w:t>)</w:t>
            </w:r>
          </w:p>
        </w:tc>
        <w:tc>
          <w:tcPr>
            <w:tcW w:w="615" w:type="pct"/>
            <w:vAlign w:val="center"/>
          </w:tcPr>
          <w:p w14:paraId="48DD4849"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70 MHz – 6 GHz</w:t>
            </w:r>
          </w:p>
          <w:p w14:paraId="6C2AF774"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76</w:t>
            </w:r>
          </w:p>
        </w:tc>
        <w:tc>
          <w:tcPr>
            <w:tcW w:w="209" w:type="pct"/>
            <w:vAlign w:val="center"/>
          </w:tcPr>
          <w:p w14:paraId="4763FC4D"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2</w:t>
            </w:r>
          </w:p>
        </w:tc>
        <w:tc>
          <w:tcPr>
            <w:tcW w:w="1509" w:type="pct"/>
            <w:vAlign w:val="center"/>
          </w:tcPr>
          <w:p w14:paraId="727AE4EC" w14:textId="3AC86998"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Définit la fréquence et le gain RX</w:t>
            </w:r>
          </w:p>
        </w:tc>
        <w:tc>
          <w:tcPr>
            <w:tcW w:w="940" w:type="pct"/>
            <w:vAlign w:val="center"/>
          </w:tcPr>
          <w:p w14:paraId="37C0CB03" w14:textId="0A88B31E" w:rsidR="00992D27" w:rsidRPr="00D85D2A"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set_freq_gain_rx</w:t>
            </w:r>
            <w:proofErr w:type="spellEnd"/>
            <w:r w:rsidRPr="00992D27">
              <w:rPr>
                <w:rFonts w:cstheme="minorHAnsi"/>
                <w:color w:val="000000" w:themeColor="text1"/>
                <w:sz w:val="18"/>
                <w:szCs w:val="18"/>
                <w:lang w:val="en-US"/>
              </w:rPr>
              <w:t xml:space="preserve"> -f 156.525 -g 30</w:t>
            </w:r>
          </w:p>
        </w:tc>
      </w:tr>
      <w:tr w:rsidR="00992D27" w:rsidRPr="00992D27" w14:paraId="6BE3B706" w14:textId="7A3901F6" w:rsidTr="00B35AD1">
        <w:trPr>
          <w:trHeight w:val="545"/>
          <w:jc w:val="center"/>
        </w:trPr>
        <w:tc>
          <w:tcPr>
            <w:tcW w:w="487" w:type="pct"/>
            <w:vAlign w:val="center"/>
          </w:tcPr>
          <w:p w14:paraId="63644A4B"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get_freq_gain_rx</w:t>
            </w:r>
            <w:proofErr w:type="spellEnd"/>
          </w:p>
        </w:tc>
        <w:tc>
          <w:tcPr>
            <w:tcW w:w="1240" w:type="pct"/>
            <w:vAlign w:val="center"/>
          </w:tcPr>
          <w:p w14:paraId="19830C6B" w14:textId="08731284"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5380314C"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70 MHz – 6 GHz</w:t>
            </w:r>
          </w:p>
          <w:p w14:paraId="77F014EF"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76</w:t>
            </w:r>
          </w:p>
        </w:tc>
        <w:tc>
          <w:tcPr>
            <w:tcW w:w="209" w:type="pct"/>
            <w:vAlign w:val="center"/>
          </w:tcPr>
          <w:p w14:paraId="50601D58"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w:t>
            </w:r>
          </w:p>
        </w:tc>
        <w:tc>
          <w:tcPr>
            <w:tcW w:w="1509" w:type="pct"/>
            <w:vAlign w:val="center"/>
          </w:tcPr>
          <w:p w14:paraId="0491E3FB" w14:textId="01CCFB9D"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Lit la fréquence et le gain RX</w:t>
            </w:r>
          </w:p>
        </w:tc>
        <w:tc>
          <w:tcPr>
            <w:tcW w:w="940" w:type="pct"/>
            <w:vAlign w:val="center"/>
          </w:tcPr>
          <w:p w14:paraId="780D2C54" w14:textId="43459792"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lang w:val="en-US"/>
              </w:rPr>
              <w:t>get_freq_gain_rx</w:t>
            </w:r>
            <w:proofErr w:type="spellEnd"/>
          </w:p>
        </w:tc>
      </w:tr>
      <w:tr w:rsidR="00992D27" w:rsidRPr="00992D27" w14:paraId="212A5E70" w14:textId="2C6A9D5C" w:rsidTr="00992D27">
        <w:trPr>
          <w:jc w:val="center"/>
        </w:trPr>
        <w:tc>
          <w:tcPr>
            <w:tcW w:w="487" w:type="pct"/>
            <w:vAlign w:val="center"/>
          </w:tcPr>
          <w:p w14:paraId="22FD5308" w14:textId="1B0A6580" w:rsidR="00992D27" w:rsidRPr="00992D27" w:rsidRDefault="00992D27" w:rsidP="00D8185C">
            <w:pPr>
              <w:jc w:val="center"/>
              <w:rPr>
                <w:rFonts w:cstheme="minorHAnsi"/>
                <w:color w:val="000000" w:themeColor="text1"/>
                <w:sz w:val="18"/>
                <w:szCs w:val="18"/>
                <w:lang w:val="en-US"/>
              </w:rPr>
            </w:pPr>
            <w:r w:rsidRPr="00992D27">
              <w:rPr>
                <w:rFonts w:cstheme="minorHAnsi"/>
                <w:color w:val="000000" w:themeColor="text1"/>
                <w:sz w:val="18"/>
                <w:szCs w:val="18"/>
                <w:lang w:val="en-US"/>
              </w:rPr>
              <w:t>open</w:t>
            </w:r>
          </w:p>
        </w:tc>
        <w:tc>
          <w:tcPr>
            <w:tcW w:w="1240" w:type="pct"/>
            <w:vAlign w:val="center"/>
          </w:tcPr>
          <w:p w14:paraId="6B672B33" w14:textId="77777777" w:rsidR="00992D27" w:rsidRPr="00992D27" w:rsidRDefault="00992D27" w:rsidP="00D8185C">
            <w:pPr>
              <w:jc w:val="center"/>
              <w:rPr>
                <w:rFonts w:cstheme="minorHAnsi"/>
                <w:color w:val="000000" w:themeColor="text1"/>
                <w:sz w:val="18"/>
                <w:szCs w:val="18"/>
              </w:rPr>
            </w:pPr>
          </w:p>
        </w:tc>
        <w:tc>
          <w:tcPr>
            <w:tcW w:w="615" w:type="pct"/>
            <w:vAlign w:val="center"/>
          </w:tcPr>
          <w:p w14:paraId="6FF146CD" w14:textId="77777777" w:rsidR="00992D27" w:rsidRPr="00992D27" w:rsidRDefault="00992D27" w:rsidP="00D8185C">
            <w:pPr>
              <w:jc w:val="center"/>
              <w:rPr>
                <w:rFonts w:cstheme="minorHAnsi"/>
                <w:color w:val="000000" w:themeColor="text1"/>
                <w:sz w:val="18"/>
                <w:szCs w:val="18"/>
              </w:rPr>
            </w:pPr>
          </w:p>
        </w:tc>
        <w:tc>
          <w:tcPr>
            <w:tcW w:w="209" w:type="pct"/>
            <w:vAlign w:val="center"/>
          </w:tcPr>
          <w:p w14:paraId="1636094E" w14:textId="77777777" w:rsidR="00992D27" w:rsidRPr="00992D27" w:rsidRDefault="00992D27" w:rsidP="00D8185C">
            <w:pPr>
              <w:jc w:val="center"/>
              <w:rPr>
                <w:rFonts w:cstheme="minorHAnsi"/>
                <w:color w:val="000000" w:themeColor="text1"/>
                <w:sz w:val="18"/>
                <w:szCs w:val="18"/>
              </w:rPr>
            </w:pPr>
          </w:p>
        </w:tc>
        <w:tc>
          <w:tcPr>
            <w:tcW w:w="1509" w:type="pct"/>
            <w:vAlign w:val="center"/>
          </w:tcPr>
          <w:p w14:paraId="320FBF4B" w14:textId="77777777" w:rsidR="00992D27" w:rsidRPr="00992D27" w:rsidRDefault="00992D27" w:rsidP="00D8185C">
            <w:pPr>
              <w:jc w:val="center"/>
              <w:rPr>
                <w:rFonts w:cstheme="minorHAnsi"/>
                <w:color w:val="000000" w:themeColor="text1"/>
                <w:sz w:val="18"/>
                <w:szCs w:val="18"/>
              </w:rPr>
            </w:pPr>
          </w:p>
        </w:tc>
        <w:tc>
          <w:tcPr>
            <w:tcW w:w="940" w:type="pct"/>
            <w:vAlign w:val="center"/>
          </w:tcPr>
          <w:p w14:paraId="11239C3B" w14:textId="77777777" w:rsidR="00992D27" w:rsidRPr="00992D27" w:rsidRDefault="00992D27" w:rsidP="00D8185C">
            <w:pPr>
              <w:jc w:val="center"/>
              <w:rPr>
                <w:rFonts w:cstheme="minorHAnsi"/>
                <w:color w:val="000000" w:themeColor="text1"/>
                <w:sz w:val="18"/>
                <w:szCs w:val="18"/>
              </w:rPr>
            </w:pPr>
          </w:p>
        </w:tc>
      </w:tr>
      <w:tr w:rsidR="00992D27" w:rsidRPr="00992D27" w14:paraId="4C24C057" w14:textId="1E2D33B1" w:rsidTr="00992D27">
        <w:trPr>
          <w:jc w:val="center"/>
        </w:trPr>
        <w:tc>
          <w:tcPr>
            <w:tcW w:w="487" w:type="pct"/>
            <w:vAlign w:val="center"/>
          </w:tcPr>
          <w:p w14:paraId="19F14CC8" w14:textId="77777777" w:rsidR="00992D27" w:rsidRPr="00992D27" w:rsidRDefault="00992D27" w:rsidP="00D8185C">
            <w:pPr>
              <w:jc w:val="center"/>
              <w:rPr>
                <w:rFonts w:cstheme="minorHAnsi"/>
                <w:color w:val="000000" w:themeColor="text1"/>
                <w:sz w:val="18"/>
                <w:szCs w:val="18"/>
                <w:lang w:val="en-US"/>
              </w:rPr>
            </w:pPr>
            <w:r w:rsidRPr="00992D27">
              <w:rPr>
                <w:rFonts w:cstheme="minorHAnsi"/>
                <w:color w:val="000000" w:themeColor="text1"/>
                <w:sz w:val="18"/>
                <w:szCs w:val="18"/>
                <w:lang w:val="en-US"/>
              </w:rPr>
              <w:t>wait</w:t>
            </w:r>
          </w:p>
        </w:tc>
        <w:tc>
          <w:tcPr>
            <w:tcW w:w="1240" w:type="pct"/>
            <w:vAlign w:val="center"/>
          </w:tcPr>
          <w:p w14:paraId="591B41D6"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Durée en ms</w:t>
            </w:r>
          </w:p>
        </w:tc>
        <w:tc>
          <w:tcPr>
            <w:tcW w:w="615" w:type="pct"/>
            <w:vAlign w:val="center"/>
          </w:tcPr>
          <w:p w14:paraId="05B99CE4"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 – 10000</w:t>
            </w:r>
          </w:p>
        </w:tc>
        <w:tc>
          <w:tcPr>
            <w:tcW w:w="209" w:type="pct"/>
            <w:vAlign w:val="center"/>
          </w:tcPr>
          <w:p w14:paraId="3CC48AC1"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1</w:t>
            </w:r>
          </w:p>
        </w:tc>
        <w:tc>
          <w:tcPr>
            <w:tcW w:w="1509" w:type="pct"/>
            <w:vAlign w:val="center"/>
          </w:tcPr>
          <w:p w14:paraId="72193575" w14:textId="11C1B4F6"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Intègre une pause dans un scénario</w:t>
            </w:r>
          </w:p>
        </w:tc>
        <w:tc>
          <w:tcPr>
            <w:tcW w:w="940" w:type="pct"/>
            <w:vAlign w:val="center"/>
          </w:tcPr>
          <w:p w14:paraId="4724BFE1" w14:textId="7404A465"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rPr>
              <w:t>wait</w:t>
            </w:r>
            <w:proofErr w:type="spellEnd"/>
            <w:r w:rsidRPr="00992D27">
              <w:rPr>
                <w:rFonts w:cstheme="minorHAnsi"/>
                <w:color w:val="000000" w:themeColor="text1"/>
                <w:sz w:val="18"/>
                <w:szCs w:val="18"/>
              </w:rPr>
              <w:t xml:space="preserve"> 100</w:t>
            </w:r>
          </w:p>
        </w:tc>
      </w:tr>
      <w:tr w:rsidR="00992D27" w:rsidRPr="00992D27" w14:paraId="1D81F561" w14:textId="67E1E584" w:rsidTr="00B35AD1">
        <w:trPr>
          <w:trHeight w:val="659"/>
          <w:jc w:val="center"/>
        </w:trPr>
        <w:tc>
          <w:tcPr>
            <w:tcW w:w="487" w:type="pct"/>
            <w:vAlign w:val="center"/>
          </w:tcPr>
          <w:p w14:paraId="38F3A6BE"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send_frame</w:t>
            </w:r>
            <w:proofErr w:type="spellEnd"/>
          </w:p>
        </w:tc>
        <w:tc>
          <w:tcPr>
            <w:tcW w:w="1240" w:type="pct"/>
            <w:vAlign w:val="center"/>
          </w:tcPr>
          <w:p w14:paraId="76509864"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Liste de caractères ASN</w:t>
            </w:r>
          </w:p>
        </w:tc>
        <w:tc>
          <w:tcPr>
            <w:tcW w:w="615" w:type="pct"/>
            <w:vAlign w:val="center"/>
          </w:tcPr>
          <w:p w14:paraId="03CA207E" w14:textId="77777777" w:rsidR="00992D27" w:rsidRDefault="00992D27" w:rsidP="00D8185C">
            <w:pPr>
              <w:jc w:val="center"/>
              <w:rPr>
                <w:rFonts w:cstheme="minorHAnsi"/>
                <w:sz w:val="18"/>
                <w:szCs w:val="18"/>
              </w:rPr>
            </w:pPr>
            <w:r w:rsidRPr="00992D27">
              <w:rPr>
                <w:rFonts w:cstheme="minorHAnsi"/>
                <w:color w:val="000000" w:themeColor="text1"/>
                <w:sz w:val="18"/>
                <w:szCs w:val="18"/>
              </w:rPr>
              <w:t xml:space="preserve">Voir tableau </w:t>
            </w:r>
            <w:r w:rsidRPr="00992D27">
              <w:rPr>
                <w:rFonts w:cstheme="minorHAnsi"/>
                <w:sz w:val="18"/>
                <w:szCs w:val="18"/>
              </w:rPr>
              <w:t xml:space="preserve">A1-1 </w:t>
            </w:r>
          </w:p>
          <w:p w14:paraId="0CF33E93" w14:textId="5A5180E1" w:rsidR="00992D27" w:rsidRPr="00992D27" w:rsidRDefault="00992D27" w:rsidP="00D8185C">
            <w:pPr>
              <w:jc w:val="center"/>
              <w:rPr>
                <w:rFonts w:cstheme="minorHAnsi"/>
                <w:color w:val="000000" w:themeColor="text1"/>
                <w:sz w:val="18"/>
                <w:szCs w:val="18"/>
              </w:rPr>
            </w:pPr>
            <w:r w:rsidRPr="00992D27">
              <w:rPr>
                <w:rFonts w:cstheme="minorHAnsi"/>
                <w:sz w:val="18"/>
                <w:szCs w:val="18"/>
              </w:rPr>
              <w:t>de la norme M493-15</w:t>
            </w:r>
          </w:p>
        </w:tc>
        <w:tc>
          <w:tcPr>
            <w:tcW w:w="209" w:type="pct"/>
            <w:vAlign w:val="center"/>
          </w:tcPr>
          <w:p w14:paraId="6AB445D2"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2</w:t>
            </w:r>
          </w:p>
        </w:tc>
        <w:tc>
          <w:tcPr>
            <w:tcW w:w="1509" w:type="pct"/>
            <w:vAlign w:val="center"/>
          </w:tcPr>
          <w:p w14:paraId="668A3621" w14:textId="77777777" w:rsid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 xml:space="preserve">Décrit les caractères contenus dans l’appel </w:t>
            </w:r>
          </w:p>
          <w:p w14:paraId="6C47E751" w14:textId="0B44B96D"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 xml:space="preserve">(4 mini dont A et H) </w:t>
            </w:r>
          </w:p>
        </w:tc>
        <w:tc>
          <w:tcPr>
            <w:tcW w:w="940" w:type="pct"/>
            <w:vAlign w:val="center"/>
          </w:tcPr>
          <w:p w14:paraId="602EDD6E" w14:textId="13D694D1"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rPr>
              <w:t>send_frame</w:t>
            </w:r>
            <w:proofErr w:type="spellEnd"/>
            <w:r w:rsidRPr="00992D27">
              <w:rPr>
                <w:rFonts w:cstheme="minorHAnsi"/>
                <w:color w:val="000000" w:themeColor="text1"/>
                <w:sz w:val="18"/>
                <w:szCs w:val="18"/>
              </w:rPr>
              <w:t xml:space="preserve"> 4 6 96 117</w:t>
            </w:r>
          </w:p>
        </w:tc>
      </w:tr>
      <w:tr w:rsidR="00992D27" w:rsidRPr="00992D27" w14:paraId="2825ECD6" w14:textId="00F1B50F" w:rsidTr="00992D27">
        <w:trPr>
          <w:jc w:val="center"/>
        </w:trPr>
        <w:tc>
          <w:tcPr>
            <w:tcW w:w="487" w:type="pct"/>
            <w:vAlign w:val="center"/>
          </w:tcPr>
          <w:p w14:paraId="1DAF53E5" w14:textId="77777777" w:rsidR="00992D27" w:rsidRPr="00992D27" w:rsidRDefault="00992D27" w:rsidP="00D8185C">
            <w:pPr>
              <w:jc w:val="center"/>
              <w:rPr>
                <w:rFonts w:cstheme="minorHAnsi"/>
                <w:color w:val="000000" w:themeColor="text1"/>
                <w:sz w:val="18"/>
                <w:szCs w:val="18"/>
                <w:lang w:val="en-US"/>
              </w:rPr>
            </w:pPr>
            <w:proofErr w:type="spellStart"/>
            <w:r w:rsidRPr="00992D27">
              <w:rPr>
                <w:rFonts w:cstheme="minorHAnsi"/>
                <w:color w:val="000000" w:themeColor="text1"/>
                <w:sz w:val="18"/>
                <w:szCs w:val="18"/>
                <w:lang w:val="en-US"/>
              </w:rPr>
              <w:t>launch_scenario</w:t>
            </w:r>
            <w:proofErr w:type="spellEnd"/>
          </w:p>
        </w:tc>
        <w:tc>
          <w:tcPr>
            <w:tcW w:w="1240" w:type="pct"/>
            <w:vAlign w:val="center"/>
          </w:tcPr>
          <w:p w14:paraId="6A3240DF" w14:textId="1E2B9D0C"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Fichier E</w:t>
            </w:r>
            <w:r w:rsidR="004127B1">
              <w:rPr>
                <w:rFonts w:cstheme="minorHAnsi"/>
                <w:color w:val="000000" w:themeColor="text1"/>
                <w:sz w:val="18"/>
                <w:szCs w:val="18"/>
              </w:rPr>
              <w:t>x</w:t>
            </w:r>
            <w:r w:rsidRPr="00992D27">
              <w:rPr>
                <w:rFonts w:cstheme="minorHAnsi"/>
                <w:color w:val="000000" w:themeColor="text1"/>
                <w:sz w:val="18"/>
                <w:szCs w:val="18"/>
              </w:rPr>
              <w:t>cel</w:t>
            </w:r>
          </w:p>
        </w:tc>
        <w:tc>
          <w:tcPr>
            <w:tcW w:w="615" w:type="pct"/>
            <w:vAlign w:val="center"/>
          </w:tcPr>
          <w:p w14:paraId="24EF8C32" w14:textId="5C5FBBB3"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nom_du_fichier.xlsx</w:t>
            </w:r>
          </w:p>
        </w:tc>
        <w:tc>
          <w:tcPr>
            <w:tcW w:w="209" w:type="pct"/>
            <w:vAlign w:val="center"/>
          </w:tcPr>
          <w:p w14:paraId="14E22432"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1</w:t>
            </w:r>
          </w:p>
        </w:tc>
        <w:tc>
          <w:tcPr>
            <w:tcW w:w="1509" w:type="pct"/>
            <w:vAlign w:val="center"/>
          </w:tcPr>
          <w:p w14:paraId="2989D7BB" w14:textId="3576E794" w:rsidR="00992D27" w:rsidRPr="00992D27" w:rsidRDefault="00992D27" w:rsidP="00992D27">
            <w:pPr>
              <w:jc w:val="center"/>
              <w:rPr>
                <w:rFonts w:cstheme="minorHAnsi"/>
                <w:color w:val="000000" w:themeColor="text1"/>
                <w:sz w:val="18"/>
                <w:szCs w:val="18"/>
              </w:rPr>
            </w:pPr>
            <w:r w:rsidRPr="00992D27">
              <w:rPr>
                <w:rFonts w:cstheme="minorHAnsi"/>
                <w:color w:val="000000" w:themeColor="text1"/>
                <w:sz w:val="18"/>
                <w:szCs w:val="18"/>
              </w:rPr>
              <w:t>Lance un scénario de test contenant plusieurs trames</w:t>
            </w:r>
          </w:p>
        </w:tc>
        <w:tc>
          <w:tcPr>
            <w:tcW w:w="940" w:type="pct"/>
            <w:vAlign w:val="center"/>
          </w:tcPr>
          <w:p w14:paraId="53BBA9BC" w14:textId="3A69DEA8" w:rsidR="00992D27" w:rsidRPr="00992D27" w:rsidRDefault="00992D27" w:rsidP="00D8185C">
            <w:pPr>
              <w:jc w:val="center"/>
              <w:rPr>
                <w:rFonts w:cstheme="minorHAnsi"/>
                <w:color w:val="000000" w:themeColor="text1"/>
                <w:sz w:val="18"/>
                <w:szCs w:val="18"/>
              </w:rPr>
            </w:pPr>
            <w:proofErr w:type="spellStart"/>
            <w:r w:rsidRPr="00992D27">
              <w:rPr>
                <w:rFonts w:cstheme="minorHAnsi"/>
                <w:color w:val="000000" w:themeColor="text1"/>
                <w:sz w:val="18"/>
                <w:szCs w:val="18"/>
                <w:lang w:val="en-US"/>
              </w:rPr>
              <w:t>launch_scenario</w:t>
            </w:r>
            <w:proofErr w:type="spellEnd"/>
            <w:r w:rsidRPr="00992D27">
              <w:rPr>
                <w:rFonts w:cstheme="minorHAnsi"/>
                <w:color w:val="000000" w:themeColor="text1"/>
                <w:sz w:val="18"/>
                <w:szCs w:val="18"/>
                <w:lang w:val="en-US"/>
              </w:rPr>
              <w:t xml:space="preserve"> scenario.xlsx</w:t>
            </w:r>
          </w:p>
        </w:tc>
      </w:tr>
      <w:tr w:rsidR="00992D27" w:rsidRPr="00992D27" w14:paraId="6D0D35F3" w14:textId="616B6E5B" w:rsidTr="00992D27">
        <w:trPr>
          <w:jc w:val="center"/>
        </w:trPr>
        <w:tc>
          <w:tcPr>
            <w:tcW w:w="487" w:type="pct"/>
            <w:vAlign w:val="center"/>
          </w:tcPr>
          <w:p w14:paraId="51FBA7A8" w14:textId="77777777" w:rsidR="00992D27" w:rsidRPr="00992D27" w:rsidRDefault="00992D27" w:rsidP="00D8185C">
            <w:pPr>
              <w:jc w:val="center"/>
              <w:rPr>
                <w:rFonts w:cstheme="minorHAnsi"/>
                <w:color w:val="000000" w:themeColor="text1"/>
                <w:sz w:val="18"/>
                <w:szCs w:val="18"/>
                <w:lang w:val="en-US"/>
              </w:rPr>
            </w:pPr>
            <w:r w:rsidRPr="00992D27">
              <w:rPr>
                <w:rFonts w:cstheme="minorHAnsi"/>
                <w:color w:val="000000" w:themeColor="text1"/>
                <w:sz w:val="18"/>
                <w:szCs w:val="18"/>
                <w:lang w:val="en-US"/>
              </w:rPr>
              <w:t>close</w:t>
            </w:r>
          </w:p>
        </w:tc>
        <w:tc>
          <w:tcPr>
            <w:tcW w:w="1240" w:type="pct"/>
            <w:vAlign w:val="center"/>
          </w:tcPr>
          <w:p w14:paraId="3E5BB0AC" w14:textId="20D38851"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5E958BC0" w14:textId="360DE19C"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209" w:type="pct"/>
            <w:vAlign w:val="center"/>
          </w:tcPr>
          <w:p w14:paraId="2A1F39B7" w14:textId="77777777"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0</w:t>
            </w:r>
          </w:p>
        </w:tc>
        <w:tc>
          <w:tcPr>
            <w:tcW w:w="1509" w:type="pct"/>
            <w:vAlign w:val="center"/>
          </w:tcPr>
          <w:p w14:paraId="1713C8DB" w14:textId="67ACAFF9" w:rsidR="00992D27" w:rsidRPr="00992D27" w:rsidRDefault="00992D27" w:rsidP="00FB2528">
            <w:pPr>
              <w:jc w:val="center"/>
              <w:rPr>
                <w:rFonts w:cstheme="minorHAnsi"/>
                <w:color w:val="000000" w:themeColor="text1"/>
                <w:sz w:val="18"/>
                <w:szCs w:val="18"/>
              </w:rPr>
            </w:pPr>
            <w:r w:rsidRPr="00992D27">
              <w:rPr>
                <w:rFonts w:cstheme="minorHAnsi"/>
                <w:color w:val="000000" w:themeColor="text1"/>
                <w:sz w:val="18"/>
                <w:szCs w:val="18"/>
              </w:rPr>
              <w:t xml:space="preserve">Arrête l’exécution de GNU Radio </w:t>
            </w:r>
          </w:p>
        </w:tc>
        <w:tc>
          <w:tcPr>
            <w:tcW w:w="940" w:type="pct"/>
            <w:vAlign w:val="center"/>
          </w:tcPr>
          <w:p w14:paraId="71759549" w14:textId="30CF31D4" w:rsidR="00992D27" w:rsidRPr="00992D27" w:rsidRDefault="00992D27" w:rsidP="00D8185C">
            <w:pPr>
              <w:jc w:val="center"/>
              <w:rPr>
                <w:rFonts w:cstheme="minorHAnsi"/>
                <w:color w:val="000000" w:themeColor="text1"/>
                <w:sz w:val="18"/>
                <w:szCs w:val="18"/>
              </w:rPr>
            </w:pPr>
            <w:r w:rsidRPr="00992D27">
              <w:rPr>
                <w:rFonts w:cstheme="minorHAnsi"/>
                <w:color w:val="000000" w:themeColor="text1"/>
                <w:sz w:val="18"/>
                <w:szCs w:val="18"/>
              </w:rPr>
              <w:t>close</w:t>
            </w:r>
          </w:p>
        </w:tc>
      </w:tr>
      <w:tr w:rsidR="00992D27" w:rsidRPr="00992D27" w14:paraId="34A2E0EC" w14:textId="46ED17DE" w:rsidTr="00992D27">
        <w:trPr>
          <w:jc w:val="center"/>
        </w:trPr>
        <w:tc>
          <w:tcPr>
            <w:tcW w:w="487" w:type="pct"/>
            <w:vAlign w:val="center"/>
          </w:tcPr>
          <w:p w14:paraId="1AB24691" w14:textId="27EBF11B" w:rsidR="00992D27" w:rsidRPr="00992D27" w:rsidRDefault="00992D27" w:rsidP="00D8185C">
            <w:pPr>
              <w:jc w:val="center"/>
              <w:rPr>
                <w:rFonts w:cstheme="minorHAnsi"/>
                <w:color w:val="000000" w:themeColor="text1"/>
                <w:sz w:val="18"/>
                <w:szCs w:val="18"/>
                <w:lang w:val="en-US"/>
              </w:rPr>
            </w:pPr>
            <w:r w:rsidRPr="00992D27">
              <w:rPr>
                <w:rFonts w:cstheme="minorHAnsi"/>
                <w:color w:val="000000" w:themeColor="text1"/>
                <w:sz w:val="18"/>
                <w:szCs w:val="18"/>
                <w:lang w:val="en-US"/>
              </w:rPr>
              <w:t>exit</w:t>
            </w:r>
          </w:p>
        </w:tc>
        <w:tc>
          <w:tcPr>
            <w:tcW w:w="1240" w:type="pct"/>
            <w:vAlign w:val="center"/>
          </w:tcPr>
          <w:p w14:paraId="4449EBA9" w14:textId="6660DB3B"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62E29B11" w14:textId="6367569C"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209" w:type="pct"/>
            <w:vAlign w:val="center"/>
          </w:tcPr>
          <w:p w14:paraId="2A63D1DD" w14:textId="01EB9890"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0</w:t>
            </w:r>
          </w:p>
        </w:tc>
        <w:tc>
          <w:tcPr>
            <w:tcW w:w="1509" w:type="pct"/>
            <w:vAlign w:val="center"/>
          </w:tcPr>
          <w:p w14:paraId="5276DA55" w14:textId="3CF6EB46"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F</w:t>
            </w:r>
            <w:r w:rsidRPr="00992D27">
              <w:rPr>
                <w:rFonts w:cstheme="minorHAnsi"/>
                <w:color w:val="000000" w:themeColor="text1"/>
                <w:sz w:val="18"/>
                <w:szCs w:val="18"/>
              </w:rPr>
              <w:t>erme l’invite de commande</w:t>
            </w:r>
          </w:p>
        </w:tc>
        <w:tc>
          <w:tcPr>
            <w:tcW w:w="940" w:type="pct"/>
            <w:vAlign w:val="center"/>
          </w:tcPr>
          <w:p w14:paraId="10B96D5A" w14:textId="303A3AF5"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exit</w:t>
            </w:r>
          </w:p>
        </w:tc>
      </w:tr>
      <w:tr w:rsidR="00992D27" w:rsidRPr="00992D27" w14:paraId="6AD8AAEA" w14:textId="34A4D709" w:rsidTr="00992D27">
        <w:trPr>
          <w:jc w:val="center"/>
        </w:trPr>
        <w:tc>
          <w:tcPr>
            <w:tcW w:w="487" w:type="pct"/>
            <w:vAlign w:val="center"/>
          </w:tcPr>
          <w:p w14:paraId="6D455E7B" w14:textId="4628A7AF" w:rsidR="00992D27" w:rsidRPr="00992D27" w:rsidRDefault="00992D27" w:rsidP="00D8185C">
            <w:pPr>
              <w:jc w:val="center"/>
              <w:rPr>
                <w:rFonts w:cstheme="minorHAnsi"/>
                <w:color w:val="000000" w:themeColor="text1"/>
                <w:sz w:val="18"/>
                <w:szCs w:val="18"/>
                <w:lang w:val="en-US"/>
              </w:rPr>
            </w:pPr>
            <w:r w:rsidRPr="00992D27">
              <w:rPr>
                <w:rFonts w:cstheme="minorHAnsi"/>
                <w:color w:val="000000" w:themeColor="text1"/>
                <w:sz w:val="18"/>
                <w:szCs w:val="18"/>
                <w:lang w:val="en-US"/>
              </w:rPr>
              <w:t>help</w:t>
            </w:r>
          </w:p>
        </w:tc>
        <w:tc>
          <w:tcPr>
            <w:tcW w:w="1240" w:type="pct"/>
            <w:vAlign w:val="center"/>
          </w:tcPr>
          <w:p w14:paraId="194694AA" w14:textId="66E7D199"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615" w:type="pct"/>
            <w:vAlign w:val="center"/>
          </w:tcPr>
          <w:p w14:paraId="43C1FA86" w14:textId="2CC761EB"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w:t>
            </w:r>
          </w:p>
        </w:tc>
        <w:tc>
          <w:tcPr>
            <w:tcW w:w="209" w:type="pct"/>
            <w:vAlign w:val="center"/>
          </w:tcPr>
          <w:p w14:paraId="03B4CC70" w14:textId="46487FF0"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0</w:t>
            </w:r>
          </w:p>
        </w:tc>
        <w:tc>
          <w:tcPr>
            <w:tcW w:w="1509" w:type="pct"/>
            <w:vAlign w:val="center"/>
          </w:tcPr>
          <w:p w14:paraId="4A138B6D" w14:textId="27F3EEC1"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Détaille le rôle de chaque commande</w:t>
            </w:r>
          </w:p>
        </w:tc>
        <w:tc>
          <w:tcPr>
            <w:tcW w:w="940" w:type="pct"/>
            <w:vAlign w:val="center"/>
          </w:tcPr>
          <w:p w14:paraId="32DA36BB" w14:textId="3467CCD8" w:rsidR="00992D27" w:rsidRPr="00992D27" w:rsidRDefault="00FB2528" w:rsidP="00D8185C">
            <w:pPr>
              <w:jc w:val="center"/>
              <w:rPr>
                <w:rFonts w:cstheme="minorHAnsi"/>
                <w:color w:val="000000" w:themeColor="text1"/>
                <w:sz w:val="18"/>
                <w:szCs w:val="18"/>
              </w:rPr>
            </w:pPr>
            <w:r>
              <w:rPr>
                <w:rFonts w:cstheme="minorHAnsi"/>
                <w:color w:val="000000" w:themeColor="text1"/>
                <w:sz w:val="18"/>
                <w:szCs w:val="18"/>
              </w:rPr>
              <w:t>help</w:t>
            </w:r>
          </w:p>
        </w:tc>
      </w:tr>
    </w:tbl>
    <w:p w14:paraId="2EDB948E" w14:textId="1E376AE7" w:rsidR="00DB46A8" w:rsidRPr="00264951" w:rsidRDefault="00DB46A8" w:rsidP="00DB46A8">
      <w:pPr>
        <w:pStyle w:val="Lgende"/>
        <w:jc w:val="center"/>
        <w:rPr>
          <w:i w:val="0"/>
          <w:iCs w:val="0"/>
          <w:color w:val="auto"/>
        </w:rPr>
      </w:pPr>
      <w:bookmarkStart w:id="72" w:name="_Toc151988815"/>
      <w:r w:rsidRPr="00264951">
        <w:rPr>
          <w:i w:val="0"/>
          <w:iCs w:val="0"/>
          <w:color w:val="auto"/>
        </w:rPr>
        <w:t xml:space="preserve">Tableau </w:t>
      </w:r>
      <w:r w:rsidRPr="00264951">
        <w:rPr>
          <w:i w:val="0"/>
          <w:iCs w:val="0"/>
          <w:color w:val="auto"/>
        </w:rPr>
        <w:fldChar w:fldCharType="begin"/>
      </w:r>
      <w:r w:rsidRPr="00264951">
        <w:rPr>
          <w:i w:val="0"/>
          <w:iCs w:val="0"/>
          <w:color w:val="auto"/>
        </w:rPr>
        <w:instrText xml:space="preserve"> SEQ Tableau \* ARABIC </w:instrText>
      </w:r>
      <w:r w:rsidRPr="00264951">
        <w:rPr>
          <w:i w:val="0"/>
          <w:iCs w:val="0"/>
          <w:color w:val="auto"/>
        </w:rPr>
        <w:fldChar w:fldCharType="separate"/>
      </w:r>
      <w:r w:rsidR="004C314E">
        <w:rPr>
          <w:i w:val="0"/>
          <w:iCs w:val="0"/>
          <w:noProof/>
          <w:color w:val="auto"/>
        </w:rPr>
        <w:t>7</w:t>
      </w:r>
      <w:r w:rsidRPr="00264951">
        <w:rPr>
          <w:i w:val="0"/>
          <w:iCs w:val="0"/>
          <w:color w:val="auto"/>
        </w:rPr>
        <w:fldChar w:fldCharType="end"/>
      </w:r>
      <w:r w:rsidRPr="00264951">
        <w:rPr>
          <w:i w:val="0"/>
          <w:iCs w:val="0"/>
          <w:color w:val="auto"/>
        </w:rPr>
        <w:t>: API Python</w:t>
      </w:r>
      <w:bookmarkEnd w:id="72"/>
    </w:p>
    <w:p w14:paraId="38DEC701" w14:textId="77777777" w:rsidR="00DB46A8" w:rsidRPr="00264951" w:rsidRDefault="00DB46A8" w:rsidP="00DB46A8">
      <w:pPr>
        <w:spacing w:after="0"/>
        <w:sectPr w:rsidR="00DB46A8" w:rsidRPr="00264951" w:rsidSect="000D203A">
          <w:footerReference w:type="default" r:id="rId67"/>
          <w:pgSz w:w="16838" w:h="11906" w:orient="landscape"/>
          <w:pgMar w:top="1080" w:right="1440" w:bottom="1080" w:left="1440" w:header="708" w:footer="708" w:gutter="0"/>
          <w:cols w:space="708"/>
          <w:docGrid w:linePitch="360"/>
        </w:sectPr>
      </w:pPr>
    </w:p>
    <w:p w14:paraId="5E6750C1" w14:textId="73A7CA85" w:rsidR="002B5ADE" w:rsidRDefault="002B5ADE" w:rsidP="00B05D32">
      <w:pPr>
        <w:pStyle w:val="Titre3"/>
        <w:numPr>
          <w:ilvl w:val="2"/>
          <w:numId w:val="1"/>
        </w:numPr>
        <w:rPr>
          <w:color w:val="auto"/>
        </w:rPr>
      </w:pPr>
      <w:bookmarkStart w:id="73" w:name="_Toc151988680"/>
      <w:r>
        <w:rPr>
          <w:color w:val="auto"/>
        </w:rPr>
        <w:lastRenderedPageBreak/>
        <w:t>DOCUMENTATION PYTHON</w:t>
      </w:r>
      <w:bookmarkEnd w:id="73"/>
    </w:p>
    <w:p w14:paraId="35242A18" w14:textId="77777777" w:rsidR="002B5ADE" w:rsidRDefault="002B5ADE" w:rsidP="003B2BC4">
      <w:pPr>
        <w:spacing w:after="0"/>
      </w:pPr>
    </w:p>
    <w:p w14:paraId="4C872470" w14:textId="51B57385" w:rsidR="00404D40" w:rsidRDefault="002B5ADE" w:rsidP="003B2BC4">
      <w:pPr>
        <w:spacing w:after="0"/>
        <w:ind w:firstLine="708"/>
        <w:jc w:val="both"/>
        <w:rPr>
          <w:sz w:val="20"/>
          <w:szCs w:val="20"/>
        </w:rPr>
      </w:pPr>
      <w:r w:rsidRPr="002B5ADE">
        <w:rPr>
          <w:sz w:val="20"/>
          <w:szCs w:val="20"/>
        </w:rPr>
        <w:t xml:space="preserve">La documentation Python est générée à partir de </w:t>
      </w:r>
      <w:proofErr w:type="gramStart"/>
      <w:r w:rsidRPr="002B5ADE">
        <w:rPr>
          <w:sz w:val="20"/>
          <w:szCs w:val="20"/>
        </w:rPr>
        <w:t>Sphinx,  un</w:t>
      </w:r>
      <w:proofErr w:type="gramEnd"/>
      <w:r w:rsidRPr="002B5ADE">
        <w:rPr>
          <w:sz w:val="20"/>
          <w:szCs w:val="20"/>
        </w:rPr>
        <w:t xml:space="preserve"> outil de génération automatique de documentation. Le format de sortie peut être visualisé dans un navigateur (HTML), </w:t>
      </w:r>
      <w:proofErr w:type="spellStart"/>
      <w:r w:rsidRPr="002B5ADE">
        <w:rPr>
          <w:sz w:val="20"/>
          <w:szCs w:val="20"/>
        </w:rPr>
        <w:t>LaTeX</w:t>
      </w:r>
      <w:proofErr w:type="spellEnd"/>
      <w:r w:rsidRPr="002B5ADE">
        <w:rPr>
          <w:sz w:val="20"/>
          <w:szCs w:val="20"/>
        </w:rPr>
        <w:t xml:space="preserve"> (pour les versions PDF imprimables), </w:t>
      </w:r>
      <w:proofErr w:type="spellStart"/>
      <w:r w:rsidRPr="002B5ADE">
        <w:rPr>
          <w:sz w:val="20"/>
          <w:szCs w:val="20"/>
        </w:rPr>
        <w:t>ePub</w:t>
      </w:r>
      <w:proofErr w:type="spellEnd"/>
      <w:r w:rsidRPr="002B5ADE">
        <w:rPr>
          <w:sz w:val="20"/>
          <w:szCs w:val="20"/>
        </w:rPr>
        <w:t xml:space="preserve">, </w:t>
      </w:r>
      <w:proofErr w:type="spellStart"/>
      <w:r w:rsidRPr="002B5ADE">
        <w:rPr>
          <w:sz w:val="20"/>
          <w:szCs w:val="20"/>
        </w:rPr>
        <w:t>Texinfo</w:t>
      </w:r>
      <w:proofErr w:type="spellEnd"/>
      <w:r w:rsidRPr="002B5ADE">
        <w:rPr>
          <w:sz w:val="20"/>
          <w:szCs w:val="20"/>
        </w:rPr>
        <w:t xml:space="preserve">, pages de manuel, texte brut… </w:t>
      </w:r>
    </w:p>
    <w:p w14:paraId="3748B25D" w14:textId="52922AF7" w:rsidR="002B5ADE" w:rsidRDefault="002B5ADE" w:rsidP="002B5ADE">
      <w:pPr>
        <w:spacing w:after="0"/>
        <w:ind w:firstLine="708"/>
        <w:jc w:val="both"/>
        <w:rPr>
          <w:sz w:val="20"/>
          <w:szCs w:val="20"/>
        </w:rPr>
      </w:pPr>
      <w:r w:rsidRPr="002B5ADE">
        <w:rPr>
          <w:sz w:val="20"/>
          <w:szCs w:val="20"/>
        </w:rPr>
        <w:t>La documentation Python de ce banc de test a plutôt été configurée pour un affichage HTML</w:t>
      </w:r>
      <w:r>
        <w:rPr>
          <w:sz w:val="20"/>
          <w:szCs w:val="20"/>
        </w:rPr>
        <w:t xml:space="preserve"> mais</w:t>
      </w:r>
      <w:r w:rsidRPr="002B5ADE">
        <w:rPr>
          <w:sz w:val="20"/>
          <w:szCs w:val="20"/>
        </w:rPr>
        <w:t xml:space="preserve"> il est possible de changer de format de sortie. </w:t>
      </w:r>
    </w:p>
    <w:p w14:paraId="47A77B72" w14:textId="01A741D8" w:rsidR="002B5ADE" w:rsidRDefault="002B5ADE" w:rsidP="002B5ADE">
      <w:pPr>
        <w:spacing w:after="0"/>
        <w:jc w:val="both"/>
        <w:rPr>
          <w:sz w:val="20"/>
          <w:szCs w:val="20"/>
        </w:rPr>
      </w:pPr>
    </w:p>
    <w:p w14:paraId="0895B70A" w14:textId="77777777" w:rsidR="002B5ADE" w:rsidRDefault="002B5ADE" w:rsidP="002B5ADE">
      <w:pPr>
        <w:spacing w:after="0"/>
        <w:jc w:val="both"/>
        <w:rPr>
          <w:sz w:val="20"/>
          <w:szCs w:val="20"/>
        </w:rPr>
      </w:pPr>
    </w:p>
    <w:p w14:paraId="766EB86F" w14:textId="5B313DDD" w:rsidR="002B5ADE" w:rsidRDefault="002B5ADE" w:rsidP="00B05D32">
      <w:pPr>
        <w:pStyle w:val="Titre4"/>
        <w:numPr>
          <w:ilvl w:val="3"/>
          <w:numId w:val="1"/>
        </w:numPr>
        <w:rPr>
          <w:i w:val="0"/>
          <w:iCs w:val="0"/>
          <w:color w:val="auto"/>
        </w:rPr>
      </w:pPr>
      <w:r>
        <w:rPr>
          <w:i w:val="0"/>
          <w:iCs w:val="0"/>
          <w:color w:val="auto"/>
        </w:rPr>
        <w:t>GENERATION ET AFFICHAGE DE LA DOCUMENTATION</w:t>
      </w:r>
    </w:p>
    <w:p w14:paraId="1403F22F" w14:textId="77777777" w:rsidR="002B5ADE" w:rsidRPr="002B5ADE" w:rsidRDefault="002B5ADE" w:rsidP="002B5ADE">
      <w:pPr>
        <w:spacing w:after="0"/>
        <w:ind w:firstLine="708"/>
        <w:jc w:val="both"/>
        <w:rPr>
          <w:sz w:val="20"/>
          <w:szCs w:val="20"/>
        </w:rPr>
      </w:pPr>
    </w:p>
    <w:p w14:paraId="69E253D0" w14:textId="77777777" w:rsidR="008F580A" w:rsidRDefault="002B5ADE" w:rsidP="002B5ADE">
      <w:pPr>
        <w:spacing w:after="0"/>
        <w:jc w:val="both"/>
        <w:rPr>
          <w:sz w:val="20"/>
          <w:szCs w:val="20"/>
        </w:rPr>
      </w:pPr>
      <w:r w:rsidRPr="002B5ADE">
        <w:rPr>
          <w:sz w:val="20"/>
          <w:szCs w:val="20"/>
        </w:rPr>
        <w:tab/>
      </w:r>
    </w:p>
    <w:p w14:paraId="4B931C92" w14:textId="5D859CEF" w:rsidR="002B5ADE" w:rsidRDefault="002B5ADE" w:rsidP="008F580A">
      <w:pPr>
        <w:spacing w:after="0"/>
        <w:ind w:firstLine="708"/>
        <w:jc w:val="both"/>
        <w:rPr>
          <w:sz w:val="20"/>
          <w:szCs w:val="20"/>
        </w:rPr>
      </w:pPr>
      <w:r w:rsidRPr="002B5ADE">
        <w:rPr>
          <w:sz w:val="20"/>
          <w:szCs w:val="20"/>
        </w:rPr>
        <w:t xml:space="preserve">Afin de générer la documentation, les outils nécessaires ont été installés dans le conteneur. Il faut donc se rendre dans le conteneur, puis générer la documentation. </w:t>
      </w:r>
    </w:p>
    <w:p w14:paraId="5BC64A93" w14:textId="77777777" w:rsidR="002B5ADE" w:rsidRPr="002B5ADE" w:rsidRDefault="002B5ADE" w:rsidP="002B5ADE">
      <w:pPr>
        <w:spacing w:after="0"/>
        <w:jc w:val="both"/>
        <w:rPr>
          <w:sz w:val="20"/>
          <w:szCs w:val="20"/>
        </w:rPr>
      </w:pPr>
    </w:p>
    <w:p w14:paraId="65BBDAE3" w14:textId="77777777" w:rsidR="002B5ADE" w:rsidRPr="002B5ADE" w:rsidRDefault="002B5ADE" w:rsidP="002B5ADE">
      <w:pPr>
        <w:shd w:val="clear" w:color="auto" w:fill="FFFFFF"/>
        <w:spacing w:after="0" w:line="240" w:lineRule="auto"/>
        <w:jc w:val="both"/>
        <w:rPr>
          <w:rFonts w:ascii="Courier New" w:eastAsia="Times New Roman" w:hAnsi="Courier New" w:cs="Courier New"/>
          <w:color w:val="000000"/>
          <w:sz w:val="20"/>
          <w:szCs w:val="20"/>
          <w:lang w:eastAsia="fr-FR"/>
        </w:rPr>
      </w:pPr>
      <w:r w:rsidRPr="002B5ADE">
        <w:rPr>
          <w:rFonts w:ascii="Courier New" w:eastAsia="Times New Roman" w:hAnsi="Courier New" w:cs="Courier New"/>
          <w:color w:val="008000"/>
          <w:sz w:val="20"/>
          <w:szCs w:val="20"/>
          <w:lang w:eastAsia="fr-FR"/>
        </w:rPr>
        <w:t xml:space="preserve"># si le conteneur n'est pas démarré </w:t>
      </w:r>
    </w:p>
    <w:p w14:paraId="72C92C19" w14:textId="6127C87C" w:rsidR="002B5ADE" w:rsidRDefault="002B5ADE" w:rsidP="002B5ADE">
      <w:pPr>
        <w:shd w:val="clear" w:color="auto" w:fill="FFFFFF"/>
        <w:spacing w:after="0" w:line="240" w:lineRule="auto"/>
        <w:jc w:val="both"/>
        <w:rPr>
          <w:rFonts w:ascii="Courier New" w:eastAsia="Times New Roman" w:hAnsi="Courier New" w:cs="Courier New"/>
          <w:color w:val="000000"/>
          <w:sz w:val="20"/>
          <w:szCs w:val="20"/>
          <w:lang w:eastAsia="fr-FR"/>
        </w:rPr>
      </w:pPr>
      <w:r w:rsidRPr="002B5ADE">
        <w:rPr>
          <w:rFonts w:ascii="Courier New" w:eastAsia="Times New Roman" w:hAnsi="Courier New" w:cs="Courier New"/>
          <w:color w:val="000000"/>
          <w:sz w:val="20"/>
          <w:szCs w:val="20"/>
          <w:lang w:eastAsia="fr-FR"/>
        </w:rPr>
        <w:t xml:space="preserve">docker-compose up -d </w:t>
      </w:r>
    </w:p>
    <w:p w14:paraId="4E432A24" w14:textId="77777777" w:rsidR="002B5ADE" w:rsidRPr="003B2BC4" w:rsidRDefault="002B5ADE" w:rsidP="002B5ADE">
      <w:pPr>
        <w:shd w:val="clear" w:color="auto" w:fill="FFFFFF"/>
        <w:spacing w:after="0" w:line="240" w:lineRule="auto"/>
        <w:jc w:val="both"/>
        <w:rPr>
          <w:rFonts w:ascii="Courier New" w:eastAsia="Times New Roman" w:hAnsi="Courier New" w:cs="Courier New"/>
          <w:color w:val="000000"/>
          <w:sz w:val="10"/>
          <w:szCs w:val="10"/>
          <w:lang w:eastAsia="fr-FR"/>
        </w:rPr>
      </w:pPr>
    </w:p>
    <w:p w14:paraId="2AADC208" w14:textId="77777777" w:rsidR="002B5ADE" w:rsidRPr="002B5ADE" w:rsidRDefault="002B5ADE" w:rsidP="002B5ADE">
      <w:pPr>
        <w:shd w:val="clear" w:color="auto" w:fill="FFFFFF"/>
        <w:spacing w:after="0" w:line="240" w:lineRule="auto"/>
        <w:jc w:val="both"/>
        <w:rPr>
          <w:rFonts w:ascii="Courier New" w:eastAsia="Times New Roman" w:hAnsi="Courier New" w:cs="Courier New"/>
          <w:color w:val="000000"/>
          <w:sz w:val="20"/>
          <w:szCs w:val="20"/>
          <w:lang w:eastAsia="fr-FR"/>
        </w:rPr>
      </w:pPr>
      <w:r w:rsidRPr="002B5ADE">
        <w:rPr>
          <w:rFonts w:ascii="Courier New" w:eastAsia="Times New Roman" w:hAnsi="Courier New" w:cs="Courier New"/>
          <w:color w:val="008000"/>
          <w:sz w:val="20"/>
          <w:szCs w:val="20"/>
          <w:lang w:eastAsia="fr-FR"/>
        </w:rPr>
        <w:t xml:space="preserve"># ouverture session </w:t>
      </w:r>
      <w:proofErr w:type="spellStart"/>
      <w:r w:rsidRPr="002B5ADE">
        <w:rPr>
          <w:rFonts w:ascii="Courier New" w:eastAsia="Times New Roman" w:hAnsi="Courier New" w:cs="Courier New"/>
          <w:color w:val="008000"/>
          <w:sz w:val="20"/>
          <w:szCs w:val="20"/>
          <w:lang w:eastAsia="fr-FR"/>
        </w:rPr>
        <w:t>bash</w:t>
      </w:r>
      <w:proofErr w:type="spellEnd"/>
      <w:r w:rsidRPr="002B5ADE">
        <w:rPr>
          <w:rFonts w:ascii="Courier New" w:eastAsia="Times New Roman" w:hAnsi="Courier New" w:cs="Courier New"/>
          <w:color w:val="008000"/>
          <w:sz w:val="20"/>
          <w:szCs w:val="20"/>
          <w:lang w:eastAsia="fr-FR"/>
        </w:rPr>
        <w:t xml:space="preserve"> dans le conteneur </w:t>
      </w:r>
    </w:p>
    <w:p w14:paraId="66F965A0" w14:textId="01B492E7" w:rsidR="002B5ADE" w:rsidRDefault="002B5ADE" w:rsidP="002B5ADE">
      <w:pPr>
        <w:shd w:val="clear" w:color="auto" w:fill="FFFFFF"/>
        <w:spacing w:after="0" w:line="240" w:lineRule="auto"/>
        <w:jc w:val="both"/>
        <w:rPr>
          <w:rFonts w:ascii="Courier New" w:eastAsia="Times New Roman" w:hAnsi="Courier New" w:cs="Courier New"/>
          <w:color w:val="000000"/>
          <w:sz w:val="20"/>
          <w:szCs w:val="20"/>
          <w:lang w:val="en-US" w:eastAsia="fr-FR"/>
        </w:rPr>
      </w:pPr>
      <w:r w:rsidRPr="002B5ADE">
        <w:rPr>
          <w:rFonts w:ascii="Courier New" w:eastAsia="Times New Roman" w:hAnsi="Courier New" w:cs="Courier New"/>
          <w:color w:val="000000"/>
          <w:sz w:val="20"/>
          <w:szCs w:val="20"/>
          <w:lang w:val="en-US" w:eastAsia="fr-FR"/>
        </w:rPr>
        <w:t xml:space="preserve">docker exec </w:t>
      </w:r>
      <w:r w:rsidRPr="002B5ADE">
        <w:rPr>
          <w:rFonts w:ascii="Courier New" w:eastAsia="Times New Roman" w:hAnsi="Courier New" w:cs="Courier New"/>
          <w:b/>
          <w:bCs/>
          <w:color w:val="804000"/>
          <w:sz w:val="20"/>
          <w:szCs w:val="20"/>
          <w:lang w:val="en-US" w:eastAsia="fr-FR"/>
        </w:rPr>
        <w:t>-</w:t>
      </w:r>
      <w:r w:rsidRPr="002B5ADE">
        <w:rPr>
          <w:rFonts w:ascii="Courier New" w:eastAsia="Times New Roman" w:hAnsi="Courier New" w:cs="Courier New"/>
          <w:color w:val="000000"/>
          <w:sz w:val="20"/>
          <w:szCs w:val="20"/>
          <w:lang w:val="en-US" w:eastAsia="fr-FR"/>
        </w:rPr>
        <w:t xml:space="preserve">it docker_simu-asn1 </w:t>
      </w:r>
      <w:r w:rsidRPr="002B5ADE">
        <w:rPr>
          <w:rFonts w:ascii="Courier New" w:eastAsia="Times New Roman" w:hAnsi="Courier New" w:cs="Courier New"/>
          <w:b/>
          <w:bCs/>
          <w:color w:val="804000"/>
          <w:sz w:val="20"/>
          <w:szCs w:val="20"/>
          <w:lang w:val="en-US" w:eastAsia="fr-FR"/>
        </w:rPr>
        <w:t>/</w:t>
      </w:r>
      <w:r w:rsidRPr="002B5ADE">
        <w:rPr>
          <w:rFonts w:ascii="Courier New" w:eastAsia="Times New Roman" w:hAnsi="Courier New" w:cs="Courier New"/>
          <w:color w:val="000000"/>
          <w:sz w:val="20"/>
          <w:szCs w:val="20"/>
          <w:lang w:val="en-US" w:eastAsia="fr-FR"/>
        </w:rPr>
        <w:t>bin</w:t>
      </w:r>
      <w:r w:rsidRPr="002B5ADE">
        <w:rPr>
          <w:rFonts w:ascii="Courier New" w:eastAsia="Times New Roman" w:hAnsi="Courier New" w:cs="Courier New"/>
          <w:b/>
          <w:bCs/>
          <w:color w:val="804000"/>
          <w:sz w:val="20"/>
          <w:szCs w:val="20"/>
          <w:lang w:val="en-US" w:eastAsia="fr-FR"/>
        </w:rPr>
        <w:t>/</w:t>
      </w:r>
      <w:r w:rsidRPr="002B5ADE">
        <w:rPr>
          <w:rFonts w:ascii="Courier New" w:eastAsia="Times New Roman" w:hAnsi="Courier New" w:cs="Courier New"/>
          <w:color w:val="000000"/>
          <w:sz w:val="20"/>
          <w:szCs w:val="20"/>
          <w:lang w:val="en-US" w:eastAsia="fr-FR"/>
        </w:rPr>
        <w:t>bash</w:t>
      </w:r>
    </w:p>
    <w:p w14:paraId="07746A02" w14:textId="77777777" w:rsidR="002B5ADE" w:rsidRPr="003B2BC4" w:rsidRDefault="002B5ADE" w:rsidP="002B5ADE">
      <w:pPr>
        <w:shd w:val="clear" w:color="auto" w:fill="FFFFFF"/>
        <w:spacing w:after="0" w:line="240" w:lineRule="auto"/>
        <w:jc w:val="both"/>
        <w:rPr>
          <w:rFonts w:ascii="Courier New" w:eastAsia="Times New Roman" w:hAnsi="Courier New" w:cs="Courier New"/>
          <w:color w:val="000000"/>
          <w:sz w:val="10"/>
          <w:szCs w:val="10"/>
          <w:lang w:val="en-US" w:eastAsia="fr-FR"/>
        </w:rPr>
      </w:pPr>
    </w:p>
    <w:p w14:paraId="08BC9839" w14:textId="77777777" w:rsidR="002B5ADE" w:rsidRPr="002B5ADE" w:rsidRDefault="002B5ADE" w:rsidP="002B5ADE">
      <w:pPr>
        <w:shd w:val="clear" w:color="auto" w:fill="FFFFFF"/>
        <w:spacing w:after="0" w:line="240" w:lineRule="auto"/>
        <w:jc w:val="both"/>
        <w:rPr>
          <w:rFonts w:ascii="Courier New" w:eastAsia="Times New Roman" w:hAnsi="Courier New" w:cs="Courier New"/>
          <w:color w:val="000000"/>
          <w:sz w:val="20"/>
          <w:szCs w:val="20"/>
          <w:lang w:eastAsia="fr-FR"/>
        </w:rPr>
      </w:pPr>
      <w:r w:rsidRPr="002B5ADE">
        <w:rPr>
          <w:rFonts w:ascii="Courier New" w:eastAsia="Times New Roman" w:hAnsi="Courier New" w:cs="Courier New"/>
          <w:b/>
          <w:bCs/>
          <w:color w:val="0000FF"/>
          <w:sz w:val="20"/>
          <w:szCs w:val="20"/>
          <w:lang w:eastAsia="fr-FR"/>
        </w:rPr>
        <w:t>cd</w:t>
      </w:r>
      <w:r w:rsidRPr="002B5ADE">
        <w:rPr>
          <w:rFonts w:ascii="Courier New" w:eastAsia="Times New Roman" w:hAnsi="Courier New" w:cs="Courier New"/>
          <w:color w:val="000000"/>
          <w:sz w:val="20"/>
          <w:szCs w:val="20"/>
          <w:lang w:eastAsia="fr-FR"/>
        </w:rPr>
        <w:t xml:space="preserve"> </w:t>
      </w:r>
      <w:proofErr w:type="spellStart"/>
      <w:r w:rsidRPr="002B5ADE">
        <w:rPr>
          <w:rFonts w:ascii="Courier New" w:eastAsia="Times New Roman" w:hAnsi="Courier New" w:cs="Courier New"/>
          <w:color w:val="000000"/>
          <w:sz w:val="20"/>
          <w:szCs w:val="20"/>
          <w:lang w:eastAsia="fr-FR"/>
        </w:rPr>
        <w:t>app_asn</w:t>
      </w:r>
      <w:proofErr w:type="spellEnd"/>
      <w:r w:rsidRPr="002B5ADE">
        <w:rPr>
          <w:rFonts w:ascii="Courier New" w:eastAsia="Times New Roman" w:hAnsi="Courier New" w:cs="Courier New"/>
          <w:b/>
          <w:bCs/>
          <w:color w:val="804000"/>
          <w:sz w:val="20"/>
          <w:szCs w:val="20"/>
          <w:lang w:eastAsia="fr-FR"/>
        </w:rPr>
        <w:t>/</w:t>
      </w:r>
      <w:r w:rsidRPr="002B5ADE">
        <w:rPr>
          <w:rFonts w:ascii="Courier New" w:eastAsia="Times New Roman" w:hAnsi="Courier New" w:cs="Courier New"/>
          <w:color w:val="000000"/>
          <w:sz w:val="20"/>
          <w:szCs w:val="20"/>
          <w:lang w:eastAsia="fr-FR"/>
        </w:rPr>
        <w:t>doc</w:t>
      </w:r>
    </w:p>
    <w:p w14:paraId="3031E12A" w14:textId="77777777" w:rsidR="002B5ADE" w:rsidRPr="003B2BC4" w:rsidRDefault="002B5ADE" w:rsidP="002B5ADE">
      <w:pPr>
        <w:shd w:val="clear" w:color="auto" w:fill="FFFFFF"/>
        <w:spacing w:after="0" w:line="240" w:lineRule="auto"/>
        <w:jc w:val="both"/>
        <w:rPr>
          <w:rFonts w:ascii="Courier New" w:eastAsia="Times New Roman" w:hAnsi="Courier New" w:cs="Courier New"/>
          <w:color w:val="008000"/>
          <w:sz w:val="10"/>
          <w:szCs w:val="10"/>
          <w:lang w:eastAsia="fr-FR"/>
        </w:rPr>
      </w:pPr>
    </w:p>
    <w:p w14:paraId="4628882A" w14:textId="4D62DD73" w:rsidR="002B5ADE" w:rsidRPr="002B5ADE" w:rsidRDefault="002B5ADE" w:rsidP="002B5ADE">
      <w:pPr>
        <w:shd w:val="clear" w:color="auto" w:fill="FFFFFF"/>
        <w:spacing w:after="0" w:line="240" w:lineRule="auto"/>
        <w:jc w:val="both"/>
        <w:rPr>
          <w:rFonts w:ascii="Courier New" w:eastAsia="Times New Roman" w:hAnsi="Courier New" w:cs="Courier New"/>
          <w:color w:val="008000"/>
          <w:sz w:val="20"/>
          <w:szCs w:val="20"/>
          <w:lang w:eastAsia="fr-FR"/>
        </w:rPr>
      </w:pPr>
      <w:r w:rsidRPr="002B5ADE">
        <w:rPr>
          <w:rFonts w:ascii="Courier New" w:eastAsia="Times New Roman" w:hAnsi="Courier New" w:cs="Courier New"/>
          <w:color w:val="008000"/>
          <w:sz w:val="20"/>
          <w:szCs w:val="20"/>
          <w:lang w:eastAsia="fr-FR"/>
        </w:rPr>
        <w:t># génération de la documentation au format HTML</w:t>
      </w:r>
    </w:p>
    <w:p w14:paraId="1BFC9BB6" w14:textId="77777777" w:rsidR="002B5ADE" w:rsidRPr="002B5ADE" w:rsidRDefault="002B5ADE" w:rsidP="002B5ADE">
      <w:pPr>
        <w:shd w:val="clear" w:color="auto" w:fill="FFFFFF"/>
        <w:spacing w:after="0" w:line="240" w:lineRule="auto"/>
        <w:jc w:val="both"/>
        <w:rPr>
          <w:rFonts w:ascii="Times New Roman" w:eastAsia="Times New Roman" w:hAnsi="Times New Roman" w:cs="Times New Roman"/>
          <w:sz w:val="20"/>
          <w:szCs w:val="20"/>
          <w:lang w:eastAsia="fr-FR"/>
        </w:rPr>
      </w:pPr>
      <w:proofErr w:type="spellStart"/>
      <w:r w:rsidRPr="002B5ADE">
        <w:rPr>
          <w:rFonts w:ascii="Courier New" w:eastAsia="Times New Roman" w:hAnsi="Courier New" w:cs="Courier New"/>
          <w:b/>
          <w:bCs/>
          <w:color w:val="0000FF"/>
          <w:sz w:val="20"/>
          <w:szCs w:val="20"/>
          <w:lang w:eastAsia="fr-FR"/>
        </w:rPr>
        <w:t>make</w:t>
      </w:r>
      <w:proofErr w:type="spellEnd"/>
      <w:r w:rsidRPr="002B5ADE">
        <w:rPr>
          <w:rFonts w:ascii="Courier New" w:eastAsia="Times New Roman" w:hAnsi="Courier New" w:cs="Courier New"/>
          <w:color w:val="000000"/>
          <w:sz w:val="20"/>
          <w:szCs w:val="20"/>
          <w:lang w:eastAsia="fr-FR"/>
        </w:rPr>
        <w:t xml:space="preserve"> html  </w:t>
      </w:r>
    </w:p>
    <w:p w14:paraId="44EE5089" w14:textId="79AC206E" w:rsidR="002B5ADE" w:rsidRDefault="002B5ADE" w:rsidP="002B5ADE">
      <w:pPr>
        <w:spacing w:after="0"/>
        <w:jc w:val="both"/>
        <w:rPr>
          <w:rFonts w:eastAsiaTheme="minorHAnsi"/>
          <w:sz w:val="20"/>
          <w:szCs w:val="20"/>
        </w:rPr>
      </w:pPr>
    </w:p>
    <w:p w14:paraId="59419572" w14:textId="5C6979EC" w:rsidR="002B5ADE" w:rsidRDefault="002B5ADE" w:rsidP="002B5ADE">
      <w:pPr>
        <w:spacing w:after="0"/>
        <w:ind w:firstLine="708"/>
        <w:jc w:val="both"/>
        <w:rPr>
          <w:sz w:val="20"/>
          <w:szCs w:val="20"/>
        </w:rPr>
      </w:pPr>
      <w:r w:rsidRPr="002B5ADE">
        <w:rPr>
          <w:sz w:val="20"/>
          <w:szCs w:val="20"/>
        </w:rPr>
        <w:t xml:space="preserve">La dernière commande spécifie le format de sortie de la documentation, ici en HTML. Cette commande doit être exécutée dans le dossier </w:t>
      </w:r>
      <w:r>
        <w:rPr>
          <w:sz w:val="20"/>
          <w:szCs w:val="20"/>
        </w:rPr>
        <w:t>« </w:t>
      </w:r>
      <w:r w:rsidRPr="002B5ADE">
        <w:rPr>
          <w:sz w:val="20"/>
          <w:szCs w:val="20"/>
        </w:rPr>
        <w:t>doc</w:t>
      </w:r>
      <w:r>
        <w:rPr>
          <w:sz w:val="20"/>
          <w:szCs w:val="20"/>
        </w:rPr>
        <w:t> »</w:t>
      </w:r>
      <w:r w:rsidRPr="002B5ADE">
        <w:rPr>
          <w:sz w:val="20"/>
          <w:szCs w:val="20"/>
        </w:rPr>
        <w:t xml:space="preserve"> et ce dernier doit être localisé dans le dossier </w:t>
      </w:r>
      <w:r>
        <w:rPr>
          <w:sz w:val="20"/>
          <w:szCs w:val="20"/>
        </w:rPr>
        <w:t>« </w:t>
      </w:r>
      <w:proofErr w:type="spellStart"/>
      <w:r w:rsidRPr="002B5ADE">
        <w:rPr>
          <w:sz w:val="20"/>
          <w:szCs w:val="20"/>
        </w:rPr>
        <w:t>app_asn</w:t>
      </w:r>
      <w:proofErr w:type="spellEnd"/>
      <w:r>
        <w:rPr>
          <w:sz w:val="20"/>
          <w:szCs w:val="20"/>
        </w:rPr>
        <w:t> »</w:t>
      </w:r>
      <w:r w:rsidRPr="002B5ADE">
        <w:rPr>
          <w:sz w:val="20"/>
          <w:szCs w:val="20"/>
        </w:rPr>
        <w:t xml:space="preserve">. </w:t>
      </w:r>
    </w:p>
    <w:p w14:paraId="13FA5C3E" w14:textId="0340381D" w:rsidR="002B5ADE" w:rsidRDefault="002B5ADE" w:rsidP="003B2BC4">
      <w:pPr>
        <w:spacing w:after="0"/>
        <w:ind w:firstLine="708"/>
        <w:jc w:val="both"/>
        <w:rPr>
          <w:sz w:val="20"/>
          <w:szCs w:val="20"/>
        </w:rPr>
      </w:pPr>
      <w:r w:rsidRPr="002B5ADE">
        <w:rPr>
          <w:sz w:val="20"/>
          <w:szCs w:val="20"/>
        </w:rPr>
        <w:t>La documentation HTML va être copiée dans le répertoire /</w:t>
      </w:r>
      <w:proofErr w:type="spellStart"/>
      <w:r w:rsidRPr="002B5ADE">
        <w:rPr>
          <w:sz w:val="20"/>
          <w:szCs w:val="20"/>
        </w:rPr>
        <w:t>python_doc_html</w:t>
      </w:r>
      <w:proofErr w:type="spellEnd"/>
      <w:r w:rsidRPr="002B5ADE">
        <w:rPr>
          <w:sz w:val="20"/>
          <w:szCs w:val="20"/>
        </w:rPr>
        <w:t xml:space="preserve"> sur le conteneur, qui est un dossier du volume DOC_PYTHON visible sur le système hôte dans le dossier /</w:t>
      </w:r>
      <w:proofErr w:type="spellStart"/>
      <w:r w:rsidRPr="002B5ADE">
        <w:rPr>
          <w:sz w:val="20"/>
          <w:szCs w:val="20"/>
        </w:rPr>
        <w:t>srv</w:t>
      </w:r>
      <w:proofErr w:type="spellEnd"/>
      <w:r w:rsidRPr="002B5ADE">
        <w:rPr>
          <w:sz w:val="20"/>
          <w:szCs w:val="20"/>
        </w:rPr>
        <w:t>/</w:t>
      </w:r>
      <w:proofErr w:type="spellStart"/>
      <w:r w:rsidRPr="002B5ADE">
        <w:rPr>
          <w:sz w:val="20"/>
          <w:szCs w:val="20"/>
        </w:rPr>
        <w:t>asn</w:t>
      </w:r>
      <w:proofErr w:type="spellEnd"/>
      <w:r w:rsidRPr="002B5ADE">
        <w:rPr>
          <w:sz w:val="20"/>
          <w:szCs w:val="20"/>
        </w:rPr>
        <w:t>/</w:t>
      </w:r>
      <w:proofErr w:type="spellStart"/>
      <w:r w:rsidRPr="002B5ADE">
        <w:rPr>
          <w:sz w:val="20"/>
          <w:szCs w:val="20"/>
        </w:rPr>
        <w:t>python_doc_html</w:t>
      </w:r>
      <w:proofErr w:type="spellEnd"/>
      <w:r w:rsidRPr="002B5ADE">
        <w:rPr>
          <w:sz w:val="20"/>
          <w:szCs w:val="20"/>
        </w:rPr>
        <w:t xml:space="preserve">. </w:t>
      </w:r>
    </w:p>
    <w:p w14:paraId="2B139CA1" w14:textId="06B16548" w:rsidR="002B5ADE" w:rsidRDefault="002B5ADE" w:rsidP="002B5ADE">
      <w:pPr>
        <w:spacing w:after="0"/>
        <w:ind w:firstLine="708"/>
        <w:jc w:val="both"/>
        <w:rPr>
          <w:sz w:val="20"/>
          <w:szCs w:val="20"/>
        </w:rPr>
      </w:pPr>
      <w:r w:rsidRPr="002B5ADE">
        <w:rPr>
          <w:sz w:val="20"/>
          <w:szCs w:val="20"/>
        </w:rPr>
        <w:t>Pour afficher la documentation, il faut donc se rendre dans ce dernier dossier /</w:t>
      </w:r>
      <w:proofErr w:type="spellStart"/>
      <w:r w:rsidRPr="002B5ADE">
        <w:rPr>
          <w:sz w:val="20"/>
          <w:szCs w:val="20"/>
        </w:rPr>
        <w:t>srv</w:t>
      </w:r>
      <w:proofErr w:type="spellEnd"/>
      <w:r w:rsidRPr="002B5ADE">
        <w:rPr>
          <w:sz w:val="20"/>
          <w:szCs w:val="20"/>
        </w:rPr>
        <w:t>/</w:t>
      </w:r>
      <w:proofErr w:type="spellStart"/>
      <w:r w:rsidRPr="002B5ADE">
        <w:rPr>
          <w:sz w:val="20"/>
          <w:szCs w:val="20"/>
        </w:rPr>
        <w:t>asn</w:t>
      </w:r>
      <w:proofErr w:type="spellEnd"/>
      <w:r w:rsidRPr="002B5ADE">
        <w:rPr>
          <w:sz w:val="20"/>
          <w:szCs w:val="20"/>
        </w:rPr>
        <w:t>/</w:t>
      </w:r>
      <w:proofErr w:type="spellStart"/>
      <w:r w:rsidRPr="002B5ADE">
        <w:rPr>
          <w:sz w:val="20"/>
          <w:szCs w:val="20"/>
        </w:rPr>
        <w:t>python_doc_html</w:t>
      </w:r>
      <w:proofErr w:type="spellEnd"/>
      <w:r w:rsidRPr="002B5ADE">
        <w:rPr>
          <w:sz w:val="20"/>
          <w:szCs w:val="20"/>
        </w:rPr>
        <w:t>, puis ouvrir le fichier index.html :</w:t>
      </w:r>
    </w:p>
    <w:p w14:paraId="5E873BD1" w14:textId="77777777" w:rsidR="002B5ADE" w:rsidRPr="002B5ADE" w:rsidRDefault="002B5ADE" w:rsidP="002B5ADE">
      <w:pPr>
        <w:spacing w:after="0"/>
        <w:ind w:firstLine="708"/>
        <w:jc w:val="both"/>
        <w:rPr>
          <w:sz w:val="20"/>
          <w:szCs w:val="20"/>
        </w:rPr>
      </w:pPr>
    </w:p>
    <w:p w14:paraId="2A6C9C10" w14:textId="77777777" w:rsidR="002B5ADE" w:rsidRPr="002B5ADE" w:rsidRDefault="002B5ADE" w:rsidP="002B5ADE">
      <w:pPr>
        <w:shd w:val="clear" w:color="auto" w:fill="FFFFFF"/>
        <w:spacing w:after="0" w:line="240" w:lineRule="auto"/>
        <w:jc w:val="both"/>
        <w:rPr>
          <w:rFonts w:ascii="Courier New" w:eastAsia="Times New Roman" w:hAnsi="Courier New" w:cs="Courier New"/>
          <w:color w:val="000000"/>
          <w:sz w:val="20"/>
          <w:szCs w:val="20"/>
          <w:lang w:eastAsia="fr-FR"/>
        </w:rPr>
      </w:pPr>
      <w:r w:rsidRPr="002B5ADE">
        <w:rPr>
          <w:rFonts w:ascii="Courier New" w:eastAsia="Times New Roman" w:hAnsi="Courier New" w:cs="Courier New"/>
          <w:color w:val="008000"/>
          <w:sz w:val="20"/>
          <w:szCs w:val="20"/>
          <w:lang w:eastAsia="fr-FR"/>
        </w:rPr>
        <w:t xml:space="preserve"># sur le </w:t>
      </w:r>
      <w:proofErr w:type="spellStart"/>
      <w:r w:rsidRPr="002B5ADE">
        <w:rPr>
          <w:rFonts w:ascii="Courier New" w:eastAsia="Times New Roman" w:hAnsi="Courier New" w:cs="Courier New"/>
          <w:color w:val="008000"/>
          <w:sz w:val="20"/>
          <w:szCs w:val="20"/>
          <w:lang w:eastAsia="fr-FR"/>
        </w:rPr>
        <w:t>sytème</w:t>
      </w:r>
      <w:proofErr w:type="spellEnd"/>
      <w:r w:rsidRPr="002B5ADE">
        <w:rPr>
          <w:rFonts w:ascii="Courier New" w:eastAsia="Times New Roman" w:hAnsi="Courier New" w:cs="Courier New"/>
          <w:color w:val="008000"/>
          <w:sz w:val="20"/>
          <w:szCs w:val="20"/>
          <w:lang w:eastAsia="fr-FR"/>
        </w:rPr>
        <w:t xml:space="preserve"> hôte </w:t>
      </w:r>
    </w:p>
    <w:p w14:paraId="20AC90D4" w14:textId="173CD874" w:rsidR="002B5ADE" w:rsidRPr="002B5ADE" w:rsidRDefault="002B5ADE" w:rsidP="002B5ADE">
      <w:pPr>
        <w:shd w:val="clear" w:color="auto" w:fill="FFFFFF"/>
        <w:spacing w:after="0" w:line="240" w:lineRule="auto"/>
        <w:jc w:val="both"/>
        <w:rPr>
          <w:rFonts w:ascii="Courier New" w:eastAsia="Times New Roman" w:hAnsi="Courier New" w:cs="Courier New"/>
          <w:color w:val="000000"/>
          <w:sz w:val="20"/>
          <w:szCs w:val="20"/>
          <w:lang w:eastAsia="fr-FR"/>
        </w:rPr>
      </w:pPr>
      <w:r w:rsidRPr="002B5ADE">
        <w:rPr>
          <w:rFonts w:ascii="Courier New" w:eastAsia="Times New Roman" w:hAnsi="Courier New" w:cs="Courier New"/>
          <w:b/>
          <w:bCs/>
          <w:color w:val="0000FF"/>
          <w:sz w:val="20"/>
          <w:szCs w:val="20"/>
          <w:lang w:eastAsia="fr-FR"/>
        </w:rPr>
        <w:t>cd</w:t>
      </w:r>
      <w:r w:rsidRPr="002B5ADE">
        <w:rPr>
          <w:rFonts w:ascii="Courier New" w:eastAsia="Times New Roman" w:hAnsi="Courier New" w:cs="Courier New"/>
          <w:color w:val="000000"/>
          <w:sz w:val="20"/>
          <w:szCs w:val="20"/>
          <w:lang w:eastAsia="fr-FR"/>
        </w:rPr>
        <w:t xml:space="preserve"> </w:t>
      </w:r>
      <w:r w:rsidRPr="002B5ADE">
        <w:rPr>
          <w:rFonts w:ascii="Courier New" w:eastAsia="Times New Roman" w:hAnsi="Courier New" w:cs="Courier New"/>
          <w:b/>
          <w:bCs/>
          <w:color w:val="804000"/>
          <w:sz w:val="20"/>
          <w:szCs w:val="20"/>
          <w:lang w:eastAsia="fr-FR"/>
        </w:rPr>
        <w:t>/</w:t>
      </w:r>
      <w:proofErr w:type="spellStart"/>
      <w:r w:rsidRPr="002B5ADE">
        <w:rPr>
          <w:rFonts w:ascii="Courier New" w:eastAsia="Times New Roman" w:hAnsi="Courier New" w:cs="Courier New"/>
          <w:color w:val="000000"/>
          <w:sz w:val="20"/>
          <w:szCs w:val="20"/>
          <w:lang w:eastAsia="fr-FR"/>
        </w:rPr>
        <w:t>srv</w:t>
      </w:r>
      <w:proofErr w:type="spellEnd"/>
      <w:r w:rsidRPr="002B5ADE">
        <w:rPr>
          <w:rFonts w:ascii="Courier New" w:eastAsia="Times New Roman" w:hAnsi="Courier New" w:cs="Courier New"/>
          <w:b/>
          <w:bCs/>
          <w:color w:val="804000"/>
          <w:sz w:val="20"/>
          <w:szCs w:val="20"/>
          <w:lang w:eastAsia="fr-FR"/>
        </w:rPr>
        <w:t>/</w:t>
      </w:r>
      <w:proofErr w:type="spellStart"/>
      <w:r w:rsidRPr="002B5ADE">
        <w:rPr>
          <w:rFonts w:ascii="Courier New" w:eastAsia="Times New Roman" w:hAnsi="Courier New" w:cs="Courier New"/>
          <w:color w:val="000000"/>
          <w:sz w:val="20"/>
          <w:szCs w:val="20"/>
          <w:lang w:eastAsia="fr-FR"/>
        </w:rPr>
        <w:t>asn</w:t>
      </w:r>
      <w:proofErr w:type="spellEnd"/>
      <w:r w:rsidRPr="002B5ADE">
        <w:rPr>
          <w:rFonts w:ascii="Courier New" w:eastAsia="Times New Roman" w:hAnsi="Courier New" w:cs="Courier New"/>
          <w:b/>
          <w:bCs/>
          <w:color w:val="804000"/>
          <w:sz w:val="20"/>
          <w:szCs w:val="20"/>
          <w:lang w:eastAsia="fr-FR"/>
        </w:rPr>
        <w:t>/</w:t>
      </w:r>
      <w:proofErr w:type="spellStart"/>
      <w:r w:rsidRPr="002B5ADE">
        <w:rPr>
          <w:rFonts w:ascii="Courier New" w:eastAsia="Times New Roman" w:hAnsi="Courier New" w:cs="Courier New"/>
          <w:color w:val="000000"/>
          <w:sz w:val="20"/>
          <w:szCs w:val="20"/>
          <w:lang w:eastAsia="fr-FR"/>
        </w:rPr>
        <w:t>python_doc_html</w:t>
      </w:r>
      <w:proofErr w:type="spellEnd"/>
    </w:p>
    <w:p w14:paraId="0F885E9B" w14:textId="77777777" w:rsidR="002B5ADE" w:rsidRPr="003B2BC4" w:rsidRDefault="002B5ADE" w:rsidP="002B5ADE">
      <w:pPr>
        <w:shd w:val="clear" w:color="auto" w:fill="FFFFFF"/>
        <w:spacing w:after="0" w:line="240" w:lineRule="auto"/>
        <w:jc w:val="both"/>
        <w:rPr>
          <w:rFonts w:ascii="Courier New" w:eastAsia="Times New Roman" w:hAnsi="Courier New" w:cs="Courier New"/>
          <w:color w:val="000000"/>
          <w:sz w:val="10"/>
          <w:szCs w:val="10"/>
          <w:lang w:eastAsia="fr-FR"/>
        </w:rPr>
      </w:pPr>
    </w:p>
    <w:p w14:paraId="14EC7DCF" w14:textId="64D6625C" w:rsidR="002B5ADE" w:rsidRPr="002B5ADE" w:rsidRDefault="002B5ADE" w:rsidP="002B5ADE">
      <w:pPr>
        <w:shd w:val="clear" w:color="auto" w:fill="FFFFFF"/>
        <w:spacing w:after="0" w:line="240" w:lineRule="auto"/>
        <w:jc w:val="both"/>
        <w:rPr>
          <w:rFonts w:ascii="Times New Roman" w:eastAsia="Times New Roman" w:hAnsi="Times New Roman" w:cs="Times New Roman"/>
          <w:sz w:val="20"/>
          <w:szCs w:val="20"/>
          <w:lang w:eastAsia="fr-FR"/>
        </w:rPr>
      </w:pPr>
      <w:proofErr w:type="spellStart"/>
      <w:r w:rsidRPr="002B5ADE">
        <w:rPr>
          <w:rFonts w:ascii="Courier New" w:eastAsia="Times New Roman" w:hAnsi="Courier New" w:cs="Courier New"/>
          <w:color w:val="000000"/>
          <w:sz w:val="20"/>
          <w:szCs w:val="20"/>
          <w:lang w:eastAsia="fr-FR"/>
        </w:rPr>
        <w:t>firefox</w:t>
      </w:r>
      <w:proofErr w:type="spellEnd"/>
      <w:r w:rsidRPr="002B5ADE">
        <w:rPr>
          <w:rFonts w:ascii="Courier New" w:eastAsia="Times New Roman" w:hAnsi="Courier New" w:cs="Courier New"/>
          <w:color w:val="000000"/>
          <w:sz w:val="20"/>
          <w:szCs w:val="20"/>
          <w:lang w:eastAsia="fr-FR"/>
        </w:rPr>
        <w:t xml:space="preserve"> index.html </w:t>
      </w:r>
    </w:p>
    <w:p w14:paraId="298C5046" w14:textId="77777777" w:rsidR="008F580A" w:rsidRDefault="008F580A" w:rsidP="002B5ADE">
      <w:pPr>
        <w:spacing w:after="0"/>
        <w:jc w:val="both"/>
        <w:rPr>
          <w:rFonts w:eastAsiaTheme="minorHAnsi"/>
          <w:sz w:val="20"/>
          <w:szCs w:val="20"/>
        </w:rPr>
      </w:pPr>
    </w:p>
    <w:p w14:paraId="5C38E093" w14:textId="77777777" w:rsidR="004224AC" w:rsidRDefault="004224AC" w:rsidP="004224AC">
      <w:pPr>
        <w:spacing w:after="0"/>
        <w:ind w:firstLine="708"/>
        <w:jc w:val="both"/>
        <w:rPr>
          <w:rFonts w:eastAsiaTheme="minorHAnsi"/>
          <w:sz w:val="20"/>
          <w:szCs w:val="20"/>
        </w:rPr>
      </w:pPr>
    </w:p>
    <w:p w14:paraId="70A26E68" w14:textId="71441725" w:rsidR="00865C2E" w:rsidRDefault="00865C2E" w:rsidP="004224AC">
      <w:pPr>
        <w:spacing w:after="0"/>
        <w:ind w:firstLine="708"/>
        <w:jc w:val="both"/>
        <w:rPr>
          <w:rFonts w:eastAsiaTheme="minorHAnsi"/>
          <w:sz w:val="20"/>
          <w:szCs w:val="20"/>
        </w:rPr>
      </w:pPr>
      <w:r>
        <w:rPr>
          <w:rFonts w:eastAsiaTheme="minorHAnsi"/>
          <w:sz w:val="20"/>
          <w:szCs w:val="20"/>
        </w:rPr>
        <w:t>Les Figures suivantes présentent différents aspects de la documentation Python (Page d’accueil, documentation d’une fonction, document d’une classe)</w:t>
      </w:r>
      <w:r w:rsidR="004224AC">
        <w:rPr>
          <w:rFonts w:eastAsiaTheme="minorHAnsi"/>
          <w:sz w:val="20"/>
          <w:szCs w:val="20"/>
        </w:rPr>
        <w:t xml:space="preserve">. </w:t>
      </w:r>
      <w:r w:rsidR="00404D40">
        <w:rPr>
          <w:rFonts w:eastAsiaTheme="minorHAnsi"/>
          <w:sz w:val="20"/>
          <w:szCs w:val="20"/>
        </w:rPr>
        <w:t xml:space="preserve">La Figure </w:t>
      </w:r>
      <w:r w:rsidR="004224AC">
        <w:rPr>
          <w:rFonts w:eastAsiaTheme="minorHAnsi"/>
          <w:sz w:val="20"/>
          <w:szCs w:val="20"/>
        </w:rPr>
        <w:t>45</w:t>
      </w:r>
      <w:r w:rsidR="00404D40">
        <w:rPr>
          <w:rFonts w:eastAsiaTheme="minorHAnsi"/>
          <w:sz w:val="20"/>
          <w:szCs w:val="20"/>
        </w:rPr>
        <w:t xml:space="preserve"> présente la page d’accueil de la document</w:t>
      </w:r>
      <w:r>
        <w:rPr>
          <w:rFonts w:eastAsiaTheme="minorHAnsi"/>
          <w:sz w:val="20"/>
          <w:szCs w:val="20"/>
        </w:rPr>
        <w:t xml:space="preserve">ation </w:t>
      </w:r>
      <w:r w:rsidR="00404D40">
        <w:rPr>
          <w:rFonts w:eastAsiaTheme="minorHAnsi"/>
          <w:sz w:val="20"/>
          <w:szCs w:val="20"/>
        </w:rPr>
        <w:t>Python</w:t>
      </w:r>
    </w:p>
    <w:p w14:paraId="792E1DCE" w14:textId="77777777" w:rsidR="003B2BC4" w:rsidRPr="003B2BC4" w:rsidRDefault="003B2BC4" w:rsidP="002B5ADE">
      <w:pPr>
        <w:spacing w:after="0"/>
        <w:jc w:val="both"/>
        <w:rPr>
          <w:rFonts w:eastAsiaTheme="minorHAnsi"/>
          <w:sz w:val="20"/>
          <w:szCs w:val="20"/>
        </w:rPr>
      </w:pPr>
    </w:p>
    <w:p w14:paraId="4260A3B9" w14:textId="77777777" w:rsidR="002B5ADE" w:rsidRPr="002B5ADE" w:rsidRDefault="002B5ADE" w:rsidP="002B5ADE">
      <w:pPr>
        <w:spacing w:after="0"/>
        <w:jc w:val="center"/>
        <w:rPr>
          <w:sz w:val="20"/>
          <w:szCs w:val="20"/>
        </w:rPr>
      </w:pPr>
      <w:r w:rsidRPr="002B5ADE">
        <w:rPr>
          <w:noProof/>
          <w:sz w:val="20"/>
          <w:szCs w:val="20"/>
        </w:rPr>
        <w:drawing>
          <wp:inline distT="0" distB="0" distL="0" distR="0" wp14:anchorId="1CDB0EC3" wp14:editId="2B5232AC">
            <wp:extent cx="3345180" cy="1597449"/>
            <wp:effectExtent l="0" t="0" r="7620" b="31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cstate="print">
                      <a:extLst>
                        <a:ext uri="{28A0092B-C50C-407E-A947-70E740481C1C}">
                          <a14:useLocalDpi xmlns:a14="http://schemas.microsoft.com/office/drawing/2010/main" val="0"/>
                        </a:ext>
                      </a:extLst>
                    </a:blip>
                    <a:srcRect t="12753" r="40146" b="37198"/>
                    <a:stretch>
                      <a:fillRect/>
                    </a:stretch>
                  </pic:blipFill>
                  <pic:spPr bwMode="auto">
                    <a:xfrm>
                      <a:off x="0" y="0"/>
                      <a:ext cx="3355238" cy="1602252"/>
                    </a:xfrm>
                    <a:prstGeom prst="rect">
                      <a:avLst/>
                    </a:prstGeom>
                    <a:noFill/>
                    <a:ln>
                      <a:noFill/>
                    </a:ln>
                  </pic:spPr>
                </pic:pic>
              </a:graphicData>
            </a:graphic>
          </wp:inline>
        </w:drawing>
      </w:r>
    </w:p>
    <w:p w14:paraId="6278BDBC" w14:textId="6C7984A0" w:rsidR="004224AC" w:rsidRPr="004224AC" w:rsidRDefault="002B5ADE" w:rsidP="004224AC">
      <w:pPr>
        <w:pStyle w:val="Lgende"/>
        <w:spacing w:after="0"/>
        <w:jc w:val="center"/>
        <w:rPr>
          <w:i w:val="0"/>
          <w:iCs w:val="0"/>
          <w:color w:val="auto"/>
          <w:sz w:val="20"/>
          <w:szCs w:val="20"/>
        </w:rPr>
      </w:pPr>
      <w:bookmarkStart w:id="74" w:name="_Toc151988758"/>
      <w:r w:rsidRPr="002B5ADE">
        <w:rPr>
          <w:i w:val="0"/>
          <w:iCs w:val="0"/>
          <w:color w:val="auto"/>
        </w:rPr>
        <w:t xml:space="preserve">Figure </w:t>
      </w:r>
      <w:r w:rsidRPr="002B5ADE">
        <w:rPr>
          <w:i w:val="0"/>
          <w:iCs w:val="0"/>
          <w:color w:val="auto"/>
        </w:rPr>
        <w:fldChar w:fldCharType="begin"/>
      </w:r>
      <w:r w:rsidRPr="002B5ADE">
        <w:rPr>
          <w:i w:val="0"/>
          <w:iCs w:val="0"/>
          <w:color w:val="auto"/>
        </w:rPr>
        <w:instrText xml:space="preserve"> SEQ Figure \* ARABIC </w:instrText>
      </w:r>
      <w:r w:rsidRPr="002B5ADE">
        <w:rPr>
          <w:i w:val="0"/>
          <w:iCs w:val="0"/>
          <w:color w:val="auto"/>
        </w:rPr>
        <w:fldChar w:fldCharType="separate"/>
      </w:r>
      <w:r w:rsidR="004C314E">
        <w:rPr>
          <w:i w:val="0"/>
          <w:iCs w:val="0"/>
          <w:noProof/>
          <w:color w:val="auto"/>
        </w:rPr>
        <w:t>45</w:t>
      </w:r>
      <w:r w:rsidRPr="002B5ADE">
        <w:rPr>
          <w:i w:val="0"/>
          <w:iCs w:val="0"/>
          <w:color w:val="auto"/>
        </w:rPr>
        <w:fldChar w:fldCharType="end"/>
      </w:r>
      <w:r w:rsidRPr="002B5ADE">
        <w:rPr>
          <w:i w:val="0"/>
          <w:iCs w:val="0"/>
          <w:color w:val="auto"/>
        </w:rPr>
        <w:t>: Page d'accueil de la documentation Python</w:t>
      </w:r>
      <w:bookmarkEnd w:id="74"/>
    </w:p>
    <w:p w14:paraId="0AD039BF" w14:textId="77777777" w:rsidR="004224AC" w:rsidRDefault="004224AC" w:rsidP="003B2BC4">
      <w:pPr>
        <w:spacing w:after="0"/>
        <w:jc w:val="both"/>
        <w:rPr>
          <w:sz w:val="20"/>
          <w:szCs w:val="20"/>
        </w:rPr>
      </w:pPr>
    </w:p>
    <w:p w14:paraId="4ECA33D5" w14:textId="0986D0DA" w:rsidR="002B5ADE" w:rsidRDefault="00404D40" w:rsidP="003B2BC4">
      <w:pPr>
        <w:spacing w:after="0"/>
        <w:jc w:val="both"/>
        <w:rPr>
          <w:i/>
          <w:iCs/>
          <w:sz w:val="20"/>
          <w:szCs w:val="20"/>
        </w:rPr>
      </w:pPr>
      <w:r>
        <w:rPr>
          <w:sz w:val="20"/>
          <w:szCs w:val="20"/>
        </w:rPr>
        <w:lastRenderedPageBreak/>
        <w:t xml:space="preserve">La Figure </w:t>
      </w:r>
      <w:r w:rsidR="00711E53">
        <w:rPr>
          <w:sz w:val="20"/>
          <w:szCs w:val="20"/>
        </w:rPr>
        <w:t>46</w:t>
      </w:r>
      <w:r>
        <w:rPr>
          <w:sz w:val="20"/>
          <w:szCs w:val="20"/>
        </w:rPr>
        <w:t xml:space="preserve"> présente un exemple de documentation d’une fonction du module</w:t>
      </w:r>
      <w:r w:rsidRPr="00404D40">
        <w:rPr>
          <w:i/>
          <w:iCs/>
          <w:sz w:val="20"/>
          <w:szCs w:val="20"/>
        </w:rPr>
        <w:t xml:space="preserve"> </w:t>
      </w:r>
      <w:proofErr w:type="spellStart"/>
      <w:r w:rsidRPr="002B5ADE">
        <w:rPr>
          <w:i/>
          <w:iCs/>
          <w:sz w:val="20"/>
          <w:szCs w:val="20"/>
        </w:rPr>
        <w:t>utils</w:t>
      </w:r>
      <w:proofErr w:type="spellEnd"/>
    </w:p>
    <w:p w14:paraId="1BCDBE33" w14:textId="77777777" w:rsidR="00865C2E" w:rsidRPr="00865C2E" w:rsidRDefault="00865C2E" w:rsidP="002B5ADE">
      <w:pPr>
        <w:spacing w:after="0"/>
        <w:jc w:val="both"/>
        <w:rPr>
          <w:sz w:val="20"/>
          <w:szCs w:val="20"/>
        </w:rPr>
      </w:pPr>
    </w:p>
    <w:p w14:paraId="3E3344F3" w14:textId="59BC57FF" w:rsidR="002B5ADE" w:rsidRPr="002B5ADE" w:rsidRDefault="002B5ADE" w:rsidP="00404D40">
      <w:pPr>
        <w:spacing w:after="0"/>
        <w:jc w:val="center"/>
        <w:rPr>
          <w:sz w:val="20"/>
          <w:szCs w:val="20"/>
        </w:rPr>
      </w:pPr>
      <w:r w:rsidRPr="002B5ADE">
        <w:rPr>
          <w:noProof/>
          <w:sz w:val="20"/>
          <w:szCs w:val="20"/>
        </w:rPr>
        <w:drawing>
          <wp:inline distT="0" distB="0" distL="0" distR="0" wp14:anchorId="1AD21E7E" wp14:editId="743867DB">
            <wp:extent cx="3177540" cy="1240179"/>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7540" cy="1240179"/>
                    </a:xfrm>
                    <a:prstGeom prst="rect">
                      <a:avLst/>
                    </a:prstGeom>
                    <a:noFill/>
                    <a:ln>
                      <a:noFill/>
                    </a:ln>
                  </pic:spPr>
                </pic:pic>
              </a:graphicData>
            </a:graphic>
          </wp:inline>
        </w:drawing>
      </w:r>
    </w:p>
    <w:p w14:paraId="02F76E7F" w14:textId="283CC678" w:rsidR="002B5ADE" w:rsidRPr="00404D40" w:rsidRDefault="00404D40" w:rsidP="00404D40">
      <w:pPr>
        <w:pStyle w:val="Lgende"/>
        <w:jc w:val="center"/>
        <w:rPr>
          <w:i w:val="0"/>
          <w:iCs w:val="0"/>
          <w:color w:val="auto"/>
          <w:sz w:val="20"/>
          <w:szCs w:val="20"/>
        </w:rPr>
      </w:pPr>
      <w:bookmarkStart w:id="75" w:name="_Toc151988759"/>
      <w:r w:rsidRPr="00404D40">
        <w:rPr>
          <w:i w:val="0"/>
          <w:iCs w:val="0"/>
          <w:color w:val="auto"/>
        </w:rPr>
        <w:t xml:space="preserve">Figure </w:t>
      </w:r>
      <w:r w:rsidRPr="00404D40">
        <w:rPr>
          <w:i w:val="0"/>
          <w:iCs w:val="0"/>
          <w:color w:val="auto"/>
        </w:rPr>
        <w:fldChar w:fldCharType="begin"/>
      </w:r>
      <w:r w:rsidRPr="00404D40">
        <w:rPr>
          <w:i w:val="0"/>
          <w:iCs w:val="0"/>
          <w:color w:val="auto"/>
        </w:rPr>
        <w:instrText xml:space="preserve"> SEQ Figure \* ARABIC </w:instrText>
      </w:r>
      <w:r w:rsidRPr="00404D40">
        <w:rPr>
          <w:i w:val="0"/>
          <w:iCs w:val="0"/>
          <w:color w:val="auto"/>
        </w:rPr>
        <w:fldChar w:fldCharType="separate"/>
      </w:r>
      <w:r w:rsidR="004C314E">
        <w:rPr>
          <w:i w:val="0"/>
          <w:iCs w:val="0"/>
          <w:noProof/>
          <w:color w:val="auto"/>
        </w:rPr>
        <w:t>46</w:t>
      </w:r>
      <w:r w:rsidRPr="00404D40">
        <w:rPr>
          <w:i w:val="0"/>
          <w:iCs w:val="0"/>
          <w:color w:val="auto"/>
        </w:rPr>
        <w:fldChar w:fldCharType="end"/>
      </w:r>
      <w:r w:rsidRPr="00404D40">
        <w:rPr>
          <w:i w:val="0"/>
          <w:iCs w:val="0"/>
          <w:color w:val="auto"/>
        </w:rPr>
        <w:t xml:space="preserve">: Documentation d'une fonction du module </w:t>
      </w:r>
      <w:proofErr w:type="spellStart"/>
      <w:r w:rsidRPr="00404D40">
        <w:rPr>
          <w:i w:val="0"/>
          <w:iCs w:val="0"/>
          <w:color w:val="auto"/>
        </w:rPr>
        <w:t>utils</w:t>
      </w:r>
      <w:bookmarkEnd w:id="75"/>
      <w:proofErr w:type="spellEnd"/>
    </w:p>
    <w:p w14:paraId="69D58311" w14:textId="77777777" w:rsidR="00865C2E" w:rsidRDefault="00865C2E" w:rsidP="002B5ADE">
      <w:pPr>
        <w:spacing w:after="0"/>
        <w:jc w:val="both"/>
        <w:rPr>
          <w:sz w:val="20"/>
          <w:szCs w:val="20"/>
        </w:rPr>
      </w:pPr>
    </w:p>
    <w:p w14:paraId="4FE8FE8F" w14:textId="6A551EC4" w:rsidR="002B5ADE" w:rsidRDefault="00404D40" w:rsidP="002B5ADE">
      <w:pPr>
        <w:spacing w:after="0"/>
        <w:jc w:val="both"/>
        <w:rPr>
          <w:sz w:val="20"/>
          <w:szCs w:val="20"/>
        </w:rPr>
      </w:pPr>
      <w:r>
        <w:rPr>
          <w:sz w:val="20"/>
          <w:szCs w:val="20"/>
        </w:rPr>
        <w:t xml:space="preserve">La Figure </w:t>
      </w:r>
      <w:r w:rsidR="007513DC">
        <w:rPr>
          <w:sz w:val="20"/>
          <w:szCs w:val="20"/>
        </w:rPr>
        <w:t>4</w:t>
      </w:r>
      <w:r w:rsidR="00711E53">
        <w:rPr>
          <w:sz w:val="20"/>
          <w:szCs w:val="20"/>
        </w:rPr>
        <w:t>7</w:t>
      </w:r>
      <w:r>
        <w:rPr>
          <w:sz w:val="20"/>
          <w:szCs w:val="20"/>
        </w:rPr>
        <w:t xml:space="preserve"> présente la documentation de la classe </w:t>
      </w:r>
      <w:proofErr w:type="spellStart"/>
      <w:r>
        <w:rPr>
          <w:sz w:val="20"/>
          <w:szCs w:val="20"/>
        </w:rPr>
        <w:t>ASNInterface</w:t>
      </w:r>
      <w:proofErr w:type="spellEnd"/>
      <w:r w:rsidR="007513DC">
        <w:rPr>
          <w:sz w:val="20"/>
          <w:szCs w:val="20"/>
        </w:rPr>
        <w:t>.</w:t>
      </w:r>
    </w:p>
    <w:p w14:paraId="4D37F81A" w14:textId="77777777" w:rsidR="00865C2E" w:rsidRPr="002B5ADE" w:rsidRDefault="00865C2E" w:rsidP="002B5ADE">
      <w:pPr>
        <w:spacing w:after="0"/>
        <w:jc w:val="both"/>
        <w:rPr>
          <w:sz w:val="20"/>
          <w:szCs w:val="20"/>
        </w:rPr>
      </w:pPr>
    </w:p>
    <w:p w14:paraId="387A9D73" w14:textId="3A24460F" w:rsidR="002B5ADE" w:rsidRPr="002B5ADE" w:rsidRDefault="002B5ADE" w:rsidP="00404D40">
      <w:pPr>
        <w:spacing w:after="0"/>
        <w:jc w:val="center"/>
        <w:rPr>
          <w:sz w:val="20"/>
          <w:szCs w:val="20"/>
        </w:rPr>
      </w:pPr>
      <w:r w:rsidRPr="002B5ADE">
        <w:rPr>
          <w:noProof/>
          <w:sz w:val="20"/>
          <w:szCs w:val="20"/>
        </w:rPr>
        <w:drawing>
          <wp:inline distT="0" distB="0" distL="0" distR="0" wp14:anchorId="09E87E7A" wp14:editId="00AFD2D8">
            <wp:extent cx="4406075" cy="3489960"/>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3461" r="40854" b="4121"/>
                    <a:stretch/>
                  </pic:blipFill>
                  <pic:spPr bwMode="auto">
                    <a:xfrm>
                      <a:off x="0" y="0"/>
                      <a:ext cx="4406075" cy="3489960"/>
                    </a:xfrm>
                    <a:prstGeom prst="rect">
                      <a:avLst/>
                    </a:prstGeom>
                    <a:noFill/>
                    <a:ln>
                      <a:noFill/>
                    </a:ln>
                    <a:extLst>
                      <a:ext uri="{53640926-AAD7-44D8-BBD7-CCE9431645EC}">
                        <a14:shadowObscured xmlns:a14="http://schemas.microsoft.com/office/drawing/2010/main"/>
                      </a:ext>
                    </a:extLst>
                  </pic:spPr>
                </pic:pic>
              </a:graphicData>
            </a:graphic>
          </wp:inline>
        </w:drawing>
      </w:r>
    </w:p>
    <w:p w14:paraId="7DF50F23" w14:textId="46291824" w:rsidR="002B5ADE" w:rsidRDefault="00404D40" w:rsidP="00404D40">
      <w:pPr>
        <w:pStyle w:val="Lgende"/>
        <w:jc w:val="center"/>
        <w:rPr>
          <w:i w:val="0"/>
          <w:iCs w:val="0"/>
          <w:color w:val="auto"/>
        </w:rPr>
      </w:pPr>
      <w:bookmarkStart w:id="76" w:name="_Toc151988760"/>
      <w:r w:rsidRPr="00404D40">
        <w:rPr>
          <w:i w:val="0"/>
          <w:iCs w:val="0"/>
          <w:color w:val="auto"/>
        </w:rPr>
        <w:t xml:space="preserve">Figure </w:t>
      </w:r>
      <w:r w:rsidRPr="00404D40">
        <w:rPr>
          <w:i w:val="0"/>
          <w:iCs w:val="0"/>
          <w:color w:val="auto"/>
        </w:rPr>
        <w:fldChar w:fldCharType="begin"/>
      </w:r>
      <w:r w:rsidRPr="00404D40">
        <w:rPr>
          <w:i w:val="0"/>
          <w:iCs w:val="0"/>
          <w:color w:val="auto"/>
        </w:rPr>
        <w:instrText xml:space="preserve"> SEQ Figure \* ARABIC </w:instrText>
      </w:r>
      <w:r w:rsidRPr="00404D40">
        <w:rPr>
          <w:i w:val="0"/>
          <w:iCs w:val="0"/>
          <w:color w:val="auto"/>
        </w:rPr>
        <w:fldChar w:fldCharType="separate"/>
      </w:r>
      <w:r w:rsidR="004C314E">
        <w:rPr>
          <w:i w:val="0"/>
          <w:iCs w:val="0"/>
          <w:noProof/>
          <w:color w:val="auto"/>
        </w:rPr>
        <w:t>47</w:t>
      </w:r>
      <w:r w:rsidRPr="00404D40">
        <w:rPr>
          <w:i w:val="0"/>
          <w:iCs w:val="0"/>
          <w:color w:val="auto"/>
        </w:rPr>
        <w:fldChar w:fldCharType="end"/>
      </w:r>
      <w:r w:rsidRPr="00404D40">
        <w:rPr>
          <w:i w:val="0"/>
          <w:iCs w:val="0"/>
          <w:color w:val="auto"/>
        </w:rPr>
        <w:t xml:space="preserve">: Présentation de la classe </w:t>
      </w:r>
      <w:proofErr w:type="spellStart"/>
      <w:r w:rsidRPr="00404D40">
        <w:rPr>
          <w:i w:val="0"/>
          <w:iCs w:val="0"/>
          <w:color w:val="auto"/>
        </w:rPr>
        <w:t>ASNInterface</w:t>
      </w:r>
      <w:bookmarkEnd w:id="76"/>
      <w:proofErr w:type="spellEnd"/>
    </w:p>
    <w:p w14:paraId="50CD1858" w14:textId="672BCDCB" w:rsidR="003B2BC4" w:rsidRDefault="003B2BC4" w:rsidP="003B2BC4"/>
    <w:p w14:paraId="1682DF2F" w14:textId="77777777" w:rsidR="003B2BC4" w:rsidRPr="003B2BC4" w:rsidRDefault="003B2BC4" w:rsidP="003B2BC4"/>
    <w:p w14:paraId="64294972" w14:textId="68700F1B" w:rsidR="002B5ADE" w:rsidRDefault="002B5ADE" w:rsidP="00B05D32">
      <w:pPr>
        <w:pStyle w:val="Titre4"/>
        <w:numPr>
          <w:ilvl w:val="3"/>
          <w:numId w:val="1"/>
        </w:numPr>
        <w:rPr>
          <w:i w:val="0"/>
          <w:iCs w:val="0"/>
          <w:color w:val="auto"/>
        </w:rPr>
      </w:pPr>
      <w:r>
        <w:rPr>
          <w:i w:val="0"/>
          <w:iCs w:val="0"/>
          <w:color w:val="auto"/>
        </w:rPr>
        <w:t>AJOUT DE DOCUMENTATION</w:t>
      </w:r>
    </w:p>
    <w:p w14:paraId="29B6C827" w14:textId="77777777" w:rsidR="002B5ADE" w:rsidRPr="002B5ADE" w:rsidRDefault="002B5ADE" w:rsidP="002B5ADE">
      <w:pPr>
        <w:spacing w:after="0"/>
        <w:jc w:val="both"/>
        <w:rPr>
          <w:sz w:val="20"/>
          <w:szCs w:val="20"/>
        </w:rPr>
      </w:pPr>
    </w:p>
    <w:p w14:paraId="36234AED" w14:textId="004166AA" w:rsidR="002B5ADE" w:rsidRDefault="002B5ADE" w:rsidP="002B5ADE">
      <w:pPr>
        <w:spacing w:after="0"/>
        <w:ind w:firstLine="708"/>
        <w:jc w:val="both"/>
        <w:rPr>
          <w:sz w:val="20"/>
          <w:szCs w:val="20"/>
        </w:rPr>
      </w:pPr>
      <w:r w:rsidRPr="002B5ADE">
        <w:rPr>
          <w:sz w:val="20"/>
          <w:szCs w:val="20"/>
        </w:rPr>
        <w:t xml:space="preserve">Par défaut, Sphinx va rechercher les doc-strings </w:t>
      </w:r>
      <w:proofErr w:type="spellStart"/>
      <w:r w:rsidRPr="002B5ADE">
        <w:rPr>
          <w:sz w:val="20"/>
          <w:szCs w:val="20"/>
        </w:rPr>
        <w:t>reStructuredText</w:t>
      </w:r>
      <w:proofErr w:type="spellEnd"/>
      <w:r w:rsidRPr="002B5ADE">
        <w:rPr>
          <w:sz w:val="20"/>
          <w:szCs w:val="20"/>
        </w:rPr>
        <w:t xml:space="preserve"> (balisage utilisé pour la documentation) dans l’ensemble du code Python. Il va pour cela scanner l’ensemble des modules Python (indiqué par la présence d’un fichier __init__.py) et déduire leurs relations et interdépendances. </w:t>
      </w:r>
    </w:p>
    <w:p w14:paraId="680C468C" w14:textId="77777777" w:rsidR="002B5ADE" w:rsidRPr="002B5ADE" w:rsidRDefault="002B5ADE" w:rsidP="002B5ADE">
      <w:pPr>
        <w:spacing w:after="0"/>
        <w:ind w:firstLine="708"/>
        <w:jc w:val="both"/>
        <w:rPr>
          <w:sz w:val="20"/>
          <w:szCs w:val="20"/>
        </w:rPr>
      </w:pPr>
    </w:p>
    <w:p w14:paraId="02FE2AD0" w14:textId="7876DEDB" w:rsidR="002B5ADE" w:rsidRPr="002B5ADE" w:rsidRDefault="002B5ADE" w:rsidP="002B5ADE">
      <w:pPr>
        <w:spacing w:after="0"/>
        <w:ind w:firstLine="708"/>
        <w:jc w:val="both"/>
        <w:rPr>
          <w:sz w:val="20"/>
          <w:szCs w:val="20"/>
        </w:rPr>
      </w:pPr>
      <w:r w:rsidRPr="002B5ADE">
        <w:rPr>
          <w:sz w:val="20"/>
          <w:szCs w:val="20"/>
        </w:rPr>
        <w:t>Pour documenter une nouvelle fonction, il faut écrire une doc-string dans le corps de la fonction et celle-ci sera interprétée par Sphinx pour générer le rendu HTML correspondant. La syntaxe varie suivant qu’il s’agisse d’une fonction, d’une classe… (voir plus de détails ici : https://blog.flozz.fr/2020/10/04/documenter-un-projet-python-avec-sphinx/).</w:t>
      </w:r>
    </w:p>
    <w:p w14:paraId="54A3CB01" w14:textId="2AAFCBA4" w:rsidR="002B5ADE" w:rsidRDefault="002B5ADE" w:rsidP="002B5ADE">
      <w:pPr>
        <w:sectPr w:rsidR="002B5ADE" w:rsidSect="009F1EA0">
          <w:headerReference w:type="default" r:id="rId71"/>
          <w:pgSz w:w="11906" w:h="16838"/>
          <w:pgMar w:top="1440" w:right="1080" w:bottom="1440" w:left="1080" w:header="708" w:footer="708" w:gutter="0"/>
          <w:cols w:space="708"/>
          <w:docGrid w:linePitch="360"/>
        </w:sectPr>
      </w:pPr>
    </w:p>
    <w:p w14:paraId="55854CC6" w14:textId="38D855FB" w:rsidR="00DB46A8" w:rsidRPr="006351E5" w:rsidRDefault="00B028D8" w:rsidP="00B05D32">
      <w:pPr>
        <w:pStyle w:val="Titre3"/>
        <w:numPr>
          <w:ilvl w:val="2"/>
          <w:numId w:val="1"/>
        </w:numPr>
        <w:rPr>
          <w:color w:val="auto"/>
        </w:rPr>
      </w:pPr>
      <w:bookmarkStart w:id="77" w:name="_Toc151988681"/>
      <w:r>
        <w:rPr>
          <w:color w:val="auto"/>
        </w:rPr>
        <w:lastRenderedPageBreak/>
        <w:t>INTERPRETEUR DE COMMANDE (SHELL)</w:t>
      </w:r>
      <w:bookmarkEnd w:id="77"/>
    </w:p>
    <w:p w14:paraId="32528FA2" w14:textId="2377CC5F" w:rsidR="009B06CC" w:rsidRDefault="009B06CC" w:rsidP="00B05D32">
      <w:pPr>
        <w:pStyle w:val="Titre4"/>
        <w:numPr>
          <w:ilvl w:val="3"/>
          <w:numId w:val="1"/>
        </w:numPr>
        <w:rPr>
          <w:i w:val="0"/>
          <w:iCs w:val="0"/>
          <w:color w:val="auto"/>
        </w:rPr>
      </w:pPr>
      <w:r>
        <w:rPr>
          <w:i w:val="0"/>
          <w:iCs w:val="0"/>
          <w:color w:val="auto"/>
        </w:rPr>
        <w:t>DEFINITION</w:t>
      </w:r>
      <w:r w:rsidR="003A13D9">
        <w:rPr>
          <w:i w:val="0"/>
          <w:iCs w:val="0"/>
          <w:color w:val="auto"/>
        </w:rPr>
        <w:t xml:space="preserve"> D’UN SHELL BASH</w:t>
      </w:r>
    </w:p>
    <w:p w14:paraId="22C31D95" w14:textId="77777777" w:rsidR="009B06CC" w:rsidRPr="00264951" w:rsidRDefault="009B06CC" w:rsidP="00875526">
      <w:pPr>
        <w:spacing w:after="0"/>
      </w:pPr>
    </w:p>
    <w:p w14:paraId="65122BB0" w14:textId="62CF4B13" w:rsidR="009B06CC" w:rsidRPr="00FE08EE" w:rsidRDefault="00DB46A8" w:rsidP="00FE08EE">
      <w:pPr>
        <w:spacing w:after="0"/>
        <w:ind w:firstLine="708"/>
        <w:jc w:val="both"/>
        <w:rPr>
          <w:sz w:val="20"/>
          <w:szCs w:val="20"/>
        </w:rPr>
      </w:pPr>
      <w:r w:rsidRPr="00264951">
        <w:rPr>
          <w:sz w:val="20"/>
          <w:szCs w:val="20"/>
        </w:rPr>
        <w:t>Il existe différents types d’interpréteurs de commandes (appelés « </w:t>
      </w:r>
      <w:proofErr w:type="spellStart"/>
      <w:r w:rsidRPr="00264951">
        <w:rPr>
          <w:sz w:val="20"/>
          <w:szCs w:val="20"/>
        </w:rPr>
        <w:t>shell</w:t>
      </w:r>
      <w:proofErr w:type="spellEnd"/>
      <w:r w:rsidRPr="00264951">
        <w:rPr>
          <w:sz w:val="20"/>
          <w:szCs w:val="20"/>
        </w:rPr>
        <w:t xml:space="preserve"> » en anglais). Le </w:t>
      </w:r>
      <w:proofErr w:type="spellStart"/>
      <w:r w:rsidRPr="00264951">
        <w:rPr>
          <w:sz w:val="20"/>
          <w:szCs w:val="20"/>
        </w:rPr>
        <w:t>shell</w:t>
      </w:r>
      <w:proofErr w:type="spellEnd"/>
      <w:r w:rsidRPr="00264951">
        <w:rPr>
          <w:sz w:val="20"/>
          <w:szCs w:val="20"/>
        </w:rPr>
        <w:t xml:space="preserve"> « </w:t>
      </w:r>
      <w:proofErr w:type="spellStart"/>
      <w:r w:rsidRPr="00264951">
        <w:rPr>
          <w:sz w:val="20"/>
          <w:szCs w:val="20"/>
        </w:rPr>
        <w:t>bash</w:t>
      </w:r>
      <w:proofErr w:type="spellEnd"/>
      <w:r w:rsidRPr="00264951">
        <w:rPr>
          <w:sz w:val="20"/>
          <w:szCs w:val="20"/>
        </w:rPr>
        <w:t> » (</w:t>
      </w:r>
      <w:proofErr w:type="spellStart"/>
      <w:r w:rsidRPr="00264951">
        <w:rPr>
          <w:sz w:val="20"/>
          <w:szCs w:val="20"/>
        </w:rPr>
        <w:t>Bourne</w:t>
      </w:r>
      <w:proofErr w:type="spellEnd"/>
      <w:r w:rsidRPr="00264951">
        <w:rPr>
          <w:sz w:val="20"/>
          <w:szCs w:val="20"/>
        </w:rPr>
        <w:t xml:space="preserve"> </w:t>
      </w:r>
      <w:proofErr w:type="spellStart"/>
      <w:r w:rsidRPr="00264951">
        <w:rPr>
          <w:sz w:val="20"/>
          <w:szCs w:val="20"/>
        </w:rPr>
        <w:t>Again</w:t>
      </w:r>
      <w:proofErr w:type="spellEnd"/>
      <w:r w:rsidRPr="00264951">
        <w:rPr>
          <w:sz w:val="20"/>
          <w:szCs w:val="20"/>
        </w:rPr>
        <w:t xml:space="preserve"> </w:t>
      </w:r>
      <w:proofErr w:type="spellStart"/>
      <w:r w:rsidRPr="00264951">
        <w:rPr>
          <w:sz w:val="20"/>
          <w:szCs w:val="20"/>
        </w:rPr>
        <w:t>SHell</w:t>
      </w:r>
      <w:proofErr w:type="spellEnd"/>
      <w:r w:rsidRPr="00264951">
        <w:rPr>
          <w:sz w:val="20"/>
          <w:szCs w:val="20"/>
        </w:rPr>
        <w:t xml:space="preserve">) est le </w:t>
      </w:r>
      <w:proofErr w:type="spellStart"/>
      <w:r w:rsidRPr="00264951">
        <w:rPr>
          <w:sz w:val="20"/>
          <w:szCs w:val="20"/>
        </w:rPr>
        <w:t>shell</w:t>
      </w:r>
      <w:proofErr w:type="spellEnd"/>
      <w:r w:rsidRPr="00264951">
        <w:rPr>
          <w:sz w:val="20"/>
          <w:szCs w:val="20"/>
        </w:rPr>
        <w:t xml:space="preserve"> linux, celui qui est utilisé par défaut sur Ubuntu.</w:t>
      </w:r>
      <w:r w:rsidR="00E07F9B">
        <w:rPr>
          <w:sz w:val="20"/>
          <w:szCs w:val="20"/>
        </w:rPr>
        <w:t xml:space="preserve"> </w:t>
      </w:r>
      <w:r w:rsidR="009B06CC" w:rsidRPr="009B06CC">
        <w:rPr>
          <w:sz w:val="20"/>
          <w:szCs w:val="20"/>
        </w:rPr>
        <w:t>Comme tous les interpréteurs en ligne de commande de type script, Bash exécute quatre opérations fondamentales :</w:t>
      </w:r>
    </w:p>
    <w:p w14:paraId="71A506E1" w14:textId="77777777" w:rsidR="009B06CC" w:rsidRDefault="009B06CC" w:rsidP="009B06CC">
      <w:pPr>
        <w:pStyle w:val="Paragraphedeliste"/>
        <w:numPr>
          <w:ilvl w:val="0"/>
          <w:numId w:val="15"/>
        </w:numPr>
        <w:spacing w:after="0"/>
        <w:jc w:val="both"/>
        <w:rPr>
          <w:sz w:val="20"/>
          <w:szCs w:val="20"/>
        </w:rPr>
      </w:pPr>
      <w:r w:rsidRPr="009B06CC">
        <w:rPr>
          <w:sz w:val="20"/>
          <w:szCs w:val="20"/>
        </w:rPr>
        <w:t>Il fournit une liste de commandes permettant d'opérer sur l'ordinateur (lancement de programmes, copie de fichiers, etc.)</w:t>
      </w:r>
    </w:p>
    <w:p w14:paraId="6F3F3338" w14:textId="77777777" w:rsidR="009B06CC" w:rsidRDefault="009B06CC" w:rsidP="009B06CC">
      <w:pPr>
        <w:pStyle w:val="Paragraphedeliste"/>
        <w:numPr>
          <w:ilvl w:val="0"/>
          <w:numId w:val="15"/>
        </w:numPr>
        <w:spacing w:after="0"/>
        <w:jc w:val="both"/>
        <w:rPr>
          <w:sz w:val="20"/>
          <w:szCs w:val="20"/>
        </w:rPr>
      </w:pPr>
      <w:r w:rsidRPr="009B06CC">
        <w:rPr>
          <w:sz w:val="20"/>
          <w:szCs w:val="20"/>
        </w:rPr>
        <w:t>Il permet de regrouper ces commandes dans un fichier unique appelé script</w:t>
      </w:r>
    </w:p>
    <w:p w14:paraId="3C3644A5" w14:textId="77777777" w:rsidR="009B06CC" w:rsidRDefault="009B06CC" w:rsidP="009B06CC">
      <w:pPr>
        <w:pStyle w:val="Paragraphedeliste"/>
        <w:numPr>
          <w:ilvl w:val="0"/>
          <w:numId w:val="15"/>
        </w:numPr>
        <w:spacing w:after="0"/>
        <w:jc w:val="both"/>
        <w:rPr>
          <w:sz w:val="20"/>
          <w:szCs w:val="20"/>
        </w:rPr>
      </w:pPr>
      <w:r w:rsidRPr="009B06CC">
        <w:rPr>
          <w:sz w:val="20"/>
          <w:szCs w:val="20"/>
        </w:rPr>
        <w:t xml:space="preserve">Il vérifie la ligne de commande lors de son exécution ou lors d'une éventuelle procédure de vérification et renvoie un message d'erreur en cas d'erreur de syntaxe </w:t>
      </w:r>
    </w:p>
    <w:p w14:paraId="586D0DAA" w14:textId="68E1DF09" w:rsidR="009B06CC" w:rsidRPr="009B06CC" w:rsidRDefault="009B06CC" w:rsidP="009B06CC">
      <w:pPr>
        <w:pStyle w:val="Paragraphedeliste"/>
        <w:numPr>
          <w:ilvl w:val="0"/>
          <w:numId w:val="15"/>
        </w:numPr>
        <w:spacing w:after="0"/>
        <w:jc w:val="both"/>
        <w:rPr>
          <w:sz w:val="20"/>
          <w:szCs w:val="20"/>
        </w:rPr>
      </w:pPr>
      <w:r w:rsidRPr="009B06CC">
        <w:rPr>
          <w:sz w:val="20"/>
          <w:szCs w:val="20"/>
        </w:rPr>
        <w:t>En cas de validation, chaque ligne de commande est interprétée, c'est-à-dire traduite dans un langage compréhensible par le système d'exploitation, qui l'exécute alors.</w:t>
      </w:r>
    </w:p>
    <w:p w14:paraId="7835E713" w14:textId="77777777" w:rsidR="007079C4" w:rsidRDefault="007079C4" w:rsidP="009B06CC">
      <w:pPr>
        <w:spacing w:after="0"/>
        <w:jc w:val="both"/>
        <w:rPr>
          <w:sz w:val="20"/>
          <w:szCs w:val="20"/>
        </w:rPr>
      </w:pPr>
    </w:p>
    <w:p w14:paraId="52255048" w14:textId="575EDAE2" w:rsidR="003A13D9" w:rsidRDefault="003A13D9" w:rsidP="00B05D32">
      <w:pPr>
        <w:pStyle w:val="Titre4"/>
        <w:numPr>
          <w:ilvl w:val="3"/>
          <w:numId w:val="1"/>
        </w:numPr>
        <w:rPr>
          <w:i w:val="0"/>
          <w:iCs w:val="0"/>
          <w:color w:val="auto"/>
        </w:rPr>
      </w:pPr>
      <w:r>
        <w:rPr>
          <w:i w:val="0"/>
          <w:iCs w:val="0"/>
          <w:color w:val="auto"/>
        </w:rPr>
        <w:t>DEFINITIONS DES DIFFERENTS MODES POSSIBLES</w:t>
      </w:r>
    </w:p>
    <w:p w14:paraId="4EA60547" w14:textId="77777777" w:rsidR="003A13D9" w:rsidRDefault="003A13D9" w:rsidP="009B06CC">
      <w:pPr>
        <w:spacing w:after="0"/>
        <w:jc w:val="both"/>
        <w:rPr>
          <w:sz w:val="20"/>
          <w:szCs w:val="20"/>
        </w:rPr>
      </w:pPr>
    </w:p>
    <w:p w14:paraId="58FEB145" w14:textId="77777777" w:rsidR="009B06CC" w:rsidRPr="009B06CC" w:rsidRDefault="009B06CC" w:rsidP="009B06CC">
      <w:pPr>
        <w:spacing w:after="0"/>
        <w:jc w:val="both"/>
        <w:rPr>
          <w:sz w:val="20"/>
          <w:szCs w:val="20"/>
        </w:rPr>
      </w:pPr>
      <w:r w:rsidRPr="009B06CC">
        <w:rPr>
          <w:sz w:val="20"/>
          <w:szCs w:val="20"/>
        </w:rPr>
        <w:t xml:space="preserve">Bash est un </w:t>
      </w:r>
      <w:proofErr w:type="spellStart"/>
      <w:r w:rsidRPr="009B06CC">
        <w:rPr>
          <w:sz w:val="20"/>
          <w:szCs w:val="20"/>
        </w:rPr>
        <w:t>shell</w:t>
      </w:r>
      <w:proofErr w:type="spellEnd"/>
      <w:r w:rsidRPr="009B06CC">
        <w:rPr>
          <w:sz w:val="20"/>
          <w:szCs w:val="20"/>
        </w:rPr>
        <w:t xml:space="preserve"> qui peut être utilisé soit en mode interactif, soit en mode batch :</w:t>
      </w:r>
    </w:p>
    <w:p w14:paraId="3DE39702" w14:textId="77777777" w:rsidR="009B06CC" w:rsidRPr="009B06CC" w:rsidRDefault="009B06CC" w:rsidP="009B06CC">
      <w:pPr>
        <w:spacing w:after="0"/>
        <w:jc w:val="both"/>
        <w:rPr>
          <w:sz w:val="20"/>
          <w:szCs w:val="20"/>
        </w:rPr>
      </w:pPr>
    </w:p>
    <w:p w14:paraId="1993C2EF" w14:textId="2B1AC81D" w:rsidR="00783FAD" w:rsidRPr="007079C4" w:rsidRDefault="009B06CC" w:rsidP="00783FAD">
      <w:pPr>
        <w:pStyle w:val="Paragraphedeliste"/>
        <w:numPr>
          <w:ilvl w:val="0"/>
          <w:numId w:val="15"/>
        </w:numPr>
        <w:spacing w:after="0"/>
        <w:jc w:val="both"/>
        <w:rPr>
          <w:sz w:val="20"/>
          <w:szCs w:val="20"/>
        </w:rPr>
      </w:pPr>
      <w:r>
        <w:rPr>
          <w:sz w:val="20"/>
          <w:szCs w:val="20"/>
        </w:rPr>
        <w:t>M</w:t>
      </w:r>
      <w:r w:rsidRPr="009B06CC">
        <w:rPr>
          <w:sz w:val="20"/>
          <w:szCs w:val="20"/>
        </w:rPr>
        <w:t>ode interactif : Bash attend les commandes saisies par un utilisateur puis renvoie le résultat de ces commandes et se place à nouveau en situation d'attente.</w:t>
      </w:r>
    </w:p>
    <w:p w14:paraId="0B91699B" w14:textId="7275DF15" w:rsidR="009B06CC" w:rsidRDefault="009B06CC" w:rsidP="009B06CC">
      <w:pPr>
        <w:pStyle w:val="Paragraphedeliste"/>
        <w:numPr>
          <w:ilvl w:val="0"/>
          <w:numId w:val="15"/>
        </w:numPr>
        <w:spacing w:after="0"/>
        <w:jc w:val="both"/>
        <w:rPr>
          <w:sz w:val="20"/>
          <w:szCs w:val="20"/>
        </w:rPr>
      </w:pPr>
      <w:r>
        <w:rPr>
          <w:sz w:val="20"/>
          <w:szCs w:val="20"/>
        </w:rPr>
        <w:t>M</w:t>
      </w:r>
      <w:r w:rsidRPr="009B06CC">
        <w:rPr>
          <w:sz w:val="20"/>
          <w:szCs w:val="20"/>
        </w:rPr>
        <w:t>ode batch : Bash interprète un fichier texte contenant les commandes à exécuter.</w:t>
      </w:r>
    </w:p>
    <w:p w14:paraId="5BBFCC0A" w14:textId="77777777" w:rsidR="003A13D9" w:rsidRPr="003A13D9" w:rsidRDefault="003A13D9" w:rsidP="003A13D9">
      <w:pPr>
        <w:spacing w:after="0"/>
        <w:jc w:val="both"/>
        <w:rPr>
          <w:sz w:val="20"/>
          <w:szCs w:val="20"/>
        </w:rPr>
      </w:pPr>
    </w:p>
    <w:p w14:paraId="6B95F21B" w14:textId="24A07B2E" w:rsidR="003A13D9" w:rsidRDefault="003A13D9" w:rsidP="00B05D32">
      <w:pPr>
        <w:pStyle w:val="Titre4"/>
        <w:numPr>
          <w:ilvl w:val="3"/>
          <w:numId w:val="1"/>
        </w:numPr>
        <w:rPr>
          <w:i w:val="0"/>
          <w:iCs w:val="0"/>
          <w:color w:val="auto"/>
        </w:rPr>
      </w:pPr>
      <w:r>
        <w:rPr>
          <w:i w:val="0"/>
          <w:iCs w:val="0"/>
          <w:color w:val="auto"/>
        </w:rPr>
        <w:t>NOTION DE SESSION</w:t>
      </w:r>
    </w:p>
    <w:p w14:paraId="3467AA10" w14:textId="77777777" w:rsidR="003A13D9" w:rsidRPr="003A13D9" w:rsidRDefault="003A13D9" w:rsidP="003A13D9">
      <w:pPr>
        <w:spacing w:after="0"/>
        <w:jc w:val="both"/>
        <w:rPr>
          <w:sz w:val="20"/>
          <w:szCs w:val="20"/>
        </w:rPr>
      </w:pPr>
    </w:p>
    <w:p w14:paraId="32BFB36E" w14:textId="3BAEDC1A" w:rsidR="009B06CC" w:rsidRDefault="009B06CC" w:rsidP="00D74778">
      <w:pPr>
        <w:spacing w:after="0"/>
        <w:ind w:firstLine="708"/>
        <w:jc w:val="both"/>
        <w:rPr>
          <w:sz w:val="20"/>
          <w:szCs w:val="20"/>
        </w:rPr>
      </w:pPr>
      <w:r w:rsidRPr="009B06CC">
        <w:rPr>
          <w:sz w:val="20"/>
          <w:szCs w:val="20"/>
        </w:rPr>
        <w:t>Une « session » est l'ensemble des actions effectuées par l'utilisateur d'un système informatique, entre le moment où il se connecte à celui-ci et le moment où il s'en déconnecte.</w:t>
      </w:r>
      <w:r w:rsidR="00D74778">
        <w:rPr>
          <w:sz w:val="20"/>
          <w:szCs w:val="20"/>
        </w:rPr>
        <w:t xml:space="preserve"> </w:t>
      </w:r>
      <w:r w:rsidRPr="009B06CC">
        <w:rPr>
          <w:sz w:val="20"/>
          <w:szCs w:val="20"/>
        </w:rPr>
        <w:t xml:space="preserve">La fermeture de session se fera par la commande </w:t>
      </w:r>
      <w:r w:rsidR="00D74778">
        <w:rPr>
          <w:sz w:val="20"/>
          <w:szCs w:val="20"/>
        </w:rPr>
        <w:t>e</w:t>
      </w:r>
      <w:r w:rsidRPr="009B06CC">
        <w:rPr>
          <w:sz w:val="20"/>
          <w:szCs w:val="20"/>
        </w:rPr>
        <w:t>xit</w:t>
      </w:r>
      <w:r w:rsidR="00D74778">
        <w:rPr>
          <w:sz w:val="20"/>
          <w:szCs w:val="20"/>
        </w:rPr>
        <w:t>.</w:t>
      </w:r>
    </w:p>
    <w:p w14:paraId="694B22C8" w14:textId="77777777" w:rsidR="003A13D9" w:rsidRDefault="003A13D9" w:rsidP="009B06CC">
      <w:pPr>
        <w:spacing w:after="0"/>
        <w:jc w:val="both"/>
        <w:rPr>
          <w:sz w:val="20"/>
          <w:szCs w:val="20"/>
        </w:rPr>
      </w:pPr>
    </w:p>
    <w:p w14:paraId="10616CCB" w14:textId="5503200E" w:rsidR="009B06CC" w:rsidRDefault="009B06CC" w:rsidP="00B05D32">
      <w:pPr>
        <w:pStyle w:val="Titre4"/>
        <w:numPr>
          <w:ilvl w:val="3"/>
          <w:numId w:val="1"/>
        </w:numPr>
        <w:rPr>
          <w:i w:val="0"/>
          <w:iCs w:val="0"/>
          <w:color w:val="auto"/>
        </w:rPr>
      </w:pPr>
      <w:r>
        <w:rPr>
          <w:i w:val="0"/>
          <w:iCs w:val="0"/>
          <w:color w:val="auto"/>
        </w:rPr>
        <w:t>EN PRATIQUE</w:t>
      </w:r>
    </w:p>
    <w:p w14:paraId="581EFFEB" w14:textId="77777777" w:rsidR="009B06CC" w:rsidRDefault="009B06CC" w:rsidP="009B06CC">
      <w:pPr>
        <w:spacing w:after="0"/>
        <w:jc w:val="both"/>
        <w:rPr>
          <w:sz w:val="20"/>
          <w:szCs w:val="20"/>
        </w:rPr>
      </w:pPr>
    </w:p>
    <w:p w14:paraId="03347A79" w14:textId="21D0D10D" w:rsidR="007079C4" w:rsidRDefault="00B65085" w:rsidP="00443B14">
      <w:pPr>
        <w:spacing w:after="0"/>
        <w:ind w:firstLine="708"/>
        <w:jc w:val="both"/>
        <w:rPr>
          <w:sz w:val="20"/>
          <w:szCs w:val="20"/>
        </w:rPr>
      </w:pPr>
      <w:r>
        <w:rPr>
          <w:sz w:val="20"/>
          <w:szCs w:val="20"/>
        </w:rPr>
        <w:t xml:space="preserve">En pratique, </w:t>
      </w:r>
      <w:r w:rsidR="005275B7">
        <w:rPr>
          <w:sz w:val="20"/>
          <w:szCs w:val="20"/>
        </w:rPr>
        <w:t>dès l’instant où l’utilisateur exécute le fichier « run-asn.</w:t>
      </w:r>
      <w:r w:rsidR="00FE1921">
        <w:rPr>
          <w:sz w:val="20"/>
          <w:szCs w:val="20"/>
        </w:rPr>
        <w:t>s</w:t>
      </w:r>
      <w:r w:rsidR="005275B7">
        <w:rPr>
          <w:sz w:val="20"/>
          <w:szCs w:val="20"/>
        </w:rPr>
        <w:t xml:space="preserve">h », un </w:t>
      </w:r>
      <w:proofErr w:type="spellStart"/>
      <w:r w:rsidR="005275B7">
        <w:rPr>
          <w:sz w:val="20"/>
          <w:szCs w:val="20"/>
        </w:rPr>
        <w:t>shell</w:t>
      </w:r>
      <w:proofErr w:type="spellEnd"/>
      <w:r w:rsidR="005275B7">
        <w:rPr>
          <w:sz w:val="20"/>
          <w:szCs w:val="20"/>
        </w:rPr>
        <w:t xml:space="preserve"> </w:t>
      </w:r>
      <w:proofErr w:type="spellStart"/>
      <w:r w:rsidR="005275B7">
        <w:rPr>
          <w:sz w:val="20"/>
          <w:szCs w:val="20"/>
        </w:rPr>
        <w:t>bash</w:t>
      </w:r>
      <w:proofErr w:type="spellEnd"/>
      <w:r w:rsidR="005275B7">
        <w:rPr>
          <w:sz w:val="20"/>
          <w:szCs w:val="20"/>
        </w:rPr>
        <w:t xml:space="preserve"> est lancé et une session s’ouvre. Le mode principal utilisé est le mode interactif</w:t>
      </w:r>
      <w:r w:rsidR="00C511EE">
        <w:rPr>
          <w:sz w:val="20"/>
          <w:szCs w:val="20"/>
        </w:rPr>
        <w:t>,</w:t>
      </w:r>
      <w:r w:rsidR="005F1EF3">
        <w:rPr>
          <w:sz w:val="20"/>
          <w:szCs w:val="20"/>
        </w:rPr>
        <w:t xml:space="preserve"> </w:t>
      </w:r>
      <w:r w:rsidR="005275B7">
        <w:rPr>
          <w:sz w:val="20"/>
          <w:szCs w:val="20"/>
        </w:rPr>
        <w:t xml:space="preserve">puisque le logiciel attend les commandes saisies par l’utilisateur. </w:t>
      </w:r>
    </w:p>
    <w:p w14:paraId="64D57C60" w14:textId="607CD485" w:rsidR="00B65085" w:rsidRDefault="005275B7" w:rsidP="007079C4">
      <w:pPr>
        <w:spacing w:after="0"/>
        <w:ind w:firstLine="708"/>
        <w:jc w:val="both"/>
        <w:rPr>
          <w:sz w:val="20"/>
          <w:szCs w:val="20"/>
        </w:rPr>
      </w:pPr>
      <w:r>
        <w:rPr>
          <w:sz w:val="20"/>
          <w:szCs w:val="20"/>
        </w:rPr>
        <w:t>Il est également possible d’utiliser le mode batch pour lancer un scénario (exécution automatique de commandes stockées dans un fichier Excel</w:t>
      </w:r>
      <w:r w:rsidR="004C1DC2">
        <w:rPr>
          <w:sz w:val="20"/>
          <w:szCs w:val="20"/>
        </w:rPr>
        <w:t xml:space="preserve"> avec le préfixe « -f »</w:t>
      </w:r>
      <w:r>
        <w:rPr>
          <w:sz w:val="20"/>
          <w:szCs w:val="20"/>
        </w:rPr>
        <w:t>)</w:t>
      </w:r>
      <w:r w:rsidR="007079C4">
        <w:rPr>
          <w:sz w:val="20"/>
          <w:szCs w:val="20"/>
        </w:rPr>
        <w:t xml:space="preserve"> utilisant la commande suivante</w:t>
      </w:r>
      <w:r w:rsidR="00E07F9B">
        <w:rPr>
          <w:sz w:val="20"/>
          <w:szCs w:val="20"/>
        </w:rPr>
        <w:t xml:space="preserve"> (le</w:t>
      </w:r>
      <w:r w:rsidR="004C1DC2">
        <w:rPr>
          <w:sz w:val="20"/>
          <w:szCs w:val="20"/>
        </w:rPr>
        <w:t xml:space="preserve"> préfixe « </w:t>
      </w:r>
      <w:r w:rsidR="00E07F9B">
        <w:rPr>
          <w:sz w:val="20"/>
          <w:szCs w:val="20"/>
        </w:rPr>
        <w:t>-o</w:t>
      </w:r>
      <w:r w:rsidR="004C1DC2">
        <w:rPr>
          <w:sz w:val="20"/>
          <w:szCs w:val="20"/>
        </w:rPr>
        <w:t> »</w:t>
      </w:r>
      <w:r w:rsidR="00E07F9B">
        <w:rPr>
          <w:sz w:val="20"/>
          <w:szCs w:val="20"/>
        </w:rPr>
        <w:t xml:space="preserve"> signifie que la session est refermée à la fin du script</w:t>
      </w:r>
      <w:r w:rsidR="00D74778">
        <w:rPr>
          <w:sz w:val="20"/>
          <w:szCs w:val="20"/>
        </w:rPr>
        <w:t>)</w:t>
      </w:r>
    </w:p>
    <w:p w14:paraId="2FF1D6B9" w14:textId="77777777" w:rsidR="004C1DC2" w:rsidRPr="00875526" w:rsidRDefault="004C1DC2" w:rsidP="004C1DC2">
      <w:pPr>
        <w:spacing w:after="0"/>
        <w:jc w:val="both"/>
        <w:rPr>
          <w:sz w:val="10"/>
          <w:szCs w:val="10"/>
        </w:rPr>
      </w:pPr>
    </w:p>
    <w:p w14:paraId="46224846" w14:textId="0F4B26C3" w:rsidR="007079C4" w:rsidRDefault="007079C4" w:rsidP="007079C4">
      <w:pPr>
        <w:spacing w:after="0"/>
        <w:jc w:val="center"/>
        <w:rPr>
          <w:i/>
          <w:iCs/>
          <w:sz w:val="20"/>
          <w:szCs w:val="20"/>
        </w:rPr>
      </w:pPr>
      <w:r w:rsidRPr="007079C4">
        <w:rPr>
          <w:i/>
          <w:iCs/>
          <w:sz w:val="20"/>
          <w:szCs w:val="20"/>
        </w:rPr>
        <w:t>run-asn.sh -o -f Nom_du_scenario.xlsx</w:t>
      </w:r>
    </w:p>
    <w:p w14:paraId="511ACBA9" w14:textId="77777777" w:rsidR="007079C4" w:rsidRPr="007079C4" w:rsidRDefault="007079C4" w:rsidP="007079C4">
      <w:pPr>
        <w:spacing w:after="0"/>
        <w:jc w:val="center"/>
        <w:rPr>
          <w:i/>
          <w:iCs/>
          <w:sz w:val="20"/>
          <w:szCs w:val="20"/>
        </w:rPr>
      </w:pPr>
    </w:p>
    <w:p w14:paraId="524B2164" w14:textId="699DD5AD" w:rsidR="00443B14" w:rsidRDefault="007079C4" w:rsidP="00443B14">
      <w:pPr>
        <w:spacing w:after="0"/>
        <w:ind w:firstLine="708"/>
        <w:jc w:val="both"/>
        <w:rPr>
          <w:sz w:val="20"/>
          <w:szCs w:val="20"/>
        </w:rPr>
      </w:pPr>
      <w:r>
        <w:rPr>
          <w:sz w:val="20"/>
          <w:szCs w:val="20"/>
        </w:rPr>
        <w:t xml:space="preserve">Autre possibilité, l’utilisateur peut utiliser le mode batch pour exécuter le scénario puis reprendre la main en repassant en mode interactif. Il faut alors utiliser la commande suivante (le </w:t>
      </w:r>
      <w:r w:rsidR="005F1EF3">
        <w:rPr>
          <w:sz w:val="20"/>
          <w:szCs w:val="20"/>
        </w:rPr>
        <w:t>« </w:t>
      </w:r>
      <w:r>
        <w:rPr>
          <w:sz w:val="20"/>
          <w:szCs w:val="20"/>
        </w:rPr>
        <w:t>-o</w:t>
      </w:r>
      <w:r w:rsidR="005F1EF3">
        <w:rPr>
          <w:sz w:val="20"/>
          <w:szCs w:val="20"/>
        </w:rPr>
        <w:t> »</w:t>
      </w:r>
      <w:r>
        <w:rPr>
          <w:sz w:val="20"/>
          <w:szCs w:val="20"/>
        </w:rPr>
        <w:t xml:space="preserve"> n’étant pas spécifié, la </w:t>
      </w:r>
      <w:r w:rsidR="005F1EF3">
        <w:rPr>
          <w:sz w:val="20"/>
          <w:szCs w:val="20"/>
        </w:rPr>
        <w:t>session est laissée ouverte, en attente de commandes de la part de l’utilisateur).</w:t>
      </w:r>
      <w:r w:rsidR="00D74778">
        <w:rPr>
          <w:sz w:val="20"/>
          <w:szCs w:val="20"/>
        </w:rPr>
        <w:t xml:space="preserve"> </w:t>
      </w:r>
    </w:p>
    <w:p w14:paraId="671B3027" w14:textId="77777777" w:rsidR="00443B14" w:rsidRPr="00875526" w:rsidRDefault="00443B14" w:rsidP="00875526">
      <w:pPr>
        <w:spacing w:after="0"/>
        <w:jc w:val="both"/>
        <w:rPr>
          <w:sz w:val="10"/>
          <w:szCs w:val="10"/>
        </w:rPr>
      </w:pPr>
    </w:p>
    <w:p w14:paraId="50ACBC16" w14:textId="19132E00" w:rsidR="007079C4" w:rsidRDefault="005B1E45" w:rsidP="00D74778">
      <w:pPr>
        <w:spacing w:after="0"/>
        <w:jc w:val="center"/>
        <w:rPr>
          <w:i/>
          <w:iCs/>
          <w:sz w:val="20"/>
          <w:szCs w:val="20"/>
        </w:rPr>
      </w:pPr>
      <w:r>
        <w:rPr>
          <w:i/>
          <w:iCs/>
          <w:sz w:val="20"/>
          <w:szCs w:val="20"/>
        </w:rPr>
        <w:t>r</w:t>
      </w:r>
      <w:r w:rsidR="007079C4" w:rsidRPr="007079C4">
        <w:rPr>
          <w:i/>
          <w:iCs/>
          <w:sz w:val="20"/>
          <w:szCs w:val="20"/>
        </w:rPr>
        <w:t>un-</w:t>
      </w:r>
      <w:proofErr w:type="spellStart"/>
      <w:r w:rsidR="007079C4" w:rsidRPr="007079C4">
        <w:rPr>
          <w:i/>
          <w:iCs/>
          <w:sz w:val="20"/>
          <w:szCs w:val="20"/>
        </w:rPr>
        <w:t>asn</w:t>
      </w:r>
      <w:proofErr w:type="spellEnd"/>
      <w:r w:rsidR="007079C4" w:rsidRPr="007079C4">
        <w:rPr>
          <w:i/>
          <w:iCs/>
          <w:sz w:val="20"/>
          <w:szCs w:val="20"/>
        </w:rPr>
        <w:t xml:space="preserve"> -f Nom_du_scenario.xlsx</w:t>
      </w:r>
    </w:p>
    <w:p w14:paraId="0FD863B6" w14:textId="7B75E8F2" w:rsidR="00443B14" w:rsidRDefault="00443B14" w:rsidP="00D74778">
      <w:pPr>
        <w:spacing w:after="0"/>
        <w:jc w:val="center"/>
        <w:rPr>
          <w:i/>
          <w:iCs/>
          <w:sz w:val="20"/>
          <w:szCs w:val="20"/>
        </w:rPr>
      </w:pPr>
    </w:p>
    <w:p w14:paraId="5A57F306" w14:textId="25CCA97D" w:rsidR="00443B14" w:rsidRDefault="00443B14" w:rsidP="00443B14">
      <w:pPr>
        <w:spacing w:after="0"/>
        <w:ind w:firstLine="708"/>
        <w:jc w:val="both"/>
        <w:rPr>
          <w:sz w:val="20"/>
          <w:szCs w:val="20"/>
        </w:rPr>
      </w:pPr>
      <w:r>
        <w:rPr>
          <w:sz w:val="20"/>
          <w:szCs w:val="20"/>
        </w:rPr>
        <w:t>A la fin de l’exécution du scénario, un choix d’offre à l’utilisateur (lancer un nouveau scénario, ouvrir une session ou quitter le logiciel).</w:t>
      </w:r>
    </w:p>
    <w:p w14:paraId="378EF71A" w14:textId="77777777" w:rsidR="00875526" w:rsidRPr="00875526" w:rsidRDefault="00875526" w:rsidP="00875526">
      <w:pPr>
        <w:spacing w:after="0"/>
        <w:jc w:val="both"/>
        <w:rPr>
          <w:sz w:val="10"/>
          <w:szCs w:val="10"/>
        </w:rPr>
      </w:pPr>
    </w:p>
    <w:p w14:paraId="75769614" w14:textId="78BEF570" w:rsidR="00443B14" w:rsidRPr="00875526" w:rsidRDefault="00443B14" w:rsidP="00D74778">
      <w:pPr>
        <w:spacing w:after="0"/>
        <w:jc w:val="center"/>
        <w:rPr>
          <w:sz w:val="20"/>
          <w:szCs w:val="20"/>
        </w:rPr>
      </w:pPr>
      <w:r>
        <w:rPr>
          <w:i/>
          <w:iCs/>
          <w:noProof/>
          <w:sz w:val="20"/>
          <w:szCs w:val="20"/>
        </w:rPr>
        <w:drawing>
          <wp:inline distT="0" distB="0" distL="0" distR="0" wp14:anchorId="2465AA42" wp14:editId="1B7E6370">
            <wp:extent cx="1943720" cy="415637"/>
            <wp:effectExtent l="0" t="0" r="0" b="3810"/>
            <wp:docPr id="37" name="Image 37" descr="Une image contenant texte, équipement électron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équipement électronique, capture d’écran&#10;&#10;Description générée automatiquement"/>
                    <pic:cNvPicPr/>
                  </pic:nvPicPr>
                  <pic:blipFill rotWithShape="1">
                    <a:blip r:embed="rId72">
                      <a:extLst>
                        <a:ext uri="{28A0092B-C50C-407E-A947-70E740481C1C}">
                          <a14:useLocalDpi xmlns:a14="http://schemas.microsoft.com/office/drawing/2010/main" val="0"/>
                        </a:ext>
                      </a:extLst>
                    </a:blip>
                    <a:srcRect t="82915" r="73897"/>
                    <a:stretch/>
                  </pic:blipFill>
                  <pic:spPr bwMode="auto">
                    <a:xfrm>
                      <a:off x="0" y="0"/>
                      <a:ext cx="2200397" cy="470524"/>
                    </a:xfrm>
                    <a:prstGeom prst="rect">
                      <a:avLst/>
                    </a:prstGeom>
                    <a:ln>
                      <a:noFill/>
                    </a:ln>
                    <a:extLst>
                      <a:ext uri="{53640926-AAD7-44D8-BBD7-CCE9431645EC}">
                        <a14:shadowObscured xmlns:a14="http://schemas.microsoft.com/office/drawing/2010/main"/>
                      </a:ext>
                    </a:extLst>
                  </pic:spPr>
                </pic:pic>
              </a:graphicData>
            </a:graphic>
          </wp:inline>
        </w:drawing>
      </w:r>
    </w:p>
    <w:p w14:paraId="1AAF2807" w14:textId="591ACEC8" w:rsidR="002A6D0F" w:rsidRDefault="00875526" w:rsidP="002A6D0F">
      <w:pPr>
        <w:pStyle w:val="Lgende"/>
        <w:jc w:val="center"/>
        <w:rPr>
          <w:i w:val="0"/>
          <w:iCs w:val="0"/>
          <w:color w:val="auto"/>
        </w:rPr>
        <w:sectPr w:rsidR="002A6D0F" w:rsidSect="009F1EA0">
          <w:pgSz w:w="11906" w:h="16838"/>
          <w:pgMar w:top="1440" w:right="1080" w:bottom="1440" w:left="1080" w:header="708" w:footer="708" w:gutter="0"/>
          <w:cols w:space="708"/>
          <w:docGrid w:linePitch="360"/>
        </w:sectPr>
      </w:pPr>
      <w:bookmarkStart w:id="78" w:name="_Toc151988761"/>
      <w:r w:rsidRPr="00875526">
        <w:rPr>
          <w:i w:val="0"/>
          <w:iCs w:val="0"/>
          <w:color w:val="auto"/>
        </w:rPr>
        <w:t xml:space="preserve">Figure </w:t>
      </w:r>
      <w:r w:rsidRPr="00875526">
        <w:rPr>
          <w:i w:val="0"/>
          <w:iCs w:val="0"/>
          <w:color w:val="auto"/>
        </w:rPr>
        <w:fldChar w:fldCharType="begin"/>
      </w:r>
      <w:r w:rsidRPr="00875526">
        <w:rPr>
          <w:i w:val="0"/>
          <w:iCs w:val="0"/>
          <w:color w:val="auto"/>
        </w:rPr>
        <w:instrText xml:space="preserve"> SEQ Figure \* ARABIC </w:instrText>
      </w:r>
      <w:r w:rsidRPr="00875526">
        <w:rPr>
          <w:i w:val="0"/>
          <w:iCs w:val="0"/>
          <w:color w:val="auto"/>
        </w:rPr>
        <w:fldChar w:fldCharType="separate"/>
      </w:r>
      <w:r w:rsidR="004C314E">
        <w:rPr>
          <w:i w:val="0"/>
          <w:iCs w:val="0"/>
          <w:noProof/>
          <w:color w:val="auto"/>
        </w:rPr>
        <w:t>48</w:t>
      </w:r>
      <w:r w:rsidRPr="00875526">
        <w:rPr>
          <w:i w:val="0"/>
          <w:iCs w:val="0"/>
          <w:color w:val="auto"/>
        </w:rPr>
        <w:fldChar w:fldCharType="end"/>
      </w:r>
      <w:r w:rsidRPr="00875526">
        <w:rPr>
          <w:i w:val="0"/>
          <w:iCs w:val="0"/>
          <w:color w:val="auto"/>
        </w:rPr>
        <w:t>: Message reçu à la fin de l'exécution d'un scénario sans préciser le préfix "-o"</w:t>
      </w:r>
      <w:bookmarkEnd w:id="78"/>
    </w:p>
    <w:p w14:paraId="0B4514F7" w14:textId="0DCDDB6C" w:rsidR="00DB46A8" w:rsidRDefault="00DB46A8" w:rsidP="00B05D32">
      <w:pPr>
        <w:pStyle w:val="Titre3"/>
        <w:numPr>
          <w:ilvl w:val="2"/>
          <w:numId w:val="1"/>
        </w:numPr>
        <w:rPr>
          <w:color w:val="auto"/>
        </w:rPr>
      </w:pPr>
      <w:bookmarkStart w:id="79" w:name="_Toc151988682"/>
      <w:r w:rsidRPr="009476E0">
        <w:rPr>
          <w:color w:val="auto"/>
        </w:rPr>
        <w:lastRenderedPageBreak/>
        <w:t>IHM DEBUG GNU RADIO COMPANION</w:t>
      </w:r>
      <w:bookmarkEnd w:id="79"/>
    </w:p>
    <w:p w14:paraId="2D676BF1" w14:textId="156D486E" w:rsidR="00285D9F" w:rsidRDefault="00285D9F" w:rsidP="00F905DF">
      <w:pPr>
        <w:spacing w:after="0"/>
      </w:pPr>
    </w:p>
    <w:p w14:paraId="019341C7" w14:textId="77777777" w:rsidR="00285D9F" w:rsidRDefault="00285D9F" w:rsidP="00F905DF">
      <w:pPr>
        <w:spacing w:after="0"/>
        <w:ind w:firstLine="708"/>
        <w:jc w:val="both"/>
        <w:rPr>
          <w:sz w:val="20"/>
          <w:szCs w:val="20"/>
        </w:rPr>
      </w:pPr>
      <w:r w:rsidRPr="00264951">
        <w:rPr>
          <w:sz w:val="20"/>
          <w:szCs w:val="20"/>
        </w:rPr>
        <w:t xml:space="preserve">Lorsque GNU Radio est en cours d’exécution, une pop-up apparait (IHM Debug). Cette fenêtre contient des widgets graphiques permettant la visualisation des flux à différents endroits du flow graph. </w:t>
      </w:r>
    </w:p>
    <w:p w14:paraId="094F2E50" w14:textId="0A752A57" w:rsidR="00285D9F" w:rsidRDefault="00285D9F" w:rsidP="00285D9F">
      <w:pPr>
        <w:spacing w:after="0"/>
        <w:ind w:firstLine="708"/>
        <w:jc w:val="both"/>
        <w:rPr>
          <w:sz w:val="20"/>
          <w:szCs w:val="20"/>
        </w:rPr>
      </w:pPr>
      <w:r>
        <w:rPr>
          <w:sz w:val="20"/>
          <w:szCs w:val="20"/>
        </w:rPr>
        <w:t>Les panneaux de contrôle aux côtés de chaque graphe permettent la modification en temps réel de la fenêtre d’observation. Certaines variables</w:t>
      </w:r>
      <w:r w:rsidR="007112FE">
        <w:rPr>
          <w:sz w:val="20"/>
          <w:szCs w:val="20"/>
        </w:rPr>
        <w:t xml:space="preserve"> </w:t>
      </w:r>
      <w:r>
        <w:rPr>
          <w:sz w:val="20"/>
          <w:szCs w:val="20"/>
        </w:rPr>
        <w:t>sont également modifiables à l’aide de curseurs.</w:t>
      </w:r>
    </w:p>
    <w:p w14:paraId="1C80503F" w14:textId="77777777" w:rsidR="00285D9F" w:rsidRPr="00285D9F" w:rsidRDefault="00285D9F" w:rsidP="00285D9F"/>
    <w:p w14:paraId="07B84E98" w14:textId="3A07C8D8" w:rsidR="00B4782E" w:rsidRDefault="00B4782E" w:rsidP="00B05D32">
      <w:pPr>
        <w:pStyle w:val="Titre4"/>
        <w:numPr>
          <w:ilvl w:val="3"/>
          <w:numId w:val="1"/>
        </w:numPr>
        <w:rPr>
          <w:i w:val="0"/>
          <w:iCs w:val="0"/>
          <w:color w:val="auto"/>
        </w:rPr>
      </w:pPr>
      <w:r>
        <w:rPr>
          <w:i w:val="0"/>
          <w:iCs w:val="0"/>
          <w:color w:val="auto"/>
        </w:rPr>
        <w:t>IHM DEBUG – PARTIE TX</w:t>
      </w:r>
    </w:p>
    <w:p w14:paraId="7442040B" w14:textId="77777777" w:rsidR="00DB46A8" w:rsidRPr="00264951" w:rsidRDefault="00DB46A8" w:rsidP="00F905DF">
      <w:pPr>
        <w:spacing w:after="0"/>
      </w:pPr>
    </w:p>
    <w:p w14:paraId="1E18B996" w14:textId="75038D16" w:rsidR="00DB46A8" w:rsidRDefault="00DB46A8" w:rsidP="00F905DF">
      <w:pPr>
        <w:spacing w:after="0"/>
        <w:ind w:firstLine="708"/>
        <w:jc w:val="both"/>
        <w:rPr>
          <w:sz w:val="20"/>
          <w:szCs w:val="20"/>
        </w:rPr>
      </w:pPr>
      <w:r>
        <w:rPr>
          <w:sz w:val="20"/>
          <w:szCs w:val="20"/>
        </w:rPr>
        <w:t>La Figure ci-dessous décrit les objets graphiques contenus dans ce pop-up</w:t>
      </w:r>
      <w:r w:rsidR="000C756B">
        <w:rPr>
          <w:sz w:val="20"/>
          <w:szCs w:val="20"/>
        </w:rPr>
        <w:t xml:space="preserve"> qui concernant la partie TX</w:t>
      </w:r>
      <w:r w:rsidR="000C562C">
        <w:rPr>
          <w:sz w:val="20"/>
          <w:szCs w:val="20"/>
        </w:rPr>
        <w:t xml:space="preserve"> (cf. Figure </w:t>
      </w:r>
      <w:r w:rsidR="006E00F8">
        <w:rPr>
          <w:sz w:val="20"/>
          <w:szCs w:val="20"/>
        </w:rPr>
        <w:t>4</w:t>
      </w:r>
      <w:r w:rsidR="00711E53">
        <w:rPr>
          <w:sz w:val="20"/>
          <w:szCs w:val="20"/>
        </w:rPr>
        <w:t>9</w:t>
      </w:r>
      <w:r w:rsidR="000C562C">
        <w:rPr>
          <w:sz w:val="20"/>
          <w:szCs w:val="20"/>
        </w:rPr>
        <w:t>).</w:t>
      </w:r>
      <w:r w:rsidR="00E27990">
        <w:rPr>
          <w:sz w:val="20"/>
          <w:szCs w:val="20"/>
        </w:rPr>
        <w:t xml:space="preserve"> </w:t>
      </w:r>
      <w:r>
        <w:rPr>
          <w:sz w:val="20"/>
          <w:szCs w:val="20"/>
        </w:rPr>
        <w:t>Le</w:t>
      </w:r>
      <w:r w:rsidR="00285D9F">
        <w:rPr>
          <w:sz w:val="20"/>
          <w:szCs w:val="20"/>
        </w:rPr>
        <w:t>s graphiques « VCO Spectrum » et « VCO Signal » permettent l’analyse temps-fréquence du signal en sortie du modulateur de fréquence (VCO)</w:t>
      </w:r>
      <w:r w:rsidR="0060165D">
        <w:rPr>
          <w:sz w:val="20"/>
          <w:szCs w:val="20"/>
        </w:rPr>
        <w:t>. Les données tracées sont échantillonnées à 48kHz.</w:t>
      </w:r>
    </w:p>
    <w:p w14:paraId="17B2EA3D" w14:textId="2464AECD" w:rsidR="00877E02" w:rsidRDefault="0060165D" w:rsidP="000C562C">
      <w:pPr>
        <w:spacing w:after="0"/>
        <w:ind w:firstLine="708"/>
        <w:jc w:val="both"/>
        <w:rPr>
          <w:sz w:val="20"/>
          <w:szCs w:val="20"/>
        </w:rPr>
      </w:pPr>
      <w:r>
        <w:rPr>
          <w:sz w:val="20"/>
          <w:szCs w:val="20"/>
        </w:rPr>
        <w:t>Les graphiques « TX Spectrum » et « TX Signal » représentent le signal transmis à l’USRP (vue temporelle et vue spectrale). Les données tracées sont échantillonnées à 240kHz.</w:t>
      </w:r>
    </w:p>
    <w:p w14:paraId="35948390" w14:textId="76BFE557" w:rsidR="00DB46A8" w:rsidRDefault="00DB46A8" w:rsidP="00DB46A8">
      <w:pPr>
        <w:spacing w:after="0"/>
        <w:rPr>
          <w:sz w:val="20"/>
          <w:szCs w:val="20"/>
        </w:rPr>
      </w:pPr>
    </w:p>
    <w:p w14:paraId="3ACE411A" w14:textId="77777777" w:rsidR="00247EF3" w:rsidRPr="001D7F83" w:rsidRDefault="00247EF3" w:rsidP="00DB46A8">
      <w:pPr>
        <w:spacing w:after="0"/>
        <w:rPr>
          <w:sz w:val="10"/>
          <w:szCs w:val="10"/>
        </w:rPr>
      </w:pPr>
    </w:p>
    <w:p w14:paraId="1D87FD83" w14:textId="03873699" w:rsidR="00DB46A8" w:rsidRDefault="00B4782E" w:rsidP="00B4782E">
      <w:pPr>
        <w:spacing w:after="0"/>
        <w:jc w:val="center"/>
      </w:pPr>
      <w:r>
        <w:rPr>
          <w:noProof/>
        </w:rPr>
        <w:drawing>
          <wp:inline distT="0" distB="0" distL="0" distR="0" wp14:anchorId="0D41454F" wp14:editId="4A95FCCA">
            <wp:extent cx="3879273" cy="1377209"/>
            <wp:effectExtent l="0" t="0" r="6985" b="0"/>
            <wp:docPr id="39" name="Image 39"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capture d’écran, intérieur&#10;&#10;Description générée automatiquemen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72671" cy="1410367"/>
                    </a:xfrm>
                    <a:prstGeom prst="rect">
                      <a:avLst/>
                    </a:prstGeom>
                  </pic:spPr>
                </pic:pic>
              </a:graphicData>
            </a:graphic>
          </wp:inline>
        </w:drawing>
      </w:r>
    </w:p>
    <w:p w14:paraId="75463AA2" w14:textId="3B6B1251" w:rsidR="00B4782E" w:rsidRDefault="00B4782E" w:rsidP="00B4782E">
      <w:pPr>
        <w:spacing w:after="0"/>
        <w:jc w:val="center"/>
      </w:pPr>
      <w:r>
        <w:rPr>
          <w:noProof/>
        </w:rPr>
        <w:drawing>
          <wp:inline distT="0" distB="0" distL="0" distR="0" wp14:anchorId="6C9992CC" wp14:editId="4A13D491">
            <wp:extent cx="3871514" cy="12954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rotWithShape="1">
                    <a:blip r:embed="rId74" cstate="print">
                      <a:extLst>
                        <a:ext uri="{28A0092B-C50C-407E-A947-70E740481C1C}">
                          <a14:useLocalDpi xmlns:a14="http://schemas.microsoft.com/office/drawing/2010/main" val="0"/>
                        </a:ext>
                      </a:extLst>
                    </a:blip>
                    <a:srcRect b="29629"/>
                    <a:stretch/>
                  </pic:blipFill>
                  <pic:spPr bwMode="auto">
                    <a:xfrm>
                      <a:off x="0" y="0"/>
                      <a:ext cx="3966458" cy="1327168"/>
                    </a:xfrm>
                    <a:prstGeom prst="rect">
                      <a:avLst/>
                    </a:prstGeom>
                    <a:ln>
                      <a:noFill/>
                    </a:ln>
                    <a:extLst>
                      <a:ext uri="{53640926-AAD7-44D8-BBD7-CCE9431645EC}">
                        <a14:shadowObscured xmlns:a14="http://schemas.microsoft.com/office/drawing/2010/main"/>
                      </a:ext>
                    </a:extLst>
                  </pic:spPr>
                </pic:pic>
              </a:graphicData>
            </a:graphic>
          </wp:inline>
        </w:drawing>
      </w:r>
    </w:p>
    <w:p w14:paraId="0E8DCE90" w14:textId="4AF739C4" w:rsidR="00B4782E" w:rsidRDefault="00B4782E" w:rsidP="00B4782E">
      <w:pPr>
        <w:pStyle w:val="Lgende"/>
        <w:jc w:val="center"/>
        <w:rPr>
          <w:i w:val="0"/>
          <w:iCs w:val="0"/>
          <w:color w:val="000000" w:themeColor="text1"/>
        </w:rPr>
      </w:pPr>
      <w:bookmarkStart w:id="80" w:name="_Toc151988762"/>
      <w:r w:rsidRPr="005A6E3D">
        <w:rPr>
          <w:i w:val="0"/>
          <w:iCs w:val="0"/>
          <w:color w:val="000000" w:themeColor="text1"/>
        </w:rPr>
        <w:t xml:space="preserve">Figure </w:t>
      </w:r>
      <w:r w:rsidRPr="005A6E3D">
        <w:rPr>
          <w:i w:val="0"/>
          <w:iCs w:val="0"/>
          <w:color w:val="000000" w:themeColor="text1"/>
        </w:rPr>
        <w:fldChar w:fldCharType="begin"/>
      </w:r>
      <w:r w:rsidRPr="005A6E3D">
        <w:rPr>
          <w:i w:val="0"/>
          <w:iCs w:val="0"/>
          <w:color w:val="000000" w:themeColor="text1"/>
        </w:rPr>
        <w:instrText xml:space="preserve"> SEQ Figure \* ARABIC </w:instrText>
      </w:r>
      <w:r w:rsidRPr="005A6E3D">
        <w:rPr>
          <w:i w:val="0"/>
          <w:iCs w:val="0"/>
          <w:color w:val="000000" w:themeColor="text1"/>
        </w:rPr>
        <w:fldChar w:fldCharType="separate"/>
      </w:r>
      <w:r w:rsidR="004C314E">
        <w:rPr>
          <w:i w:val="0"/>
          <w:iCs w:val="0"/>
          <w:noProof/>
          <w:color w:val="000000" w:themeColor="text1"/>
        </w:rPr>
        <w:t>49</w:t>
      </w:r>
      <w:r w:rsidRPr="005A6E3D">
        <w:rPr>
          <w:i w:val="0"/>
          <w:iCs w:val="0"/>
          <w:color w:val="000000" w:themeColor="text1"/>
        </w:rPr>
        <w:fldChar w:fldCharType="end"/>
      </w:r>
      <w:r w:rsidRPr="005A6E3D">
        <w:rPr>
          <w:i w:val="0"/>
          <w:iCs w:val="0"/>
          <w:color w:val="000000" w:themeColor="text1"/>
        </w:rPr>
        <w:t>: IHM Debug</w:t>
      </w:r>
      <w:r>
        <w:rPr>
          <w:i w:val="0"/>
          <w:iCs w:val="0"/>
          <w:color w:val="000000" w:themeColor="text1"/>
        </w:rPr>
        <w:t xml:space="preserve"> – Partie TX</w:t>
      </w:r>
      <w:bookmarkEnd w:id="80"/>
    </w:p>
    <w:p w14:paraId="5EE8D0CB" w14:textId="77777777" w:rsidR="00B04F0C" w:rsidRDefault="00B04F0C" w:rsidP="00B04F0C"/>
    <w:p w14:paraId="57B0DA8A" w14:textId="2F0DFAC2" w:rsidR="00B4782E" w:rsidRDefault="00B4782E" w:rsidP="00B05D32">
      <w:pPr>
        <w:pStyle w:val="Titre4"/>
        <w:numPr>
          <w:ilvl w:val="3"/>
          <w:numId w:val="1"/>
        </w:numPr>
        <w:rPr>
          <w:i w:val="0"/>
          <w:iCs w:val="0"/>
          <w:color w:val="auto"/>
        </w:rPr>
      </w:pPr>
      <w:r>
        <w:rPr>
          <w:i w:val="0"/>
          <w:iCs w:val="0"/>
          <w:color w:val="auto"/>
        </w:rPr>
        <w:t>IHM DEBUG – PARTIE RX</w:t>
      </w:r>
    </w:p>
    <w:p w14:paraId="15AA795E" w14:textId="2F5D055D" w:rsidR="00B4782E" w:rsidRDefault="00B4782E" w:rsidP="00B4782E">
      <w:pPr>
        <w:spacing w:after="0"/>
        <w:jc w:val="center"/>
      </w:pPr>
    </w:p>
    <w:p w14:paraId="0F262C28" w14:textId="478F1BD8" w:rsidR="00B04F0C" w:rsidRDefault="000C756B" w:rsidP="00B04F0C">
      <w:pPr>
        <w:spacing w:after="0"/>
        <w:ind w:firstLine="708"/>
        <w:jc w:val="both"/>
        <w:rPr>
          <w:sz w:val="20"/>
          <w:szCs w:val="20"/>
        </w:rPr>
      </w:pPr>
      <w:r>
        <w:rPr>
          <w:sz w:val="20"/>
          <w:szCs w:val="20"/>
        </w:rPr>
        <w:t>La Figure ci-dessous décrit les objets graphiques contenus dans ce pop-up qui concern</w:t>
      </w:r>
      <w:r w:rsidR="006A2E72">
        <w:rPr>
          <w:sz w:val="20"/>
          <w:szCs w:val="20"/>
        </w:rPr>
        <w:t>ent</w:t>
      </w:r>
      <w:r>
        <w:rPr>
          <w:sz w:val="20"/>
          <w:szCs w:val="20"/>
        </w:rPr>
        <w:t xml:space="preserve"> la partie RX</w:t>
      </w:r>
      <w:r w:rsidR="006D07AC">
        <w:rPr>
          <w:sz w:val="20"/>
          <w:szCs w:val="20"/>
        </w:rPr>
        <w:t xml:space="preserve"> (cf. Figure </w:t>
      </w:r>
      <w:r w:rsidR="00711E53">
        <w:rPr>
          <w:sz w:val="20"/>
          <w:szCs w:val="20"/>
        </w:rPr>
        <w:t>50</w:t>
      </w:r>
      <w:r w:rsidR="006D07AC">
        <w:rPr>
          <w:sz w:val="20"/>
          <w:szCs w:val="20"/>
        </w:rPr>
        <w:t>)</w:t>
      </w:r>
      <w:r w:rsidR="00B04F0C">
        <w:rPr>
          <w:sz w:val="20"/>
          <w:szCs w:val="20"/>
        </w:rPr>
        <w:t>. Les variables modifiables en temps réelles sont le seuil du niveau de bruit (</w:t>
      </w:r>
      <w:proofErr w:type="spellStart"/>
      <w:r w:rsidR="00B04F0C">
        <w:rPr>
          <w:sz w:val="20"/>
          <w:szCs w:val="20"/>
        </w:rPr>
        <w:t>Squelch</w:t>
      </w:r>
      <w:proofErr w:type="spellEnd"/>
      <w:r w:rsidR="00B04F0C">
        <w:rPr>
          <w:sz w:val="20"/>
          <w:szCs w:val="20"/>
        </w:rPr>
        <w:t xml:space="preserve"> </w:t>
      </w:r>
      <w:proofErr w:type="spellStart"/>
      <w:r w:rsidR="00B04F0C">
        <w:rPr>
          <w:sz w:val="20"/>
          <w:szCs w:val="20"/>
        </w:rPr>
        <w:t>Threshold</w:t>
      </w:r>
      <w:proofErr w:type="spellEnd"/>
      <w:r w:rsidR="008F6DDC">
        <w:rPr>
          <w:sz w:val="20"/>
          <w:szCs w:val="20"/>
        </w:rPr>
        <w:t>, allant de -120dB à -60 dB par pas de 1 dB</w:t>
      </w:r>
      <w:r w:rsidR="00B04F0C">
        <w:rPr>
          <w:sz w:val="20"/>
          <w:szCs w:val="20"/>
        </w:rPr>
        <w:t>)</w:t>
      </w:r>
      <w:r w:rsidR="0088086E">
        <w:rPr>
          <w:sz w:val="20"/>
          <w:szCs w:val="20"/>
        </w:rPr>
        <w:t>,</w:t>
      </w:r>
      <w:r w:rsidR="00B04F0C">
        <w:rPr>
          <w:sz w:val="20"/>
          <w:szCs w:val="20"/>
        </w:rPr>
        <w:t xml:space="preserve"> la fréquence de coupe du filtre passe bas (Cut-off frequency</w:t>
      </w:r>
      <w:r w:rsidR="00710DD8">
        <w:rPr>
          <w:sz w:val="20"/>
          <w:szCs w:val="20"/>
        </w:rPr>
        <w:t>, allant de 300Hz à 5kHz par pas de 100Hz)</w:t>
      </w:r>
      <w:r w:rsidR="0088086E">
        <w:rPr>
          <w:sz w:val="20"/>
          <w:szCs w:val="20"/>
        </w:rPr>
        <w:t xml:space="preserve"> ainsi que l’offset en fréquence (</w:t>
      </w:r>
      <w:proofErr w:type="spellStart"/>
      <w:r w:rsidR="0088086E">
        <w:rPr>
          <w:sz w:val="20"/>
          <w:szCs w:val="20"/>
        </w:rPr>
        <w:t>Freq_offset</w:t>
      </w:r>
      <w:proofErr w:type="spellEnd"/>
      <w:r w:rsidR="0088086E">
        <w:rPr>
          <w:sz w:val="20"/>
          <w:szCs w:val="20"/>
        </w:rPr>
        <w:t>, allant de -500 Hz à 500 Hz par pas de 1 Hz)</w:t>
      </w:r>
    </w:p>
    <w:p w14:paraId="65EA7294" w14:textId="1AF660B8" w:rsidR="00FD5736" w:rsidRDefault="00FD5736" w:rsidP="00B04F0C">
      <w:pPr>
        <w:spacing w:after="0"/>
        <w:ind w:firstLine="708"/>
        <w:jc w:val="both"/>
        <w:rPr>
          <w:sz w:val="20"/>
          <w:szCs w:val="20"/>
        </w:rPr>
      </w:pPr>
      <w:r>
        <w:rPr>
          <w:sz w:val="20"/>
          <w:szCs w:val="20"/>
        </w:rPr>
        <w:t xml:space="preserve">Le graphique « USRP RX » trace le signal reçu par l’USRP avant filtrage en fonction du temps. </w:t>
      </w:r>
      <w:r w:rsidR="00B76F65">
        <w:rPr>
          <w:sz w:val="20"/>
          <w:szCs w:val="20"/>
        </w:rPr>
        <w:t>Pour ce graphe seulement, l</w:t>
      </w:r>
      <w:r>
        <w:rPr>
          <w:sz w:val="20"/>
          <w:szCs w:val="20"/>
        </w:rPr>
        <w:t xml:space="preserve">es données tracées sont échantillonnées à 240kHz. </w:t>
      </w:r>
      <w:r w:rsidR="00B76F65">
        <w:rPr>
          <w:sz w:val="20"/>
          <w:szCs w:val="20"/>
        </w:rPr>
        <w:t>Tous les autres sont tracés avec une fréquence d’échantillonnage de 48kHz.</w:t>
      </w:r>
    </w:p>
    <w:p w14:paraId="38EE2739" w14:textId="196D8B5A" w:rsidR="00FD5736" w:rsidRDefault="00FD5736" w:rsidP="00B04F0C">
      <w:pPr>
        <w:spacing w:after="0"/>
        <w:ind w:firstLine="708"/>
        <w:jc w:val="both"/>
        <w:rPr>
          <w:sz w:val="20"/>
          <w:szCs w:val="20"/>
        </w:rPr>
      </w:pPr>
      <w:r>
        <w:rPr>
          <w:sz w:val="20"/>
          <w:szCs w:val="20"/>
        </w:rPr>
        <w:t xml:space="preserve">Le graphique « Quadrature </w:t>
      </w:r>
      <w:proofErr w:type="spellStart"/>
      <w:r>
        <w:rPr>
          <w:sz w:val="20"/>
          <w:szCs w:val="20"/>
        </w:rPr>
        <w:t>Demod</w:t>
      </w:r>
      <w:proofErr w:type="spellEnd"/>
      <w:r>
        <w:rPr>
          <w:sz w:val="20"/>
          <w:szCs w:val="20"/>
        </w:rPr>
        <w:t xml:space="preserve"> Output » trace le signal en sortie du démodulateur de fréquence et le </w:t>
      </w:r>
      <w:proofErr w:type="gramStart"/>
      <w:r>
        <w:rPr>
          <w:sz w:val="20"/>
          <w:szCs w:val="20"/>
        </w:rPr>
        <w:t>graphique  «</w:t>
      </w:r>
      <w:proofErr w:type="gramEnd"/>
      <w:r>
        <w:rPr>
          <w:sz w:val="20"/>
          <w:szCs w:val="20"/>
        </w:rPr>
        <w:t> </w:t>
      </w:r>
      <w:proofErr w:type="spellStart"/>
      <w:r>
        <w:rPr>
          <w:sz w:val="20"/>
          <w:szCs w:val="20"/>
        </w:rPr>
        <w:t>Recovery</w:t>
      </w:r>
      <w:proofErr w:type="spellEnd"/>
      <w:r>
        <w:rPr>
          <w:sz w:val="20"/>
          <w:szCs w:val="20"/>
        </w:rPr>
        <w:t> » trace la sortie du bloc « </w:t>
      </w:r>
      <w:proofErr w:type="spellStart"/>
      <w:r>
        <w:rPr>
          <w:sz w:val="20"/>
          <w:szCs w:val="20"/>
        </w:rPr>
        <w:t>Clock</w:t>
      </w:r>
      <w:proofErr w:type="spellEnd"/>
      <w:r>
        <w:rPr>
          <w:sz w:val="20"/>
          <w:szCs w:val="20"/>
        </w:rPr>
        <w:t xml:space="preserve"> </w:t>
      </w:r>
      <w:proofErr w:type="spellStart"/>
      <w:r>
        <w:rPr>
          <w:sz w:val="20"/>
          <w:szCs w:val="20"/>
        </w:rPr>
        <w:t>Recovery</w:t>
      </w:r>
      <w:proofErr w:type="spellEnd"/>
      <w:r>
        <w:rPr>
          <w:sz w:val="20"/>
          <w:szCs w:val="20"/>
        </w:rPr>
        <w:t xml:space="preserve"> NM ». Ce dernier a pour rôle de décimer le signal en sortie du démodulateur en prélevant seulement un échantillon par symbole (celui qui se trouve au milieu du symbole, pour s’assurer d’éviter les états transitoires).</w:t>
      </w:r>
    </w:p>
    <w:p w14:paraId="1A87AD60" w14:textId="7A51EACD" w:rsidR="002241F5" w:rsidRDefault="002241F5" w:rsidP="00B04F0C">
      <w:pPr>
        <w:spacing w:after="0"/>
        <w:ind w:firstLine="708"/>
        <w:jc w:val="both"/>
        <w:rPr>
          <w:sz w:val="20"/>
          <w:szCs w:val="20"/>
        </w:rPr>
      </w:pPr>
      <w:r>
        <w:rPr>
          <w:sz w:val="20"/>
          <w:szCs w:val="20"/>
        </w:rPr>
        <w:lastRenderedPageBreak/>
        <w:t>Le graphe « RX bits » trace toute la trame binaire reçue (obtenue en sortie du bloc « </w:t>
      </w:r>
      <w:proofErr w:type="spellStart"/>
      <w:r>
        <w:rPr>
          <w:sz w:val="20"/>
          <w:szCs w:val="20"/>
        </w:rPr>
        <w:t>Binary</w:t>
      </w:r>
      <w:proofErr w:type="spellEnd"/>
      <w:r>
        <w:rPr>
          <w:sz w:val="20"/>
          <w:szCs w:val="20"/>
        </w:rPr>
        <w:t xml:space="preserve"> Slicer ») tandis que le graphe « RX Bits </w:t>
      </w:r>
      <w:proofErr w:type="spellStart"/>
      <w:r>
        <w:rPr>
          <w:sz w:val="20"/>
          <w:szCs w:val="20"/>
        </w:rPr>
        <w:t>Tagged</w:t>
      </w:r>
      <w:proofErr w:type="spellEnd"/>
      <w:r>
        <w:rPr>
          <w:sz w:val="20"/>
          <w:szCs w:val="20"/>
        </w:rPr>
        <w:t xml:space="preserve"> » représente seulement le train binaire d’un message (obtenu </w:t>
      </w:r>
      <w:proofErr w:type="gramStart"/>
      <w:r>
        <w:rPr>
          <w:sz w:val="20"/>
          <w:szCs w:val="20"/>
        </w:rPr>
        <w:t>suite aux</w:t>
      </w:r>
      <w:proofErr w:type="gramEnd"/>
      <w:r>
        <w:rPr>
          <w:sz w:val="20"/>
          <w:szCs w:val="20"/>
        </w:rPr>
        <w:t xml:space="preserve"> blocs de corrélation).</w:t>
      </w:r>
    </w:p>
    <w:p w14:paraId="33A9A7B9" w14:textId="53C68FB4" w:rsidR="0088086E" w:rsidRDefault="0088086E" w:rsidP="00B04F0C">
      <w:pPr>
        <w:spacing w:after="0"/>
        <w:ind w:firstLine="708"/>
        <w:jc w:val="both"/>
        <w:rPr>
          <w:sz w:val="20"/>
          <w:szCs w:val="20"/>
        </w:rPr>
      </w:pPr>
      <w:r>
        <w:rPr>
          <w:sz w:val="20"/>
          <w:szCs w:val="20"/>
        </w:rPr>
        <w:t>Le graphe « RX Spectrum » représente la vue spectrale du signal reçu et permet notamment le réglage du gain RX.</w:t>
      </w:r>
    </w:p>
    <w:p w14:paraId="15954CC8" w14:textId="61E5C864" w:rsidR="000C756B" w:rsidRPr="001D7F83" w:rsidRDefault="000C756B" w:rsidP="000C756B">
      <w:pPr>
        <w:spacing w:after="0"/>
        <w:jc w:val="both"/>
        <w:rPr>
          <w:sz w:val="10"/>
          <w:szCs w:val="10"/>
        </w:rPr>
      </w:pPr>
    </w:p>
    <w:p w14:paraId="4745819D" w14:textId="2B2D440C" w:rsidR="00877E02" w:rsidRDefault="00877E02" w:rsidP="00877E02">
      <w:pPr>
        <w:spacing w:after="0"/>
        <w:jc w:val="center"/>
        <w:rPr>
          <w:sz w:val="20"/>
          <w:szCs w:val="20"/>
        </w:rPr>
      </w:pPr>
      <w:r>
        <w:rPr>
          <w:noProof/>
          <w:sz w:val="20"/>
          <w:szCs w:val="20"/>
        </w:rPr>
        <w:drawing>
          <wp:inline distT="0" distB="0" distL="0" distR="0" wp14:anchorId="1E41B3C5" wp14:editId="36497878">
            <wp:extent cx="3778696" cy="1143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rotWithShape="1">
                    <a:blip r:embed="rId75" cstate="print">
                      <a:extLst>
                        <a:ext uri="{28A0092B-C50C-407E-A947-70E740481C1C}">
                          <a14:useLocalDpi xmlns:a14="http://schemas.microsoft.com/office/drawing/2010/main" val="0"/>
                        </a:ext>
                      </a:extLst>
                    </a:blip>
                    <a:srcRect t="77098" b="16541"/>
                    <a:stretch/>
                  </pic:blipFill>
                  <pic:spPr bwMode="auto">
                    <a:xfrm>
                      <a:off x="0" y="0"/>
                      <a:ext cx="3915856" cy="118449"/>
                    </a:xfrm>
                    <a:prstGeom prst="rect">
                      <a:avLst/>
                    </a:prstGeom>
                    <a:ln>
                      <a:noFill/>
                    </a:ln>
                    <a:extLst>
                      <a:ext uri="{53640926-AAD7-44D8-BBD7-CCE9431645EC}">
                        <a14:shadowObscured xmlns:a14="http://schemas.microsoft.com/office/drawing/2010/main"/>
                      </a:ext>
                    </a:extLst>
                  </pic:spPr>
                </pic:pic>
              </a:graphicData>
            </a:graphic>
          </wp:inline>
        </w:drawing>
      </w:r>
    </w:p>
    <w:p w14:paraId="029840A7" w14:textId="25F4F44D" w:rsidR="002E2B1B" w:rsidRPr="000C756B" w:rsidRDefault="002E2B1B" w:rsidP="00877E02">
      <w:pPr>
        <w:spacing w:after="0"/>
        <w:jc w:val="center"/>
        <w:rPr>
          <w:sz w:val="20"/>
          <w:szCs w:val="20"/>
        </w:rPr>
      </w:pPr>
      <w:r>
        <w:rPr>
          <w:noProof/>
          <w:sz w:val="20"/>
          <w:szCs w:val="20"/>
        </w:rPr>
        <w:drawing>
          <wp:inline distT="0" distB="0" distL="0" distR="0" wp14:anchorId="414CF934" wp14:editId="0395A9B8">
            <wp:extent cx="3778696" cy="140970"/>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rotWithShape="1">
                    <a:blip r:embed="rId75" cstate="print">
                      <a:extLst>
                        <a:ext uri="{28A0092B-C50C-407E-A947-70E740481C1C}">
                          <a14:useLocalDpi xmlns:a14="http://schemas.microsoft.com/office/drawing/2010/main" val="0"/>
                        </a:ext>
                      </a:extLst>
                    </a:blip>
                    <a:srcRect t="92154"/>
                    <a:stretch/>
                  </pic:blipFill>
                  <pic:spPr bwMode="auto">
                    <a:xfrm>
                      <a:off x="0" y="0"/>
                      <a:ext cx="3915856" cy="146087"/>
                    </a:xfrm>
                    <a:prstGeom prst="rect">
                      <a:avLst/>
                    </a:prstGeom>
                    <a:ln>
                      <a:noFill/>
                    </a:ln>
                    <a:extLst>
                      <a:ext uri="{53640926-AAD7-44D8-BBD7-CCE9431645EC}">
                        <a14:shadowObscured xmlns:a14="http://schemas.microsoft.com/office/drawing/2010/main"/>
                      </a:ext>
                    </a:extLst>
                  </pic:spPr>
                </pic:pic>
              </a:graphicData>
            </a:graphic>
          </wp:inline>
        </w:drawing>
      </w:r>
    </w:p>
    <w:p w14:paraId="0CC96B65" w14:textId="7D543CDA" w:rsidR="00B4782E" w:rsidRDefault="00F905DF" w:rsidP="00B4782E">
      <w:pPr>
        <w:spacing w:after="0"/>
        <w:jc w:val="center"/>
      </w:pPr>
      <w:r>
        <w:rPr>
          <w:noProof/>
        </w:rPr>
        <w:drawing>
          <wp:inline distT="0" distB="0" distL="0" distR="0" wp14:anchorId="23AF808A" wp14:editId="1CF67EC8">
            <wp:extent cx="3825240" cy="2073150"/>
            <wp:effectExtent l="0" t="0" r="3810" b="381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64075" cy="2094197"/>
                    </a:xfrm>
                    <a:prstGeom prst="rect">
                      <a:avLst/>
                    </a:prstGeom>
                  </pic:spPr>
                </pic:pic>
              </a:graphicData>
            </a:graphic>
          </wp:inline>
        </w:drawing>
      </w:r>
    </w:p>
    <w:p w14:paraId="5000E315" w14:textId="6EA8C5F8" w:rsidR="00B4782E" w:rsidRDefault="00B4782E" w:rsidP="00B4782E">
      <w:pPr>
        <w:spacing w:after="0"/>
        <w:jc w:val="center"/>
      </w:pPr>
      <w:r>
        <w:rPr>
          <w:noProof/>
        </w:rPr>
        <w:drawing>
          <wp:inline distT="0" distB="0" distL="0" distR="0" wp14:anchorId="5D5E8A5A" wp14:editId="1CE85D3B">
            <wp:extent cx="3817620" cy="2054526"/>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864491" cy="2079751"/>
                    </a:xfrm>
                    <a:prstGeom prst="rect">
                      <a:avLst/>
                    </a:prstGeom>
                  </pic:spPr>
                </pic:pic>
              </a:graphicData>
            </a:graphic>
          </wp:inline>
        </w:drawing>
      </w:r>
    </w:p>
    <w:p w14:paraId="5BBFAA23" w14:textId="3659F71B" w:rsidR="00B4782E" w:rsidRDefault="00B4782E" w:rsidP="00B4782E">
      <w:pPr>
        <w:spacing w:after="0"/>
        <w:jc w:val="center"/>
      </w:pPr>
      <w:r>
        <w:rPr>
          <w:noProof/>
        </w:rPr>
        <w:drawing>
          <wp:inline distT="0" distB="0" distL="0" distR="0" wp14:anchorId="412A8153" wp14:editId="5E8120B8">
            <wp:extent cx="3825240" cy="1326234"/>
            <wp:effectExtent l="0" t="0" r="3810" b="7620"/>
            <wp:docPr id="53" name="Imag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32749" cy="1363508"/>
                    </a:xfrm>
                    <a:prstGeom prst="rect">
                      <a:avLst/>
                    </a:prstGeom>
                  </pic:spPr>
                </pic:pic>
              </a:graphicData>
            </a:graphic>
          </wp:inline>
        </w:drawing>
      </w:r>
    </w:p>
    <w:p w14:paraId="346991E3" w14:textId="482D8487" w:rsidR="00F905DF" w:rsidRPr="00264951" w:rsidRDefault="00F905DF" w:rsidP="00B4782E">
      <w:pPr>
        <w:spacing w:after="0"/>
        <w:jc w:val="center"/>
      </w:pPr>
      <w:r>
        <w:rPr>
          <w:noProof/>
        </w:rPr>
        <w:drawing>
          <wp:inline distT="0" distB="0" distL="0" distR="0" wp14:anchorId="15421A1E" wp14:editId="0DCEBF97">
            <wp:extent cx="3825240" cy="1219869"/>
            <wp:effectExtent l="0" t="0" r="381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rotWithShape="1">
                    <a:blip r:embed="rId79" cstate="print">
                      <a:extLst>
                        <a:ext uri="{28A0092B-C50C-407E-A947-70E740481C1C}">
                          <a14:useLocalDpi xmlns:a14="http://schemas.microsoft.com/office/drawing/2010/main" val="0"/>
                        </a:ext>
                      </a:extLst>
                    </a:blip>
                    <a:srcRect t="41117" b="2241"/>
                    <a:stretch/>
                  </pic:blipFill>
                  <pic:spPr bwMode="auto">
                    <a:xfrm>
                      <a:off x="0" y="0"/>
                      <a:ext cx="3867486" cy="1233341"/>
                    </a:xfrm>
                    <a:prstGeom prst="rect">
                      <a:avLst/>
                    </a:prstGeom>
                    <a:ln>
                      <a:noFill/>
                    </a:ln>
                    <a:extLst>
                      <a:ext uri="{53640926-AAD7-44D8-BBD7-CCE9431645EC}">
                        <a14:shadowObscured xmlns:a14="http://schemas.microsoft.com/office/drawing/2010/main"/>
                      </a:ext>
                    </a:extLst>
                  </pic:spPr>
                </pic:pic>
              </a:graphicData>
            </a:graphic>
          </wp:inline>
        </w:drawing>
      </w:r>
    </w:p>
    <w:p w14:paraId="48F285BF" w14:textId="5B27342C" w:rsidR="00A3038C" w:rsidRPr="00B4782E" w:rsidRDefault="00DB46A8" w:rsidP="00B4782E">
      <w:pPr>
        <w:pStyle w:val="Lgende"/>
        <w:jc w:val="center"/>
        <w:rPr>
          <w:i w:val="0"/>
          <w:iCs w:val="0"/>
          <w:color w:val="000000" w:themeColor="text1"/>
        </w:rPr>
        <w:sectPr w:rsidR="00A3038C" w:rsidRPr="00B4782E" w:rsidSect="009F1EA0">
          <w:headerReference w:type="default" r:id="rId80"/>
          <w:pgSz w:w="11906" w:h="16838"/>
          <w:pgMar w:top="1440" w:right="1080" w:bottom="1440" w:left="1080" w:header="708" w:footer="708" w:gutter="0"/>
          <w:cols w:space="708"/>
          <w:docGrid w:linePitch="360"/>
        </w:sectPr>
      </w:pPr>
      <w:bookmarkStart w:id="81" w:name="_Toc151988763"/>
      <w:r w:rsidRPr="005A6E3D">
        <w:rPr>
          <w:i w:val="0"/>
          <w:iCs w:val="0"/>
          <w:color w:val="000000" w:themeColor="text1"/>
        </w:rPr>
        <w:t xml:space="preserve">Figure </w:t>
      </w:r>
      <w:r w:rsidRPr="005A6E3D">
        <w:rPr>
          <w:i w:val="0"/>
          <w:iCs w:val="0"/>
          <w:color w:val="000000" w:themeColor="text1"/>
        </w:rPr>
        <w:fldChar w:fldCharType="begin"/>
      </w:r>
      <w:r w:rsidRPr="005A6E3D">
        <w:rPr>
          <w:i w:val="0"/>
          <w:iCs w:val="0"/>
          <w:color w:val="000000" w:themeColor="text1"/>
        </w:rPr>
        <w:instrText xml:space="preserve"> SEQ Figure \* ARABIC </w:instrText>
      </w:r>
      <w:r w:rsidRPr="005A6E3D">
        <w:rPr>
          <w:i w:val="0"/>
          <w:iCs w:val="0"/>
          <w:color w:val="000000" w:themeColor="text1"/>
        </w:rPr>
        <w:fldChar w:fldCharType="separate"/>
      </w:r>
      <w:r w:rsidR="004C314E">
        <w:rPr>
          <w:i w:val="0"/>
          <w:iCs w:val="0"/>
          <w:noProof/>
          <w:color w:val="000000" w:themeColor="text1"/>
        </w:rPr>
        <w:t>50</w:t>
      </w:r>
      <w:r w:rsidRPr="005A6E3D">
        <w:rPr>
          <w:i w:val="0"/>
          <w:iCs w:val="0"/>
          <w:color w:val="000000" w:themeColor="text1"/>
        </w:rPr>
        <w:fldChar w:fldCharType="end"/>
      </w:r>
      <w:r w:rsidRPr="005A6E3D">
        <w:rPr>
          <w:i w:val="0"/>
          <w:iCs w:val="0"/>
          <w:color w:val="000000" w:themeColor="text1"/>
        </w:rPr>
        <w:t>: IHM Debug</w:t>
      </w:r>
      <w:r w:rsidR="00B4782E">
        <w:rPr>
          <w:i w:val="0"/>
          <w:iCs w:val="0"/>
          <w:color w:val="000000" w:themeColor="text1"/>
        </w:rPr>
        <w:t xml:space="preserve"> – Partie RX</w:t>
      </w:r>
      <w:bookmarkEnd w:id="81"/>
    </w:p>
    <w:p w14:paraId="7098D8AD" w14:textId="050D96E4" w:rsidR="00DB46A8" w:rsidRPr="006351E5" w:rsidRDefault="00563AE3" w:rsidP="00B05D32">
      <w:pPr>
        <w:pStyle w:val="Titre3"/>
        <w:numPr>
          <w:ilvl w:val="2"/>
          <w:numId w:val="1"/>
        </w:numPr>
        <w:rPr>
          <w:color w:val="auto"/>
        </w:rPr>
      </w:pPr>
      <w:bookmarkStart w:id="82" w:name="_Toc151988683"/>
      <w:r>
        <w:rPr>
          <w:color w:val="auto"/>
        </w:rPr>
        <w:lastRenderedPageBreak/>
        <w:t>HISTORIQUE D’ACTIVITE (</w:t>
      </w:r>
      <w:r w:rsidR="00DB46A8" w:rsidRPr="009476E0">
        <w:rPr>
          <w:color w:val="auto"/>
        </w:rPr>
        <w:t>LOGGING</w:t>
      </w:r>
      <w:r>
        <w:rPr>
          <w:color w:val="auto"/>
        </w:rPr>
        <w:t>)</w:t>
      </w:r>
      <w:bookmarkEnd w:id="82"/>
    </w:p>
    <w:p w14:paraId="32BD64E7" w14:textId="77777777" w:rsidR="00DB46A8" w:rsidRPr="00264951" w:rsidRDefault="00DB46A8" w:rsidP="00DB46A8">
      <w:pPr>
        <w:spacing w:after="0"/>
      </w:pPr>
    </w:p>
    <w:p w14:paraId="26D4B5BB" w14:textId="457ED629" w:rsidR="00DB46A8" w:rsidRDefault="00DB46A8" w:rsidP="00DB46A8">
      <w:pPr>
        <w:spacing w:after="0"/>
        <w:ind w:firstLine="708"/>
        <w:jc w:val="both"/>
        <w:rPr>
          <w:sz w:val="20"/>
          <w:szCs w:val="20"/>
        </w:rPr>
      </w:pPr>
      <w:r w:rsidRPr="00096DB3">
        <w:rPr>
          <w:sz w:val="20"/>
          <w:szCs w:val="20"/>
        </w:rPr>
        <w:t>Chaque action d'un système informatique (ouverture d'une session, installation d'un programme, navigation sur Internet...) produit un fichier log. Ces fichiers textes listent chronologiquement les évènements exécutés. Ils s'avèrent utiles pour comprendre la provenance d'une erreur en cas de bug.</w:t>
      </w:r>
    </w:p>
    <w:p w14:paraId="2DEAABBA" w14:textId="77777777" w:rsidR="00752AA5" w:rsidRDefault="00752AA5" w:rsidP="00752AA5">
      <w:pPr>
        <w:spacing w:after="0"/>
        <w:jc w:val="both"/>
        <w:rPr>
          <w:sz w:val="20"/>
          <w:szCs w:val="20"/>
        </w:rPr>
      </w:pPr>
    </w:p>
    <w:p w14:paraId="4ADEEB00" w14:textId="16076347" w:rsidR="00DB46A8" w:rsidRDefault="00421BE5" w:rsidP="00DB46A8">
      <w:pPr>
        <w:spacing w:after="0"/>
        <w:ind w:firstLine="708"/>
        <w:jc w:val="both"/>
        <w:rPr>
          <w:sz w:val="20"/>
          <w:szCs w:val="20"/>
        </w:rPr>
      </w:pPr>
      <w:r>
        <w:rPr>
          <w:sz w:val="20"/>
          <w:szCs w:val="20"/>
        </w:rPr>
        <w:t>Un fichier Log est</w:t>
      </w:r>
      <w:r w:rsidR="00DB46A8">
        <w:rPr>
          <w:sz w:val="20"/>
          <w:szCs w:val="20"/>
        </w:rPr>
        <w:t xml:space="preserve"> génér</w:t>
      </w:r>
      <w:r>
        <w:rPr>
          <w:sz w:val="20"/>
          <w:szCs w:val="20"/>
        </w:rPr>
        <w:t xml:space="preserve">é automatiquement dès le lancement du logiciel. Il </w:t>
      </w:r>
      <w:r w:rsidR="00DB46A8">
        <w:rPr>
          <w:sz w:val="20"/>
          <w:szCs w:val="20"/>
        </w:rPr>
        <w:t>contient l’historique des actions qui ont été réalisées depuis l’exécution du launcher</w:t>
      </w:r>
      <w:r>
        <w:rPr>
          <w:sz w:val="20"/>
          <w:szCs w:val="20"/>
        </w:rPr>
        <w:t xml:space="preserve">, ainsi que les trames émises et </w:t>
      </w:r>
      <w:proofErr w:type="gramStart"/>
      <w:r>
        <w:rPr>
          <w:sz w:val="20"/>
          <w:szCs w:val="20"/>
        </w:rPr>
        <w:t>reçues</w:t>
      </w:r>
      <w:r w:rsidR="00DB46A8">
        <w:rPr>
          <w:sz w:val="20"/>
          <w:szCs w:val="20"/>
        </w:rPr>
        <w:t xml:space="preserve"> .</w:t>
      </w:r>
      <w:proofErr w:type="gramEnd"/>
      <w:r w:rsidR="00DB46A8">
        <w:rPr>
          <w:sz w:val="20"/>
          <w:szCs w:val="20"/>
        </w:rPr>
        <w:t xml:space="preserve"> Le fichier est stocké à </w:t>
      </w:r>
      <w:proofErr w:type="gramStart"/>
      <w:r w:rsidR="00DB46A8">
        <w:rPr>
          <w:sz w:val="20"/>
          <w:szCs w:val="20"/>
        </w:rPr>
        <w:t xml:space="preserve">l’adresse </w:t>
      </w:r>
      <w:r>
        <w:rPr>
          <w:sz w:val="20"/>
          <w:szCs w:val="20"/>
        </w:rPr>
        <w:t xml:space="preserve"> indiquée</w:t>
      </w:r>
      <w:proofErr w:type="gramEnd"/>
      <w:r>
        <w:rPr>
          <w:sz w:val="20"/>
          <w:szCs w:val="20"/>
        </w:rPr>
        <w:t xml:space="preserve"> lors du lancement du logiciel (cf. Figure </w:t>
      </w:r>
      <w:r w:rsidR="00711E53">
        <w:rPr>
          <w:sz w:val="20"/>
          <w:szCs w:val="20"/>
        </w:rPr>
        <w:t>51</w:t>
      </w:r>
      <w:r>
        <w:rPr>
          <w:sz w:val="20"/>
          <w:szCs w:val="20"/>
        </w:rPr>
        <w:t>).</w:t>
      </w:r>
      <w:r w:rsidR="00752AA5">
        <w:rPr>
          <w:sz w:val="20"/>
          <w:szCs w:val="20"/>
        </w:rPr>
        <w:t xml:space="preserve"> Le fichier n’est pas supprimé lors de la fermeture du logiciel.</w:t>
      </w:r>
    </w:p>
    <w:p w14:paraId="582C3192" w14:textId="77777777" w:rsidR="00FA7EEC" w:rsidRDefault="00FA7EEC" w:rsidP="00DB46A8">
      <w:pPr>
        <w:spacing w:after="0"/>
        <w:ind w:firstLine="708"/>
        <w:jc w:val="both"/>
        <w:rPr>
          <w:sz w:val="20"/>
          <w:szCs w:val="20"/>
        </w:rPr>
      </w:pPr>
    </w:p>
    <w:p w14:paraId="1D40B974" w14:textId="44359F47" w:rsidR="00FA7EEC" w:rsidRDefault="00FA7EEC" w:rsidP="00DB46A8">
      <w:pPr>
        <w:spacing w:after="0"/>
        <w:ind w:firstLine="708"/>
        <w:jc w:val="both"/>
        <w:rPr>
          <w:sz w:val="20"/>
          <w:szCs w:val="20"/>
        </w:rPr>
      </w:pPr>
      <w:r>
        <w:rPr>
          <w:sz w:val="20"/>
          <w:szCs w:val="20"/>
        </w:rPr>
        <w:t>Dans l’exemple ci-dessous, le fichier Log créé s’intitule « 30-30-2022_17 :43</w:t>
      </w:r>
      <w:proofErr w:type="gramStart"/>
      <w:r>
        <w:rPr>
          <w:sz w:val="20"/>
          <w:szCs w:val="20"/>
        </w:rPr>
        <w:t> :43.log</w:t>
      </w:r>
      <w:proofErr w:type="gramEnd"/>
      <w:r>
        <w:rPr>
          <w:sz w:val="20"/>
          <w:szCs w:val="20"/>
        </w:rPr>
        <w:t> » et se trouve à l’adresse « /home/pc-simulateur/nav2200/</w:t>
      </w:r>
      <w:proofErr w:type="spellStart"/>
      <w:r>
        <w:rPr>
          <w:sz w:val="20"/>
          <w:szCs w:val="20"/>
        </w:rPr>
        <w:t>asn-sdr</w:t>
      </w:r>
      <w:proofErr w:type="spellEnd"/>
      <w:r>
        <w:rPr>
          <w:sz w:val="20"/>
          <w:szCs w:val="20"/>
        </w:rPr>
        <w:t>/docker/</w:t>
      </w:r>
      <w:proofErr w:type="spellStart"/>
      <w:r>
        <w:rPr>
          <w:sz w:val="20"/>
          <w:szCs w:val="20"/>
        </w:rPr>
        <w:t>app_asn</w:t>
      </w:r>
      <w:proofErr w:type="spellEnd"/>
      <w:r>
        <w:rPr>
          <w:sz w:val="20"/>
          <w:szCs w:val="20"/>
        </w:rPr>
        <w:t>/log ».</w:t>
      </w:r>
    </w:p>
    <w:p w14:paraId="1CE6E0DF" w14:textId="77777777" w:rsidR="0063537D" w:rsidRDefault="0063537D" w:rsidP="00DB46A8">
      <w:pPr>
        <w:spacing w:after="0"/>
        <w:ind w:firstLine="708"/>
        <w:jc w:val="both"/>
        <w:rPr>
          <w:sz w:val="20"/>
          <w:szCs w:val="20"/>
        </w:rPr>
      </w:pPr>
    </w:p>
    <w:p w14:paraId="46B657A9" w14:textId="77777777" w:rsidR="0063537D" w:rsidRDefault="0063537D" w:rsidP="0063537D">
      <w:pPr>
        <w:spacing w:after="0"/>
        <w:jc w:val="both"/>
        <w:rPr>
          <w:sz w:val="20"/>
          <w:szCs w:val="20"/>
        </w:rPr>
      </w:pPr>
      <w:r>
        <w:rPr>
          <w:noProof/>
          <w:sz w:val="20"/>
          <w:szCs w:val="20"/>
        </w:rPr>
        <w:drawing>
          <wp:inline distT="0" distB="0" distL="0" distR="0" wp14:anchorId="3D99EBBD" wp14:editId="74A3AE61">
            <wp:extent cx="6188710" cy="17322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81">
                      <a:extLst>
                        <a:ext uri="{28A0092B-C50C-407E-A947-70E740481C1C}">
                          <a14:useLocalDpi xmlns:a14="http://schemas.microsoft.com/office/drawing/2010/main" val="0"/>
                        </a:ext>
                      </a:extLst>
                    </a:blip>
                    <a:srcRect t="-460" r="3222" b="90341"/>
                    <a:stretch/>
                  </pic:blipFill>
                  <pic:spPr bwMode="auto">
                    <a:xfrm>
                      <a:off x="0" y="0"/>
                      <a:ext cx="6912136" cy="193470"/>
                    </a:xfrm>
                    <a:prstGeom prst="rect">
                      <a:avLst/>
                    </a:prstGeom>
                    <a:ln>
                      <a:noFill/>
                    </a:ln>
                    <a:extLst>
                      <a:ext uri="{53640926-AAD7-44D8-BBD7-CCE9431645EC}">
                        <a14:shadowObscured xmlns:a14="http://schemas.microsoft.com/office/drawing/2010/main"/>
                      </a:ext>
                    </a:extLst>
                  </pic:spPr>
                </pic:pic>
              </a:graphicData>
            </a:graphic>
          </wp:inline>
        </w:drawing>
      </w:r>
    </w:p>
    <w:p w14:paraId="50D5B3EB" w14:textId="1109E951" w:rsidR="0063537D" w:rsidRDefault="0063537D" w:rsidP="0063537D">
      <w:pPr>
        <w:pStyle w:val="Lgende"/>
        <w:jc w:val="center"/>
        <w:rPr>
          <w:i w:val="0"/>
          <w:iCs w:val="0"/>
          <w:color w:val="auto"/>
        </w:rPr>
      </w:pPr>
      <w:bookmarkStart w:id="83" w:name="_Toc151988764"/>
      <w:r w:rsidRPr="0063537D">
        <w:rPr>
          <w:i w:val="0"/>
          <w:iCs w:val="0"/>
          <w:color w:val="auto"/>
        </w:rPr>
        <w:t xml:space="preserve">Figure </w:t>
      </w:r>
      <w:r w:rsidRPr="0063537D">
        <w:rPr>
          <w:i w:val="0"/>
          <w:iCs w:val="0"/>
          <w:color w:val="auto"/>
        </w:rPr>
        <w:fldChar w:fldCharType="begin"/>
      </w:r>
      <w:r w:rsidRPr="0063537D">
        <w:rPr>
          <w:i w:val="0"/>
          <w:iCs w:val="0"/>
          <w:color w:val="auto"/>
        </w:rPr>
        <w:instrText xml:space="preserve"> SEQ Figure \* ARABIC </w:instrText>
      </w:r>
      <w:r w:rsidRPr="0063537D">
        <w:rPr>
          <w:i w:val="0"/>
          <w:iCs w:val="0"/>
          <w:color w:val="auto"/>
        </w:rPr>
        <w:fldChar w:fldCharType="separate"/>
      </w:r>
      <w:r w:rsidR="004C314E">
        <w:rPr>
          <w:i w:val="0"/>
          <w:iCs w:val="0"/>
          <w:noProof/>
          <w:color w:val="auto"/>
        </w:rPr>
        <w:t>51</w:t>
      </w:r>
      <w:r w:rsidRPr="0063537D">
        <w:rPr>
          <w:i w:val="0"/>
          <w:iCs w:val="0"/>
          <w:color w:val="auto"/>
        </w:rPr>
        <w:fldChar w:fldCharType="end"/>
      </w:r>
      <w:r w:rsidRPr="0063537D">
        <w:rPr>
          <w:i w:val="0"/>
          <w:iCs w:val="0"/>
          <w:color w:val="auto"/>
        </w:rPr>
        <w:t>: Nom du fichier Log et adresse de stockage</w:t>
      </w:r>
      <w:bookmarkEnd w:id="83"/>
    </w:p>
    <w:p w14:paraId="68214B54" w14:textId="77777777" w:rsidR="00505CE8" w:rsidRDefault="00505CE8" w:rsidP="00505CE8"/>
    <w:p w14:paraId="24FE1A47" w14:textId="4A5BD4AA" w:rsidR="002B5B4A" w:rsidRDefault="00D51C2D" w:rsidP="00A536E8">
      <w:pPr>
        <w:spacing w:after="0"/>
        <w:ind w:firstLine="708"/>
        <w:jc w:val="both"/>
        <w:rPr>
          <w:sz w:val="20"/>
          <w:szCs w:val="20"/>
        </w:rPr>
      </w:pPr>
      <w:r>
        <w:rPr>
          <w:sz w:val="20"/>
          <w:szCs w:val="20"/>
        </w:rPr>
        <w:t>En théorie, i</w:t>
      </w:r>
      <w:r w:rsidR="00505CE8" w:rsidRPr="00505CE8">
        <w:rPr>
          <w:sz w:val="20"/>
          <w:szCs w:val="20"/>
        </w:rPr>
        <w:t xml:space="preserve">l existe </w:t>
      </w:r>
      <w:r w:rsidR="00A44298">
        <w:rPr>
          <w:sz w:val="20"/>
          <w:szCs w:val="20"/>
        </w:rPr>
        <w:t>8</w:t>
      </w:r>
      <w:r w:rsidR="00505CE8" w:rsidRPr="00505CE8">
        <w:rPr>
          <w:sz w:val="20"/>
          <w:szCs w:val="20"/>
        </w:rPr>
        <w:t xml:space="preserve"> </w:t>
      </w:r>
      <w:proofErr w:type="gramStart"/>
      <w:r w:rsidR="00505CE8" w:rsidRPr="00505CE8">
        <w:rPr>
          <w:sz w:val="20"/>
          <w:szCs w:val="20"/>
        </w:rPr>
        <w:t xml:space="preserve">niveaux </w:t>
      </w:r>
      <w:r w:rsidR="00A44298">
        <w:rPr>
          <w:sz w:val="20"/>
          <w:szCs w:val="20"/>
        </w:rPr>
        <w:t xml:space="preserve"> de</w:t>
      </w:r>
      <w:proofErr w:type="gramEnd"/>
      <w:r w:rsidR="00A44298">
        <w:rPr>
          <w:sz w:val="20"/>
          <w:szCs w:val="20"/>
        </w:rPr>
        <w:t xml:space="preserve"> </w:t>
      </w:r>
      <w:r w:rsidR="00A44298" w:rsidRPr="00A44298">
        <w:rPr>
          <w:sz w:val="20"/>
          <w:szCs w:val="20"/>
        </w:rPr>
        <w:t>gravité</w:t>
      </w:r>
      <w:r w:rsidR="00A44298">
        <w:rPr>
          <w:sz w:val="20"/>
          <w:szCs w:val="20"/>
        </w:rPr>
        <w:t xml:space="preserve"> (</w:t>
      </w:r>
      <w:r w:rsidR="00A44298" w:rsidRPr="00A44298">
        <w:rPr>
          <w:sz w:val="20"/>
          <w:szCs w:val="20"/>
        </w:rPr>
        <w:t xml:space="preserve">appelés </w:t>
      </w:r>
      <w:r w:rsidR="00A44298">
        <w:rPr>
          <w:sz w:val="20"/>
          <w:szCs w:val="20"/>
        </w:rPr>
        <w:t>« </w:t>
      </w:r>
      <w:proofErr w:type="spellStart"/>
      <w:r w:rsidR="00A44298" w:rsidRPr="00A44298">
        <w:rPr>
          <w:sz w:val="20"/>
          <w:szCs w:val="20"/>
        </w:rPr>
        <w:t>Severity</w:t>
      </w:r>
      <w:proofErr w:type="spellEnd"/>
      <w:r w:rsidR="00A44298" w:rsidRPr="00A44298">
        <w:rPr>
          <w:sz w:val="20"/>
          <w:szCs w:val="20"/>
        </w:rPr>
        <w:t xml:space="preserve"> level</w:t>
      </w:r>
      <w:r w:rsidR="00A44298">
        <w:rPr>
          <w:sz w:val="20"/>
          <w:szCs w:val="20"/>
        </w:rPr>
        <w:t> »</w:t>
      </w:r>
      <w:r w:rsidR="00A44298" w:rsidRPr="00A44298">
        <w:rPr>
          <w:sz w:val="20"/>
          <w:szCs w:val="20"/>
        </w:rPr>
        <w:t xml:space="preserve"> en anglais</w:t>
      </w:r>
      <w:r w:rsidR="00A44298">
        <w:rPr>
          <w:sz w:val="20"/>
          <w:szCs w:val="20"/>
        </w:rPr>
        <w:t xml:space="preserve">). Ils sont représentés par </w:t>
      </w:r>
      <w:r w:rsidR="00A44298" w:rsidRPr="00A44298">
        <w:rPr>
          <w:sz w:val="20"/>
          <w:szCs w:val="20"/>
        </w:rPr>
        <w:t xml:space="preserve">un chiffre </w:t>
      </w:r>
      <w:r w:rsidR="00A44298">
        <w:rPr>
          <w:sz w:val="20"/>
          <w:szCs w:val="20"/>
        </w:rPr>
        <w:t xml:space="preserve">allant de </w:t>
      </w:r>
      <w:r w:rsidR="00A44298" w:rsidRPr="00A44298">
        <w:rPr>
          <w:sz w:val="20"/>
          <w:szCs w:val="20"/>
        </w:rPr>
        <w:t>de 0 (Emergency) à 7 (Debug)</w:t>
      </w:r>
      <w:r>
        <w:rPr>
          <w:sz w:val="20"/>
          <w:szCs w:val="20"/>
        </w:rPr>
        <w:t xml:space="preserve">, cf. Tableau </w:t>
      </w:r>
      <w:r w:rsidR="006E00F8">
        <w:rPr>
          <w:sz w:val="20"/>
          <w:szCs w:val="20"/>
        </w:rPr>
        <w:t>8</w:t>
      </w:r>
      <w:r>
        <w:rPr>
          <w:sz w:val="20"/>
          <w:szCs w:val="20"/>
        </w:rPr>
        <w:t xml:space="preserve">. </w:t>
      </w:r>
    </w:p>
    <w:p w14:paraId="0CFF3DD6" w14:textId="62A31233" w:rsidR="00A44298" w:rsidRDefault="00D51C2D" w:rsidP="00A536E8">
      <w:pPr>
        <w:spacing w:after="0"/>
        <w:ind w:firstLine="708"/>
        <w:jc w:val="both"/>
        <w:rPr>
          <w:sz w:val="20"/>
          <w:szCs w:val="20"/>
        </w:rPr>
      </w:pPr>
      <w:r>
        <w:rPr>
          <w:sz w:val="20"/>
          <w:szCs w:val="20"/>
        </w:rPr>
        <w:t>En pratique, le logiciel de simulation n’en utilise que quatre (</w:t>
      </w:r>
      <w:proofErr w:type="spellStart"/>
      <w:r>
        <w:rPr>
          <w:sz w:val="20"/>
          <w:szCs w:val="20"/>
        </w:rPr>
        <w:t>error</w:t>
      </w:r>
      <w:proofErr w:type="spellEnd"/>
      <w:r>
        <w:rPr>
          <w:sz w:val="20"/>
          <w:szCs w:val="20"/>
        </w:rPr>
        <w:t>, warning, info et debug). Le niveau par défaut est « Info ».</w:t>
      </w:r>
    </w:p>
    <w:p w14:paraId="1EC794FD" w14:textId="77777777" w:rsidR="00A536E8" w:rsidRPr="00A44298" w:rsidRDefault="00A536E8" w:rsidP="00A536E8">
      <w:pPr>
        <w:spacing w:after="0"/>
        <w:jc w:val="both"/>
        <w:rPr>
          <w:sz w:val="20"/>
          <w:szCs w:val="20"/>
        </w:rPr>
      </w:pPr>
    </w:p>
    <w:tbl>
      <w:tblPr>
        <w:tblStyle w:val="Grilledutableau"/>
        <w:tblW w:w="5000" w:type="pct"/>
        <w:tblLook w:val="04A0" w:firstRow="1" w:lastRow="0" w:firstColumn="1" w:lastColumn="0" w:noHBand="0" w:noVBand="1"/>
      </w:tblPr>
      <w:tblGrid>
        <w:gridCol w:w="651"/>
        <w:gridCol w:w="1367"/>
        <w:gridCol w:w="1567"/>
        <w:gridCol w:w="6151"/>
      </w:tblGrid>
      <w:tr w:rsidR="00A44298" w14:paraId="3110C394" w14:textId="77777777" w:rsidTr="00A44298">
        <w:trPr>
          <w:trHeight w:val="355"/>
        </w:trPr>
        <w:tc>
          <w:tcPr>
            <w:tcW w:w="334" w:type="pct"/>
            <w:shd w:val="clear" w:color="auto" w:fill="D9D9D9" w:themeFill="background1" w:themeFillShade="D9"/>
            <w:vAlign w:val="center"/>
          </w:tcPr>
          <w:p w14:paraId="76C54DFE" w14:textId="3FA01A22" w:rsidR="00A44298" w:rsidRDefault="00A44298" w:rsidP="00A536E8">
            <w:pPr>
              <w:jc w:val="center"/>
              <w:rPr>
                <w:sz w:val="20"/>
                <w:szCs w:val="20"/>
              </w:rPr>
            </w:pPr>
            <w:r>
              <w:rPr>
                <w:sz w:val="20"/>
                <w:szCs w:val="20"/>
              </w:rPr>
              <w:t>Code</w:t>
            </w:r>
          </w:p>
        </w:tc>
        <w:tc>
          <w:tcPr>
            <w:tcW w:w="702" w:type="pct"/>
            <w:shd w:val="clear" w:color="auto" w:fill="D9D9D9" w:themeFill="background1" w:themeFillShade="D9"/>
            <w:vAlign w:val="center"/>
          </w:tcPr>
          <w:p w14:paraId="0A4E0B34" w14:textId="7D571BFB" w:rsidR="00A44298" w:rsidRDefault="00A44298" w:rsidP="00A536E8">
            <w:pPr>
              <w:jc w:val="center"/>
              <w:rPr>
                <w:sz w:val="20"/>
                <w:szCs w:val="20"/>
              </w:rPr>
            </w:pPr>
            <w:r>
              <w:rPr>
                <w:sz w:val="20"/>
                <w:szCs w:val="20"/>
              </w:rPr>
              <w:t>Gravité</w:t>
            </w:r>
          </w:p>
        </w:tc>
        <w:tc>
          <w:tcPr>
            <w:tcW w:w="805" w:type="pct"/>
            <w:shd w:val="clear" w:color="auto" w:fill="D9D9D9" w:themeFill="background1" w:themeFillShade="D9"/>
            <w:vAlign w:val="center"/>
          </w:tcPr>
          <w:p w14:paraId="6F107C2A" w14:textId="3FF57A48" w:rsidR="00A44298" w:rsidRDefault="00A44298" w:rsidP="00A536E8">
            <w:pPr>
              <w:jc w:val="center"/>
              <w:rPr>
                <w:sz w:val="20"/>
                <w:szCs w:val="20"/>
              </w:rPr>
            </w:pPr>
            <w:r>
              <w:rPr>
                <w:sz w:val="20"/>
                <w:szCs w:val="20"/>
              </w:rPr>
              <w:t>Mot-clé</w:t>
            </w:r>
          </w:p>
        </w:tc>
        <w:tc>
          <w:tcPr>
            <w:tcW w:w="3159" w:type="pct"/>
            <w:shd w:val="clear" w:color="auto" w:fill="D9D9D9" w:themeFill="background1" w:themeFillShade="D9"/>
            <w:vAlign w:val="center"/>
          </w:tcPr>
          <w:p w14:paraId="667852E3" w14:textId="28AD2B94" w:rsidR="00A44298" w:rsidRDefault="00A44298" w:rsidP="00A536E8">
            <w:pPr>
              <w:jc w:val="center"/>
              <w:rPr>
                <w:sz w:val="20"/>
                <w:szCs w:val="20"/>
              </w:rPr>
            </w:pPr>
            <w:r>
              <w:rPr>
                <w:sz w:val="20"/>
                <w:szCs w:val="20"/>
              </w:rPr>
              <w:t>Description</w:t>
            </w:r>
          </w:p>
        </w:tc>
      </w:tr>
      <w:tr w:rsidR="00A44298" w14:paraId="1812990E" w14:textId="77777777" w:rsidTr="00A44298">
        <w:tc>
          <w:tcPr>
            <w:tcW w:w="334" w:type="pct"/>
            <w:vAlign w:val="center"/>
          </w:tcPr>
          <w:p w14:paraId="6B2BDAEE" w14:textId="7C174EC2" w:rsidR="00A44298" w:rsidRDefault="00A44298" w:rsidP="00A536E8">
            <w:pPr>
              <w:jc w:val="center"/>
              <w:rPr>
                <w:sz w:val="20"/>
                <w:szCs w:val="20"/>
              </w:rPr>
            </w:pPr>
            <w:r>
              <w:rPr>
                <w:sz w:val="20"/>
                <w:szCs w:val="20"/>
              </w:rPr>
              <w:t>0</w:t>
            </w:r>
          </w:p>
        </w:tc>
        <w:tc>
          <w:tcPr>
            <w:tcW w:w="702" w:type="pct"/>
            <w:vAlign w:val="center"/>
          </w:tcPr>
          <w:p w14:paraId="0C7AD852" w14:textId="6035E88F" w:rsidR="00A44298" w:rsidRDefault="00A44298" w:rsidP="00A536E8">
            <w:pPr>
              <w:jc w:val="center"/>
              <w:rPr>
                <w:sz w:val="20"/>
                <w:szCs w:val="20"/>
              </w:rPr>
            </w:pPr>
            <w:r>
              <w:rPr>
                <w:sz w:val="20"/>
                <w:szCs w:val="20"/>
              </w:rPr>
              <w:t>Emergency</w:t>
            </w:r>
          </w:p>
        </w:tc>
        <w:tc>
          <w:tcPr>
            <w:tcW w:w="805" w:type="pct"/>
            <w:vAlign w:val="center"/>
          </w:tcPr>
          <w:p w14:paraId="5FC97F01" w14:textId="71795842" w:rsidR="00A44298" w:rsidRDefault="00A44298" w:rsidP="00A536E8">
            <w:pPr>
              <w:jc w:val="center"/>
              <w:rPr>
                <w:sz w:val="20"/>
                <w:szCs w:val="20"/>
              </w:rPr>
            </w:pPr>
            <w:proofErr w:type="spellStart"/>
            <w:r>
              <w:rPr>
                <w:sz w:val="20"/>
                <w:szCs w:val="20"/>
              </w:rPr>
              <w:t>Emerg</w:t>
            </w:r>
            <w:proofErr w:type="spellEnd"/>
            <w:r>
              <w:rPr>
                <w:sz w:val="20"/>
                <w:szCs w:val="20"/>
              </w:rPr>
              <w:t xml:space="preserve"> (panic)</w:t>
            </w:r>
          </w:p>
        </w:tc>
        <w:tc>
          <w:tcPr>
            <w:tcW w:w="3159" w:type="pct"/>
            <w:vAlign w:val="center"/>
          </w:tcPr>
          <w:p w14:paraId="501A3290" w14:textId="37664CEC" w:rsidR="00A44298" w:rsidRDefault="00A44298" w:rsidP="00A536E8">
            <w:pPr>
              <w:jc w:val="center"/>
              <w:rPr>
                <w:sz w:val="20"/>
                <w:szCs w:val="20"/>
              </w:rPr>
            </w:pPr>
            <w:r w:rsidRPr="00A44298">
              <w:rPr>
                <w:sz w:val="20"/>
                <w:szCs w:val="20"/>
              </w:rPr>
              <w:t>Système inutilisable</w:t>
            </w:r>
          </w:p>
        </w:tc>
      </w:tr>
      <w:tr w:rsidR="00A44298" w14:paraId="049C97FE" w14:textId="77777777" w:rsidTr="00A44298">
        <w:tc>
          <w:tcPr>
            <w:tcW w:w="334" w:type="pct"/>
            <w:vAlign w:val="center"/>
          </w:tcPr>
          <w:p w14:paraId="1C86604A" w14:textId="25356276" w:rsidR="00A44298" w:rsidRDefault="00A44298" w:rsidP="00A44298">
            <w:pPr>
              <w:jc w:val="center"/>
              <w:rPr>
                <w:sz w:val="20"/>
                <w:szCs w:val="20"/>
              </w:rPr>
            </w:pPr>
            <w:r>
              <w:rPr>
                <w:sz w:val="20"/>
                <w:szCs w:val="20"/>
              </w:rPr>
              <w:t>1</w:t>
            </w:r>
          </w:p>
        </w:tc>
        <w:tc>
          <w:tcPr>
            <w:tcW w:w="702" w:type="pct"/>
            <w:vAlign w:val="center"/>
          </w:tcPr>
          <w:p w14:paraId="6A28C52E" w14:textId="7CBC0F90" w:rsidR="00A44298" w:rsidRDefault="00A44298" w:rsidP="00A44298">
            <w:pPr>
              <w:jc w:val="center"/>
              <w:rPr>
                <w:sz w:val="20"/>
                <w:szCs w:val="20"/>
              </w:rPr>
            </w:pPr>
            <w:proofErr w:type="spellStart"/>
            <w:r>
              <w:rPr>
                <w:sz w:val="20"/>
                <w:szCs w:val="20"/>
              </w:rPr>
              <w:t>Alert</w:t>
            </w:r>
            <w:proofErr w:type="spellEnd"/>
          </w:p>
        </w:tc>
        <w:tc>
          <w:tcPr>
            <w:tcW w:w="805" w:type="pct"/>
            <w:vAlign w:val="center"/>
          </w:tcPr>
          <w:p w14:paraId="39216ECC" w14:textId="55F12072" w:rsidR="00A44298" w:rsidRDefault="00A44298" w:rsidP="00A44298">
            <w:pPr>
              <w:jc w:val="center"/>
              <w:rPr>
                <w:sz w:val="20"/>
                <w:szCs w:val="20"/>
              </w:rPr>
            </w:pPr>
            <w:proofErr w:type="spellStart"/>
            <w:r>
              <w:rPr>
                <w:sz w:val="20"/>
                <w:szCs w:val="20"/>
              </w:rPr>
              <w:t>Alert</w:t>
            </w:r>
            <w:proofErr w:type="spellEnd"/>
          </w:p>
        </w:tc>
        <w:tc>
          <w:tcPr>
            <w:tcW w:w="3159" w:type="pct"/>
            <w:vAlign w:val="center"/>
          </w:tcPr>
          <w:p w14:paraId="52A44FF7" w14:textId="360B9F8E" w:rsidR="00A44298" w:rsidRDefault="00A44298" w:rsidP="00A44298">
            <w:pPr>
              <w:jc w:val="center"/>
              <w:rPr>
                <w:sz w:val="20"/>
                <w:szCs w:val="20"/>
              </w:rPr>
            </w:pPr>
            <w:r w:rsidRPr="00A44298">
              <w:rPr>
                <w:sz w:val="20"/>
                <w:szCs w:val="20"/>
              </w:rPr>
              <w:t>Une intervention immédiate est nécessaire</w:t>
            </w:r>
          </w:p>
        </w:tc>
      </w:tr>
      <w:tr w:rsidR="00A44298" w14:paraId="7140E3E7" w14:textId="77777777" w:rsidTr="00A44298">
        <w:tc>
          <w:tcPr>
            <w:tcW w:w="334" w:type="pct"/>
            <w:vAlign w:val="center"/>
          </w:tcPr>
          <w:p w14:paraId="067F95E9" w14:textId="27AC362C" w:rsidR="00A44298" w:rsidRDefault="00A44298" w:rsidP="00A44298">
            <w:pPr>
              <w:jc w:val="center"/>
              <w:rPr>
                <w:sz w:val="20"/>
                <w:szCs w:val="20"/>
              </w:rPr>
            </w:pPr>
            <w:r>
              <w:rPr>
                <w:sz w:val="20"/>
                <w:szCs w:val="20"/>
              </w:rPr>
              <w:t>2</w:t>
            </w:r>
          </w:p>
        </w:tc>
        <w:tc>
          <w:tcPr>
            <w:tcW w:w="702" w:type="pct"/>
            <w:vAlign w:val="center"/>
          </w:tcPr>
          <w:p w14:paraId="67A6CCAE" w14:textId="2BB37590" w:rsidR="00A44298" w:rsidRDefault="00A44298" w:rsidP="00A44298">
            <w:pPr>
              <w:jc w:val="center"/>
              <w:rPr>
                <w:sz w:val="20"/>
                <w:szCs w:val="20"/>
              </w:rPr>
            </w:pPr>
            <w:r>
              <w:rPr>
                <w:sz w:val="20"/>
                <w:szCs w:val="20"/>
              </w:rPr>
              <w:t>Critical</w:t>
            </w:r>
          </w:p>
        </w:tc>
        <w:tc>
          <w:tcPr>
            <w:tcW w:w="805" w:type="pct"/>
            <w:vAlign w:val="center"/>
          </w:tcPr>
          <w:p w14:paraId="05072288" w14:textId="788BC76E" w:rsidR="00A44298" w:rsidRDefault="00A44298" w:rsidP="00A44298">
            <w:pPr>
              <w:jc w:val="center"/>
              <w:rPr>
                <w:sz w:val="20"/>
                <w:szCs w:val="20"/>
              </w:rPr>
            </w:pPr>
            <w:r>
              <w:rPr>
                <w:sz w:val="20"/>
                <w:szCs w:val="20"/>
              </w:rPr>
              <w:t>Crit</w:t>
            </w:r>
          </w:p>
        </w:tc>
        <w:tc>
          <w:tcPr>
            <w:tcW w:w="3159" w:type="pct"/>
            <w:vAlign w:val="center"/>
          </w:tcPr>
          <w:p w14:paraId="7DC45D6C" w14:textId="099074B8" w:rsidR="00A44298" w:rsidRDefault="00A44298" w:rsidP="00A44298">
            <w:pPr>
              <w:jc w:val="center"/>
              <w:rPr>
                <w:sz w:val="20"/>
                <w:szCs w:val="20"/>
              </w:rPr>
            </w:pPr>
            <w:r w:rsidRPr="00A44298">
              <w:rPr>
                <w:sz w:val="20"/>
                <w:szCs w:val="20"/>
              </w:rPr>
              <w:t>Erreur critique pour le système</w:t>
            </w:r>
          </w:p>
        </w:tc>
      </w:tr>
      <w:tr w:rsidR="00A44298" w14:paraId="458DBFE6" w14:textId="77777777" w:rsidTr="00A44298">
        <w:tc>
          <w:tcPr>
            <w:tcW w:w="334" w:type="pct"/>
            <w:vAlign w:val="center"/>
          </w:tcPr>
          <w:p w14:paraId="617415DE" w14:textId="14A6F321" w:rsidR="00A44298" w:rsidRDefault="00A44298" w:rsidP="00A44298">
            <w:pPr>
              <w:jc w:val="center"/>
              <w:rPr>
                <w:sz w:val="20"/>
                <w:szCs w:val="20"/>
              </w:rPr>
            </w:pPr>
            <w:r>
              <w:rPr>
                <w:sz w:val="20"/>
                <w:szCs w:val="20"/>
              </w:rPr>
              <w:t>3</w:t>
            </w:r>
          </w:p>
        </w:tc>
        <w:tc>
          <w:tcPr>
            <w:tcW w:w="702" w:type="pct"/>
            <w:vAlign w:val="center"/>
          </w:tcPr>
          <w:p w14:paraId="3D77D6B7" w14:textId="1EB8C8E2" w:rsidR="00A44298" w:rsidRDefault="00A44298" w:rsidP="00A44298">
            <w:pPr>
              <w:jc w:val="center"/>
              <w:rPr>
                <w:sz w:val="20"/>
                <w:szCs w:val="20"/>
              </w:rPr>
            </w:pPr>
            <w:r>
              <w:rPr>
                <w:sz w:val="20"/>
                <w:szCs w:val="20"/>
              </w:rPr>
              <w:t>Error</w:t>
            </w:r>
          </w:p>
        </w:tc>
        <w:tc>
          <w:tcPr>
            <w:tcW w:w="805" w:type="pct"/>
            <w:vAlign w:val="center"/>
          </w:tcPr>
          <w:p w14:paraId="397507FE" w14:textId="48DB77BF" w:rsidR="00A44298" w:rsidRDefault="00A44298" w:rsidP="00A44298">
            <w:pPr>
              <w:jc w:val="center"/>
              <w:rPr>
                <w:sz w:val="20"/>
                <w:szCs w:val="20"/>
              </w:rPr>
            </w:pPr>
            <w:proofErr w:type="spellStart"/>
            <w:r>
              <w:rPr>
                <w:sz w:val="20"/>
                <w:szCs w:val="20"/>
              </w:rPr>
              <w:t>Err</w:t>
            </w:r>
            <w:proofErr w:type="spellEnd"/>
            <w:r>
              <w:rPr>
                <w:sz w:val="20"/>
                <w:szCs w:val="20"/>
              </w:rPr>
              <w:t xml:space="preserve"> (</w:t>
            </w:r>
            <w:proofErr w:type="spellStart"/>
            <w:r>
              <w:rPr>
                <w:sz w:val="20"/>
                <w:szCs w:val="20"/>
              </w:rPr>
              <w:t>error</w:t>
            </w:r>
            <w:proofErr w:type="spellEnd"/>
            <w:r>
              <w:rPr>
                <w:sz w:val="20"/>
                <w:szCs w:val="20"/>
              </w:rPr>
              <w:t>)</w:t>
            </w:r>
          </w:p>
        </w:tc>
        <w:tc>
          <w:tcPr>
            <w:tcW w:w="3159" w:type="pct"/>
            <w:vAlign w:val="center"/>
          </w:tcPr>
          <w:p w14:paraId="59C0691F" w14:textId="6F1C3D2C" w:rsidR="00A44298" w:rsidRDefault="00A44298" w:rsidP="00A44298">
            <w:pPr>
              <w:jc w:val="center"/>
              <w:rPr>
                <w:sz w:val="20"/>
                <w:szCs w:val="20"/>
              </w:rPr>
            </w:pPr>
            <w:r w:rsidRPr="00A44298">
              <w:rPr>
                <w:sz w:val="20"/>
                <w:szCs w:val="20"/>
              </w:rPr>
              <w:t>Erreur de fonctionnement</w:t>
            </w:r>
          </w:p>
        </w:tc>
      </w:tr>
      <w:tr w:rsidR="00A44298" w14:paraId="55DEEF5D" w14:textId="77777777" w:rsidTr="00A44298">
        <w:tc>
          <w:tcPr>
            <w:tcW w:w="334" w:type="pct"/>
            <w:vAlign w:val="center"/>
          </w:tcPr>
          <w:p w14:paraId="6A07BB23" w14:textId="63C9F4DB" w:rsidR="00A44298" w:rsidRDefault="00A44298" w:rsidP="00A44298">
            <w:pPr>
              <w:jc w:val="center"/>
              <w:rPr>
                <w:sz w:val="20"/>
                <w:szCs w:val="20"/>
              </w:rPr>
            </w:pPr>
            <w:r>
              <w:rPr>
                <w:sz w:val="20"/>
                <w:szCs w:val="20"/>
              </w:rPr>
              <w:t>4</w:t>
            </w:r>
          </w:p>
        </w:tc>
        <w:tc>
          <w:tcPr>
            <w:tcW w:w="702" w:type="pct"/>
            <w:vAlign w:val="center"/>
          </w:tcPr>
          <w:p w14:paraId="45A30CB9" w14:textId="5E10A1FE" w:rsidR="00A44298" w:rsidRDefault="00A44298" w:rsidP="00A44298">
            <w:pPr>
              <w:jc w:val="center"/>
              <w:rPr>
                <w:sz w:val="20"/>
                <w:szCs w:val="20"/>
              </w:rPr>
            </w:pPr>
            <w:r>
              <w:rPr>
                <w:sz w:val="20"/>
                <w:szCs w:val="20"/>
              </w:rPr>
              <w:t>Warning</w:t>
            </w:r>
          </w:p>
        </w:tc>
        <w:tc>
          <w:tcPr>
            <w:tcW w:w="805" w:type="pct"/>
            <w:vAlign w:val="center"/>
          </w:tcPr>
          <w:p w14:paraId="1B2BFB56" w14:textId="61779177" w:rsidR="00A44298" w:rsidRDefault="00A44298" w:rsidP="00A44298">
            <w:pPr>
              <w:jc w:val="center"/>
              <w:rPr>
                <w:sz w:val="20"/>
                <w:szCs w:val="20"/>
              </w:rPr>
            </w:pPr>
            <w:proofErr w:type="spellStart"/>
            <w:r>
              <w:rPr>
                <w:sz w:val="20"/>
                <w:szCs w:val="20"/>
              </w:rPr>
              <w:t>Warn</w:t>
            </w:r>
            <w:proofErr w:type="spellEnd"/>
            <w:r>
              <w:rPr>
                <w:sz w:val="20"/>
                <w:szCs w:val="20"/>
              </w:rPr>
              <w:t xml:space="preserve"> (Warning)</w:t>
            </w:r>
          </w:p>
        </w:tc>
        <w:tc>
          <w:tcPr>
            <w:tcW w:w="3159" w:type="pct"/>
            <w:vAlign w:val="center"/>
          </w:tcPr>
          <w:p w14:paraId="0155DBD3" w14:textId="0653DCCC" w:rsidR="00A44298" w:rsidRDefault="00A44298" w:rsidP="00A44298">
            <w:pPr>
              <w:jc w:val="center"/>
              <w:rPr>
                <w:sz w:val="20"/>
                <w:szCs w:val="20"/>
              </w:rPr>
            </w:pPr>
            <w:r w:rsidRPr="00A44298">
              <w:rPr>
                <w:sz w:val="20"/>
                <w:szCs w:val="20"/>
              </w:rPr>
              <w:t>Avertissement (une erreur peut intervenir si aucune action n'est prise).</w:t>
            </w:r>
          </w:p>
        </w:tc>
      </w:tr>
      <w:tr w:rsidR="00A44298" w14:paraId="23F633CE" w14:textId="77777777" w:rsidTr="00A44298">
        <w:tc>
          <w:tcPr>
            <w:tcW w:w="334" w:type="pct"/>
            <w:vAlign w:val="center"/>
          </w:tcPr>
          <w:p w14:paraId="6491A816" w14:textId="7553E8A2" w:rsidR="00A44298" w:rsidRDefault="00A44298" w:rsidP="00A44298">
            <w:pPr>
              <w:jc w:val="center"/>
              <w:rPr>
                <w:sz w:val="20"/>
                <w:szCs w:val="20"/>
              </w:rPr>
            </w:pPr>
            <w:r>
              <w:rPr>
                <w:sz w:val="20"/>
                <w:szCs w:val="20"/>
              </w:rPr>
              <w:t>5</w:t>
            </w:r>
          </w:p>
        </w:tc>
        <w:tc>
          <w:tcPr>
            <w:tcW w:w="702" w:type="pct"/>
            <w:vAlign w:val="center"/>
          </w:tcPr>
          <w:p w14:paraId="42EA4F79" w14:textId="3758DE7E" w:rsidR="00A44298" w:rsidRDefault="00A44298" w:rsidP="00A44298">
            <w:pPr>
              <w:jc w:val="center"/>
              <w:rPr>
                <w:sz w:val="20"/>
                <w:szCs w:val="20"/>
              </w:rPr>
            </w:pPr>
            <w:r>
              <w:rPr>
                <w:sz w:val="20"/>
                <w:szCs w:val="20"/>
              </w:rPr>
              <w:t>Notice</w:t>
            </w:r>
          </w:p>
        </w:tc>
        <w:tc>
          <w:tcPr>
            <w:tcW w:w="805" w:type="pct"/>
            <w:vAlign w:val="center"/>
          </w:tcPr>
          <w:p w14:paraId="31F7BBFC" w14:textId="37EFC50E" w:rsidR="00A44298" w:rsidRDefault="00165C60" w:rsidP="00A44298">
            <w:pPr>
              <w:jc w:val="center"/>
              <w:rPr>
                <w:sz w:val="20"/>
                <w:szCs w:val="20"/>
              </w:rPr>
            </w:pPr>
            <w:r>
              <w:rPr>
                <w:sz w:val="20"/>
                <w:szCs w:val="20"/>
              </w:rPr>
              <w:t>Notice</w:t>
            </w:r>
          </w:p>
        </w:tc>
        <w:tc>
          <w:tcPr>
            <w:tcW w:w="3159" w:type="pct"/>
            <w:vAlign w:val="center"/>
          </w:tcPr>
          <w:p w14:paraId="07F38306" w14:textId="5E088A63" w:rsidR="00A44298" w:rsidRDefault="00A44298" w:rsidP="00A44298">
            <w:pPr>
              <w:jc w:val="center"/>
              <w:rPr>
                <w:sz w:val="20"/>
                <w:szCs w:val="20"/>
              </w:rPr>
            </w:pPr>
            <w:r w:rsidRPr="00A44298">
              <w:rPr>
                <w:sz w:val="20"/>
                <w:szCs w:val="20"/>
              </w:rPr>
              <w:t>Événement normal méritant d'être signalé</w:t>
            </w:r>
          </w:p>
        </w:tc>
      </w:tr>
      <w:tr w:rsidR="00165C60" w14:paraId="0EF96613" w14:textId="77777777" w:rsidTr="00A44298">
        <w:tc>
          <w:tcPr>
            <w:tcW w:w="334" w:type="pct"/>
            <w:vAlign w:val="center"/>
          </w:tcPr>
          <w:p w14:paraId="372E2946" w14:textId="2F10762E" w:rsidR="00165C60" w:rsidRDefault="00165C60" w:rsidP="00165C60">
            <w:pPr>
              <w:jc w:val="center"/>
              <w:rPr>
                <w:sz w:val="20"/>
                <w:szCs w:val="20"/>
              </w:rPr>
            </w:pPr>
            <w:r>
              <w:rPr>
                <w:sz w:val="20"/>
                <w:szCs w:val="20"/>
              </w:rPr>
              <w:t>6</w:t>
            </w:r>
          </w:p>
        </w:tc>
        <w:tc>
          <w:tcPr>
            <w:tcW w:w="702" w:type="pct"/>
            <w:vAlign w:val="center"/>
          </w:tcPr>
          <w:p w14:paraId="00F22831" w14:textId="4AB29463" w:rsidR="00165C60" w:rsidRDefault="00165C60" w:rsidP="00165C60">
            <w:pPr>
              <w:jc w:val="center"/>
              <w:rPr>
                <w:sz w:val="20"/>
                <w:szCs w:val="20"/>
              </w:rPr>
            </w:pPr>
            <w:proofErr w:type="spellStart"/>
            <w:r>
              <w:rPr>
                <w:sz w:val="20"/>
                <w:szCs w:val="20"/>
              </w:rPr>
              <w:t>Informational</w:t>
            </w:r>
            <w:proofErr w:type="spellEnd"/>
          </w:p>
        </w:tc>
        <w:tc>
          <w:tcPr>
            <w:tcW w:w="805" w:type="pct"/>
            <w:vAlign w:val="center"/>
          </w:tcPr>
          <w:p w14:paraId="64FC9765" w14:textId="65CE0B42" w:rsidR="00165C60" w:rsidRDefault="00165C60" w:rsidP="00165C60">
            <w:pPr>
              <w:jc w:val="center"/>
              <w:rPr>
                <w:sz w:val="20"/>
                <w:szCs w:val="20"/>
              </w:rPr>
            </w:pPr>
            <w:r>
              <w:rPr>
                <w:sz w:val="20"/>
                <w:szCs w:val="20"/>
              </w:rPr>
              <w:t>Info</w:t>
            </w:r>
          </w:p>
        </w:tc>
        <w:tc>
          <w:tcPr>
            <w:tcW w:w="3159" w:type="pct"/>
            <w:vAlign w:val="center"/>
          </w:tcPr>
          <w:p w14:paraId="4948F55A" w14:textId="1CBBC640" w:rsidR="00165C60" w:rsidRDefault="00165C60" w:rsidP="00165C60">
            <w:pPr>
              <w:jc w:val="center"/>
              <w:rPr>
                <w:sz w:val="20"/>
                <w:szCs w:val="20"/>
              </w:rPr>
            </w:pPr>
            <w:r w:rsidRPr="00A44298">
              <w:rPr>
                <w:sz w:val="20"/>
                <w:szCs w:val="20"/>
              </w:rPr>
              <w:t>Pour information</w:t>
            </w:r>
          </w:p>
        </w:tc>
      </w:tr>
      <w:tr w:rsidR="00165C60" w14:paraId="19AEEDEF" w14:textId="77777777" w:rsidTr="00A44298">
        <w:tc>
          <w:tcPr>
            <w:tcW w:w="334" w:type="pct"/>
            <w:vAlign w:val="center"/>
          </w:tcPr>
          <w:p w14:paraId="0444CADD" w14:textId="66EA9CB3" w:rsidR="00165C60" w:rsidRDefault="00165C60" w:rsidP="00165C60">
            <w:pPr>
              <w:jc w:val="center"/>
              <w:rPr>
                <w:sz w:val="20"/>
                <w:szCs w:val="20"/>
              </w:rPr>
            </w:pPr>
            <w:r>
              <w:rPr>
                <w:sz w:val="20"/>
                <w:szCs w:val="20"/>
              </w:rPr>
              <w:t>7</w:t>
            </w:r>
          </w:p>
        </w:tc>
        <w:tc>
          <w:tcPr>
            <w:tcW w:w="702" w:type="pct"/>
            <w:vAlign w:val="center"/>
          </w:tcPr>
          <w:p w14:paraId="5E273C73" w14:textId="2FBECFA1" w:rsidR="00165C60" w:rsidRDefault="00165C60" w:rsidP="00165C60">
            <w:pPr>
              <w:jc w:val="center"/>
              <w:rPr>
                <w:sz w:val="20"/>
                <w:szCs w:val="20"/>
              </w:rPr>
            </w:pPr>
            <w:proofErr w:type="spellStart"/>
            <w:r>
              <w:rPr>
                <w:sz w:val="20"/>
                <w:szCs w:val="20"/>
              </w:rPr>
              <w:t>Debugging</w:t>
            </w:r>
            <w:proofErr w:type="spellEnd"/>
          </w:p>
        </w:tc>
        <w:tc>
          <w:tcPr>
            <w:tcW w:w="805" w:type="pct"/>
            <w:vAlign w:val="center"/>
          </w:tcPr>
          <w:p w14:paraId="22470283" w14:textId="2C92D073" w:rsidR="00165C60" w:rsidRDefault="00165C60" w:rsidP="00165C60">
            <w:pPr>
              <w:jc w:val="center"/>
              <w:rPr>
                <w:sz w:val="20"/>
                <w:szCs w:val="20"/>
              </w:rPr>
            </w:pPr>
            <w:r>
              <w:rPr>
                <w:sz w:val="20"/>
                <w:szCs w:val="20"/>
              </w:rPr>
              <w:t>Debug</w:t>
            </w:r>
          </w:p>
        </w:tc>
        <w:tc>
          <w:tcPr>
            <w:tcW w:w="3159" w:type="pct"/>
            <w:vAlign w:val="center"/>
          </w:tcPr>
          <w:p w14:paraId="1938234D" w14:textId="2DC25CB1" w:rsidR="00165C60" w:rsidRDefault="00165C60" w:rsidP="00165C60">
            <w:pPr>
              <w:jc w:val="center"/>
              <w:rPr>
                <w:sz w:val="20"/>
                <w:szCs w:val="20"/>
              </w:rPr>
            </w:pPr>
            <w:r w:rsidRPr="00A44298">
              <w:rPr>
                <w:sz w:val="20"/>
                <w:szCs w:val="20"/>
              </w:rPr>
              <w:t>Message de mise au point</w:t>
            </w:r>
          </w:p>
        </w:tc>
      </w:tr>
    </w:tbl>
    <w:p w14:paraId="36F3FA5B" w14:textId="4134C797" w:rsidR="00A44298" w:rsidRDefault="00A44298" w:rsidP="00A44298">
      <w:pPr>
        <w:pStyle w:val="Lgende"/>
        <w:jc w:val="center"/>
        <w:rPr>
          <w:i w:val="0"/>
          <w:iCs w:val="0"/>
          <w:color w:val="auto"/>
        </w:rPr>
      </w:pPr>
      <w:bookmarkStart w:id="84" w:name="_Toc151988816"/>
      <w:r w:rsidRPr="00A44298">
        <w:rPr>
          <w:i w:val="0"/>
          <w:iCs w:val="0"/>
          <w:color w:val="auto"/>
        </w:rPr>
        <w:t xml:space="preserve">Tableau </w:t>
      </w:r>
      <w:r w:rsidRPr="00A44298">
        <w:rPr>
          <w:i w:val="0"/>
          <w:iCs w:val="0"/>
          <w:color w:val="auto"/>
        </w:rPr>
        <w:fldChar w:fldCharType="begin"/>
      </w:r>
      <w:r w:rsidRPr="00A44298">
        <w:rPr>
          <w:i w:val="0"/>
          <w:iCs w:val="0"/>
          <w:color w:val="auto"/>
        </w:rPr>
        <w:instrText xml:space="preserve"> SEQ Tableau \* ARABIC </w:instrText>
      </w:r>
      <w:r w:rsidRPr="00A44298">
        <w:rPr>
          <w:i w:val="0"/>
          <w:iCs w:val="0"/>
          <w:color w:val="auto"/>
        </w:rPr>
        <w:fldChar w:fldCharType="separate"/>
      </w:r>
      <w:r w:rsidR="004C314E">
        <w:rPr>
          <w:i w:val="0"/>
          <w:iCs w:val="0"/>
          <w:noProof/>
          <w:color w:val="auto"/>
        </w:rPr>
        <w:t>8</w:t>
      </w:r>
      <w:r w:rsidRPr="00A44298">
        <w:rPr>
          <w:i w:val="0"/>
          <w:iCs w:val="0"/>
          <w:color w:val="auto"/>
        </w:rPr>
        <w:fldChar w:fldCharType="end"/>
      </w:r>
      <w:r w:rsidRPr="00A44298">
        <w:rPr>
          <w:i w:val="0"/>
          <w:iCs w:val="0"/>
          <w:color w:val="auto"/>
        </w:rPr>
        <w:t>: Niveaux de gravité Syslog</w:t>
      </w:r>
      <w:bookmarkEnd w:id="84"/>
    </w:p>
    <w:p w14:paraId="6D5857D0" w14:textId="77777777" w:rsidR="00A44298" w:rsidRPr="00A44298" w:rsidRDefault="00A44298" w:rsidP="00A44298"/>
    <w:p w14:paraId="4BF17A22" w14:textId="61BAC751" w:rsidR="00505CE8" w:rsidRDefault="008E6322" w:rsidP="007526E4">
      <w:pPr>
        <w:ind w:firstLine="708"/>
        <w:jc w:val="both"/>
        <w:rPr>
          <w:sz w:val="20"/>
          <w:szCs w:val="20"/>
        </w:rPr>
      </w:pPr>
      <w:r>
        <w:rPr>
          <w:sz w:val="20"/>
          <w:szCs w:val="20"/>
        </w:rPr>
        <w:t>L</w:t>
      </w:r>
      <w:r w:rsidR="00505CE8">
        <w:rPr>
          <w:sz w:val="20"/>
          <w:szCs w:val="20"/>
        </w:rPr>
        <w:t>’utilisateur peut spécifier le niveau qu’il souhaite consulter</w:t>
      </w:r>
      <w:r w:rsidR="007526E4">
        <w:rPr>
          <w:sz w:val="20"/>
          <w:szCs w:val="20"/>
        </w:rPr>
        <w:t>.</w:t>
      </w:r>
      <w:r w:rsidR="00EE00E3">
        <w:rPr>
          <w:sz w:val="20"/>
          <w:szCs w:val="20"/>
        </w:rPr>
        <w:t xml:space="preserve"> </w:t>
      </w:r>
      <w:r w:rsidR="007526E4">
        <w:rPr>
          <w:sz w:val="20"/>
          <w:szCs w:val="20"/>
        </w:rPr>
        <w:t xml:space="preserve">En cas d’oubli de la syntaxe à </w:t>
      </w:r>
      <w:proofErr w:type="gramStart"/>
      <w:r w:rsidR="007526E4">
        <w:rPr>
          <w:sz w:val="20"/>
          <w:szCs w:val="20"/>
        </w:rPr>
        <w:t>appliquer,  la</w:t>
      </w:r>
      <w:proofErr w:type="gramEnd"/>
      <w:r w:rsidR="007526E4">
        <w:rPr>
          <w:sz w:val="20"/>
          <w:szCs w:val="20"/>
        </w:rPr>
        <w:t xml:space="preserve"> procédure est rappelée par la commande help </w:t>
      </w:r>
      <w:r w:rsidR="00D51C2D">
        <w:rPr>
          <w:sz w:val="20"/>
          <w:szCs w:val="20"/>
        </w:rPr>
        <w:t xml:space="preserve">(cf. Figure </w:t>
      </w:r>
      <w:r w:rsidR="00711E53">
        <w:rPr>
          <w:sz w:val="20"/>
          <w:szCs w:val="20"/>
        </w:rPr>
        <w:t>52</w:t>
      </w:r>
      <w:r w:rsidR="00EE00E3">
        <w:rPr>
          <w:sz w:val="20"/>
          <w:szCs w:val="20"/>
        </w:rPr>
        <w:t>)</w:t>
      </w:r>
    </w:p>
    <w:p w14:paraId="00A485D7" w14:textId="3984DA1D" w:rsidR="00DB46A8" w:rsidRDefault="007526E4" w:rsidP="00EE00E3">
      <w:pPr>
        <w:spacing w:after="0"/>
      </w:pPr>
      <w:r>
        <w:rPr>
          <w:noProof/>
        </w:rPr>
        <w:drawing>
          <wp:inline distT="0" distB="0" distL="0" distR="0" wp14:anchorId="3D3368D7" wp14:editId="6A83FB6E">
            <wp:extent cx="6188710" cy="1290955"/>
            <wp:effectExtent l="0" t="0" r="2540" b="4445"/>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6188710" cy="1290955"/>
                    </a:xfrm>
                    <a:prstGeom prst="rect">
                      <a:avLst/>
                    </a:prstGeom>
                  </pic:spPr>
                </pic:pic>
              </a:graphicData>
            </a:graphic>
          </wp:inline>
        </w:drawing>
      </w:r>
    </w:p>
    <w:p w14:paraId="38B04A86" w14:textId="41844546" w:rsidR="00EE00E3" w:rsidRDefault="00EE00E3" w:rsidP="00EE00E3">
      <w:pPr>
        <w:pStyle w:val="Lgende"/>
        <w:spacing w:after="0"/>
        <w:jc w:val="center"/>
        <w:rPr>
          <w:i w:val="0"/>
          <w:iCs w:val="0"/>
          <w:color w:val="auto"/>
        </w:rPr>
      </w:pPr>
      <w:bookmarkStart w:id="85" w:name="_Toc151988765"/>
      <w:r w:rsidRPr="00EE00E3">
        <w:rPr>
          <w:i w:val="0"/>
          <w:iCs w:val="0"/>
          <w:color w:val="auto"/>
        </w:rPr>
        <w:t xml:space="preserve">Figure </w:t>
      </w:r>
      <w:r w:rsidRPr="00EE00E3">
        <w:rPr>
          <w:i w:val="0"/>
          <w:iCs w:val="0"/>
          <w:color w:val="auto"/>
        </w:rPr>
        <w:fldChar w:fldCharType="begin"/>
      </w:r>
      <w:r w:rsidRPr="00EE00E3">
        <w:rPr>
          <w:i w:val="0"/>
          <w:iCs w:val="0"/>
          <w:color w:val="auto"/>
        </w:rPr>
        <w:instrText xml:space="preserve"> SEQ Figure \* ARABIC </w:instrText>
      </w:r>
      <w:r w:rsidRPr="00EE00E3">
        <w:rPr>
          <w:i w:val="0"/>
          <w:iCs w:val="0"/>
          <w:color w:val="auto"/>
        </w:rPr>
        <w:fldChar w:fldCharType="separate"/>
      </w:r>
      <w:r w:rsidR="004C314E">
        <w:rPr>
          <w:i w:val="0"/>
          <w:iCs w:val="0"/>
          <w:noProof/>
          <w:color w:val="auto"/>
        </w:rPr>
        <w:t>52</w:t>
      </w:r>
      <w:r w:rsidRPr="00EE00E3">
        <w:rPr>
          <w:i w:val="0"/>
          <w:iCs w:val="0"/>
          <w:color w:val="auto"/>
        </w:rPr>
        <w:fldChar w:fldCharType="end"/>
      </w:r>
      <w:r w:rsidRPr="00EE00E3">
        <w:rPr>
          <w:i w:val="0"/>
          <w:iCs w:val="0"/>
          <w:color w:val="auto"/>
        </w:rPr>
        <w:t>: Choix du niveau de LOG</w:t>
      </w:r>
      <w:bookmarkEnd w:id="85"/>
    </w:p>
    <w:p w14:paraId="0A7B7108" w14:textId="3CABED2A" w:rsidR="00E0162B" w:rsidRDefault="00E0162B" w:rsidP="00E0162B"/>
    <w:p w14:paraId="2BF8A636" w14:textId="77777777" w:rsidR="00E0162B" w:rsidRDefault="00E0162B" w:rsidP="00E0162B">
      <w:pPr>
        <w:spacing w:after="0"/>
        <w:jc w:val="both"/>
        <w:rPr>
          <w:sz w:val="20"/>
          <w:szCs w:val="20"/>
        </w:rPr>
        <w:sectPr w:rsidR="00E0162B" w:rsidSect="009F1EA0">
          <w:pgSz w:w="11906" w:h="16838"/>
          <w:pgMar w:top="1440" w:right="1080" w:bottom="1440" w:left="1080" w:header="708" w:footer="708" w:gutter="0"/>
          <w:cols w:space="708"/>
          <w:docGrid w:linePitch="360"/>
        </w:sectPr>
      </w:pPr>
    </w:p>
    <w:p w14:paraId="4FF13BB3" w14:textId="77777777" w:rsidR="00E218DA" w:rsidRDefault="00E218DA" w:rsidP="00E0162B">
      <w:pPr>
        <w:spacing w:after="0"/>
        <w:jc w:val="both"/>
        <w:rPr>
          <w:sz w:val="20"/>
          <w:szCs w:val="20"/>
        </w:rPr>
      </w:pPr>
    </w:p>
    <w:p w14:paraId="345EF5DD" w14:textId="4BC7ED8E" w:rsidR="00E0162B" w:rsidRDefault="00E0162B" w:rsidP="00E0162B">
      <w:pPr>
        <w:spacing w:after="0"/>
        <w:jc w:val="both"/>
        <w:rPr>
          <w:i/>
          <w:iCs/>
          <w:sz w:val="20"/>
          <w:szCs w:val="20"/>
        </w:rPr>
      </w:pPr>
      <w:r w:rsidRPr="00E0162B">
        <w:rPr>
          <w:sz w:val="20"/>
          <w:szCs w:val="20"/>
        </w:rPr>
        <w:t>L’exemple suivant définit le niveau de Log souhaité « Debug » dès le démarrage par la commande :</w:t>
      </w:r>
      <w:r>
        <w:rPr>
          <w:sz w:val="20"/>
          <w:szCs w:val="20"/>
        </w:rPr>
        <w:t xml:space="preserve"> </w:t>
      </w:r>
      <w:r w:rsidRPr="00E0162B">
        <w:rPr>
          <w:i/>
          <w:iCs/>
          <w:sz w:val="20"/>
          <w:szCs w:val="20"/>
        </w:rPr>
        <w:t>run-asn.sh -l Debug</w:t>
      </w:r>
    </w:p>
    <w:p w14:paraId="0230922A" w14:textId="5A321860" w:rsidR="00E0162B" w:rsidRDefault="00E0162B" w:rsidP="00E0162B">
      <w:pPr>
        <w:spacing w:after="0"/>
        <w:jc w:val="both"/>
        <w:rPr>
          <w:sz w:val="20"/>
          <w:szCs w:val="20"/>
        </w:rPr>
      </w:pPr>
      <w:r w:rsidRPr="00E0162B">
        <w:rPr>
          <w:sz w:val="20"/>
          <w:szCs w:val="20"/>
        </w:rPr>
        <w:t xml:space="preserve">(cf. Figure </w:t>
      </w:r>
      <w:r w:rsidR="00711E53">
        <w:rPr>
          <w:sz w:val="20"/>
          <w:szCs w:val="20"/>
        </w:rPr>
        <w:t>53</w:t>
      </w:r>
      <w:r w:rsidRPr="00E0162B">
        <w:rPr>
          <w:sz w:val="20"/>
          <w:szCs w:val="20"/>
        </w:rPr>
        <w:t>)</w:t>
      </w:r>
    </w:p>
    <w:p w14:paraId="6B5E07DD" w14:textId="77777777" w:rsidR="00E0162B" w:rsidRPr="00E0162B" w:rsidRDefault="00E0162B" w:rsidP="00E0162B">
      <w:pPr>
        <w:spacing w:after="0"/>
        <w:jc w:val="both"/>
        <w:rPr>
          <w:sz w:val="20"/>
          <w:szCs w:val="20"/>
        </w:rPr>
      </w:pPr>
    </w:p>
    <w:p w14:paraId="2FE28DC1" w14:textId="66AC7CC4" w:rsidR="00E0162B" w:rsidRPr="00E0162B" w:rsidRDefault="00E0162B" w:rsidP="00E0162B">
      <w:pPr>
        <w:spacing w:after="0"/>
        <w:jc w:val="both"/>
        <w:rPr>
          <w:sz w:val="20"/>
          <w:szCs w:val="20"/>
        </w:rPr>
      </w:pPr>
      <w:r>
        <w:rPr>
          <w:noProof/>
          <w:sz w:val="20"/>
          <w:szCs w:val="20"/>
        </w:rPr>
        <w:drawing>
          <wp:inline distT="0" distB="0" distL="0" distR="0" wp14:anchorId="023B49C4" wp14:editId="6D0F0E2B">
            <wp:extent cx="6188710" cy="2944495"/>
            <wp:effectExtent l="0" t="0" r="2540" b="8255"/>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82">
                      <a:extLst>
                        <a:ext uri="{28A0092B-C50C-407E-A947-70E740481C1C}">
                          <a14:useLocalDpi xmlns:a14="http://schemas.microsoft.com/office/drawing/2010/main" val="0"/>
                        </a:ext>
                      </a:extLst>
                    </a:blip>
                    <a:stretch>
                      <a:fillRect/>
                    </a:stretch>
                  </pic:blipFill>
                  <pic:spPr>
                    <a:xfrm>
                      <a:off x="0" y="0"/>
                      <a:ext cx="6188710" cy="2944495"/>
                    </a:xfrm>
                    <a:prstGeom prst="rect">
                      <a:avLst/>
                    </a:prstGeom>
                  </pic:spPr>
                </pic:pic>
              </a:graphicData>
            </a:graphic>
          </wp:inline>
        </w:drawing>
      </w:r>
    </w:p>
    <w:p w14:paraId="2A7447F5" w14:textId="53A09802" w:rsidR="00E0162B" w:rsidRPr="00E0162B" w:rsidRDefault="00E0162B" w:rsidP="00E0162B">
      <w:pPr>
        <w:pStyle w:val="Lgende"/>
        <w:jc w:val="center"/>
        <w:rPr>
          <w:i w:val="0"/>
          <w:iCs w:val="0"/>
          <w:color w:val="auto"/>
        </w:rPr>
      </w:pPr>
      <w:bookmarkStart w:id="86" w:name="_Toc151988766"/>
      <w:r w:rsidRPr="00E0162B">
        <w:rPr>
          <w:i w:val="0"/>
          <w:iCs w:val="0"/>
          <w:color w:val="auto"/>
        </w:rPr>
        <w:t xml:space="preserve">Figure </w:t>
      </w:r>
      <w:r w:rsidRPr="00E0162B">
        <w:rPr>
          <w:i w:val="0"/>
          <w:iCs w:val="0"/>
          <w:color w:val="auto"/>
        </w:rPr>
        <w:fldChar w:fldCharType="begin"/>
      </w:r>
      <w:r w:rsidRPr="00E0162B">
        <w:rPr>
          <w:i w:val="0"/>
          <w:iCs w:val="0"/>
          <w:color w:val="auto"/>
        </w:rPr>
        <w:instrText xml:space="preserve"> SEQ Figure \* ARABIC </w:instrText>
      </w:r>
      <w:r w:rsidRPr="00E0162B">
        <w:rPr>
          <w:i w:val="0"/>
          <w:iCs w:val="0"/>
          <w:color w:val="auto"/>
        </w:rPr>
        <w:fldChar w:fldCharType="separate"/>
      </w:r>
      <w:r w:rsidR="004C314E">
        <w:rPr>
          <w:i w:val="0"/>
          <w:iCs w:val="0"/>
          <w:noProof/>
          <w:color w:val="auto"/>
        </w:rPr>
        <w:t>53</w:t>
      </w:r>
      <w:r w:rsidRPr="00E0162B">
        <w:rPr>
          <w:i w:val="0"/>
          <w:iCs w:val="0"/>
          <w:color w:val="auto"/>
        </w:rPr>
        <w:fldChar w:fldCharType="end"/>
      </w:r>
      <w:r w:rsidRPr="00E0162B">
        <w:rPr>
          <w:i w:val="0"/>
          <w:iCs w:val="0"/>
          <w:color w:val="auto"/>
        </w:rPr>
        <w:t>: Niveau de Log défini à "Debug" dès le démarrage</w:t>
      </w:r>
      <w:bookmarkEnd w:id="86"/>
    </w:p>
    <w:p w14:paraId="103E4DE8" w14:textId="77777777" w:rsidR="00D51C2D" w:rsidRDefault="00D51C2D" w:rsidP="00DB46A8"/>
    <w:p w14:paraId="1524053B" w14:textId="21E95A6A" w:rsidR="00D51C2D" w:rsidRDefault="00D51C2D" w:rsidP="00DB46A8">
      <w:pPr>
        <w:sectPr w:rsidR="00D51C2D" w:rsidSect="009F1EA0">
          <w:pgSz w:w="11906" w:h="16838"/>
          <w:pgMar w:top="1440" w:right="1080" w:bottom="1440" w:left="1080" w:header="708" w:footer="708" w:gutter="0"/>
          <w:cols w:space="708"/>
          <w:docGrid w:linePitch="360"/>
        </w:sectPr>
      </w:pPr>
    </w:p>
    <w:p w14:paraId="463B5F98" w14:textId="18DAC7E6" w:rsidR="00C11E93" w:rsidRDefault="00C11E93" w:rsidP="00B05D32">
      <w:pPr>
        <w:pStyle w:val="Titre2"/>
        <w:numPr>
          <w:ilvl w:val="1"/>
          <w:numId w:val="1"/>
        </w:numPr>
        <w:rPr>
          <w:color w:val="auto"/>
        </w:rPr>
      </w:pPr>
      <w:bookmarkStart w:id="87" w:name="_Toc151988684"/>
      <w:r w:rsidRPr="00C11E38">
        <w:rPr>
          <w:color w:val="auto"/>
        </w:rPr>
        <w:lastRenderedPageBreak/>
        <w:t>SPECIFICATIONS DU JEU DE TEST VIA L’API PYTHON</w:t>
      </w:r>
      <w:bookmarkEnd w:id="87"/>
    </w:p>
    <w:p w14:paraId="01B06FA1" w14:textId="287B07F3" w:rsidR="00820053" w:rsidRDefault="00820053" w:rsidP="00B05D32">
      <w:pPr>
        <w:pStyle w:val="Titre3"/>
        <w:numPr>
          <w:ilvl w:val="2"/>
          <w:numId w:val="1"/>
        </w:numPr>
        <w:rPr>
          <w:color w:val="auto"/>
        </w:rPr>
      </w:pPr>
      <w:bookmarkStart w:id="88" w:name="_Toc151988685"/>
      <w:r>
        <w:rPr>
          <w:color w:val="auto"/>
        </w:rPr>
        <w:t>DEFINITION ET CONTENU D’UN SCENARIO</w:t>
      </w:r>
      <w:bookmarkEnd w:id="88"/>
    </w:p>
    <w:p w14:paraId="103EE6B8" w14:textId="727C47A5" w:rsidR="00820053" w:rsidRDefault="00820053" w:rsidP="00820053"/>
    <w:p w14:paraId="0C4D7A26" w14:textId="7FFDA7D0" w:rsidR="00820053" w:rsidRDefault="00820053" w:rsidP="00820053">
      <w:pPr>
        <w:spacing w:after="0"/>
        <w:ind w:firstLine="708"/>
        <w:jc w:val="both"/>
        <w:rPr>
          <w:sz w:val="20"/>
          <w:szCs w:val="20"/>
        </w:rPr>
      </w:pPr>
      <w:r>
        <w:rPr>
          <w:sz w:val="20"/>
          <w:szCs w:val="20"/>
        </w:rPr>
        <w:t xml:space="preserve">Par définition, un </w:t>
      </w:r>
      <w:r w:rsidRPr="00264951">
        <w:rPr>
          <w:sz w:val="20"/>
          <w:szCs w:val="20"/>
        </w:rPr>
        <w:t xml:space="preserve">scénario </w:t>
      </w:r>
      <w:r>
        <w:rPr>
          <w:sz w:val="20"/>
          <w:szCs w:val="20"/>
        </w:rPr>
        <w:t>est</w:t>
      </w:r>
      <w:r w:rsidRPr="00264951">
        <w:rPr>
          <w:sz w:val="20"/>
          <w:szCs w:val="20"/>
        </w:rPr>
        <w:t xml:space="preserve"> une liste de commandes à exécuter séquentiellement dans un fichier texte.</w:t>
      </w:r>
      <w:r>
        <w:rPr>
          <w:sz w:val="20"/>
          <w:szCs w:val="20"/>
        </w:rPr>
        <w:t xml:space="preserve"> </w:t>
      </w:r>
      <w:r w:rsidRPr="004F4781">
        <w:rPr>
          <w:sz w:val="20"/>
          <w:szCs w:val="20"/>
        </w:rPr>
        <w:t>Le scénario</w:t>
      </w:r>
      <w:r>
        <w:rPr>
          <w:sz w:val="20"/>
          <w:szCs w:val="20"/>
        </w:rPr>
        <w:t xml:space="preserve"> est contenu dans un fichier Excel (extension .xlsx). Ce fichier contient une feuille appelée « Scenario » dans laquelle sont inscrites les commandes à réaliser (colonne A, cf. Figure </w:t>
      </w:r>
      <w:r w:rsidR="00711E53">
        <w:rPr>
          <w:sz w:val="20"/>
          <w:szCs w:val="20"/>
        </w:rPr>
        <w:t>54</w:t>
      </w:r>
      <w:r>
        <w:rPr>
          <w:sz w:val="20"/>
          <w:szCs w:val="20"/>
        </w:rPr>
        <w:t>)</w:t>
      </w:r>
    </w:p>
    <w:p w14:paraId="1353C033" w14:textId="77777777" w:rsidR="00820053" w:rsidRDefault="00820053" w:rsidP="00820053">
      <w:pPr>
        <w:spacing w:after="0"/>
        <w:jc w:val="both"/>
        <w:rPr>
          <w:sz w:val="20"/>
          <w:szCs w:val="20"/>
        </w:rPr>
      </w:pPr>
    </w:p>
    <w:p w14:paraId="0F012771" w14:textId="03A16D6B" w:rsidR="00820053" w:rsidRDefault="00820053" w:rsidP="00820053">
      <w:pPr>
        <w:spacing w:after="0"/>
        <w:jc w:val="both"/>
        <w:rPr>
          <w:sz w:val="20"/>
          <w:szCs w:val="20"/>
        </w:rPr>
      </w:pPr>
      <w:r>
        <w:rPr>
          <w:sz w:val="20"/>
          <w:szCs w:val="20"/>
        </w:rPr>
        <w:t xml:space="preserve">Il peut contenir quatre types de commandes : </w:t>
      </w:r>
    </w:p>
    <w:p w14:paraId="3A52D565" w14:textId="77777777" w:rsidR="00820053" w:rsidRPr="008B1B69" w:rsidRDefault="00820053" w:rsidP="00820053">
      <w:pPr>
        <w:spacing w:after="0"/>
        <w:jc w:val="both"/>
        <w:rPr>
          <w:sz w:val="10"/>
          <w:szCs w:val="10"/>
        </w:rPr>
      </w:pPr>
    </w:p>
    <w:p w14:paraId="16D15823" w14:textId="77777777" w:rsidR="00820053" w:rsidRDefault="00820053" w:rsidP="00820053">
      <w:pPr>
        <w:pStyle w:val="Paragraphedeliste"/>
        <w:numPr>
          <w:ilvl w:val="0"/>
          <w:numId w:val="14"/>
        </w:numPr>
        <w:spacing w:after="0"/>
        <w:jc w:val="both"/>
        <w:rPr>
          <w:sz w:val="20"/>
          <w:szCs w:val="20"/>
        </w:rPr>
      </w:pPr>
      <w:r>
        <w:rPr>
          <w:sz w:val="20"/>
          <w:szCs w:val="20"/>
        </w:rPr>
        <w:t>« </w:t>
      </w:r>
      <w:r w:rsidRPr="00354A95">
        <w:rPr>
          <w:b/>
          <w:bCs/>
          <w:sz w:val="20"/>
          <w:szCs w:val="20"/>
        </w:rPr>
        <w:t>open</w:t>
      </w:r>
      <w:r>
        <w:rPr>
          <w:sz w:val="20"/>
          <w:szCs w:val="20"/>
        </w:rPr>
        <w:t xml:space="preserve"> » : cette commande se trouve obligatoirement en A2. Elle permet d’ouvrir la liaison avec GNU Radio et ouvre un </w:t>
      </w:r>
      <w:r w:rsidRPr="00264951">
        <w:rPr>
          <w:sz w:val="20"/>
          <w:szCs w:val="20"/>
        </w:rPr>
        <w:t>interpréteur de commande (appelé « </w:t>
      </w:r>
      <w:proofErr w:type="spellStart"/>
      <w:r w:rsidRPr="00264951">
        <w:rPr>
          <w:sz w:val="20"/>
          <w:szCs w:val="20"/>
        </w:rPr>
        <w:t>shell</w:t>
      </w:r>
      <w:proofErr w:type="spellEnd"/>
      <w:r w:rsidRPr="00264951">
        <w:rPr>
          <w:sz w:val="20"/>
          <w:szCs w:val="20"/>
        </w:rPr>
        <w:t> » en anglais)</w:t>
      </w:r>
      <w:r>
        <w:rPr>
          <w:sz w:val="20"/>
          <w:szCs w:val="20"/>
        </w:rPr>
        <w:t>.</w:t>
      </w:r>
    </w:p>
    <w:p w14:paraId="782F0563" w14:textId="77777777" w:rsidR="00820053" w:rsidRPr="008B1B69" w:rsidRDefault="00820053" w:rsidP="00820053">
      <w:pPr>
        <w:spacing w:after="0"/>
        <w:jc w:val="both"/>
        <w:rPr>
          <w:sz w:val="10"/>
          <w:szCs w:val="10"/>
        </w:rPr>
      </w:pPr>
    </w:p>
    <w:p w14:paraId="3EEE9C87" w14:textId="77777777" w:rsidR="00820053" w:rsidRDefault="00820053" w:rsidP="00820053">
      <w:pPr>
        <w:pStyle w:val="Paragraphedeliste"/>
        <w:numPr>
          <w:ilvl w:val="0"/>
          <w:numId w:val="14"/>
        </w:numPr>
        <w:spacing w:after="0"/>
        <w:jc w:val="both"/>
        <w:rPr>
          <w:sz w:val="20"/>
          <w:szCs w:val="20"/>
        </w:rPr>
      </w:pPr>
      <w:r>
        <w:rPr>
          <w:sz w:val="20"/>
          <w:szCs w:val="20"/>
        </w:rPr>
        <w:t>« </w:t>
      </w:r>
      <w:proofErr w:type="spellStart"/>
      <w:r w:rsidRPr="00354A95">
        <w:rPr>
          <w:b/>
          <w:bCs/>
          <w:sz w:val="20"/>
          <w:szCs w:val="20"/>
        </w:rPr>
        <w:t>send_frame</w:t>
      </w:r>
      <w:proofErr w:type="spellEnd"/>
      <w:r>
        <w:rPr>
          <w:sz w:val="20"/>
          <w:szCs w:val="20"/>
        </w:rPr>
        <w:t> » : cette commande permet d’envoyer les caractères ASN qui constitueront le message souhaité. Les caractères à inscrire dépendent de la norme. Il faut spécifier dans le scénario tous les caractères du message (du caractère Spécificateur de format « A » au caractère de Fin de séquence « H »). Le caractère de contrôle d’erreur « I » est calculé automatiquement. Les répétitions sont générées automatiquement par le logiciel.</w:t>
      </w:r>
    </w:p>
    <w:p w14:paraId="62F7C0BB" w14:textId="77777777" w:rsidR="00820053" w:rsidRPr="008B1B69" w:rsidRDefault="00820053" w:rsidP="00820053">
      <w:pPr>
        <w:spacing w:after="0"/>
        <w:jc w:val="both"/>
        <w:rPr>
          <w:sz w:val="10"/>
          <w:szCs w:val="10"/>
        </w:rPr>
      </w:pPr>
    </w:p>
    <w:p w14:paraId="55A9B008" w14:textId="0B611A49" w:rsidR="00820053" w:rsidRDefault="00820053" w:rsidP="00820053">
      <w:pPr>
        <w:pStyle w:val="Paragraphedeliste"/>
        <w:numPr>
          <w:ilvl w:val="0"/>
          <w:numId w:val="14"/>
        </w:numPr>
        <w:spacing w:after="0"/>
        <w:jc w:val="both"/>
        <w:rPr>
          <w:sz w:val="20"/>
          <w:szCs w:val="20"/>
        </w:rPr>
      </w:pPr>
      <w:r>
        <w:rPr>
          <w:sz w:val="20"/>
          <w:szCs w:val="20"/>
        </w:rPr>
        <w:t>« </w:t>
      </w:r>
      <w:proofErr w:type="spellStart"/>
      <w:r w:rsidRPr="00354A95">
        <w:rPr>
          <w:b/>
          <w:bCs/>
          <w:sz w:val="20"/>
          <w:szCs w:val="20"/>
        </w:rPr>
        <w:t>wait</w:t>
      </w:r>
      <w:proofErr w:type="spellEnd"/>
      <w:r>
        <w:rPr>
          <w:sz w:val="20"/>
          <w:szCs w:val="20"/>
        </w:rPr>
        <w:t> » : cette commande permet de faire une pause entre deux commandes. Elle a un intérêt dans le cas où plusieurs commandes « </w:t>
      </w:r>
      <w:proofErr w:type="spellStart"/>
      <w:r>
        <w:rPr>
          <w:sz w:val="20"/>
          <w:szCs w:val="20"/>
        </w:rPr>
        <w:t>send_frame</w:t>
      </w:r>
      <w:proofErr w:type="spellEnd"/>
      <w:r>
        <w:rPr>
          <w:sz w:val="20"/>
          <w:szCs w:val="20"/>
        </w:rPr>
        <w:t> » sont envoyées à la suite. La valeur est exprimée en ms.</w:t>
      </w:r>
    </w:p>
    <w:p w14:paraId="69D30489" w14:textId="77777777" w:rsidR="00820053" w:rsidRPr="008B1B69" w:rsidRDefault="00820053" w:rsidP="00820053">
      <w:pPr>
        <w:spacing w:after="0"/>
        <w:jc w:val="both"/>
        <w:rPr>
          <w:sz w:val="10"/>
          <w:szCs w:val="10"/>
        </w:rPr>
      </w:pPr>
    </w:p>
    <w:p w14:paraId="5F61EF9B" w14:textId="77777777" w:rsidR="00820053" w:rsidRDefault="00820053" w:rsidP="00820053">
      <w:pPr>
        <w:pStyle w:val="Paragraphedeliste"/>
        <w:numPr>
          <w:ilvl w:val="0"/>
          <w:numId w:val="14"/>
        </w:numPr>
        <w:spacing w:after="0"/>
        <w:jc w:val="both"/>
        <w:rPr>
          <w:sz w:val="20"/>
          <w:szCs w:val="20"/>
        </w:rPr>
      </w:pPr>
      <w:r>
        <w:rPr>
          <w:sz w:val="20"/>
          <w:szCs w:val="20"/>
        </w:rPr>
        <w:t>« </w:t>
      </w:r>
      <w:r w:rsidRPr="00354A95">
        <w:rPr>
          <w:b/>
          <w:bCs/>
          <w:sz w:val="20"/>
          <w:szCs w:val="20"/>
        </w:rPr>
        <w:t>close</w:t>
      </w:r>
      <w:r>
        <w:rPr>
          <w:sz w:val="20"/>
          <w:szCs w:val="20"/>
        </w:rPr>
        <w:t> » : cette commande se trouve obligatoirement en dernière position. Elle permet de refermer l’interpréteur de commande.</w:t>
      </w:r>
    </w:p>
    <w:p w14:paraId="4B320678" w14:textId="77777777" w:rsidR="00820053" w:rsidRDefault="00820053" w:rsidP="00820053">
      <w:pPr>
        <w:spacing w:after="0"/>
        <w:rPr>
          <w:noProof/>
        </w:rPr>
      </w:pPr>
    </w:p>
    <w:p w14:paraId="592EF86B" w14:textId="7632157A" w:rsidR="00820053" w:rsidRDefault="00D005BC" w:rsidP="00820053">
      <w:pPr>
        <w:spacing w:after="0"/>
      </w:pPr>
      <w:r>
        <w:rPr>
          <w:noProof/>
        </w:rPr>
        <w:drawing>
          <wp:inline distT="0" distB="0" distL="0" distR="0" wp14:anchorId="7A6ED417" wp14:editId="26DB246F">
            <wp:extent cx="6188710" cy="1497330"/>
            <wp:effectExtent l="0" t="0" r="254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88710" cy="1497330"/>
                    </a:xfrm>
                    <a:prstGeom prst="rect">
                      <a:avLst/>
                    </a:prstGeom>
                  </pic:spPr>
                </pic:pic>
              </a:graphicData>
            </a:graphic>
          </wp:inline>
        </w:drawing>
      </w:r>
    </w:p>
    <w:p w14:paraId="79FCFE01" w14:textId="77777777" w:rsidR="00820053" w:rsidRDefault="00820053" w:rsidP="00820053">
      <w:pPr>
        <w:spacing w:after="0"/>
      </w:pPr>
      <w:r>
        <w:rPr>
          <w:noProof/>
        </w:rPr>
        <w:drawing>
          <wp:inline distT="0" distB="0" distL="0" distR="0" wp14:anchorId="4B345171" wp14:editId="3125464D">
            <wp:extent cx="6188710" cy="248920"/>
            <wp:effectExtent l="0" t="0" r="254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88710" cy="248920"/>
                    </a:xfrm>
                    <a:prstGeom prst="rect">
                      <a:avLst/>
                    </a:prstGeom>
                  </pic:spPr>
                </pic:pic>
              </a:graphicData>
            </a:graphic>
          </wp:inline>
        </w:drawing>
      </w:r>
    </w:p>
    <w:p w14:paraId="79A96418" w14:textId="714C1121" w:rsidR="00820053" w:rsidRPr="00AA47CB" w:rsidRDefault="00820053" w:rsidP="00820053">
      <w:pPr>
        <w:pStyle w:val="Lgende"/>
        <w:jc w:val="center"/>
        <w:rPr>
          <w:i w:val="0"/>
          <w:iCs w:val="0"/>
          <w:color w:val="auto"/>
        </w:rPr>
      </w:pPr>
      <w:bookmarkStart w:id="89" w:name="_Toc151988767"/>
      <w:r w:rsidRPr="00AA47CB">
        <w:rPr>
          <w:i w:val="0"/>
          <w:iCs w:val="0"/>
          <w:color w:val="auto"/>
        </w:rPr>
        <w:t xml:space="preserve">Figure </w:t>
      </w:r>
      <w:r w:rsidRPr="00AA47CB">
        <w:rPr>
          <w:i w:val="0"/>
          <w:iCs w:val="0"/>
          <w:color w:val="auto"/>
        </w:rPr>
        <w:fldChar w:fldCharType="begin"/>
      </w:r>
      <w:r w:rsidRPr="00AA47CB">
        <w:rPr>
          <w:i w:val="0"/>
          <w:iCs w:val="0"/>
          <w:color w:val="auto"/>
        </w:rPr>
        <w:instrText xml:space="preserve"> SEQ Figure \* ARABIC </w:instrText>
      </w:r>
      <w:r w:rsidRPr="00AA47CB">
        <w:rPr>
          <w:i w:val="0"/>
          <w:iCs w:val="0"/>
          <w:color w:val="auto"/>
        </w:rPr>
        <w:fldChar w:fldCharType="separate"/>
      </w:r>
      <w:r w:rsidR="004C314E">
        <w:rPr>
          <w:i w:val="0"/>
          <w:iCs w:val="0"/>
          <w:noProof/>
          <w:color w:val="auto"/>
        </w:rPr>
        <w:t>54</w:t>
      </w:r>
      <w:r w:rsidRPr="00AA47CB">
        <w:rPr>
          <w:i w:val="0"/>
          <w:iCs w:val="0"/>
          <w:color w:val="auto"/>
        </w:rPr>
        <w:fldChar w:fldCharType="end"/>
      </w:r>
      <w:r w:rsidRPr="00AA47CB">
        <w:rPr>
          <w:i w:val="0"/>
          <w:iCs w:val="0"/>
          <w:color w:val="auto"/>
        </w:rPr>
        <w:t xml:space="preserve">: </w:t>
      </w:r>
      <w:r w:rsidR="00C0221D">
        <w:rPr>
          <w:i w:val="0"/>
          <w:iCs w:val="0"/>
          <w:color w:val="auto"/>
        </w:rPr>
        <w:t>Spécification du fichier Excel contenant le scenario</w:t>
      </w:r>
      <w:bookmarkEnd w:id="89"/>
    </w:p>
    <w:p w14:paraId="7271F71C" w14:textId="77777777" w:rsidR="00820053" w:rsidRDefault="00820053" w:rsidP="00820053">
      <w:pPr>
        <w:spacing w:after="0"/>
        <w:ind w:firstLine="708"/>
        <w:jc w:val="both"/>
        <w:rPr>
          <w:sz w:val="20"/>
          <w:szCs w:val="20"/>
        </w:rPr>
      </w:pPr>
    </w:p>
    <w:p w14:paraId="1921D9E5" w14:textId="546DB792" w:rsidR="00820053" w:rsidRPr="00DF72CC" w:rsidRDefault="00820053" w:rsidP="00820053">
      <w:pPr>
        <w:spacing w:after="0"/>
        <w:ind w:firstLine="708"/>
        <w:jc w:val="both"/>
        <w:rPr>
          <w:sz w:val="20"/>
          <w:szCs w:val="20"/>
        </w:rPr>
      </w:pPr>
      <w:r w:rsidRPr="00DF72CC">
        <w:rPr>
          <w:sz w:val="20"/>
          <w:szCs w:val="20"/>
        </w:rPr>
        <w:t xml:space="preserve">L’exemple ci-dessous (cf. Figure </w:t>
      </w:r>
      <w:r w:rsidR="00711E53">
        <w:rPr>
          <w:sz w:val="20"/>
          <w:szCs w:val="20"/>
        </w:rPr>
        <w:t>55</w:t>
      </w:r>
      <w:r w:rsidRPr="00DF72CC">
        <w:rPr>
          <w:sz w:val="20"/>
          <w:szCs w:val="20"/>
        </w:rPr>
        <w:t>) correspond à un scénario dans lequel un seul message est spécifié. Ce message correspond à une alerte de détresse envoyée depuis le navire (MMSI = 987654321), la nature de la détresse et les coordonnées GPS du navire ne sont pas spécifiées</w:t>
      </w:r>
      <w:r>
        <w:rPr>
          <w:sz w:val="20"/>
          <w:szCs w:val="20"/>
        </w:rPr>
        <w:t>.</w:t>
      </w:r>
    </w:p>
    <w:p w14:paraId="42B0EF3F" w14:textId="77777777" w:rsidR="00820053" w:rsidRDefault="00820053" w:rsidP="00820053">
      <w:pPr>
        <w:spacing w:after="0"/>
      </w:pPr>
    </w:p>
    <w:p w14:paraId="18D7218D" w14:textId="77777777" w:rsidR="00820053" w:rsidRDefault="00820053" w:rsidP="00820053">
      <w:pPr>
        <w:spacing w:after="0"/>
      </w:pPr>
      <w:r>
        <w:rPr>
          <w:noProof/>
        </w:rPr>
        <w:drawing>
          <wp:inline distT="0" distB="0" distL="0" distR="0" wp14:anchorId="7E06C12D" wp14:editId="642DC6F1">
            <wp:extent cx="6188710" cy="448310"/>
            <wp:effectExtent l="0" t="0" r="2540" b="889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88710" cy="448310"/>
                    </a:xfrm>
                    <a:prstGeom prst="rect">
                      <a:avLst/>
                    </a:prstGeom>
                  </pic:spPr>
                </pic:pic>
              </a:graphicData>
            </a:graphic>
          </wp:inline>
        </w:drawing>
      </w:r>
    </w:p>
    <w:p w14:paraId="102ED3A6" w14:textId="24BFF162" w:rsidR="00820053" w:rsidRDefault="00820053" w:rsidP="00820053">
      <w:pPr>
        <w:pStyle w:val="Lgende"/>
        <w:jc w:val="center"/>
        <w:rPr>
          <w:i w:val="0"/>
          <w:iCs w:val="0"/>
          <w:color w:val="auto"/>
        </w:rPr>
      </w:pPr>
      <w:bookmarkStart w:id="90" w:name="_Toc151988768"/>
      <w:r w:rsidRPr="0075502B">
        <w:rPr>
          <w:i w:val="0"/>
          <w:iCs w:val="0"/>
          <w:color w:val="auto"/>
        </w:rPr>
        <w:t xml:space="preserve">Figure </w:t>
      </w:r>
      <w:r w:rsidRPr="0075502B">
        <w:rPr>
          <w:i w:val="0"/>
          <w:iCs w:val="0"/>
          <w:color w:val="auto"/>
        </w:rPr>
        <w:fldChar w:fldCharType="begin"/>
      </w:r>
      <w:r w:rsidRPr="0075502B">
        <w:rPr>
          <w:i w:val="0"/>
          <w:iCs w:val="0"/>
          <w:color w:val="auto"/>
        </w:rPr>
        <w:instrText xml:space="preserve"> SEQ Figure \* ARABIC </w:instrText>
      </w:r>
      <w:r w:rsidRPr="0075502B">
        <w:rPr>
          <w:i w:val="0"/>
          <w:iCs w:val="0"/>
          <w:color w:val="auto"/>
        </w:rPr>
        <w:fldChar w:fldCharType="separate"/>
      </w:r>
      <w:r w:rsidR="004C314E">
        <w:rPr>
          <w:i w:val="0"/>
          <w:iCs w:val="0"/>
          <w:noProof/>
          <w:color w:val="auto"/>
        </w:rPr>
        <w:t>55</w:t>
      </w:r>
      <w:r w:rsidRPr="0075502B">
        <w:rPr>
          <w:i w:val="0"/>
          <w:iCs w:val="0"/>
          <w:color w:val="auto"/>
        </w:rPr>
        <w:fldChar w:fldCharType="end"/>
      </w:r>
      <w:r w:rsidRPr="0075502B">
        <w:rPr>
          <w:i w:val="0"/>
          <w:iCs w:val="0"/>
          <w:color w:val="auto"/>
        </w:rPr>
        <w:t xml:space="preserve">: </w:t>
      </w:r>
      <w:r w:rsidR="00C0221D">
        <w:rPr>
          <w:i w:val="0"/>
          <w:iCs w:val="0"/>
          <w:color w:val="auto"/>
        </w:rPr>
        <w:t>Spécification du jeu de test (</w:t>
      </w:r>
      <w:r w:rsidRPr="0075502B">
        <w:rPr>
          <w:i w:val="0"/>
          <w:iCs w:val="0"/>
          <w:color w:val="auto"/>
        </w:rPr>
        <w:t>Exemple</w:t>
      </w:r>
      <w:r w:rsidR="00C0221D">
        <w:rPr>
          <w:i w:val="0"/>
          <w:iCs w:val="0"/>
          <w:color w:val="auto"/>
        </w:rPr>
        <w:t>)</w:t>
      </w:r>
      <w:bookmarkEnd w:id="90"/>
    </w:p>
    <w:p w14:paraId="2D25557D" w14:textId="77777777" w:rsidR="00820053" w:rsidRDefault="00820053" w:rsidP="00820053"/>
    <w:p w14:paraId="65950D2C" w14:textId="77777777" w:rsidR="004E5322" w:rsidRDefault="004E5322" w:rsidP="00820053">
      <w:pPr>
        <w:sectPr w:rsidR="004E5322" w:rsidSect="009F1EA0">
          <w:pgSz w:w="11906" w:h="16838"/>
          <w:pgMar w:top="1440" w:right="1080" w:bottom="1440" w:left="1080" w:header="708" w:footer="708" w:gutter="0"/>
          <w:cols w:space="708"/>
          <w:docGrid w:linePitch="360"/>
        </w:sectPr>
      </w:pPr>
    </w:p>
    <w:p w14:paraId="16A20DF4" w14:textId="60D7ACEB" w:rsidR="00820053" w:rsidRDefault="00BE4684" w:rsidP="00B05D32">
      <w:pPr>
        <w:pStyle w:val="Titre3"/>
        <w:numPr>
          <w:ilvl w:val="2"/>
          <w:numId w:val="1"/>
        </w:numPr>
        <w:rPr>
          <w:color w:val="auto"/>
        </w:rPr>
      </w:pPr>
      <w:bookmarkStart w:id="91" w:name="_Toc151988686"/>
      <w:r>
        <w:rPr>
          <w:color w:val="auto"/>
        </w:rPr>
        <w:lastRenderedPageBreak/>
        <w:t>RECUPERATION DES COMMANDES</w:t>
      </w:r>
      <w:r w:rsidR="00A75EE3">
        <w:rPr>
          <w:color w:val="auto"/>
        </w:rPr>
        <w:t xml:space="preserve"> </w:t>
      </w:r>
      <w:r w:rsidR="0013087F">
        <w:rPr>
          <w:color w:val="auto"/>
        </w:rPr>
        <w:t>D’UN SCENARIO</w:t>
      </w:r>
      <w:bookmarkEnd w:id="91"/>
    </w:p>
    <w:p w14:paraId="52708AC4" w14:textId="21069342" w:rsidR="0013087F" w:rsidRDefault="0013087F" w:rsidP="00853028">
      <w:pPr>
        <w:spacing w:after="0"/>
      </w:pPr>
    </w:p>
    <w:p w14:paraId="3976ABB8" w14:textId="77777777" w:rsidR="00B71E0C" w:rsidRDefault="00B71E0C" w:rsidP="00853028">
      <w:pPr>
        <w:spacing w:after="0"/>
        <w:ind w:firstLine="708"/>
        <w:jc w:val="both"/>
        <w:rPr>
          <w:sz w:val="20"/>
          <w:szCs w:val="20"/>
        </w:rPr>
      </w:pPr>
    </w:p>
    <w:p w14:paraId="144C220C" w14:textId="15D91933" w:rsidR="000958E5" w:rsidRDefault="000958E5" w:rsidP="00853028">
      <w:pPr>
        <w:spacing w:after="0"/>
        <w:ind w:firstLine="708"/>
        <w:jc w:val="both"/>
        <w:rPr>
          <w:sz w:val="20"/>
          <w:szCs w:val="20"/>
        </w:rPr>
      </w:pPr>
      <w:r>
        <w:rPr>
          <w:sz w:val="20"/>
          <w:szCs w:val="20"/>
        </w:rPr>
        <w:t>Le fichier Excel contenant le scénario se présente sous la forme d’une commande par ligne. Les commandes sont spécifiées dans la colonne A et les arguments sont détaillés à partir de la colonne B</w:t>
      </w:r>
      <w:r w:rsidR="0010306D">
        <w:rPr>
          <w:sz w:val="20"/>
          <w:szCs w:val="20"/>
        </w:rPr>
        <w:t xml:space="preserve"> (cf. Tableau </w:t>
      </w:r>
      <w:r w:rsidR="006C1E38">
        <w:rPr>
          <w:sz w:val="20"/>
          <w:szCs w:val="20"/>
        </w:rPr>
        <w:t>9</w:t>
      </w:r>
      <w:r w:rsidR="0010306D">
        <w:rPr>
          <w:sz w:val="20"/>
          <w:szCs w:val="20"/>
        </w:rPr>
        <w:t>).</w:t>
      </w:r>
    </w:p>
    <w:p w14:paraId="74E0A44D" w14:textId="77777777" w:rsidR="00931A1C" w:rsidRPr="000958E5" w:rsidRDefault="00931A1C" w:rsidP="00931A1C">
      <w:pPr>
        <w:spacing w:after="0"/>
        <w:jc w:val="both"/>
        <w:rPr>
          <w:sz w:val="20"/>
          <w:szCs w:val="20"/>
        </w:rPr>
      </w:pPr>
    </w:p>
    <w:tbl>
      <w:tblPr>
        <w:tblStyle w:val="Grilledutableau"/>
        <w:tblW w:w="0" w:type="auto"/>
        <w:tblLook w:val="04A0" w:firstRow="1" w:lastRow="0" w:firstColumn="1" w:lastColumn="0" w:noHBand="0" w:noVBand="1"/>
      </w:tblPr>
      <w:tblGrid>
        <w:gridCol w:w="2109"/>
        <w:gridCol w:w="1934"/>
        <w:gridCol w:w="1933"/>
        <w:gridCol w:w="1933"/>
        <w:gridCol w:w="1827"/>
      </w:tblGrid>
      <w:tr w:rsidR="0013087F" w:rsidRPr="0013087F" w14:paraId="2C835B28" w14:textId="6B2EF375" w:rsidTr="0013087F">
        <w:trPr>
          <w:trHeight w:val="404"/>
        </w:trPr>
        <w:tc>
          <w:tcPr>
            <w:tcW w:w="2109" w:type="dxa"/>
            <w:shd w:val="clear" w:color="auto" w:fill="D9D9D9" w:themeFill="background1" w:themeFillShade="D9"/>
            <w:vAlign w:val="center"/>
          </w:tcPr>
          <w:p w14:paraId="070D8926" w14:textId="3A142869" w:rsidR="0013087F" w:rsidRPr="0013087F" w:rsidRDefault="0013087F" w:rsidP="0013087F">
            <w:pPr>
              <w:jc w:val="center"/>
              <w:rPr>
                <w:sz w:val="20"/>
                <w:szCs w:val="20"/>
              </w:rPr>
            </w:pPr>
            <w:r w:rsidRPr="0013087F">
              <w:rPr>
                <w:sz w:val="20"/>
                <w:szCs w:val="20"/>
              </w:rPr>
              <w:t>Commande</w:t>
            </w:r>
          </w:p>
        </w:tc>
        <w:tc>
          <w:tcPr>
            <w:tcW w:w="1934" w:type="dxa"/>
            <w:shd w:val="clear" w:color="auto" w:fill="D9D9D9" w:themeFill="background1" w:themeFillShade="D9"/>
            <w:vAlign w:val="center"/>
          </w:tcPr>
          <w:p w14:paraId="2D5328DC" w14:textId="3143318F" w:rsidR="0013087F" w:rsidRPr="0013087F" w:rsidRDefault="0013087F" w:rsidP="0013087F">
            <w:pPr>
              <w:jc w:val="center"/>
              <w:rPr>
                <w:sz w:val="20"/>
                <w:szCs w:val="20"/>
              </w:rPr>
            </w:pPr>
            <w:r w:rsidRPr="0013087F">
              <w:rPr>
                <w:sz w:val="20"/>
                <w:szCs w:val="20"/>
              </w:rPr>
              <w:t>Val1</w:t>
            </w:r>
          </w:p>
        </w:tc>
        <w:tc>
          <w:tcPr>
            <w:tcW w:w="1933" w:type="dxa"/>
            <w:shd w:val="clear" w:color="auto" w:fill="D9D9D9" w:themeFill="background1" w:themeFillShade="D9"/>
            <w:vAlign w:val="center"/>
          </w:tcPr>
          <w:p w14:paraId="6A534048" w14:textId="0A498114" w:rsidR="0013087F" w:rsidRPr="0013087F" w:rsidRDefault="0013087F" w:rsidP="0013087F">
            <w:pPr>
              <w:jc w:val="center"/>
              <w:rPr>
                <w:sz w:val="20"/>
                <w:szCs w:val="20"/>
              </w:rPr>
            </w:pPr>
            <w:r w:rsidRPr="0013087F">
              <w:rPr>
                <w:sz w:val="20"/>
                <w:szCs w:val="20"/>
              </w:rPr>
              <w:t>Val2</w:t>
            </w:r>
          </w:p>
        </w:tc>
        <w:tc>
          <w:tcPr>
            <w:tcW w:w="1933" w:type="dxa"/>
            <w:shd w:val="clear" w:color="auto" w:fill="D9D9D9" w:themeFill="background1" w:themeFillShade="D9"/>
            <w:vAlign w:val="center"/>
          </w:tcPr>
          <w:p w14:paraId="16D60B7C" w14:textId="1D77AC90" w:rsidR="0013087F" w:rsidRPr="0013087F" w:rsidRDefault="0013087F" w:rsidP="0013087F">
            <w:pPr>
              <w:jc w:val="center"/>
              <w:rPr>
                <w:sz w:val="20"/>
                <w:szCs w:val="20"/>
              </w:rPr>
            </w:pPr>
            <w:r w:rsidRPr="0013087F">
              <w:rPr>
                <w:sz w:val="20"/>
                <w:szCs w:val="20"/>
              </w:rPr>
              <w:t>Val3</w:t>
            </w:r>
          </w:p>
        </w:tc>
        <w:tc>
          <w:tcPr>
            <w:tcW w:w="1827" w:type="dxa"/>
            <w:shd w:val="clear" w:color="auto" w:fill="D9D9D9" w:themeFill="background1" w:themeFillShade="D9"/>
            <w:vAlign w:val="center"/>
          </w:tcPr>
          <w:p w14:paraId="033EBD21" w14:textId="4232EC28" w:rsidR="0013087F" w:rsidRPr="0013087F" w:rsidRDefault="0013087F" w:rsidP="0013087F">
            <w:pPr>
              <w:jc w:val="center"/>
              <w:rPr>
                <w:sz w:val="20"/>
                <w:szCs w:val="20"/>
              </w:rPr>
            </w:pPr>
            <w:r w:rsidRPr="0013087F">
              <w:rPr>
                <w:sz w:val="20"/>
                <w:szCs w:val="20"/>
              </w:rPr>
              <w:t>Val4</w:t>
            </w:r>
          </w:p>
        </w:tc>
      </w:tr>
      <w:tr w:rsidR="0013087F" w:rsidRPr="0013087F" w14:paraId="37280D8C" w14:textId="18EA4494" w:rsidTr="0013087F">
        <w:tc>
          <w:tcPr>
            <w:tcW w:w="2109" w:type="dxa"/>
            <w:vAlign w:val="center"/>
          </w:tcPr>
          <w:p w14:paraId="464CCF78" w14:textId="024930D0" w:rsidR="0013087F" w:rsidRPr="0013087F" w:rsidRDefault="0013087F" w:rsidP="0013087F">
            <w:pPr>
              <w:jc w:val="center"/>
              <w:rPr>
                <w:sz w:val="20"/>
                <w:szCs w:val="20"/>
              </w:rPr>
            </w:pPr>
            <w:r w:rsidRPr="0013087F">
              <w:rPr>
                <w:sz w:val="20"/>
                <w:szCs w:val="20"/>
              </w:rPr>
              <w:t>Commande1</w:t>
            </w:r>
          </w:p>
        </w:tc>
        <w:tc>
          <w:tcPr>
            <w:tcW w:w="1934" w:type="dxa"/>
            <w:vAlign w:val="center"/>
          </w:tcPr>
          <w:p w14:paraId="0BC00271" w14:textId="4CE25794" w:rsidR="0013087F" w:rsidRPr="0013087F" w:rsidRDefault="0013087F" w:rsidP="0013087F">
            <w:pPr>
              <w:jc w:val="center"/>
              <w:rPr>
                <w:sz w:val="20"/>
                <w:szCs w:val="20"/>
              </w:rPr>
            </w:pPr>
            <w:r w:rsidRPr="0013087F">
              <w:rPr>
                <w:sz w:val="20"/>
                <w:szCs w:val="20"/>
              </w:rPr>
              <w:t>1</w:t>
            </w:r>
          </w:p>
        </w:tc>
        <w:tc>
          <w:tcPr>
            <w:tcW w:w="1933" w:type="dxa"/>
            <w:vAlign w:val="center"/>
          </w:tcPr>
          <w:p w14:paraId="602A6657" w14:textId="2246B591" w:rsidR="0013087F" w:rsidRPr="0013087F" w:rsidRDefault="0013087F" w:rsidP="0013087F">
            <w:pPr>
              <w:jc w:val="center"/>
              <w:rPr>
                <w:sz w:val="20"/>
                <w:szCs w:val="20"/>
              </w:rPr>
            </w:pPr>
            <w:r w:rsidRPr="0013087F">
              <w:rPr>
                <w:sz w:val="20"/>
                <w:szCs w:val="20"/>
              </w:rPr>
              <w:t>2</w:t>
            </w:r>
          </w:p>
        </w:tc>
        <w:tc>
          <w:tcPr>
            <w:tcW w:w="1933" w:type="dxa"/>
            <w:vAlign w:val="center"/>
          </w:tcPr>
          <w:p w14:paraId="55A507C6" w14:textId="0DB03C44" w:rsidR="0013087F" w:rsidRPr="0013087F" w:rsidRDefault="0013087F" w:rsidP="0013087F">
            <w:pPr>
              <w:jc w:val="center"/>
              <w:rPr>
                <w:sz w:val="20"/>
                <w:szCs w:val="20"/>
              </w:rPr>
            </w:pPr>
            <w:r w:rsidRPr="0013087F">
              <w:rPr>
                <w:sz w:val="20"/>
                <w:szCs w:val="20"/>
              </w:rPr>
              <w:t>3</w:t>
            </w:r>
          </w:p>
        </w:tc>
        <w:tc>
          <w:tcPr>
            <w:tcW w:w="1827" w:type="dxa"/>
            <w:vAlign w:val="center"/>
          </w:tcPr>
          <w:p w14:paraId="6E558DF9" w14:textId="3D04C635" w:rsidR="0013087F" w:rsidRPr="0013087F" w:rsidRDefault="0013087F" w:rsidP="0013087F">
            <w:pPr>
              <w:jc w:val="center"/>
              <w:rPr>
                <w:sz w:val="20"/>
                <w:szCs w:val="20"/>
              </w:rPr>
            </w:pPr>
            <w:r w:rsidRPr="0013087F">
              <w:rPr>
                <w:sz w:val="20"/>
                <w:szCs w:val="20"/>
              </w:rPr>
              <w:t>4</w:t>
            </w:r>
          </w:p>
        </w:tc>
      </w:tr>
      <w:tr w:rsidR="0013087F" w:rsidRPr="0013087F" w14:paraId="1B7CEA69" w14:textId="633480BE" w:rsidTr="0013087F">
        <w:tc>
          <w:tcPr>
            <w:tcW w:w="2109" w:type="dxa"/>
            <w:vAlign w:val="center"/>
          </w:tcPr>
          <w:p w14:paraId="169C8CCD" w14:textId="5E021F02" w:rsidR="0013087F" w:rsidRPr="0013087F" w:rsidRDefault="0013087F" w:rsidP="0013087F">
            <w:pPr>
              <w:jc w:val="center"/>
              <w:rPr>
                <w:sz w:val="20"/>
                <w:szCs w:val="20"/>
              </w:rPr>
            </w:pPr>
            <w:r w:rsidRPr="0013087F">
              <w:rPr>
                <w:sz w:val="20"/>
                <w:szCs w:val="20"/>
              </w:rPr>
              <w:t>Commande2</w:t>
            </w:r>
          </w:p>
        </w:tc>
        <w:tc>
          <w:tcPr>
            <w:tcW w:w="1934" w:type="dxa"/>
            <w:vAlign w:val="center"/>
          </w:tcPr>
          <w:p w14:paraId="0ED25F41" w14:textId="126C6632" w:rsidR="0013087F" w:rsidRPr="0013087F" w:rsidRDefault="0013087F" w:rsidP="0013087F">
            <w:pPr>
              <w:jc w:val="center"/>
              <w:rPr>
                <w:sz w:val="20"/>
                <w:szCs w:val="20"/>
              </w:rPr>
            </w:pPr>
            <w:r w:rsidRPr="0013087F">
              <w:rPr>
                <w:sz w:val="20"/>
                <w:szCs w:val="20"/>
              </w:rPr>
              <w:t>5</w:t>
            </w:r>
          </w:p>
        </w:tc>
        <w:tc>
          <w:tcPr>
            <w:tcW w:w="1933" w:type="dxa"/>
            <w:vAlign w:val="center"/>
          </w:tcPr>
          <w:p w14:paraId="379CFEBB" w14:textId="6399572A" w:rsidR="0013087F" w:rsidRPr="0013087F" w:rsidRDefault="0013087F" w:rsidP="0013087F">
            <w:pPr>
              <w:jc w:val="center"/>
              <w:rPr>
                <w:sz w:val="20"/>
                <w:szCs w:val="20"/>
              </w:rPr>
            </w:pPr>
            <w:r w:rsidRPr="0013087F">
              <w:rPr>
                <w:sz w:val="20"/>
                <w:szCs w:val="20"/>
              </w:rPr>
              <w:t>6</w:t>
            </w:r>
          </w:p>
        </w:tc>
        <w:tc>
          <w:tcPr>
            <w:tcW w:w="1933" w:type="dxa"/>
            <w:vAlign w:val="center"/>
          </w:tcPr>
          <w:p w14:paraId="1CE515AA" w14:textId="31A9F979" w:rsidR="0013087F" w:rsidRPr="0013087F" w:rsidRDefault="0013087F" w:rsidP="0013087F">
            <w:pPr>
              <w:jc w:val="center"/>
              <w:rPr>
                <w:sz w:val="20"/>
                <w:szCs w:val="20"/>
              </w:rPr>
            </w:pPr>
            <w:r w:rsidRPr="0013087F">
              <w:rPr>
                <w:sz w:val="20"/>
                <w:szCs w:val="20"/>
              </w:rPr>
              <w:t>7</w:t>
            </w:r>
          </w:p>
        </w:tc>
        <w:tc>
          <w:tcPr>
            <w:tcW w:w="1827" w:type="dxa"/>
            <w:vAlign w:val="center"/>
          </w:tcPr>
          <w:p w14:paraId="703BD974" w14:textId="77777777" w:rsidR="0013087F" w:rsidRPr="0013087F" w:rsidRDefault="0013087F" w:rsidP="0013087F">
            <w:pPr>
              <w:jc w:val="center"/>
              <w:rPr>
                <w:sz w:val="20"/>
                <w:szCs w:val="20"/>
              </w:rPr>
            </w:pPr>
          </w:p>
        </w:tc>
      </w:tr>
      <w:tr w:rsidR="0013087F" w:rsidRPr="0013087F" w14:paraId="36553760" w14:textId="43122E94" w:rsidTr="0013087F">
        <w:tc>
          <w:tcPr>
            <w:tcW w:w="2109" w:type="dxa"/>
            <w:vAlign w:val="center"/>
          </w:tcPr>
          <w:p w14:paraId="223974D8" w14:textId="2D7A2CBD" w:rsidR="0013087F" w:rsidRPr="0013087F" w:rsidRDefault="0013087F" w:rsidP="0013087F">
            <w:pPr>
              <w:jc w:val="center"/>
              <w:rPr>
                <w:sz w:val="20"/>
                <w:szCs w:val="20"/>
              </w:rPr>
            </w:pPr>
            <w:r w:rsidRPr="0013087F">
              <w:rPr>
                <w:sz w:val="20"/>
                <w:szCs w:val="20"/>
              </w:rPr>
              <w:t>Commande3</w:t>
            </w:r>
          </w:p>
        </w:tc>
        <w:tc>
          <w:tcPr>
            <w:tcW w:w="1934" w:type="dxa"/>
            <w:vAlign w:val="center"/>
          </w:tcPr>
          <w:p w14:paraId="11444CE0" w14:textId="43131910" w:rsidR="0013087F" w:rsidRPr="0013087F" w:rsidRDefault="0013087F" w:rsidP="0013087F">
            <w:pPr>
              <w:jc w:val="center"/>
              <w:rPr>
                <w:sz w:val="20"/>
                <w:szCs w:val="20"/>
              </w:rPr>
            </w:pPr>
            <w:r w:rsidRPr="0013087F">
              <w:rPr>
                <w:sz w:val="20"/>
                <w:szCs w:val="20"/>
              </w:rPr>
              <w:t>8</w:t>
            </w:r>
          </w:p>
        </w:tc>
        <w:tc>
          <w:tcPr>
            <w:tcW w:w="1933" w:type="dxa"/>
            <w:vAlign w:val="center"/>
          </w:tcPr>
          <w:p w14:paraId="0445EF04" w14:textId="4EB562D0" w:rsidR="0013087F" w:rsidRPr="0013087F" w:rsidRDefault="0013087F" w:rsidP="0013087F">
            <w:pPr>
              <w:jc w:val="center"/>
              <w:rPr>
                <w:sz w:val="20"/>
                <w:szCs w:val="20"/>
              </w:rPr>
            </w:pPr>
            <w:r w:rsidRPr="0013087F">
              <w:rPr>
                <w:sz w:val="20"/>
                <w:szCs w:val="20"/>
              </w:rPr>
              <w:t>9</w:t>
            </w:r>
          </w:p>
        </w:tc>
        <w:tc>
          <w:tcPr>
            <w:tcW w:w="1933" w:type="dxa"/>
            <w:vAlign w:val="center"/>
          </w:tcPr>
          <w:p w14:paraId="09EF246E" w14:textId="77777777" w:rsidR="0013087F" w:rsidRPr="0013087F" w:rsidRDefault="0013087F" w:rsidP="0013087F">
            <w:pPr>
              <w:jc w:val="center"/>
              <w:rPr>
                <w:sz w:val="20"/>
                <w:szCs w:val="20"/>
              </w:rPr>
            </w:pPr>
          </w:p>
        </w:tc>
        <w:tc>
          <w:tcPr>
            <w:tcW w:w="1827" w:type="dxa"/>
            <w:vAlign w:val="center"/>
          </w:tcPr>
          <w:p w14:paraId="2B91ABEC" w14:textId="77777777" w:rsidR="0013087F" w:rsidRPr="0013087F" w:rsidRDefault="0013087F" w:rsidP="0013087F">
            <w:pPr>
              <w:jc w:val="center"/>
              <w:rPr>
                <w:sz w:val="20"/>
                <w:szCs w:val="20"/>
              </w:rPr>
            </w:pPr>
          </w:p>
        </w:tc>
      </w:tr>
    </w:tbl>
    <w:p w14:paraId="02CEF58B" w14:textId="0964CF9C" w:rsidR="0013087F" w:rsidRPr="0013087F" w:rsidRDefault="0013087F" w:rsidP="00931A1C">
      <w:pPr>
        <w:pStyle w:val="Lgende"/>
        <w:spacing w:after="0"/>
        <w:jc w:val="center"/>
        <w:rPr>
          <w:i w:val="0"/>
          <w:iCs w:val="0"/>
          <w:color w:val="auto"/>
        </w:rPr>
      </w:pPr>
      <w:bookmarkStart w:id="92" w:name="_Toc151988817"/>
      <w:r w:rsidRPr="0013087F">
        <w:rPr>
          <w:i w:val="0"/>
          <w:iCs w:val="0"/>
          <w:color w:val="auto"/>
        </w:rPr>
        <w:t xml:space="preserve">Tableau </w:t>
      </w:r>
      <w:r w:rsidRPr="0013087F">
        <w:rPr>
          <w:i w:val="0"/>
          <w:iCs w:val="0"/>
          <w:color w:val="auto"/>
        </w:rPr>
        <w:fldChar w:fldCharType="begin"/>
      </w:r>
      <w:r w:rsidRPr="0013087F">
        <w:rPr>
          <w:i w:val="0"/>
          <w:iCs w:val="0"/>
          <w:color w:val="auto"/>
        </w:rPr>
        <w:instrText xml:space="preserve"> SEQ Tableau \* ARABIC </w:instrText>
      </w:r>
      <w:r w:rsidRPr="0013087F">
        <w:rPr>
          <w:i w:val="0"/>
          <w:iCs w:val="0"/>
          <w:color w:val="auto"/>
        </w:rPr>
        <w:fldChar w:fldCharType="separate"/>
      </w:r>
      <w:r w:rsidR="004C314E">
        <w:rPr>
          <w:i w:val="0"/>
          <w:iCs w:val="0"/>
          <w:noProof/>
          <w:color w:val="auto"/>
        </w:rPr>
        <w:t>9</w:t>
      </w:r>
      <w:r w:rsidRPr="0013087F">
        <w:rPr>
          <w:i w:val="0"/>
          <w:iCs w:val="0"/>
          <w:color w:val="auto"/>
        </w:rPr>
        <w:fldChar w:fldCharType="end"/>
      </w:r>
      <w:r w:rsidRPr="0013087F">
        <w:rPr>
          <w:i w:val="0"/>
          <w:iCs w:val="0"/>
          <w:color w:val="auto"/>
        </w:rPr>
        <w:t>: Récupération des commandes d'un scénario</w:t>
      </w:r>
      <w:bookmarkEnd w:id="92"/>
    </w:p>
    <w:p w14:paraId="208F86D0" w14:textId="77777777" w:rsidR="00931A1C" w:rsidRDefault="00931A1C" w:rsidP="00931A1C">
      <w:pPr>
        <w:spacing w:after="0"/>
        <w:ind w:firstLine="708"/>
        <w:jc w:val="both"/>
        <w:rPr>
          <w:sz w:val="20"/>
          <w:szCs w:val="20"/>
        </w:rPr>
      </w:pPr>
    </w:p>
    <w:p w14:paraId="0969EEA5" w14:textId="77777777" w:rsidR="006112EA" w:rsidRDefault="006112EA" w:rsidP="00931A1C">
      <w:pPr>
        <w:spacing w:after="0"/>
        <w:ind w:firstLine="708"/>
        <w:jc w:val="both"/>
        <w:rPr>
          <w:sz w:val="20"/>
          <w:szCs w:val="20"/>
        </w:rPr>
      </w:pPr>
    </w:p>
    <w:p w14:paraId="5C089F73" w14:textId="5553C2ED" w:rsidR="00BE4684" w:rsidRDefault="0010306D" w:rsidP="00931A1C">
      <w:pPr>
        <w:spacing w:after="0"/>
        <w:ind w:firstLine="708"/>
        <w:jc w:val="both"/>
        <w:rPr>
          <w:sz w:val="20"/>
          <w:szCs w:val="20"/>
        </w:rPr>
      </w:pPr>
      <w:r w:rsidRPr="0010306D">
        <w:rPr>
          <w:sz w:val="20"/>
          <w:szCs w:val="20"/>
        </w:rPr>
        <w:t>Le code Python parcourt</w:t>
      </w:r>
      <w:r>
        <w:rPr>
          <w:sz w:val="20"/>
          <w:szCs w:val="20"/>
        </w:rPr>
        <w:t xml:space="preserve"> la feuille « Scenario » ligne par ligne en commençant par la</w:t>
      </w:r>
      <w:r w:rsidR="00E63543">
        <w:rPr>
          <w:sz w:val="20"/>
          <w:szCs w:val="20"/>
        </w:rPr>
        <w:t xml:space="preserve"> ligne 2 et la</w:t>
      </w:r>
      <w:r>
        <w:rPr>
          <w:sz w:val="20"/>
          <w:szCs w:val="20"/>
        </w:rPr>
        <w:t xml:space="preserve"> colonne A. Le contenu des cellules est récupéré au fur et à mesure jusqu’à la rencontre d’une cellule vide</w:t>
      </w:r>
      <w:r w:rsidR="00E63543">
        <w:rPr>
          <w:sz w:val="20"/>
          <w:szCs w:val="20"/>
        </w:rPr>
        <w:t xml:space="preserve"> sur la ligne en cours</w:t>
      </w:r>
      <w:r>
        <w:rPr>
          <w:sz w:val="20"/>
          <w:szCs w:val="20"/>
        </w:rPr>
        <w:t>.</w:t>
      </w:r>
    </w:p>
    <w:p w14:paraId="5DE4150E" w14:textId="77777777" w:rsidR="0002454F" w:rsidRDefault="0002454F" w:rsidP="0002454F">
      <w:pPr>
        <w:spacing w:after="0"/>
        <w:ind w:firstLine="708"/>
        <w:jc w:val="both"/>
        <w:rPr>
          <w:sz w:val="20"/>
          <w:szCs w:val="20"/>
        </w:rPr>
      </w:pPr>
    </w:p>
    <w:p w14:paraId="47C7B1AD" w14:textId="77777777" w:rsidR="0093405F" w:rsidRDefault="0002454F" w:rsidP="0093405F">
      <w:pPr>
        <w:spacing w:after="0"/>
        <w:jc w:val="both"/>
        <w:rPr>
          <w:sz w:val="20"/>
          <w:szCs w:val="20"/>
        </w:rPr>
      </w:pPr>
      <w:r>
        <w:rPr>
          <w:sz w:val="20"/>
          <w:szCs w:val="20"/>
        </w:rPr>
        <w:tab/>
        <w:t xml:space="preserve">Le contenu des cellules est stocké dans </w:t>
      </w:r>
      <w:r w:rsidR="00931A1C">
        <w:rPr>
          <w:sz w:val="20"/>
          <w:szCs w:val="20"/>
        </w:rPr>
        <w:t>une liste d’</w:t>
      </w:r>
      <w:r>
        <w:rPr>
          <w:sz w:val="20"/>
          <w:szCs w:val="20"/>
        </w:rPr>
        <w:t>objet</w:t>
      </w:r>
      <w:r w:rsidR="00931A1C">
        <w:rPr>
          <w:sz w:val="20"/>
          <w:szCs w:val="20"/>
        </w:rPr>
        <w:t>s</w:t>
      </w:r>
      <w:r>
        <w:rPr>
          <w:sz w:val="20"/>
          <w:szCs w:val="20"/>
        </w:rPr>
        <w:t xml:space="preserve"> Python appelé</w:t>
      </w:r>
      <w:r w:rsidR="00931A1C">
        <w:rPr>
          <w:sz w:val="20"/>
          <w:szCs w:val="20"/>
        </w:rPr>
        <w:t>s</w:t>
      </w:r>
      <w:r>
        <w:rPr>
          <w:sz w:val="20"/>
          <w:szCs w:val="20"/>
        </w:rPr>
        <w:t xml:space="preserve"> « </w:t>
      </w:r>
      <w:proofErr w:type="gramStart"/>
      <w:r>
        <w:rPr>
          <w:sz w:val="20"/>
          <w:szCs w:val="20"/>
        </w:rPr>
        <w:t>dictionnaire</w:t>
      </w:r>
      <w:r w:rsidR="00931A1C">
        <w:rPr>
          <w:sz w:val="20"/>
          <w:szCs w:val="20"/>
        </w:rPr>
        <w:t>s</w:t>
      </w:r>
      <w:r>
        <w:rPr>
          <w:sz w:val="20"/>
          <w:szCs w:val="20"/>
        </w:rPr>
        <w:t>»</w:t>
      </w:r>
      <w:proofErr w:type="gramEnd"/>
      <w:r w:rsidR="003B456B">
        <w:rPr>
          <w:sz w:val="20"/>
          <w:szCs w:val="20"/>
        </w:rPr>
        <w:t xml:space="preserve">. </w:t>
      </w:r>
      <w:r w:rsidR="0093405F">
        <w:rPr>
          <w:sz w:val="20"/>
          <w:szCs w:val="20"/>
        </w:rPr>
        <w:t>Il y autant d’éléments dans la liste (et donc de dictionnaire) qu’il y a de lignes dans le fichier de scénario.</w:t>
      </w:r>
    </w:p>
    <w:p w14:paraId="62C9D278" w14:textId="05969207" w:rsidR="00402CF9" w:rsidRDefault="0093405F" w:rsidP="0093405F">
      <w:pPr>
        <w:spacing w:after="0"/>
        <w:ind w:firstLine="708"/>
        <w:jc w:val="both"/>
        <w:rPr>
          <w:sz w:val="20"/>
          <w:szCs w:val="20"/>
        </w:rPr>
      </w:pPr>
      <w:r>
        <w:rPr>
          <w:sz w:val="20"/>
          <w:szCs w:val="20"/>
        </w:rPr>
        <w:t>Un dictionnaire</w:t>
      </w:r>
      <w:r w:rsidR="003B456B">
        <w:rPr>
          <w:sz w:val="20"/>
          <w:szCs w:val="20"/>
        </w:rPr>
        <w:t xml:space="preserve"> permet</w:t>
      </w:r>
      <w:r w:rsidR="003B456B" w:rsidRPr="003B456B">
        <w:rPr>
          <w:sz w:val="20"/>
          <w:szCs w:val="20"/>
        </w:rPr>
        <w:t xml:space="preserve"> de rassembler des éléments</w:t>
      </w:r>
      <w:r w:rsidR="00931A1C">
        <w:rPr>
          <w:sz w:val="20"/>
          <w:szCs w:val="20"/>
        </w:rPr>
        <w:t xml:space="preserve"> qui sont</w:t>
      </w:r>
      <w:r w:rsidR="003B456B" w:rsidRPr="003B456B">
        <w:rPr>
          <w:sz w:val="20"/>
          <w:szCs w:val="20"/>
        </w:rPr>
        <w:t xml:space="preserve"> identifiés par un</w:t>
      </w:r>
      <w:r w:rsidR="00931A1C">
        <w:rPr>
          <w:sz w:val="20"/>
          <w:szCs w:val="20"/>
        </w:rPr>
        <w:t xml:space="preserve"> couple </w:t>
      </w:r>
      <w:r w:rsidR="003B456B" w:rsidRPr="003B456B">
        <w:rPr>
          <w:sz w:val="20"/>
          <w:szCs w:val="20"/>
        </w:rPr>
        <w:t>clé</w:t>
      </w:r>
      <w:r w:rsidR="00931A1C">
        <w:rPr>
          <w:sz w:val="20"/>
          <w:szCs w:val="20"/>
        </w:rPr>
        <w:t>-valeur</w:t>
      </w:r>
      <w:r w:rsidR="003B456B" w:rsidRPr="003B456B">
        <w:rPr>
          <w:sz w:val="20"/>
          <w:szCs w:val="20"/>
        </w:rPr>
        <w:t>.</w:t>
      </w:r>
      <w:r w:rsidR="005B1F90">
        <w:rPr>
          <w:sz w:val="20"/>
          <w:szCs w:val="20"/>
        </w:rPr>
        <w:t xml:space="preserve"> Pour chaque ligne, les clés correspondent aux cellules de la ligne 1 et les valeurs correspondent aux cellules de la ligne en cours.</w:t>
      </w:r>
      <w:r w:rsidR="00931A1C">
        <w:rPr>
          <w:sz w:val="20"/>
          <w:szCs w:val="20"/>
        </w:rPr>
        <w:t xml:space="preserve"> L’association d’une valeur à une clé se fait part la syntaxe </w:t>
      </w:r>
      <w:r w:rsidR="00F20147">
        <w:rPr>
          <w:sz w:val="20"/>
          <w:szCs w:val="20"/>
        </w:rPr>
        <w:t>‘’ « </w:t>
      </w:r>
      <w:r w:rsidR="00931A1C">
        <w:rPr>
          <w:sz w:val="20"/>
          <w:szCs w:val="20"/>
        </w:rPr>
        <w:t>Clé</w:t>
      </w:r>
      <w:r w:rsidR="00F20147">
        <w:rPr>
          <w:sz w:val="20"/>
          <w:szCs w:val="20"/>
        </w:rPr>
        <w:t> »</w:t>
      </w:r>
      <w:r w:rsidR="00931A1C">
        <w:rPr>
          <w:sz w:val="20"/>
          <w:szCs w:val="20"/>
        </w:rPr>
        <w:t> : Valeur </w:t>
      </w:r>
      <w:r w:rsidR="00F20147">
        <w:rPr>
          <w:sz w:val="20"/>
          <w:szCs w:val="20"/>
        </w:rPr>
        <w:t>‘’</w:t>
      </w:r>
      <w:r w:rsidR="00931A1C">
        <w:rPr>
          <w:sz w:val="20"/>
          <w:szCs w:val="20"/>
        </w:rPr>
        <w:t>.</w:t>
      </w:r>
      <w:r w:rsidR="00402CF9">
        <w:rPr>
          <w:sz w:val="20"/>
          <w:szCs w:val="20"/>
        </w:rPr>
        <w:t xml:space="preserve"> </w:t>
      </w:r>
    </w:p>
    <w:p w14:paraId="7C8DAF0F" w14:textId="086835A3" w:rsidR="0055762B" w:rsidRDefault="0055762B" w:rsidP="0055762B">
      <w:pPr>
        <w:spacing w:after="0"/>
        <w:jc w:val="both"/>
        <w:rPr>
          <w:sz w:val="20"/>
          <w:szCs w:val="20"/>
        </w:rPr>
      </w:pPr>
    </w:p>
    <w:p w14:paraId="20DE6F1B" w14:textId="77777777" w:rsidR="004A34D2" w:rsidRDefault="004A34D2" w:rsidP="0055762B">
      <w:pPr>
        <w:spacing w:after="0"/>
        <w:jc w:val="both"/>
        <w:rPr>
          <w:sz w:val="20"/>
          <w:szCs w:val="20"/>
        </w:rPr>
      </w:pPr>
    </w:p>
    <w:p w14:paraId="2ABA3423" w14:textId="7DC7CF34" w:rsidR="0055762B" w:rsidRDefault="0055762B" w:rsidP="0055762B">
      <w:pPr>
        <w:spacing w:after="0"/>
        <w:jc w:val="both"/>
        <w:rPr>
          <w:sz w:val="20"/>
          <w:szCs w:val="20"/>
        </w:rPr>
      </w:pPr>
      <w:r>
        <w:rPr>
          <w:sz w:val="20"/>
          <w:szCs w:val="20"/>
        </w:rPr>
        <w:t xml:space="preserve">Dans l’exemple présenté ci-dessus (cf. Tableau </w:t>
      </w:r>
      <w:r w:rsidR="006C1E38">
        <w:rPr>
          <w:sz w:val="20"/>
          <w:szCs w:val="20"/>
        </w:rPr>
        <w:t>9</w:t>
      </w:r>
      <w:r>
        <w:rPr>
          <w:sz w:val="20"/>
          <w:szCs w:val="20"/>
        </w:rPr>
        <w:t>), la liste de dictionnaire se présente sous la forme suivante :</w:t>
      </w:r>
    </w:p>
    <w:p w14:paraId="63557306" w14:textId="77777777" w:rsidR="00402CF9" w:rsidRPr="000D32A0" w:rsidRDefault="00402CF9" w:rsidP="00402CF9">
      <w:pPr>
        <w:spacing w:after="0"/>
        <w:jc w:val="both"/>
        <w:rPr>
          <w:sz w:val="20"/>
          <w:szCs w:val="20"/>
        </w:rPr>
      </w:pPr>
    </w:p>
    <w:p w14:paraId="27E2ED15" w14:textId="73200BCE" w:rsidR="005B1F90" w:rsidRPr="00884659" w:rsidRDefault="005B1F90" w:rsidP="0055762B">
      <w:pPr>
        <w:jc w:val="center"/>
        <w:rPr>
          <w:i/>
          <w:iCs/>
          <w:sz w:val="20"/>
          <w:szCs w:val="20"/>
        </w:rPr>
      </w:pPr>
      <w:proofErr w:type="gramStart"/>
      <w:r w:rsidRPr="00884659">
        <w:rPr>
          <w:i/>
          <w:iCs/>
          <w:sz w:val="20"/>
          <w:szCs w:val="20"/>
        </w:rPr>
        <w:t>[ {</w:t>
      </w:r>
      <w:proofErr w:type="gramEnd"/>
      <w:r w:rsidRPr="00884659">
        <w:rPr>
          <w:i/>
          <w:iCs/>
          <w:sz w:val="20"/>
          <w:szCs w:val="20"/>
        </w:rPr>
        <w:t xml:space="preserve">« Commande » : « Commande1 », « Val1 » : 1, « Val2 » : 2, </w:t>
      </w:r>
      <w:r w:rsidR="0055762B" w:rsidRPr="00884659">
        <w:rPr>
          <w:i/>
          <w:iCs/>
          <w:sz w:val="20"/>
          <w:szCs w:val="20"/>
        </w:rPr>
        <w:t xml:space="preserve">« Val3 » : 3, « Val4 » : 4 </w:t>
      </w:r>
      <w:r w:rsidRPr="00884659">
        <w:rPr>
          <w:i/>
          <w:iCs/>
          <w:sz w:val="20"/>
          <w:szCs w:val="20"/>
        </w:rPr>
        <w:t>},</w:t>
      </w:r>
    </w:p>
    <w:p w14:paraId="6D693233" w14:textId="2B519078" w:rsidR="005B1F90" w:rsidRPr="00884659" w:rsidRDefault="005B1F90" w:rsidP="0055762B">
      <w:pPr>
        <w:ind w:firstLine="708"/>
        <w:jc w:val="center"/>
        <w:rPr>
          <w:i/>
          <w:iCs/>
          <w:sz w:val="20"/>
          <w:szCs w:val="20"/>
        </w:rPr>
      </w:pPr>
      <w:r w:rsidRPr="00884659">
        <w:rPr>
          <w:i/>
          <w:iCs/>
          <w:sz w:val="20"/>
          <w:szCs w:val="20"/>
        </w:rPr>
        <w:t xml:space="preserve">{« Commande » : « Commande2 », « Val1 » : </w:t>
      </w:r>
      <w:r w:rsidR="0055762B" w:rsidRPr="00884659">
        <w:rPr>
          <w:i/>
          <w:iCs/>
          <w:sz w:val="20"/>
          <w:szCs w:val="20"/>
        </w:rPr>
        <w:t>5</w:t>
      </w:r>
      <w:r w:rsidRPr="00884659">
        <w:rPr>
          <w:i/>
          <w:iCs/>
          <w:sz w:val="20"/>
          <w:szCs w:val="20"/>
        </w:rPr>
        <w:t xml:space="preserve">, « Val2 » : </w:t>
      </w:r>
      <w:r w:rsidR="0055762B" w:rsidRPr="00884659">
        <w:rPr>
          <w:i/>
          <w:iCs/>
          <w:sz w:val="20"/>
          <w:szCs w:val="20"/>
        </w:rPr>
        <w:t>6</w:t>
      </w:r>
      <w:r w:rsidRPr="00884659">
        <w:rPr>
          <w:i/>
          <w:iCs/>
          <w:sz w:val="20"/>
          <w:szCs w:val="20"/>
        </w:rPr>
        <w:t>,</w:t>
      </w:r>
      <w:r w:rsidR="0055762B" w:rsidRPr="00884659">
        <w:rPr>
          <w:i/>
          <w:iCs/>
          <w:sz w:val="20"/>
          <w:szCs w:val="20"/>
        </w:rPr>
        <w:t xml:space="preserve"> « Val3 » : </w:t>
      </w:r>
      <w:proofErr w:type="gramStart"/>
      <w:r w:rsidR="0055762B" w:rsidRPr="00884659">
        <w:rPr>
          <w:i/>
          <w:iCs/>
          <w:sz w:val="20"/>
          <w:szCs w:val="20"/>
        </w:rPr>
        <w:t xml:space="preserve">7 </w:t>
      </w:r>
      <w:r w:rsidRPr="00884659">
        <w:rPr>
          <w:i/>
          <w:iCs/>
          <w:sz w:val="20"/>
          <w:szCs w:val="20"/>
        </w:rPr>
        <w:t>}</w:t>
      </w:r>
      <w:proofErr w:type="gramEnd"/>
      <w:r w:rsidR="0055762B" w:rsidRPr="00884659">
        <w:rPr>
          <w:i/>
          <w:iCs/>
          <w:sz w:val="20"/>
          <w:szCs w:val="20"/>
        </w:rPr>
        <w:t>,</w:t>
      </w:r>
    </w:p>
    <w:p w14:paraId="29652D7D" w14:textId="75968AA3" w:rsidR="005B1F90" w:rsidRPr="00884659" w:rsidRDefault="005B1F90" w:rsidP="0055762B">
      <w:pPr>
        <w:ind w:left="516" w:firstLine="708"/>
        <w:jc w:val="center"/>
        <w:rPr>
          <w:i/>
          <w:iCs/>
          <w:sz w:val="20"/>
          <w:szCs w:val="20"/>
        </w:rPr>
      </w:pPr>
      <w:r w:rsidRPr="00884659">
        <w:rPr>
          <w:i/>
          <w:iCs/>
          <w:sz w:val="20"/>
          <w:szCs w:val="20"/>
        </w:rPr>
        <w:t xml:space="preserve">{« Commande » : « Commande3 », « Val1 » : </w:t>
      </w:r>
      <w:r w:rsidR="0055762B" w:rsidRPr="00884659">
        <w:rPr>
          <w:i/>
          <w:iCs/>
          <w:sz w:val="20"/>
          <w:szCs w:val="20"/>
        </w:rPr>
        <w:t>8</w:t>
      </w:r>
      <w:r w:rsidRPr="00884659">
        <w:rPr>
          <w:i/>
          <w:iCs/>
          <w:sz w:val="20"/>
          <w:szCs w:val="20"/>
        </w:rPr>
        <w:t xml:space="preserve">, « Val2 » : </w:t>
      </w:r>
      <w:r w:rsidR="0055762B" w:rsidRPr="00884659">
        <w:rPr>
          <w:i/>
          <w:iCs/>
          <w:sz w:val="20"/>
          <w:szCs w:val="20"/>
        </w:rPr>
        <w:t>9</w:t>
      </w:r>
      <w:proofErr w:type="gramStart"/>
      <w:r w:rsidRPr="00884659">
        <w:rPr>
          <w:i/>
          <w:iCs/>
          <w:sz w:val="20"/>
          <w:szCs w:val="20"/>
        </w:rPr>
        <w:t>} ]</w:t>
      </w:r>
      <w:proofErr w:type="gramEnd"/>
    </w:p>
    <w:p w14:paraId="57879AF6" w14:textId="54280957" w:rsidR="00B95658" w:rsidRDefault="00B95658" w:rsidP="00B95658">
      <w:pPr>
        <w:spacing w:after="0"/>
        <w:jc w:val="both"/>
        <w:rPr>
          <w:sz w:val="20"/>
          <w:szCs w:val="20"/>
        </w:rPr>
      </w:pPr>
    </w:p>
    <w:p w14:paraId="1EFB37BB" w14:textId="77777777" w:rsidR="00E45CCC" w:rsidRDefault="00E45CCC" w:rsidP="00B95658">
      <w:pPr>
        <w:spacing w:after="0"/>
        <w:jc w:val="both"/>
        <w:rPr>
          <w:sz w:val="20"/>
          <w:szCs w:val="20"/>
        </w:rPr>
      </w:pPr>
    </w:p>
    <w:p w14:paraId="2EB0E78D" w14:textId="60302FA2" w:rsidR="00BE4684" w:rsidRDefault="00884659" w:rsidP="00B95658">
      <w:pPr>
        <w:spacing w:after="0"/>
        <w:jc w:val="both"/>
        <w:rPr>
          <w:sz w:val="20"/>
          <w:szCs w:val="20"/>
        </w:rPr>
      </w:pPr>
      <w:r w:rsidRPr="00884659">
        <w:rPr>
          <w:sz w:val="20"/>
          <w:szCs w:val="20"/>
        </w:rPr>
        <w:t xml:space="preserve">Chaque commande est ensuite </w:t>
      </w:r>
      <w:r>
        <w:rPr>
          <w:sz w:val="20"/>
          <w:szCs w:val="20"/>
        </w:rPr>
        <w:t>exécutée en faisant appel aux clés de chaque dictionnaire :</w:t>
      </w:r>
    </w:p>
    <w:p w14:paraId="27ED780D" w14:textId="77777777" w:rsidR="009E72E0" w:rsidRDefault="009E72E0" w:rsidP="00B95658">
      <w:pPr>
        <w:spacing w:after="0"/>
        <w:jc w:val="both"/>
        <w:rPr>
          <w:sz w:val="20"/>
          <w:szCs w:val="20"/>
        </w:rPr>
      </w:pPr>
    </w:p>
    <w:tbl>
      <w:tblPr>
        <w:tblStyle w:val="Grilledutableau"/>
        <w:tblW w:w="0" w:type="auto"/>
        <w:tblLook w:val="04A0" w:firstRow="1" w:lastRow="0" w:firstColumn="1" w:lastColumn="0" w:noHBand="0" w:noVBand="1"/>
      </w:tblPr>
      <w:tblGrid>
        <w:gridCol w:w="2983"/>
        <w:gridCol w:w="3356"/>
        <w:gridCol w:w="3397"/>
      </w:tblGrid>
      <w:tr w:rsidR="005D27B7" w14:paraId="10ABE7BB" w14:textId="77777777" w:rsidTr="005D27B7">
        <w:trPr>
          <w:trHeight w:val="335"/>
        </w:trPr>
        <w:tc>
          <w:tcPr>
            <w:tcW w:w="2983" w:type="dxa"/>
            <w:shd w:val="clear" w:color="auto" w:fill="D9D9D9" w:themeFill="background1" w:themeFillShade="D9"/>
            <w:vAlign w:val="center"/>
          </w:tcPr>
          <w:p w14:paraId="1284DC43" w14:textId="0819547B" w:rsidR="005D27B7" w:rsidRDefault="005D27B7" w:rsidP="005D27B7">
            <w:pPr>
              <w:jc w:val="center"/>
              <w:rPr>
                <w:sz w:val="20"/>
                <w:szCs w:val="20"/>
              </w:rPr>
            </w:pPr>
            <w:r>
              <w:rPr>
                <w:sz w:val="20"/>
                <w:szCs w:val="20"/>
              </w:rPr>
              <w:t>Elément de la liste</w:t>
            </w:r>
          </w:p>
        </w:tc>
        <w:tc>
          <w:tcPr>
            <w:tcW w:w="3356" w:type="dxa"/>
            <w:shd w:val="clear" w:color="auto" w:fill="D9D9D9" w:themeFill="background1" w:themeFillShade="D9"/>
            <w:vAlign w:val="center"/>
          </w:tcPr>
          <w:p w14:paraId="10BC0651" w14:textId="0A1CEB8B" w:rsidR="005D27B7" w:rsidRDefault="005D27B7" w:rsidP="005D27B7">
            <w:pPr>
              <w:jc w:val="center"/>
              <w:rPr>
                <w:sz w:val="20"/>
                <w:szCs w:val="20"/>
              </w:rPr>
            </w:pPr>
            <w:r>
              <w:rPr>
                <w:sz w:val="20"/>
                <w:szCs w:val="20"/>
              </w:rPr>
              <w:t>Syntaxe d’appel</w:t>
            </w:r>
          </w:p>
        </w:tc>
        <w:tc>
          <w:tcPr>
            <w:tcW w:w="3397" w:type="dxa"/>
            <w:shd w:val="clear" w:color="auto" w:fill="D9D9D9" w:themeFill="background1" w:themeFillShade="D9"/>
            <w:vAlign w:val="center"/>
          </w:tcPr>
          <w:p w14:paraId="184B0282" w14:textId="322039C4" w:rsidR="005D27B7" w:rsidRDefault="005D27B7" w:rsidP="005D27B7">
            <w:pPr>
              <w:jc w:val="center"/>
              <w:rPr>
                <w:sz w:val="20"/>
                <w:szCs w:val="20"/>
              </w:rPr>
            </w:pPr>
            <w:r>
              <w:rPr>
                <w:sz w:val="20"/>
                <w:szCs w:val="20"/>
              </w:rPr>
              <w:t>Résultat obtenu</w:t>
            </w:r>
          </w:p>
        </w:tc>
      </w:tr>
      <w:tr w:rsidR="005D27B7" w14:paraId="421B7AE3" w14:textId="77777777" w:rsidTr="005D27B7">
        <w:tc>
          <w:tcPr>
            <w:tcW w:w="2983" w:type="dxa"/>
            <w:vAlign w:val="center"/>
          </w:tcPr>
          <w:p w14:paraId="48999C79" w14:textId="481EF16F" w:rsidR="005D27B7" w:rsidRDefault="005D27B7" w:rsidP="005D27B7">
            <w:pPr>
              <w:rPr>
                <w:i/>
                <w:iCs/>
                <w:sz w:val="20"/>
                <w:szCs w:val="20"/>
              </w:rPr>
            </w:pPr>
            <w:r>
              <w:rPr>
                <w:i/>
                <w:iCs/>
                <w:sz w:val="20"/>
                <w:szCs w:val="20"/>
              </w:rPr>
              <w:t>Elément n°1</w:t>
            </w:r>
          </w:p>
          <w:p w14:paraId="4AA0758C" w14:textId="56FD5254" w:rsidR="005D27B7" w:rsidRDefault="005D27B7" w:rsidP="005D27B7">
            <w:pPr>
              <w:rPr>
                <w:i/>
                <w:iCs/>
                <w:sz w:val="20"/>
                <w:szCs w:val="20"/>
              </w:rPr>
            </w:pPr>
            <w:r>
              <w:rPr>
                <w:i/>
                <w:iCs/>
                <w:sz w:val="20"/>
                <w:szCs w:val="20"/>
              </w:rPr>
              <w:t>Elément n°2</w:t>
            </w:r>
          </w:p>
          <w:p w14:paraId="16259504" w14:textId="5F46D7B6" w:rsidR="005D27B7" w:rsidRPr="00884659" w:rsidRDefault="005D27B7" w:rsidP="005D27B7">
            <w:pPr>
              <w:rPr>
                <w:i/>
                <w:iCs/>
                <w:sz w:val="20"/>
                <w:szCs w:val="20"/>
              </w:rPr>
            </w:pPr>
            <w:r>
              <w:rPr>
                <w:i/>
                <w:iCs/>
                <w:sz w:val="20"/>
                <w:szCs w:val="20"/>
              </w:rPr>
              <w:t>Elément n°3</w:t>
            </w:r>
          </w:p>
        </w:tc>
        <w:tc>
          <w:tcPr>
            <w:tcW w:w="3356" w:type="dxa"/>
            <w:vAlign w:val="center"/>
          </w:tcPr>
          <w:p w14:paraId="26C7220F" w14:textId="0E02A2A0" w:rsidR="005D27B7" w:rsidRPr="00884659" w:rsidRDefault="005D27B7" w:rsidP="005D27B7">
            <w:pPr>
              <w:rPr>
                <w:i/>
                <w:iCs/>
                <w:sz w:val="20"/>
                <w:szCs w:val="20"/>
              </w:rPr>
            </w:pPr>
            <w:r w:rsidRPr="00884659">
              <w:rPr>
                <w:i/>
                <w:iCs/>
                <w:sz w:val="20"/>
                <w:szCs w:val="20"/>
              </w:rPr>
              <w:t>Commande</w:t>
            </w:r>
            <w:r w:rsidRPr="00884659">
              <w:rPr>
                <w:i/>
                <w:iCs/>
                <w:sz w:val="20"/>
                <w:szCs w:val="20"/>
              </w:rPr>
              <w:tab/>
            </w:r>
            <w:r>
              <w:rPr>
                <w:i/>
                <w:iCs/>
                <w:sz w:val="20"/>
                <w:szCs w:val="20"/>
              </w:rPr>
              <w:t>Val1</w:t>
            </w:r>
            <w:r w:rsidRPr="00884659">
              <w:rPr>
                <w:i/>
                <w:iCs/>
                <w:sz w:val="20"/>
                <w:szCs w:val="20"/>
              </w:rPr>
              <w:t xml:space="preserve"> </w:t>
            </w:r>
            <w:r>
              <w:rPr>
                <w:i/>
                <w:iCs/>
                <w:sz w:val="20"/>
                <w:szCs w:val="20"/>
              </w:rPr>
              <w:t>Val2</w:t>
            </w:r>
            <w:r w:rsidRPr="00884659">
              <w:rPr>
                <w:i/>
                <w:iCs/>
                <w:sz w:val="20"/>
                <w:szCs w:val="20"/>
              </w:rPr>
              <w:t xml:space="preserve"> </w:t>
            </w:r>
            <w:r>
              <w:rPr>
                <w:i/>
                <w:iCs/>
                <w:sz w:val="20"/>
                <w:szCs w:val="20"/>
              </w:rPr>
              <w:t>Val3</w:t>
            </w:r>
            <w:r w:rsidRPr="00884659">
              <w:rPr>
                <w:i/>
                <w:iCs/>
                <w:sz w:val="20"/>
                <w:szCs w:val="20"/>
              </w:rPr>
              <w:t xml:space="preserve"> </w:t>
            </w:r>
            <w:r>
              <w:rPr>
                <w:i/>
                <w:iCs/>
                <w:sz w:val="20"/>
                <w:szCs w:val="20"/>
              </w:rPr>
              <w:t>Val4</w:t>
            </w:r>
          </w:p>
          <w:p w14:paraId="40726A99" w14:textId="1B3BEAD6" w:rsidR="005D27B7" w:rsidRPr="00884659" w:rsidRDefault="005D27B7" w:rsidP="005D27B7">
            <w:pPr>
              <w:rPr>
                <w:i/>
                <w:iCs/>
                <w:sz w:val="20"/>
                <w:szCs w:val="20"/>
              </w:rPr>
            </w:pPr>
            <w:r w:rsidRPr="00884659">
              <w:rPr>
                <w:i/>
                <w:iCs/>
                <w:sz w:val="20"/>
                <w:szCs w:val="20"/>
              </w:rPr>
              <w:t>Commande</w:t>
            </w:r>
            <w:r w:rsidRPr="00884659">
              <w:rPr>
                <w:i/>
                <w:iCs/>
                <w:sz w:val="20"/>
                <w:szCs w:val="20"/>
              </w:rPr>
              <w:tab/>
            </w:r>
            <w:r>
              <w:rPr>
                <w:i/>
                <w:iCs/>
                <w:sz w:val="20"/>
                <w:szCs w:val="20"/>
              </w:rPr>
              <w:t>Val1</w:t>
            </w:r>
            <w:r w:rsidRPr="00884659">
              <w:rPr>
                <w:i/>
                <w:iCs/>
                <w:sz w:val="20"/>
                <w:szCs w:val="20"/>
              </w:rPr>
              <w:t xml:space="preserve"> </w:t>
            </w:r>
            <w:r>
              <w:rPr>
                <w:i/>
                <w:iCs/>
                <w:sz w:val="20"/>
                <w:szCs w:val="20"/>
              </w:rPr>
              <w:t>Val2</w:t>
            </w:r>
            <w:r w:rsidRPr="00884659">
              <w:rPr>
                <w:i/>
                <w:iCs/>
                <w:sz w:val="20"/>
                <w:szCs w:val="20"/>
              </w:rPr>
              <w:t xml:space="preserve"> </w:t>
            </w:r>
            <w:r>
              <w:rPr>
                <w:i/>
                <w:iCs/>
                <w:sz w:val="20"/>
                <w:szCs w:val="20"/>
              </w:rPr>
              <w:t>Val3</w:t>
            </w:r>
          </w:p>
          <w:p w14:paraId="393E5ABF" w14:textId="0B40E130" w:rsidR="005D27B7" w:rsidRPr="00B95658" w:rsidRDefault="005D27B7" w:rsidP="005D27B7">
            <w:pPr>
              <w:rPr>
                <w:i/>
                <w:iCs/>
                <w:sz w:val="20"/>
                <w:szCs w:val="20"/>
              </w:rPr>
            </w:pPr>
            <w:r w:rsidRPr="00884659">
              <w:rPr>
                <w:i/>
                <w:iCs/>
                <w:sz w:val="20"/>
                <w:szCs w:val="20"/>
              </w:rPr>
              <w:t>Commande</w:t>
            </w:r>
            <w:r w:rsidRPr="00884659">
              <w:rPr>
                <w:i/>
                <w:iCs/>
                <w:sz w:val="20"/>
                <w:szCs w:val="20"/>
              </w:rPr>
              <w:tab/>
            </w:r>
            <w:r>
              <w:rPr>
                <w:i/>
                <w:iCs/>
                <w:sz w:val="20"/>
                <w:szCs w:val="20"/>
              </w:rPr>
              <w:t>Val</w:t>
            </w:r>
            <w:proofErr w:type="gramStart"/>
            <w:r>
              <w:rPr>
                <w:i/>
                <w:iCs/>
                <w:sz w:val="20"/>
                <w:szCs w:val="20"/>
              </w:rPr>
              <w:t xml:space="preserve">1 </w:t>
            </w:r>
            <w:r w:rsidRPr="00884659">
              <w:rPr>
                <w:i/>
                <w:iCs/>
                <w:sz w:val="20"/>
                <w:szCs w:val="20"/>
              </w:rPr>
              <w:t xml:space="preserve"> </w:t>
            </w:r>
            <w:r>
              <w:rPr>
                <w:i/>
                <w:iCs/>
                <w:sz w:val="20"/>
                <w:szCs w:val="20"/>
              </w:rPr>
              <w:t>Val</w:t>
            </w:r>
            <w:proofErr w:type="gramEnd"/>
            <w:r>
              <w:rPr>
                <w:i/>
                <w:iCs/>
                <w:sz w:val="20"/>
                <w:szCs w:val="20"/>
              </w:rPr>
              <w:t>2</w:t>
            </w:r>
          </w:p>
        </w:tc>
        <w:tc>
          <w:tcPr>
            <w:tcW w:w="3397" w:type="dxa"/>
            <w:vAlign w:val="center"/>
          </w:tcPr>
          <w:p w14:paraId="003D7D4E" w14:textId="77777777" w:rsidR="005D27B7" w:rsidRPr="00884659" w:rsidRDefault="005D27B7" w:rsidP="005D27B7">
            <w:pPr>
              <w:rPr>
                <w:i/>
                <w:iCs/>
                <w:sz w:val="20"/>
                <w:szCs w:val="20"/>
              </w:rPr>
            </w:pPr>
            <w:r w:rsidRPr="00884659">
              <w:rPr>
                <w:i/>
                <w:iCs/>
                <w:sz w:val="20"/>
                <w:szCs w:val="20"/>
              </w:rPr>
              <w:t>Commande1</w:t>
            </w:r>
            <w:r w:rsidRPr="00884659">
              <w:rPr>
                <w:i/>
                <w:iCs/>
                <w:sz w:val="20"/>
                <w:szCs w:val="20"/>
              </w:rPr>
              <w:tab/>
              <w:t>1 2 3 4</w:t>
            </w:r>
          </w:p>
          <w:p w14:paraId="51FCCD1C" w14:textId="77777777" w:rsidR="005D27B7" w:rsidRPr="00884659" w:rsidRDefault="005D27B7" w:rsidP="005D27B7">
            <w:pPr>
              <w:rPr>
                <w:i/>
                <w:iCs/>
                <w:sz w:val="20"/>
                <w:szCs w:val="20"/>
              </w:rPr>
            </w:pPr>
            <w:r w:rsidRPr="00884659">
              <w:rPr>
                <w:i/>
                <w:iCs/>
                <w:sz w:val="20"/>
                <w:szCs w:val="20"/>
              </w:rPr>
              <w:t>Commande2</w:t>
            </w:r>
            <w:r w:rsidRPr="00884659">
              <w:rPr>
                <w:i/>
                <w:iCs/>
                <w:sz w:val="20"/>
                <w:szCs w:val="20"/>
              </w:rPr>
              <w:tab/>
              <w:t>5 6 7</w:t>
            </w:r>
          </w:p>
          <w:p w14:paraId="282C2F33" w14:textId="70D0A222" w:rsidR="005D27B7" w:rsidRPr="00B95658" w:rsidRDefault="005D27B7" w:rsidP="005D27B7">
            <w:pPr>
              <w:rPr>
                <w:i/>
                <w:iCs/>
                <w:sz w:val="20"/>
                <w:szCs w:val="20"/>
              </w:rPr>
            </w:pPr>
            <w:r w:rsidRPr="00884659">
              <w:rPr>
                <w:i/>
                <w:iCs/>
                <w:sz w:val="20"/>
                <w:szCs w:val="20"/>
              </w:rPr>
              <w:t>Commande3</w:t>
            </w:r>
            <w:r w:rsidRPr="00884659">
              <w:rPr>
                <w:i/>
                <w:iCs/>
                <w:sz w:val="20"/>
                <w:szCs w:val="20"/>
              </w:rPr>
              <w:tab/>
              <w:t>8 9</w:t>
            </w:r>
          </w:p>
        </w:tc>
      </w:tr>
    </w:tbl>
    <w:p w14:paraId="4E8EA338" w14:textId="7E814731" w:rsidR="00B95658" w:rsidRPr="000155BC" w:rsidRDefault="000155BC" w:rsidP="000155BC">
      <w:pPr>
        <w:pStyle w:val="Lgende"/>
        <w:jc w:val="center"/>
        <w:rPr>
          <w:i w:val="0"/>
          <w:iCs w:val="0"/>
          <w:color w:val="auto"/>
          <w:sz w:val="20"/>
          <w:szCs w:val="20"/>
        </w:rPr>
      </w:pPr>
      <w:bookmarkStart w:id="93" w:name="_Toc151988818"/>
      <w:r w:rsidRPr="000155BC">
        <w:rPr>
          <w:i w:val="0"/>
          <w:iCs w:val="0"/>
          <w:color w:val="auto"/>
        </w:rPr>
        <w:t xml:space="preserve">Tableau </w:t>
      </w:r>
      <w:r w:rsidRPr="000155BC">
        <w:rPr>
          <w:i w:val="0"/>
          <w:iCs w:val="0"/>
          <w:color w:val="auto"/>
        </w:rPr>
        <w:fldChar w:fldCharType="begin"/>
      </w:r>
      <w:r w:rsidRPr="000155BC">
        <w:rPr>
          <w:i w:val="0"/>
          <w:iCs w:val="0"/>
          <w:color w:val="auto"/>
        </w:rPr>
        <w:instrText xml:space="preserve"> SEQ Tableau \* ARABIC </w:instrText>
      </w:r>
      <w:r w:rsidRPr="000155BC">
        <w:rPr>
          <w:i w:val="0"/>
          <w:iCs w:val="0"/>
          <w:color w:val="auto"/>
        </w:rPr>
        <w:fldChar w:fldCharType="separate"/>
      </w:r>
      <w:r w:rsidR="004C314E">
        <w:rPr>
          <w:i w:val="0"/>
          <w:iCs w:val="0"/>
          <w:noProof/>
          <w:color w:val="auto"/>
        </w:rPr>
        <w:t>10</w:t>
      </w:r>
      <w:r w:rsidRPr="000155BC">
        <w:rPr>
          <w:i w:val="0"/>
          <w:iCs w:val="0"/>
          <w:color w:val="auto"/>
        </w:rPr>
        <w:fldChar w:fldCharType="end"/>
      </w:r>
      <w:r w:rsidRPr="000155BC">
        <w:rPr>
          <w:i w:val="0"/>
          <w:iCs w:val="0"/>
          <w:color w:val="auto"/>
        </w:rPr>
        <w:t>: Exécution des commandes</w:t>
      </w:r>
      <w:bookmarkEnd w:id="93"/>
    </w:p>
    <w:p w14:paraId="173E6AD8" w14:textId="77777777" w:rsidR="00185585" w:rsidRDefault="00185585" w:rsidP="00BE4684">
      <w:pPr>
        <w:sectPr w:rsidR="00185585" w:rsidSect="009F1EA0">
          <w:pgSz w:w="11906" w:h="16838"/>
          <w:pgMar w:top="1440" w:right="1080" w:bottom="1440" w:left="1080" w:header="708" w:footer="708" w:gutter="0"/>
          <w:cols w:space="708"/>
          <w:docGrid w:linePitch="360"/>
        </w:sectPr>
      </w:pPr>
    </w:p>
    <w:p w14:paraId="51C8BBED" w14:textId="77777777" w:rsidR="00BE4684" w:rsidRDefault="00BE4684" w:rsidP="00B05D32">
      <w:pPr>
        <w:pStyle w:val="Titre3"/>
        <w:numPr>
          <w:ilvl w:val="2"/>
          <w:numId w:val="1"/>
        </w:numPr>
        <w:rPr>
          <w:color w:val="auto"/>
        </w:rPr>
      </w:pPr>
      <w:bookmarkStart w:id="94" w:name="_Toc151988687"/>
      <w:r>
        <w:rPr>
          <w:color w:val="auto"/>
        </w:rPr>
        <w:lastRenderedPageBreak/>
        <w:t>LANCEMENT D’UN SCENARIO</w:t>
      </w:r>
      <w:bookmarkEnd w:id="94"/>
    </w:p>
    <w:p w14:paraId="0DAE5C8F" w14:textId="641145C4" w:rsidR="00F0723B" w:rsidRDefault="00F0723B" w:rsidP="000B70EC">
      <w:pPr>
        <w:spacing w:after="0"/>
        <w:jc w:val="both"/>
        <w:rPr>
          <w:sz w:val="20"/>
          <w:szCs w:val="20"/>
        </w:rPr>
      </w:pPr>
    </w:p>
    <w:p w14:paraId="05AE5164" w14:textId="77777777" w:rsidR="000B70EC" w:rsidRDefault="000B70EC" w:rsidP="000B70EC">
      <w:pPr>
        <w:spacing w:after="0"/>
        <w:jc w:val="both"/>
        <w:rPr>
          <w:sz w:val="20"/>
          <w:szCs w:val="20"/>
        </w:rPr>
      </w:pPr>
    </w:p>
    <w:p w14:paraId="25E4DFB1" w14:textId="4179F6A2" w:rsidR="004E5322" w:rsidRDefault="004E5322" w:rsidP="00820053">
      <w:pPr>
        <w:spacing w:after="0"/>
        <w:ind w:firstLine="708"/>
        <w:jc w:val="both"/>
        <w:rPr>
          <w:sz w:val="20"/>
          <w:szCs w:val="20"/>
        </w:rPr>
      </w:pPr>
      <w:r>
        <w:rPr>
          <w:sz w:val="20"/>
          <w:szCs w:val="20"/>
        </w:rPr>
        <w:t xml:space="preserve">En pratique, dès l’instant où l’utilisateur exécute le fichier « run-asn.sh », un </w:t>
      </w:r>
      <w:proofErr w:type="spellStart"/>
      <w:r>
        <w:rPr>
          <w:sz w:val="20"/>
          <w:szCs w:val="20"/>
        </w:rPr>
        <w:t>shell</w:t>
      </w:r>
      <w:proofErr w:type="spellEnd"/>
      <w:r>
        <w:rPr>
          <w:sz w:val="20"/>
          <w:szCs w:val="20"/>
        </w:rPr>
        <w:t xml:space="preserve"> </w:t>
      </w:r>
      <w:proofErr w:type="spellStart"/>
      <w:r>
        <w:rPr>
          <w:sz w:val="20"/>
          <w:szCs w:val="20"/>
        </w:rPr>
        <w:t>bash</w:t>
      </w:r>
      <w:proofErr w:type="spellEnd"/>
      <w:r>
        <w:rPr>
          <w:sz w:val="20"/>
          <w:szCs w:val="20"/>
        </w:rPr>
        <w:t xml:space="preserve"> est lancé et une session s’ouvre. Le mode principal utilisé est le mode interactif</w:t>
      </w:r>
      <w:r w:rsidR="0081399A">
        <w:rPr>
          <w:sz w:val="20"/>
          <w:szCs w:val="20"/>
        </w:rPr>
        <w:t>,</w:t>
      </w:r>
      <w:r>
        <w:rPr>
          <w:sz w:val="20"/>
          <w:szCs w:val="20"/>
        </w:rPr>
        <w:t xml:space="preserve"> puisque le logiciel attend les commandes saisies par l’utilisateur.</w:t>
      </w:r>
    </w:p>
    <w:p w14:paraId="2D40ADAC" w14:textId="255375BB" w:rsidR="004E5322" w:rsidRDefault="004E5322" w:rsidP="00820053">
      <w:pPr>
        <w:spacing w:after="0"/>
        <w:ind w:firstLine="708"/>
        <w:jc w:val="both"/>
        <w:rPr>
          <w:sz w:val="20"/>
          <w:szCs w:val="20"/>
        </w:rPr>
      </w:pPr>
    </w:p>
    <w:p w14:paraId="63117050" w14:textId="7E960D35" w:rsidR="009F7897" w:rsidRDefault="004E5322" w:rsidP="00820053">
      <w:pPr>
        <w:spacing w:after="0"/>
        <w:ind w:firstLine="708"/>
        <w:jc w:val="both"/>
        <w:rPr>
          <w:sz w:val="20"/>
          <w:szCs w:val="20"/>
        </w:rPr>
      </w:pPr>
      <w:r>
        <w:rPr>
          <w:sz w:val="20"/>
          <w:szCs w:val="20"/>
        </w:rPr>
        <w:t>Dans le cadre de l’envoi d’un scenario, l</w:t>
      </w:r>
      <w:r w:rsidR="009F7897">
        <w:rPr>
          <w:sz w:val="20"/>
          <w:szCs w:val="20"/>
        </w:rPr>
        <w:t xml:space="preserve">e logiciel lance un </w:t>
      </w:r>
      <w:proofErr w:type="spellStart"/>
      <w:r w:rsidR="009F7897">
        <w:rPr>
          <w:sz w:val="20"/>
          <w:szCs w:val="20"/>
        </w:rPr>
        <w:t>shell</w:t>
      </w:r>
      <w:proofErr w:type="spellEnd"/>
      <w:r w:rsidR="009F7897">
        <w:rPr>
          <w:sz w:val="20"/>
          <w:szCs w:val="20"/>
        </w:rPr>
        <w:t xml:space="preserve"> Bash en mode batch pour lancer un scénario (exécution automatique de commandes stockées dans un fichier Excel avec le préfixe « -f ») utilisant la commande suivante (le préfixe « -o » signifie que la session est refermée à la fin du script)</w:t>
      </w:r>
    </w:p>
    <w:p w14:paraId="5D85A6EF" w14:textId="77777777" w:rsidR="00342B4E" w:rsidRDefault="00342B4E" w:rsidP="00342B4E">
      <w:pPr>
        <w:spacing w:after="0"/>
        <w:jc w:val="both"/>
        <w:rPr>
          <w:sz w:val="20"/>
          <w:szCs w:val="20"/>
        </w:rPr>
      </w:pPr>
    </w:p>
    <w:p w14:paraId="2F0E8D6C" w14:textId="77777777" w:rsidR="009F7897" w:rsidRPr="00875526" w:rsidRDefault="009F7897" w:rsidP="009F7897">
      <w:pPr>
        <w:spacing w:after="0"/>
        <w:jc w:val="both"/>
        <w:rPr>
          <w:sz w:val="10"/>
          <w:szCs w:val="10"/>
        </w:rPr>
      </w:pPr>
    </w:p>
    <w:p w14:paraId="5C543256" w14:textId="77777777" w:rsidR="009F7897" w:rsidRDefault="009F7897" w:rsidP="009F7897">
      <w:pPr>
        <w:spacing w:after="0"/>
        <w:jc w:val="center"/>
        <w:rPr>
          <w:i/>
          <w:iCs/>
          <w:sz w:val="20"/>
          <w:szCs w:val="20"/>
        </w:rPr>
      </w:pPr>
      <w:r w:rsidRPr="007079C4">
        <w:rPr>
          <w:i/>
          <w:iCs/>
          <w:sz w:val="20"/>
          <w:szCs w:val="20"/>
        </w:rPr>
        <w:t>run-asn.sh -o -f Nom_du_scenario.xlsx</w:t>
      </w:r>
    </w:p>
    <w:p w14:paraId="251BFFBC" w14:textId="77777777" w:rsidR="009F7897" w:rsidRPr="007079C4" w:rsidRDefault="009F7897" w:rsidP="009F7897">
      <w:pPr>
        <w:spacing w:after="0"/>
        <w:jc w:val="center"/>
        <w:rPr>
          <w:i/>
          <w:iCs/>
          <w:sz w:val="20"/>
          <w:szCs w:val="20"/>
        </w:rPr>
      </w:pPr>
    </w:p>
    <w:p w14:paraId="29FD52E1" w14:textId="77777777" w:rsidR="00342B4E" w:rsidRDefault="00342B4E" w:rsidP="009F7897">
      <w:pPr>
        <w:spacing w:after="0"/>
        <w:ind w:firstLine="708"/>
        <w:jc w:val="both"/>
        <w:rPr>
          <w:sz w:val="20"/>
          <w:szCs w:val="20"/>
        </w:rPr>
      </w:pPr>
    </w:p>
    <w:p w14:paraId="3E2E97C1" w14:textId="76613E81" w:rsidR="009F7897" w:rsidRDefault="004E5322" w:rsidP="009F7897">
      <w:pPr>
        <w:spacing w:after="0"/>
        <w:ind w:firstLine="708"/>
        <w:jc w:val="both"/>
        <w:rPr>
          <w:sz w:val="20"/>
          <w:szCs w:val="20"/>
        </w:rPr>
      </w:pPr>
      <w:r>
        <w:rPr>
          <w:sz w:val="20"/>
          <w:szCs w:val="20"/>
        </w:rPr>
        <w:t>L</w:t>
      </w:r>
      <w:r w:rsidR="009F7897">
        <w:rPr>
          <w:sz w:val="20"/>
          <w:szCs w:val="20"/>
        </w:rPr>
        <w:t xml:space="preserve">’utilisateur peut </w:t>
      </w:r>
      <w:r>
        <w:rPr>
          <w:sz w:val="20"/>
          <w:szCs w:val="20"/>
        </w:rPr>
        <w:t xml:space="preserve">aussi </w:t>
      </w:r>
      <w:r w:rsidR="009F7897">
        <w:rPr>
          <w:sz w:val="20"/>
          <w:szCs w:val="20"/>
        </w:rPr>
        <w:t xml:space="preserve">utiliser le mode batch pour exécuter le scénario puis reprendre la main en repassant en mode interactif. Il faut alors utiliser la commande suivante (le « -o » n’étant pas spécifié, la session est laissée ouverte, en attente de commandes de la part de l’utilisateur). </w:t>
      </w:r>
    </w:p>
    <w:p w14:paraId="0BA7C09F" w14:textId="77777777" w:rsidR="00342B4E" w:rsidRDefault="00342B4E" w:rsidP="00342B4E">
      <w:pPr>
        <w:spacing w:after="0"/>
        <w:jc w:val="both"/>
        <w:rPr>
          <w:sz w:val="20"/>
          <w:szCs w:val="20"/>
        </w:rPr>
      </w:pPr>
    </w:p>
    <w:p w14:paraId="1C809365" w14:textId="77777777" w:rsidR="009F7897" w:rsidRPr="00875526" w:rsidRDefault="009F7897" w:rsidP="009F7897">
      <w:pPr>
        <w:spacing w:after="0"/>
        <w:jc w:val="both"/>
        <w:rPr>
          <w:sz w:val="10"/>
          <w:szCs w:val="10"/>
        </w:rPr>
      </w:pPr>
    </w:p>
    <w:p w14:paraId="0BA339B9" w14:textId="77777777" w:rsidR="009F7897" w:rsidRDefault="009F7897" w:rsidP="009F7897">
      <w:pPr>
        <w:spacing w:after="0"/>
        <w:jc w:val="center"/>
        <w:rPr>
          <w:i/>
          <w:iCs/>
          <w:sz w:val="20"/>
          <w:szCs w:val="20"/>
        </w:rPr>
      </w:pPr>
      <w:r>
        <w:rPr>
          <w:i/>
          <w:iCs/>
          <w:sz w:val="20"/>
          <w:szCs w:val="20"/>
        </w:rPr>
        <w:t>r</w:t>
      </w:r>
      <w:r w:rsidRPr="007079C4">
        <w:rPr>
          <w:i/>
          <w:iCs/>
          <w:sz w:val="20"/>
          <w:szCs w:val="20"/>
        </w:rPr>
        <w:t>un-</w:t>
      </w:r>
      <w:proofErr w:type="spellStart"/>
      <w:r w:rsidRPr="007079C4">
        <w:rPr>
          <w:i/>
          <w:iCs/>
          <w:sz w:val="20"/>
          <w:szCs w:val="20"/>
        </w:rPr>
        <w:t>asn</w:t>
      </w:r>
      <w:proofErr w:type="spellEnd"/>
      <w:r w:rsidRPr="007079C4">
        <w:rPr>
          <w:i/>
          <w:iCs/>
          <w:sz w:val="20"/>
          <w:szCs w:val="20"/>
        </w:rPr>
        <w:t xml:space="preserve"> -f Nom_du_scenario.xlsx</w:t>
      </w:r>
    </w:p>
    <w:p w14:paraId="2620856B" w14:textId="5398D36F" w:rsidR="00A766CF" w:rsidRDefault="00A766CF" w:rsidP="00C11E93">
      <w:pPr>
        <w:sectPr w:rsidR="00A766CF" w:rsidSect="009F1EA0">
          <w:pgSz w:w="11906" w:h="16838"/>
          <w:pgMar w:top="1440" w:right="1080" w:bottom="1440" w:left="1080" w:header="708" w:footer="708" w:gutter="0"/>
          <w:cols w:space="708"/>
          <w:docGrid w:linePitch="360"/>
        </w:sectPr>
      </w:pPr>
    </w:p>
    <w:p w14:paraId="2B824964" w14:textId="78DADE27" w:rsidR="00C11E93" w:rsidRDefault="00C11E93" w:rsidP="00B05D32">
      <w:pPr>
        <w:pStyle w:val="Titre1"/>
        <w:numPr>
          <w:ilvl w:val="0"/>
          <w:numId w:val="1"/>
        </w:numPr>
        <w:rPr>
          <w:color w:val="auto"/>
          <w:u w:val="single"/>
        </w:rPr>
      </w:pPr>
      <w:bookmarkStart w:id="95" w:name="_Toc151988688"/>
      <w:r>
        <w:rPr>
          <w:color w:val="auto"/>
          <w:u w:val="single"/>
        </w:rPr>
        <w:lastRenderedPageBreak/>
        <w:t>SUPPORT DE FORMATION THEORIQUE</w:t>
      </w:r>
      <w:bookmarkEnd w:id="95"/>
    </w:p>
    <w:p w14:paraId="10B3C98E" w14:textId="66AF78DF" w:rsidR="00320D1B" w:rsidRDefault="00C11E93" w:rsidP="00B05D32">
      <w:pPr>
        <w:pStyle w:val="Titre2"/>
        <w:numPr>
          <w:ilvl w:val="1"/>
          <w:numId w:val="1"/>
        </w:numPr>
        <w:rPr>
          <w:color w:val="auto"/>
        </w:rPr>
      </w:pPr>
      <w:bookmarkStart w:id="96" w:name="_Toc151988689"/>
      <w:r>
        <w:rPr>
          <w:color w:val="auto"/>
        </w:rPr>
        <w:t>PRESENTATION DE LA BANDE VHF MARINE</w:t>
      </w:r>
      <w:bookmarkEnd w:id="96"/>
    </w:p>
    <w:p w14:paraId="2C86A312" w14:textId="739AC4A7" w:rsidR="00320D1B" w:rsidRDefault="00320D1B" w:rsidP="00320D1B"/>
    <w:p w14:paraId="13774045" w14:textId="0714DFAB" w:rsidR="00EB7E8B" w:rsidRDefault="00EB7E8B" w:rsidP="00FE313B">
      <w:pPr>
        <w:spacing w:after="0"/>
        <w:ind w:firstLine="708"/>
        <w:jc w:val="both"/>
        <w:rPr>
          <w:sz w:val="20"/>
          <w:szCs w:val="20"/>
        </w:rPr>
      </w:pPr>
      <w:r w:rsidRPr="00EB7E8B">
        <w:rPr>
          <w:sz w:val="20"/>
          <w:szCs w:val="20"/>
        </w:rPr>
        <w:t xml:space="preserve">La radiocommunication permet aux bateaux d'entrer en relation avec les abonnés au téléphone à terre </w:t>
      </w:r>
      <w:r w:rsidR="00AB3D73">
        <w:rPr>
          <w:sz w:val="20"/>
          <w:szCs w:val="20"/>
        </w:rPr>
        <w:t xml:space="preserve">ou </w:t>
      </w:r>
      <w:r w:rsidRPr="00EB7E8B">
        <w:rPr>
          <w:sz w:val="20"/>
          <w:szCs w:val="20"/>
        </w:rPr>
        <w:t>d'échanger entre bateaux</w:t>
      </w:r>
      <w:r w:rsidR="00AB3D73">
        <w:rPr>
          <w:sz w:val="20"/>
          <w:szCs w:val="20"/>
        </w:rPr>
        <w:t>. E</w:t>
      </w:r>
      <w:r w:rsidRPr="00EB7E8B">
        <w:rPr>
          <w:sz w:val="20"/>
          <w:szCs w:val="20"/>
        </w:rPr>
        <w:t>n cas de</w:t>
      </w:r>
      <w:r w:rsidR="005A4FC5">
        <w:rPr>
          <w:sz w:val="20"/>
          <w:szCs w:val="20"/>
        </w:rPr>
        <w:t xml:space="preserve"> problème</w:t>
      </w:r>
      <w:r w:rsidRPr="00EB7E8B">
        <w:rPr>
          <w:sz w:val="20"/>
          <w:szCs w:val="20"/>
        </w:rPr>
        <w:t>, l'assistance peut être demandée aux stations terrestres ou à d'autres bateaux</w:t>
      </w:r>
      <w:r w:rsidR="004759D2">
        <w:rPr>
          <w:sz w:val="20"/>
          <w:szCs w:val="20"/>
        </w:rPr>
        <w:t xml:space="preserve"> via le</w:t>
      </w:r>
      <w:r w:rsidR="004759D2" w:rsidRPr="00264951">
        <w:rPr>
          <w:sz w:val="20"/>
          <w:szCs w:val="20"/>
        </w:rPr>
        <w:t xml:space="preserve"> système mondial de détresse et de sécurité en mer (SMDSM)</w:t>
      </w:r>
      <w:r w:rsidR="004759D2">
        <w:rPr>
          <w:sz w:val="20"/>
          <w:szCs w:val="20"/>
        </w:rPr>
        <w:t>.</w:t>
      </w:r>
      <w:r w:rsidR="004759D2" w:rsidRPr="00264951">
        <w:rPr>
          <w:sz w:val="20"/>
          <w:szCs w:val="20"/>
        </w:rPr>
        <w:t xml:space="preserve"> </w:t>
      </w:r>
      <w:r w:rsidRPr="00EB7E8B">
        <w:rPr>
          <w:sz w:val="20"/>
          <w:szCs w:val="20"/>
        </w:rPr>
        <w:t xml:space="preserve">Les communications </w:t>
      </w:r>
      <w:r w:rsidR="004759D2">
        <w:rPr>
          <w:sz w:val="20"/>
          <w:szCs w:val="20"/>
        </w:rPr>
        <w:t xml:space="preserve">maritimes </w:t>
      </w:r>
      <w:r w:rsidRPr="00EB7E8B">
        <w:rPr>
          <w:sz w:val="20"/>
          <w:szCs w:val="20"/>
        </w:rPr>
        <w:t>peuvent être classées en 8 catégories selon l'objet auquel elles se rapportent, réparties en différentes bandes marines</w:t>
      </w:r>
      <w:r w:rsidR="00AB3D73">
        <w:rPr>
          <w:sz w:val="20"/>
          <w:szCs w:val="20"/>
        </w:rPr>
        <w:t xml:space="preserve"> (</w:t>
      </w:r>
      <w:r w:rsidR="00137719">
        <w:rPr>
          <w:sz w:val="20"/>
          <w:szCs w:val="20"/>
        </w:rPr>
        <w:t xml:space="preserve">par ex, </w:t>
      </w:r>
      <w:r w:rsidR="00AB3D73">
        <w:rPr>
          <w:sz w:val="20"/>
          <w:szCs w:val="20"/>
        </w:rPr>
        <w:t xml:space="preserve">kilométrique, hectométrique, décamétrique, VHF </w:t>
      </w:r>
      <w:r w:rsidR="00137719">
        <w:rPr>
          <w:sz w:val="20"/>
          <w:szCs w:val="20"/>
        </w:rPr>
        <w:t>ou</w:t>
      </w:r>
      <w:r w:rsidR="00AB3D73">
        <w:rPr>
          <w:sz w:val="20"/>
          <w:szCs w:val="20"/>
        </w:rPr>
        <w:t xml:space="preserve"> UHF)</w:t>
      </w:r>
    </w:p>
    <w:p w14:paraId="44F3DD40" w14:textId="4390F8C6" w:rsidR="00B70E5E" w:rsidRDefault="00B70E5E" w:rsidP="00FE313B">
      <w:pPr>
        <w:spacing w:after="0"/>
        <w:ind w:firstLine="708"/>
        <w:jc w:val="both"/>
        <w:rPr>
          <w:sz w:val="20"/>
          <w:szCs w:val="20"/>
        </w:rPr>
      </w:pPr>
      <w:r w:rsidRPr="00B70E5E">
        <w:rPr>
          <w:sz w:val="20"/>
          <w:szCs w:val="20"/>
        </w:rPr>
        <w:t>Les ondes VHF</w:t>
      </w:r>
      <w:r>
        <w:rPr>
          <w:sz w:val="20"/>
          <w:szCs w:val="20"/>
        </w:rPr>
        <w:t xml:space="preserve"> </w:t>
      </w:r>
      <w:r w:rsidRPr="00B70E5E">
        <w:rPr>
          <w:sz w:val="20"/>
          <w:szCs w:val="20"/>
        </w:rPr>
        <w:t>correspondent à des fréquences comprises entre 30 et 300 MHz. La VHF marine n’utilise qu’une partie de cette plage de fréquences comprise entre 156 MHz et 162 MHz et compte 57 voies dans cette plage qui vont de 01 à 28 puis de 60 à 88</w:t>
      </w:r>
      <w:r w:rsidR="00FE26B9">
        <w:rPr>
          <w:sz w:val="20"/>
          <w:szCs w:val="20"/>
        </w:rPr>
        <w:t>.</w:t>
      </w:r>
    </w:p>
    <w:p w14:paraId="54BEF722" w14:textId="77777777" w:rsidR="00B70E5E" w:rsidRDefault="00B70E5E" w:rsidP="00FE313B">
      <w:pPr>
        <w:spacing w:after="0"/>
        <w:ind w:firstLine="708"/>
        <w:jc w:val="both"/>
        <w:rPr>
          <w:sz w:val="20"/>
          <w:szCs w:val="20"/>
        </w:rPr>
      </w:pPr>
    </w:p>
    <w:p w14:paraId="287DB214" w14:textId="17544C81" w:rsidR="001A4068" w:rsidRDefault="00316BED" w:rsidP="004B46F9">
      <w:pPr>
        <w:spacing w:after="0"/>
        <w:ind w:firstLine="708"/>
        <w:jc w:val="both"/>
        <w:rPr>
          <w:sz w:val="20"/>
          <w:szCs w:val="20"/>
        </w:rPr>
      </w:pPr>
      <w:r>
        <w:rPr>
          <w:sz w:val="20"/>
          <w:szCs w:val="20"/>
        </w:rPr>
        <w:t>L</w:t>
      </w:r>
      <w:r w:rsidRPr="00B16651">
        <w:rPr>
          <w:sz w:val="20"/>
          <w:szCs w:val="20"/>
        </w:rPr>
        <w:t xml:space="preserve">a fréquence internationale de détresse et d'appel en radiotéléphonie </w:t>
      </w:r>
      <w:r w:rsidR="00116860">
        <w:rPr>
          <w:sz w:val="20"/>
          <w:szCs w:val="20"/>
        </w:rPr>
        <w:t>est l</w:t>
      </w:r>
      <w:r w:rsidR="00B16651" w:rsidRPr="00B16651">
        <w:rPr>
          <w:sz w:val="20"/>
          <w:szCs w:val="20"/>
        </w:rPr>
        <w:t xml:space="preserve">e canal 16 </w:t>
      </w:r>
      <w:r w:rsidR="00F60AEC">
        <w:rPr>
          <w:sz w:val="20"/>
          <w:szCs w:val="20"/>
        </w:rPr>
        <w:t>(</w:t>
      </w:r>
      <w:r w:rsidR="00B16651" w:rsidRPr="00B16651">
        <w:rPr>
          <w:sz w:val="20"/>
          <w:szCs w:val="20"/>
        </w:rPr>
        <w:t>156,8 MHz) de la bande marine VHF</w:t>
      </w:r>
      <w:r w:rsidR="004759D2">
        <w:rPr>
          <w:sz w:val="20"/>
          <w:szCs w:val="20"/>
        </w:rPr>
        <w:t xml:space="preserve">. </w:t>
      </w:r>
      <w:r w:rsidR="001A4068">
        <w:rPr>
          <w:sz w:val="20"/>
          <w:szCs w:val="20"/>
        </w:rPr>
        <w:t>Ce</w:t>
      </w:r>
      <w:r w:rsidR="00B16651" w:rsidRPr="00B16651">
        <w:rPr>
          <w:sz w:val="20"/>
          <w:szCs w:val="20"/>
        </w:rPr>
        <w:t xml:space="preserve"> canal doit être veillé en permanence par tous les navires, afin de recevoir les appels de routine, de sécurité ou d'urgence ainsi que les messages de détresse. </w:t>
      </w:r>
    </w:p>
    <w:p w14:paraId="5933CEAC" w14:textId="108B90DB" w:rsidR="00F60AEC" w:rsidRPr="00264951" w:rsidRDefault="00F60AEC" w:rsidP="00F60AEC">
      <w:pPr>
        <w:ind w:firstLine="708"/>
        <w:jc w:val="both"/>
        <w:rPr>
          <w:sz w:val="20"/>
          <w:szCs w:val="20"/>
        </w:rPr>
      </w:pPr>
      <w:r w:rsidRPr="00F60AEC">
        <w:rPr>
          <w:sz w:val="20"/>
          <w:szCs w:val="20"/>
        </w:rPr>
        <w:t>En cas d</w:t>
      </w:r>
      <w:r w:rsidR="005A4FC5">
        <w:rPr>
          <w:sz w:val="20"/>
          <w:szCs w:val="20"/>
        </w:rPr>
        <w:t>’urgence</w:t>
      </w:r>
      <w:r w:rsidRPr="00F60AEC">
        <w:rPr>
          <w:sz w:val="20"/>
          <w:szCs w:val="20"/>
        </w:rPr>
        <w:t xml:space="preserve">, </w:t>
      </w:r>
      <w:r>
        <w:rPr>
          <w:sz w:val="20"/>
          <w:szCs w:val="20"/>
        </w:rPr>
        <w:t>un a</w:t>
      </w:r>
      <w:r w:rsidRPr="00F60AEC">
        <w:rPr>
          <w:sz w:val="20"/>
          <w:szCs w:val="20"/>
        </w:rPr>
        <w:t xml:space="preserve">ppel vocal </w:t>
      </w:r>
      <w:r>
        <w:rPr>
          <w:sz w:val="20"/>
          <w:szCs w:val="20"/>
        </w:rPr>
        <w:t xml:space="preserve">peut être lancé </w:t>
      </w:r>
      <w:r w:rsidRPr="00F60AEC">
        <w:rPr>
          <w:sz w:val="20"/>
          <w:szCs w:val="20"/>
        </w:rPr>
        <w:t xml:space="preserve">en utilisant le canal 16. </w:t>
      </w:r>
      <w:r>
        <w:rPr>
          <w:sz w:val="20"/>
          <w:szCs w:val="20"/>
        </w:rPr>
        <w:t>Cependant, l’activation de la</w:t>
      </w:r>
      <w:r w:rsidRPr="00F60AEC">
        <w:rPr>
          <w:sz w:val="20"/>
          <w:szCs w:val="20"/>
        </w:rPr>
        <w:t xml:space="preserve"> touche DISTRESS sur </w:t>
      </w:r>
      <w:r>
        <w:rPr>
          <w:sz w:val="20"/>
          <w:szCs w:val="20"/>
        </w:rPr>
        <w:t>une radio</w:t>
      </w:r>
      <w:r w:rsidRPr="00F60AEC">
        <w:rPr>
          <w:sz w:val="20"/>
          <w:szCs w:val="20"/>
        </w:rPr>
        <w:t xml:space="preserve"> V</w:t>
      </w:r>
      <w:r>
        <w:rPr>
          <w:sz w:val="20"/>
          <w:szCs w:val="20"/>
        </w:rPr>
        <w:t>HF</w:t>
      </w:r>
      <w:r w:rsidRPr="00F60AEC">
        <w:rPr>
          <w:sz w:val="20"/>
          <w:szCs w:val="20"/>
        </w:rPr>
        <w:t xml:space="preserve"> pendant plusieurs secondes</w:t>
      </w:r>
      <w:r>
        <w:rPr>
          <w:sz w:val="20"/>
          <w:szCs w:val="20"/>
        </w:rPr>
        <w:t xml:space="preserve"> utilise automatiquement</w:t>
      </w:r>
      <w:r w:rsidRPr="00F60AEC">
        <w:rPr>
          <w:sz w:val="20"/>
          <w:szCs w:val="20"/>
        </w:rPr>
        <w:t xml:space="preserve"> le canal 70</w:t>
      </w:r>
      <w:r w:rsidR="00DF7EFB">
        <w:rPr>
          <w:sz w:val="20"/>
          <w:szCs w:val="20"/>
        </w:rPr>
        <w:t xml:space="preserve"> (</w:t>
      </w:r>
      <w:r w:rsidR="00DF7EFB" w:rsidRPr="00DF7EFB">
        <w:rPr>
          <w:sz w:val="20"/>
          <w:szCs w:val="20"/>
        </w:rPr>
        <w:t>156,525 MHz</w:t>
      </w:r>
      <w:r w:rsidR="00DF7EFB">
        <w:rPr>
          <w:sz w:val="20"/>
          <w:szCs w:val="20"/>
        </w:rPr>
        <w:t>)</w:t>
      </w:r>
      <w:r w:rsidRPr="00F60AEC">
        <w:rPr>
          <w:sz w:val="20"/>
          <w:szCs w:val="20"/>
        </w:rPr>
        <w:t>. Ce canal</w:t>
      </w:r>
      <w:r>
        <w:rPr>
          <w:sz w:val="20"/>
          <w:szCs w:val="20"/>
        </w:rPr>
        <w:t xml:space="preserve"> permet l’envoi d’un message de détresse sans</w:t>
      </w:r>
      <w:r w:rsidRPr="00F60AEC">
        <w:rPr>
          <w:sz w:val="20"/>
          <w:szCs w:val="20"/>
        </w:rPr>
        <w:t xml:space="preserve"> être encombré par une utilisation en phonie.</w:t>
      </w:r>
    </w:p>
    <w:p w14:paraId="06D2B094" w14:textId="66D21327" w:rsidR="00B16651" w:rsidRPr="00EB7E8B" w:rsidRDefault="001A4068" w:rsidP="004B46F9">
      <w:pPr>
        <w:spacing w:after="0"/>
        <w:ind w:firstLine="708"/>
        <w:jc w:val="both"/>
        <w:rPr>
          <w:sz w:val="20"/>
          <w:szCs w:val="20"/>
        </w:rPr>
      </w:pPr>
      <w:r w:rsidRPr="00264951">
        <w:rPr>
          <w:sz w:val="20"/>
          <w:szCs w:val="20"/>
        </w:rPr>
        <w:t>Pour assurer les fonctions du SMDSM, l'OMI</w:t>
      </w:r>
      <w:r>
        <w:rPr>
          <w:sz w:val="20"/>
          <w:szCs w:val="20"/>
        </w:rPr>
        <w:t xml:space="preserve"> (</w:t>
      </w:r>
      <w:r w:rsidRPr="00F82FD3">
        <w:rPr>
          <w:sz w:val="20"/>
          <w:szCs w:val="20"/>
        </w:rPr>
        <w:t>Organisation maritime international</w:t>
      </w:r>
      <w:r w:rsidR="00C5114A">
        <w:rPr>
          <w:sz w:val="20"/>
          <w:szCs w:val="20"/>
        </w:rPr>
        <w:t>e</w:t>
      </w:r>
      <w:r>
        <w:rPr>
          <w:sz w:val="20"/>
          <w:szCs w:val="20"/>
        </w:rPr>
        <w:t>)</w:t>
      </w:r>
      <w:r w:rsidRPr="00264951">
        <w:rPr>
          <w:sz w:val="20"/>
          <w:szCs w:val="20"/>
        </w:rPr>
        <w:t xml:space="preserve"> a défini quatre zones de navigation pour les navires soumis au SMDSM allant de A1 à A4.</w:t>
      </w:r>
      <w:r>
        <w:rPr>
          <w:sz w:val="20"/>
          <w:szCs w:val="20"/>
        </w:rPr>
        <w:t xml:space="preserve"> </w:t>
      </w:r>
      <w:r w:rsidR="00EE136D" w:rsidRPr="00264951">
        <w:rPr>
          <w:sz w:val="20"/>
          <w:szCs w:val="20"/>
        </w:rPr>
        <w:t xml:space="preserve">Parmi ces 4 zones, la zone A1 est celle qui doit être couverte par au moins une station côtière travaillant en bandes métriques (VHF) utilisant l'ASN. </w:t>
      </w:r>
      <w:r w:rsidR="00EE136D">
        <w:rPr>
          <w:sz w:val="20"/>
          <w:szCs w:val="20"/>
        </w:rPr>
        <w:t>C’</w:t>
      </w:r>
      <w:r>
        <w:rPr>
          <w:sz w:val="20"/>
          <w:szCs w:val="20"/>
        </w:rPr>
        <w:t xml:space="preserve">est la zone la plus proche de la côte ; en effet, </w:t>
      </w:r>
      <w:r w:rsidR="00EE136D">
        <w:rPr>
          <w:sz w:val="20"/>
          <w:szCs w:val="20"/>
        </w:rPr>
        <w:t>la port</w:t>
      </w:r>
      <w:r w:rsidR="00F8550A">
        <w:rPr>
          <w:sz w:val="20"/>
          <w:szCs w:val="20"/>
        </w:rPr>
        <w:t>é</w:t>
      </w:r>
      <w:r w:rsidR="00EE136D">
        <w:rPr>
          <w:sz w:val="20"/>
          <w:szCs w:val="20"/>
        </w:rPr>
        <w:t>e d’exploitation des communications VHF est</w:t>
      </w:r>
      <w:r w:rsidR="00B16651" w:rsidRPr="00B16651">
        <w:rPr>
          <w:sz w:val="20"/>
          <w:szCs w:val="20"/>
        </w:rPr>
        <w:t xml:space="preserve"> inférieure à 60 km.</w:t>
      </w:r>
    </w:p>
    <w:p w14:paraId="58686543" w14:textId="77777777" w:rsidR="0076586B" w:rsidRPr="00264951" w:rsidRDefault="0076586B" w:rsidP="0076586B">
      <w:pPr>
        <w:spacing w:after="0"/>
        <w:jc w:val="both"/>
        <w:rPr>
          <w:sz w:val="20"/>
          <w:szCs w:val="20"/>
        </w:rPr>
      </w:pPr>
    </w:p>
    <w:p w14:paraId="2F717B22" w14:textId="1D131441" w:rsidR="0076586B" w:rsidRDefault="00A20DE6" w:rsidP="00A20DE6">
      <w:pPr>
        <w:spacing w:after="0"/>
        <w:ind w:firstLine="708"/>
        <w:jc w:val="both"/>
        <w:rPr>
          <w:sz w:val="20"/>
          <w:szCs w:val="20"/>
        </w:rPr>
      </w:pPr>
      <w:r>
        <w:rPr>
          <w:sz w:val="20"/>
          <w:szCs w:val="20"/>
        </w:rPr>
        <w:t xml:space="preserve">La Figure </w:t>
      </w:r>
      <w:r w:rsidR="00711E53">
        <w:rPr>
          <w:sz w:val="20"/>
          <w:szCs w:val="20"/>
        </w:rPr>
        <w:t>56</w:t>
      </w:r>
      <w:r>
        <w:rPr>
          <w:sz w:val="20"/>
          <w:szCs w:val="20"/>
        </w:rPr>
        <w:t xml:space="preserve"> illustre le fonctionnement du SMDSM</w:t>
      </w:r>
      <w:r w:rsidR="00C90865">
        <w:rPr>
          <w:sz w:val="20"/>
          <w:szCs w:val="20"/>
        </w:rPr>
        <w:t xml:space="preserve"> (l</w:t>
      </w:r>
      <w:r w:rsidRPr="00A20DE6">
        <w:rPr>
          <w:sz w:val="20"/>
          <w:szCs w:val="20"/>
        </w:rPr>
        <w:t>e mille marin ou mille nautique est une unité de mesure utilisée en navigation maritime et aérienne, qui équivaut à 1852 mètres.</w:t>
      </w:r>
      <w:r w:rsidR="00A540B4">
        <w:rPr>
          <w:sz w:val="20"/>
          <w:szCs w:val="20"/>
        </w:rPr>
        <w:t xml:space="preserve"> 25 NM = 46.3 km</w:t>
      </w:r>
      <w:r w:rsidR="00C90865">
        <w:rPr>
          <w:sz w:val="20"/>
          <w:szCs w:val="20"/>
        </w:rPr>
        <w:t>)</w:t>
      </w:r>
    </w:p>
    <w:p w14:paraId="273024BB" w14:textId="77777777" w:rsidR="0069555B" w:rsidRDefault="0069555B" w:rsidP="0069555B">
      <w:pPr>
        <w:spacing w:after="0"/>
        <w:jc w:val="both"/>
        <w:rPr>
          <w:sz w:val="20"/>
          <w:szCs w:val="20"/>
        </w:rPr>
      </w:pPr>
    </w:p>
    <w:p w14:paraId="482E19DE" w14:textId="77777777" w:rsidR="00A20DE6" w:rsidRPr="00264951" w:rsidRDefault="00A20DE6" w:rsidP="00A20DE6">
      <w:pPr>
        <w:spacing w:after="0"/>
        <w:jc w:val="both"/>
        <w:rPr>
          <w:sz w:val="20"/>
          <w:szCs w:val="20"/>
        </w:rPr>
      </w:pPr>
    </w:p>
    <w:p w14:paraId="2F8DA52A" w14:textId="6DAB7851" w:rsidR="0076586B" w:rsidRPr="00264951" w:rsidRDefault="00C47C2A" w:rsidP="00E608B8">
      <w:pPr>
        <w:spacing w:after="0"/>
        <w:jc w:val="center"/>
        <w:rPr>
          <w:sz w:val="20"/>
          <w:szCs w:val="20"/>
        </w:rPr>
      </w:pPr>
      <w:r>
        <w:rPr>
          <w:noProof/>
        </w:rPr>
        <w:drawing>
          <wp:inline distT="0" distB="0" distL="0" distR="0" wp14:anchorId="232F6651" wp14:editId="24B92D76">
            <wp:extent cx="5074920" cy="2715546"/>
            <wp:effectExtent l="0" t="0" r="0" b="8890"/>
            <wp:docPr id="22" name="Image 22" descr="Danphones GMD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anphones GMDSS system"/>
                    <pic:cNvPicPr>
                      <a:picLocks noChangeAspect="1" noChangeArrowheads="1"/>
                    </pic:cNvPicPr>
                  </pic:nvPicPr>
                  <pic:blipFill rotWithShape="1">
                    <a:blip r:embed="rId86">
                      <a:extLst>
                        <a:ext uri="{28A0092B-C50C-407E-A947-70E740481C1C}">
                          <a14:useLocalDpi xmlns:a14="http://schemas.microsoft.com/office/drawing/2010/main" val="0"/>
                        </a:ext>
                      </a:extLst>
                    </a:blip>
                    <a:srcRect t="14382"/>
                    <a:stretch/>
                  </pic:blipFill>
                  <pic:spPr bwMode="auto">
                    <a:xfrm>
                      <a:off x="0" y="0"/>
                      <a:ext cx="5099064" cy="2728465"/>
                    </a:xfrm>
                    <a:prstGeom prst="rect">
                      <a:avLst/>
                    </a:prstGeom>
                    <a:noFill/>
                    <a:ln>
                      <a:noFill/>
                    </a:ln>
                    <a:extLst>
                      <a:ext uri="{53640926-AAD7-44D8-BBD7-CCE9431645EC}">
                        <a14:shadowObscured xmlns:a14="http://schemas.microsoft.com/office/drawing/2010/main"/>
                      </a:ext>
                    </a:extLst>
                  </pic:spPr>
                </pic:pic>
              </a:graphicData>
            </a:graphic>
          </wp:inline>
        </w:drawing>
      </w:r>
    </w:p>
    <w:p w14:paraId="6805FF9E" w14:textId="2D5268A4" w:rsidR="0076586B" w:rsidRPr="00264951" w:rsidRDefault="0076586B" w:rsidP="00E608B8">
      <w:pPr>
        <w:pStyle w:val="Lgende"/>
        <w:spacing w:after="0"/>
        <w:jc w:val="center"/>
        <w:rPr>
          <w:i w:val="0"/>
          <w:iCs w:val="0"/>
          <w:color w:val="auto"/>
          <w:sz w:val="20"/>
          <w:szCs w:val="20"/>
        </w:rPr>
      </w:pPr>
      <w:bookmarkStart w:id="97" w:name="_Toc151988769"/>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56</w:t>
      </w:r>
      <w:r w:rsidRPr="00264951">
        <w:rPr>
          <w:i w:val="0"/>
          <w:iCs w:val="0"/>
          <w:color w:val="auto"/>
        </w:rPr>
        <w:fldChar w:fldCharType="end"/>
      </w:r>
      <w:r w:rsidRPr="00264951">
        <w:rPr>
          <w:i w:val="0"/>
          <w:iCs w:val="0"/>
          <w:color w:val="auto"/>
        </w:rPr>
        <w:t>: GMDSS, Zones de couverture maritimes</w:t>
      </w:r>
      <w:bookmarkEnd w:id="97"/>
    </w:p>
    <w:p w14:paraId="5C491C35" w14:textId="77777777" w:rsidR="00E608B8" w:rsidRDefault="00E608B8" w:rsidP="00E608B8">
      <w:pPr>
        <w:spacing w:after="0"/>
        <w:ind w:firstLine="708"/>
        <w:jc w:val="both"/>
        <w:rPr>
          <w:sz w:val="20"/>
          <w:szCs w:val="20"/>
        </w:rPr>
      </w:pPr>
    </w:p>
    <w:p w14:paraId="255776CD" w14:textId="77777777" w:rsidR="0076586B" w:rsidRPr="0076586B" w:rsidRDefault="0076586B" w:rsidP="0076586B">
      <w:pPr>
        <w:spacing w:after="0"/>
        <w:ind w:firstLine="708"/>
        <w:jc w:val="both"/>
        <w:rPr>
          <w:sz w:val="20"/>
          <w:szCs w:val="20"/>
        </w:rPr>
      </w:pPr>
    </w:p>
    <w:p w14:paraId="36170E8E" w14:textId="77777777" w:rsidR="0076586B" w:rsidRDefault="0076586B" w:rsidP="0076586B">
      <w:pPr>
        <w:spacing w:after="0"/>
        <w:jc w:val="both"/>
        <w:rPr>
          <w:sz w:val="20"/>
          <w:szCs w:val="20"/>
        </w:rPr>
        <w:sectPr w:rsidR="0076586B" w:rsidSect="009F1EA0">
          <w:pgSz w:w="11906" w:h="16838"/>
          <w:pgMar w:top="1440" w:right="1080" w:bottom="1440" w:left="1080" w:header="708" w:footer="708" w:gutter="0"/>
          <w:cols w:space="708"/>
          <w:docGrid w:linePitch="360"/>
        </w:sectPr>
      </w:pPr>
    </w:p>
    <w:p w14:paraId="5E6D11AC" w14:textId="319716FF" w:rsidR="00C11E93" w:rsidRDefault="00C11E93" w:rsidP="00B05D32">
      <w:pPr>
        <w:pStyle w:val="Titre2"/>
        <w:numPr>
          <w:ilvl w:val="1"/>
          <w:numId w:val="1"/>
        </w:numPr>
        <w:rPr>
          <w:color w:val="auto"/>
        </w:rPr>
      </w:pPr>
      <w:bookmarkStart w:id="98" w:name="_Toc151988690"/>
      <w:r>
        <w:rPr>
          <w:color w:val="auto"/>
        </w:rPr>
        <w:lastRenderedPageBreak/>
        <w:t>DETAIL</w:t>
      </w:r>
      <w:r w:rsidR="003D6AE2">
        <w:rPr>
          <w:color w:val="auto"/>
        </w:rPr>
        <w:t>S</w:t>
      </w:r>
      <w:r>
        <w:rPr>
          <w:color w:val="auto"/>
        </w:rPr>
        <w:t xml:space="preserve"> DES SEQUENCES D</w:t>
      </w:r>
      <w:r w:rsidR="009F0F21">
        <w:rPr>
          <w:color w:val="auto"/>
        </w:rPr>
        <w:t>’APPELS</w:t>
      </w:r>
      <w:r w:rsidR="00214467">
        <w:rPr>
          <w:color w:val="auto"/>
        </w:rPr>
        <w:t xml:space="preserve"> (UIT-R M.493-15)</w:t>
      </w:r>
      <w:bookmarkEnd w:id="98"/>
    </w:p>
    <w:p w14:paraId="3E427D3A" w14:textId="77777777" w:rsidR="003D6AE2" w:rsidRDefault="003D6AE2" w:rsidP="007646A4">
      <w:pPr>
        <w:spacing w:after="0"/>
      </w:pPr>
    </w:p>
    <w:p w14:paraId="5B29DB93" w14:textId="77777777" w:rsidR="008D6BF3" w:rsidRDefault="00454573" w:rsidP="007646A4">
      <w:pPr>
        <w:spacing w:after="0"/>
        <w:ind w:firstLine="708"/>
        <w:jc w:val="both"/>
        <w:rPr>
          <w:sz w:val="20"/>
          <w:szCs w:val="20"/>
        </w:rPr>
      </w:pPr>
      <w:r w:rsidRPr="00454573">
        <w:rPr>
          <w:sz w:val="20"/>
          <w:szCs w:val="20"/>
        </w:rPr>
        <w:t>L'appel sélectif numérique ASN</w:t>
      </w:r>
      <w:r w:rsidR="008D6BF3">
        <w:rPr>
          <w:sz w:val="20"/>
          <w:szCs w:val="20"/>
        </w:rPr>
        <w:t xml:space="preserve"> </w:t>
      </w:r>
      <w:r w:rsidRPr="00454573">
        <w:rPr>
          <w:sz w:val="20"/>
          <w:szCs w:val="20"/>
        </w:rPr>
        <w:t xml:space="preserve">est équipé sur les radios MF, HF, et VHF, et permet d’initier la communication entre deux opérateurs radio (à bord ou à terre). </w:t>
      </w:r>
    </w:p>
    <w:p w14:paraId="334C321C" w14:textId="17CAEAC5" w:rsidR="00454573" w:rsidRDefault="00454573" w:rsidP="008D6BF3">
      <w:pPr>
        <w:spacing w:after="0"/>
        <w:ind w:firstLine="708"/>
        <w:jc w:val="both"/>
        <w:rPr>
          <w:sz w:val="20"/>
          <w:szCs w:val="20"/>
        </w:rPr>
      </w:pPr>
      <w:r w:rsidRPr="00454573">
        <w:rPr>
          <w:sz w:val="20"/>
          <w:szCs w:val="20"/>
        </w:rPr>
        <w:t>Il permet par exemple d’appeler un navire ou une station côtière en particulier à l’aide de son MMSI.</w:t>
      </w:r>
      <w:r w:rsidR="008D6BF3">
        <w:rPr>
          <w:sz w:val="20"/>
          <w:szCs w:val="20"/>
        </w:rPr>
        <w:t xml:space="preserve"> Il</w:t>
      </w:r>
      <w:r w:rsidRPr="00454573">
        <w:rPr>
          <w:sz w:val="20"/>
          <w:szCs w:val="20"/>
        </w:rPr>
        <w:t xml:space="preserve"> permet aussi d’émettre des messages de détresses préformatés, utilisés pour initier la communication avec les unités de recherche et de sauvetage.</w:t>
      </w:r>
    </w:p>
    <w:p w14:paraId="077FFEDE" w14:textId="222FA3C2" w:rsidR="003A0134" w:rsidRDefault="003A0134" w:rsidP="003A0134">
      <w:pPr>
        <w:spacing w:after="0"/>
        <w:jc w:val="both"/>
        <w:rPr>
          <w:sz w:val="20"/>
          <w:szCs w:val="20"/>
        </w:rPr>
      </w:pPr>
    </w:p>
    <w:p w14:paraId="18AA19E1" w14:textId="77777777" w:rsidR="003A0134" w:rsidRDefault="003A0134" w:rsidP="003A0134">
      <w:pPr>
        <w:spacing w:after="0"/>
        <w:jc w:val="both"/>
        <w:rPr>
          <w:sz w:val="20"/>
          <w:szCs w:val="20"/>
        </w:rPr>
      </w:pPr>
    </w:p>
    <w:p w14:paraId="56218BE7" w14:textId="23EF1A47" w:rsidR="003D6AE2" w:rsidRPr="006351E5" w:rsidRDefault="003D6AE2" w:rsidP="00B05D32">
      <w:pPr>
        <w:pStyle w:val="Titre3"/>
        <w:numPr>
          <w:ilvl w:val="2"/>
          <w:numId w:val="1"/>
        </w:numPr>
        <w:rPr>
          <w:color w:val="auto"/>
        </w:rPr>
      </w:pPr>
      <w:bookmarkStart w:id="99" w:name="_Toc151988691"/>
      <w:r>
        <w:rPr>
          <w:color w:val="auto"/>
        </w:rPr>
        <w:t>STRUCTURE DES SIGNAUX</w:t>
      </w:r>
      <w:bookmarkEnd w:id="99"/>
    </w:p>
    <w:p w14:paraId="3E5ECE6A" w14:textId="77777777" w:rsidR="003D6AE2" w:rsidRDefault="003D6AE2" w:rsidP="008D6BF3">
      <w:pPr>
        <w:spacing w:after="0"/>
        <w:ind w:firstLine="708"/>
        <w:jc w:val="both"/>
        <w:rPr>
          <w:sz w:val="20"/>
          <w:szCs w:val="20"/>
        </w:rPr>
      </w:pPr>
    </w:p>
    <w:p w14:paraId="07B5B4B5" w14:textId="77777777" w:rsidR="00454573" w:rsidRPr="00454573" w:rsidRDefault="00454573" w:rsidP="00454573">
      <w:pPr>
        <w:spacing w:after="0"/>
        <w:ind w:firstLine="708"/>
        <w:rPr>
          <w:sz w:val="20"/>
          <w:szCs w:val="20"/>
        </w:rPr>
      </w:pPr>
    </w:p>
    <w:p w14:paraId="496E6B3F" w14:textId="7C5CBCAD" w:rsidR="00320D1B" w:rsidRDefault="00320D1B" w:rsidP="00320D1B">
      <w:pPr>
        <w:spacing w:after="0"/>
        <w:ind w:firstLine="708"/>
        <w:jc w:val="both"/>
        <w:rPr>
          <w:sz w:val="20"/>
          <w:szCs w:val="20"/>
        </w:rPr>
      </w:pPr>
      <w:r w:rsidRPr="00454573">
        <w:rPr>
          <w:sz w:val="20"/>
          <w:szCs w:val="20"/>
        </w:rPr>
        <w:t xml:space="preserve">La structure des signaux émis est très spécifique à l’ASN. Les bits (notés ‘Y’ et ‘B’ dans la norme) sont regroupés par dix pour former un </w:t>
      </w:r>
      <w:r w:rsidR="007A7632">
        <w:rPr>
          <w:sz w:val="20"/>
          <w:szCs w:val="20"/>
        </w:rPr>
        <w:t>« </w:t>
      </w:r>
      <w:r w:rsidR="00B6611B">
        <w:rPr>
          <w:sz w:val="20"/>
          <w:szCs w:val="20"/>
        </w:rPr>
        <w:t xml:space="preserve">caractère </w:t>
      </w:r>
      <w:r w:rsidR="007A7632">
        <w:rPr>
          <w:sz w:val="20"/>
          <w:szCs w:val="20"/>
        </w:rPr>
        <w:t>»</w:t>
      </w:r>
      <w:r w:rsidR="00B6611B">
        <w:rPr>
          <w:sz w:val="20"/>
          <w:szCs w:val="20"/>
        </w:rPr>
        <w:t>, aussi appelé un « symbole ».</w:t>
      </w:r>
      <w:r w:rsidRPr="00454573">
        <w:rPr>
          <w:sz w:val="20"/>
          <w:szCs w:val="20"/>
        </w:rPr>
        <w:t xml:space="preserve"> Dans ces 10 bits, 7 sont utilisés pour transmettre de l’information et 3 sont de la redondance. Chaque caractère (sauf exception) est transmis 2 fois en deux positions temporelle notées DX et RX espacée de 33 ms</w:t>
      </w:r>
      <w:r w:rsidR="00DB6CF5">
        <w:rPr>
          <w:sz w:val="20"/>
          <w:szCs w:val="20"/>
        </w:rPr>
        <w:t xml:space="preserve"> (1 caractère est répété tous les </w:t>
      </w:r>
      <w:r w:rsidR="002B0335">
        <w:rPr>
          <w:sz w:val="20"/>
          <w:szCs w:val="20"/>
        </w:rPr>
        <w:t>6</w:t>
      </w:r>
      <w:r w:rsidR="00DB6CF5">
        <w:rPr>
          <w:sz w:val="20"/>
          <w:szCs w:val="20"/>
        </w:rPr>
        <w:t xml:space="preserve"> caractères)</w:t>
      </w:r>
    </w:p>
    <w:p w14:paraId="0CBF4438" w14:textId="77777777" w:rsidR="006A3594" w:rsidRDefault="006A3594" w:rsidP="006A3594">
      <w:pPr>
        <w:spacing w:after="0"/>
        <w:jc w:val="both"/>
        <w:rPr>
          <w:sz w:val="20"/>
          <w:szCs w:val="20"/>
        </w:rPr>
      </w:pPr>
    </w:p>
    <w:p w14:paraId="196EBEC3" w14:textId="4898FB15" w:rsidR="002B0335" w:rsidRDefault="002B0335" w:rsidP="00320D1B">
      <w:pPr>
        <w:spacing w:after="0"/>
        <w:ind w:firstLine="708"/>
        <w:jc w:val="both"/>
        <w:rPr>
          <w:sz w:val="20"/>
          <w:szCs w:val="20"/>
        </w:rPr>
      </w:pPr>
    </w:p>
    <w:p w14:paraId="2FE52FF8" w14:textId="6D297CE9" w:rsidR="002B0335" w:rsidRDefault="00C12007" w:rsidP="002B0335">
      <w:pPr>
        <w:spacing w:after="0"/>
        <w:ind w:firstLine="708"/>
        <w:jc w:val="center"/>
        <w:rPr>
          <w:sz w:val="20"/>
          <w:szCs w:val="20"/>
        </w:rPr>
      </w:pPr>
      <w:r>
        <w:rPr>
          <w:noProof/>
        </w:rPr>
        <w:drawing>
          <wp:inline distT="0" distB="0" distL="0" distR="0" wp14:anchorId="6BA9DEB8" wp14:editId="583BCBE5">
            <wp:extent cx="3208020" cy="61355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62640" cy="624002"/>
                    </a:xfrm>
                    <a:prstGeom prst="rect">
                      <a:avLst/>
                    </a:prstGeom>
                  </pic:spPr>
                </pic:pic>
              </a:graphicData>
            </a:graphic>
          </wp:inline>
        </w:drawing>
      </w:r>
    </w:p>
    <w:p w14:paraId="0AD14E10" w14:textId="77777777" w:rsidR="002B0335" w:rsidRDefault="002B0335" w:rsidP="002B0335">
      <w:pPr>
        <w:spacing w:after="0"/>
        <w:ind w:firstLine="708"/>
        <w:jc w:val="center"/>
        <w:rPr>
          <w:sz w:val="20"/>
          <w:szCs w:val="20"/>
        </w:rPr>
      </w:pPr>
    </w:p>
    <w:p w14:paraId="05C592CB" w14:textId="77777777" w:rsidR="006A3594" w:rsidRDefault="006A3594" w:rsidP="00FB44AF">
      <w:pPr>
        <w:spacing w:after="0"/>
        <w:ind w:firstLine="708"/>
        <w:jc w:val="both"/>
        <w:rPr>
          <w:sz w:val="20"/>
          <w:szCs w:val="20"/>
        </w:rPr>
      </w:pPr>
    </w:p>
    <w:p w14:paraId="55B1C8BD" w14:textId="20A8C621" w:rsidR="00FB44AF" w:rsidRDefault="00FB44AF" w:rsidP="00FB44AF">
      <w:pPr>
        <w:spacing w:after="0"/>
        <w:ind w:firstLine="708"/>
        <w:jc w:val="both"/>
        <w:rPr>
          <w:sz w:val="20"/>
          <w:szCs w:val="20"/>
        </w:rPr>
      </w:pPr>
      <w:r w:rsidRPr="00FB44AF">
        <w:rPr>
          <w:sz w:val="20"/>
          <w:szCs w:val="20"/>
        </w:rPr>
        <w:t>Les bits 1 à 7 du</w:t>
      </w:r>
      <w:r>
        <w:rPr>
          <w:sz w:val="20"/>
          <w:szCs w:val="20"/>
        </w:rPr>
        <w:t xml:space="preserve"> caractère de </w:t>
      </w:r>
      <w:r w:rsidRPr="00FB44AF">
        <w:rPr>
          <w:sz w:val="20"/>
          <w:szCs w:val="20"/>
        </w:rPr>
        <w:t>dix bits</w:t>
      </w:r>
      <w:r>
        <w:rPr>
          <w:sz w:val="20"/>
          <w:szCs w:val="20"/>
        </w:rPr>
        <w:t xml:space="preserve"> </w:t>
      </w:r>
      <w:r w:rsidRPr="00FB44AF">
        <w:rPr>
          <w:sz w:val="20"/>
          <w:szCs w:val="20"/>
        </w:rPr>
        <w:t xml:space="preserve">sont </w:t>
      </w:r>
      <w:r>
        <w:rPr>
          <w:sz w:val="20"/>
          <w:szCs w:val="20"/>
        </w:rPr>
        <w:t>l</w:t>
      </w:r>
      <w:r w:rsidRPr="00FB44AF">
        <w:rPr>
          <w:sz w:val="20"/>
          <w:szCs w:val="20"/>
        </w:rPr>
        <w:t>es bits d'information. Les bits 8, 9 et 10 indiquent, sous la forme d'un nombre binaire, le nombre d'éléments B présents dans les sept bits d'information</w:t>
      </w:r>
      <w:r>
        <w:rPr>
          <w:sz w:val="20"/>
          <w:szCs w:val="20"/>
        </w:rPr>
        <w:t xml:space="preserve"> (</w:t>
      </w:r>
      <w:r w:rsidRPr="00FB44AF">
        <w:rPr>
          <w:sz w:val="20"/>
          <w:szCs w:val="20"/>
        </w:rPr>
        <w:t>un élément Y représentant le bit 1 et un élément B le bit 0</w:t>
      </w:r>
      <w:r>
        <w:rPr>
          <w:sz w:val="20"/>
          <w:szCs w:val="20"/>
        </w:rPr>
        <w:t>)</w:t>
      </w:r>
      <w:r w:rsidRPr="00FB44AF">
        <w:rPr>
          <w:sz w:val="20"/>
          <w:szCs w:val="20"/>
        </w:rPr>
        <w:t>. Ainsi, la séquence BYY pour les bits 8, 9 et 10 indique que la séquence de sept bits d'information associée contient 3 éléments B</w:t>
      </w:r>
    </w:p>
    <w:p w14:paraId="514E5CC6" w14:textId="24A66CF3" w:rsidR="00FB44AF" w:rsidRDefault="00FB44AF" w:rsidP="00FB44AF">
      <w:pPr>
        <w:spacing w:after="0"/>
        <w:ind w:firstLine="708"/>
        <w:jc w:val="both"/>
        <w:rPr>
          <w:sz w:val="20"/>
          <w:szCs w:val="20"/>
        </w:rPr>
      </w:pPr>
      <w:r w:rsidRPr="00FB44AF">
        <w:rPr>
          <w:sz w:val="20"/>
          <w:szCs w:val="20"/>
        </w:rPr>
        <w:t xml:space="preserve">Pour les bits d'information, le bit de plus faible poids est transmis en </w:t>
      </w:r>
      <w:proofErr w:type="gramStart"/>
      <w:r w:rsidRPr="00FB44AF">
        <w:rPr>
          <w:sz w:val="20"/>
          <w:szCs w:val="20"/>
        </w:rPr>
        <w:t>premier;</w:t>
      </w:r>
      <w:proofErr w:type="gramEnd"/>
      <w:r w:rsidRPr="00FB44AF">
        <w:rPr>
          <w:sz w:val="20"/>
          <w:szCs w:val="20"/>
        </w:rPr>
        <w:t xml:space="preserve"> pour les bits de contrôle, c'est l'inverse, le bit de plus fort poids est transmis en premier</w:t>
      </w:r>
    </w:p>
    <w:p w14:paraId="1FAE7DCC" w14:textId="041CB495" w:rsidR="00EA5A5B" w:rsidRDefault="00EA5A5B" w:rsidP="00EA5A5B">
      <w:pPr>
        <w:spacing w:after="0"/>
        <w:jc w:val="both"/>
        <w:rPr>
          <w:sz w:val="20"/>
          <w:szCs w:val="20"/>
        </w:rPr>
      </w:pPr>
    </w:p>
    <w:p w14:paraId="6CE099F7" w14:textId="77777777" w:rsidR="00EA5A5B" w:rsidRDefault="00EA5A5B" w:rsidP="00EA5A5B">
      <w:pPr>
        <w:spacing w:after="0"/>
        <w:jc w:val="both"/>
        <w:rPr>
          <w:sz w:val="20"/>
          <w:szCs w:val="20"/>
        </w:rPr>
      </w:pPr>
      <w:r>
        <w:rPr>
          <w:sz w:val="20"/>
          <w:szCs w:val="20"/>
        </w:rPr>
        <w:t xml:space="preserve">Exemple : </w:t>
      </w:r>
    </w:p>
    <w:p w14:paraId="5C4877D1" w14:textId="0C65A32B" w:rsidR="00EA5A5B" w:rsidRDefault="00EA5A5B" w:rsidP="00EA5A5B">
      <w:pPr>
        <w:spacing w:after="0"/>
        <w:jc w:val="center"/>
        <w:rPr>
          <w:sz w:val="20"/>
          <w:szCs w:val="20"/>
        </w:rPr>
      </w:pPr>
      <w:r>
        <w:rPr>
          <w:sz w:val="20"/>
          <w:szCs w:val="20"/>
        </w:rPr>
        <w:t>Pour le caractère « 0 » : « </w:t>
      </w:r>
      <w:r w:rsidR="006935B1">
        <w:rPr>
          <w:sz w:val="20"/>
          <w:szCs w:val="20"/>
        </w:rPr>
        <w:t>BBBBBBBYYY</w:t>
      </w:r>
      <w:r>
        <w:rPr>
          <w:sz w:val="20"/>
          <w:szCs w:val="20"/>
        </w:rPr>
        <w:t> »</w:t>
      </w:r>
      <w:r w:rsidR="00565BF1">
        <w:rPr>
          <w:sz w:val="20"/>
          <w:szCs w:val="20"/>
        </w:rPr>
        <w:t xml:space="preserve"> (</w:t>
      </w:r>
      <w:r w:rsidR="005C298D">
        <w:rPr>
          <w:sz w:val="20"/>
          <w:szCs w:val="20"/>
        </w:rPr>
        <w:t>« </w:t>
      </w:r>
      <w:r w:rsidR="00565BF1">
        <w:rPr>
          <w:sz w:val="20"/>
          <w:szCs w:val="20"/>
        </w:rPr>
        <w:t>0000000111</w:t>
      </w:r>
      <w:r w:rsidR="005C298D">
        <w:rPr>
          <w:sz w:val="20"/>
          <w:szCs w:val="20"/>
        </w:rPr>
        <w:t> »</w:t>
      </w:r>
      <w:r w:rsidR="00565BF1">
        <w:rPr>
          <w:sz w:val="20"/>
          <w:szCs w:val="20"/>
        </w:rPr>
        <w:t xml:space="preserve"> en écriture usuelle)</w:t>
      </w:r>
    </w:p>
    <w:p w14:paraId="20F1550D" w14:textId="1FCB2DE7" w:rsidR="00EA5A5B" w:rsidRDefault="00EA5A5B" w:rsidP="00EA5A5B">
      <w:pPr>
        <w:spacing w:after="0"/>
        <w:jc w:val="center"/>
        <w:rPr>
          <w:sz w:val="20"/>
          <w:szCs w:val="20"/>
        </w:rPr>
      </w:pPr>
      <w:r>
        <w:rPr>
          <w:sz w:val="20"/>
          <w:szCs w:val="20"/>
        </w:rPr>
        <w:t>Pour le caractère « 1 » : « </w:t>
      </w:r>
      <w:r w:rsidR="006935B1">
        <w:rPr>
          <w:sz w:val="20"/>
          <w:szCs w:val="20"/>
        </w:rPr>
        <w:t>YBBBBBBYYB</w:t>
      </w:r>
      <w:r>
        <w:rPr>
          <w:sz w:val="20"/>
          <w:szCs w:val="20"/>
        </w:rPr>
        <w:t> »</w:t>
      </w:r>
      <w:r w:rsidR="00565BF1">
        <w:rPr>
          <w:sz w:val="20"/>
          <w:szCs w:val="20"/>
        </w:rPr>
        <w:t xml:space="preserve"> (</w:t>
      </w:r>
      <w:r w:rsidR="005C298D">
        <w:rPr>
          <w:sz w:val="20"/>
          <w:szCs w:val="20"/>
        </w:rPr>
        <w:t>« </w:t>
      </w:r>
      <w:r w:rsidR="00565BF1">
        <w:rPr>
          <w:sz w:val="20"/>
          <w:szCs w:val="20"/>
        </w:rPr>
        <w:t>1000000110</w:t>
      </w:r>
      <w:r w:rsidR="005C298D">
        <w:rPr>
          <w:sz w:val="20"/>
          <w:szCs w:val="20"/>
        </w:rPr>
        <w:t> »</w:t>
      </w:r>
      <w:r w:rsidR="00565BF1">
        <w:rPr>
          <w:sz w:val="20"/>
          <w:szCs w:val="20"/>
        </w:rPr>
        <w:t xml:space="preserve"> en écriture usuelle)</w:t>
      </w:r>
    </w:p>
    <w:p w14:paraId="4B4A3FE9" w14:textId="77777777" w:rsidR="0093193B" w:rsidRDefault="0093193B" w:rsidP="0093193B">
      <w:pPr>
        <w:spacing w:after="0"/>
        <w:jc w:val="both"/>
        <w:rPr>
          <w:sz w:val="20"/>
          <w:szCs w:val="20"/>
        </w:rPr>
      </w:pPr>
    </w:p>
    <w:p w14:paraId="4B5947A6" w14:textId="77777777" w:rsidR="007A7632" w:rsidRDefault="007A7632" w:rsidP="0093193B">
      <w:pPr>
        <w:spacing w:after="0"/>
        <w:jc w:val="both"/>
        <w:rPr>
          <w:sz w:val="20"/>
          <w:szCs w:val="20"/>
        </w:rPr>
      </w:pPr>
    </w:p>
    <w:p w14:paraId="1E1DAF4A" w14:textId="77777777" w:rsidR="007A7632" w:rsidRDefault="007A7632" w:rsidP="00FB1D33">
      <w:pPr>
        <w:spacing w:after="0"/>
        <w:jc w:val="both"/>
        <w:rPr>
          <w:sz w:val="20"/>
          <w:szCs w:val="20"/>
        </w:rPr>
      </w:pPr>
      <w:r>
        <w:rPr>
          <w:sz w:val="20"/>
          <w:szCs w:val="20"/>
        </w:rPr>
        <w:t xml:space="preserve">Les </w:t>
      </w:r>
      <w:r w:rsidR="007646A4">
        <w:rPr>
          <w:sz w:val="20"/>
          <w:szCs w:val="20"/>
        </w:rPr>
        <w:t>c</w:t>
      </w:r>
      <w:r>
        <w:rPr>
          <w:sz w:val="20"/>
          <w:szCs w:val="20"/>
        </w:rPr>
        <w:t>aractères sont décrits dans le tableau A1-1 « Code à dix bits avec détections d’erreur » de la norme.</w:t>
      </w:r>
    </w:p>
    <w:p w14:paraId="318D872E" w14:textId="6C527E04" w:rsidR="007646A4" w:rsidRPr="007646A4" w:rsidRDefault="007646A4" w:rsidP="007646A4">
      <w:pPr>
        <w:rPr>
          <w:sz w:val="20"/>
          <w:szCs w:val="20"/>
        </w:rPr>
        <w:sectPr w:rsidR="007646A4" w:rsidRPr="007646A4" w:rsidSect="009F1EA0">
          <w:pgSz w:w="11906" w:h="16838"/>
          <w:pgMar w:top="1440" w:right="1080" w:bottom="1440" w:left="1080" w:header="708" w:footer="708" w:gutter="0"/>
          <w:cols w:space="708"/>
          <w:docGrid w:linePitch="360"/>
        </w:sectPr>
      </w:pPr>
    </w:p>
    <w:p w14:paraId="1F83DDFD" w14:textId="20E5385A" w:rsidR="003D6AE2" w:rsidRDefault="003D6AE2" w:rsidP="00B05D32">
      <w:pPr>
        <w:pStyle w:val="Titre3"/>
        <w:numPr>
          <w:ilvl w:val="2"/>
          <w:numId w:val="1"/>
        </w:numPr>
        <w:rPr>
          <w:color w:val="auto"/>
        </w:rPr>
      </w:pPr>
      <w:bookmarkStart w:id="100" w:name="_Toc151988692"/>
      <w:r>
        <w:rPr>
          <w:color w:val="auto"/>
        </w:rPr>
        <w:lastRenderedPageBreak/>
        <w:t>STRUCTURE DE LA SEQUENCE D’APPEL</w:t>
      </w:r>
      <w:bookmarkEnd w:id="100"/>
    </w:p>
    <w:p w14:paraId="14AF9A4F" w14:textId="47B5A6AB" w:rsidR="003D6AE2" w:rsidRDefault="003D6AE2" w:rsidP="003D6AE2"/>
    <w:p w14:paraId="609CA91E" w14:textId="683B30AD" w:rsidR="005A54B0" w:rsidRDefault="003D6AE2" w:rsidP="005A54B0">
      <w:pPr>
        <w:ind w:firstLine="708"/>
        <w:jc w:val="both"/>
        <w:rPr>
          <w:sz w:val="20"/>
          <w:szCs w:val="20"/>
        </w:rPr>
      </w:pPr>
      <w:r w:rsidRPr="00264951">
        <w:rPr>
          <w:sz w:val="20"/>
          <w:szCs w:val="20"/>
        </w:rPr>
        <w:t>Le système ASN fonctionne par échange de « séquence » qui se déclinent en « séquences d’appel » et</w:t>
      </w:r>
      <w:proofErr w:type="gramStart"/>
      <w:r w:rsidRPr="00264951">
        <w:rPr>
          <w:sz w:val="20"/>
          <w:szCs w:val="20"/>
        </w:rPr>
        <w:t xml:space="preserve"> «séquences</w:t>
      </w:r>
      <w:proofErr w:type="gramEnd"/>
      <w:r w:rsidRPr="00264951">
        <w:rPr>
          <w:sz w:val="20"/>
          <w:szCs w:val="20"/>
        </w:rPr>
        <w:t xml:space="preserve"> de réponse». Chaque séquence et composée de plusieurs messages (intégrées dans le champ « Contenu de l’appel ») ainsi que de champs de synchronisation et de calage (cf. </w:t>
      </w:r>
      <w:r w:rsidR="00503A90">
        <w:rPr>
          <w:sz w:val="20"/>
          <w:szCs w:val="20"/>
        </w:rPr>
        <w:t xml:space="preserve">Tableau </w:t>
      </w:r>
      <w:r w:rsidR="00EE6564">
        <w:rPr>
          <w:sz w:val="20"/>
          <w:szCs w:val="20"/>
        </w:rPr>
        <w:t>11</w:t>
      </w:r>
      <w:r w:rsidRPr="00264951">
        <w:rPr>
          <w:sz w:val="20"/>
          <w:szCs w:val="20"/>
        </w:rPr>
        <w:t>).</w:t>
      </w:r>
    </w:p>
    <w:p w14:paraId="394A6615" w14:textId="4FCB17BF" w:rsidR="00D8480F" w:rsidRDefault="00D8480F" w:rsidP="004C3B42">
      <w:pPr>
        <w:spacing w:after="0"/>
        <w:ind w:firstLine="708"/>
        <w:jc w:val="both"/>
        <w:rPr>
          <w:sz w:val="20"/>
          <w:szCs w:val="20"/>
        </w:rPr>
      </w:pPr>
      <w:r>
        <w:rPr>
          <w:sz w:val="20"/>
          <w:szCs w:val="20"/>
        </w:rPr>
        <w:t>L’utilisation des caractères est décrite dans le tableau A1-3 « </w:t>
      </w:r>
      <w:r w:rsidRPr="00B6611B">
        <w:rPr>
          <w:sz w:val="20"/>
          <w:szCs w:val="20"/>
        </w:rPr>
        <w:t>Utilisation des symboles N° 100 à 127</w:t>
      </w:r>
      <w:r>
        <w:rPr>
          <w:sz w:val="20"/>
          <w:szCs w:val="20"/>
        </w:rPr>
        <w:t> » La colonne « </w:t>
      </w:r>
      <w:r w:rsidRPr="00D8480F">
        <w:rPr>
          <w:sz w:val="20"/>
          <w:szCs w:val="20"/>
        </w:rPr>
        <w:t>Calage et fonctions uniques</w:t>
      </w:r>
      <w:r>
        <w:rPr>
          <w:sz w:val="20"/>
          <w:szCs w:val="20"/>
        </w:rPr>
        <w:t> » fait référence à la Figure 1.b « Construction de la séquence d’appel » de la norme</w:t>
      </w:r>
    </w:p>
    <w:p w14:paraId="3D5ACC82" w14:textId="77777777" w:rsidR="001F2965" w:rsidRDefault="001F2965" w:rsidP="001F2965">
      <w:pPr>
        <w:spacing w:after="0"/>
        <w:jc w:val="both"/>
        <w:rPr>
          <w:sz w:val="20"/>
          <w:szCs w:val="20"/>
        </w:rPr>
      </w:pPr>
    </w:p>
    <w:p w14:paraId="68B3BDFE" w14:textId="763B0BF7" w:rsidR="0068707B" w:rsidRPr="00264951" w:rsidRDefault="0068707B" w:rsidP="0068707B">
      <w:pPr>
        <w:spacing w:after="0"/>
        <w:jc w:val="both"/>
        <w:rPr>
          <w:sz w:val="20"/>
          <w:szCs w:val="20"/>
        </w:rPr>
      </w:pPr>
    </w:p>
    <w:tbl>
      <w:tblPr>
        <w:tblStyle w:val="Grilledutableau"/>
        <w:tblW w:w="5000" w:type="pct"/>
        <w:jc w:val="center"/>
        <w:tblLook w:val="04A0" w:firstRow="1" w:lastRow="0" w:firstColumn="1" w:lastColumn="0" w:noHBand="0" w:noVBand="1"/>
      </w:tblPr>
      <w:tblGrid>
        <w:gridCol w:w="2263"/>
        <w:gridCol w:w="7473"/>
      </w:tblGrid>
      <w:tr w:rsidR="00BD2756" w:rsidRPr="0093193B" w14:paraId="289D8439" w14:textId="77777777" w:rsidTr="00506FC9">
        <w:trPr>
          <w:trHeight w:val="612"/>
          <w:jc w:val="center"/>
        </w:trPr>
        <w:tc>
          <w:tcPr>
            <w:tcW w:w="1162" w:type="pct"/>
            <w:vAlign w:val="center"/>
          </w:tcPr>
          <w:p w14:paraId="4B3DE011" w14:textId="1CA0C152" w:rsidR="00BD2756" w:rsidRPr="0093193B" w:rsidRDefault="00BD2756" w:rsidP="0093193B">
            <w:pPr>
              <w:jc w:val="center"/>
              <w:rPr>
                <w:rFonts w:eastAsiaTheme="minorEastAsia"/>
                <w:sz w:val="20"/>
                <w:szCs w:val="20"/>
              </w:rPr>
            </w:pPr>
            <w:r w:rsidRPr="0093193B">
              <w:rPr>
                <w:rFonts w:eastAsiaTheme="minorEastAsia"/>
                <w:sz w:val="20"/>
                <w:szCs w:val="20"/>
              </w:rPr>
              <w:t>Suite de points</w:t>
            </w:r>
          </w:p>
        </w:tc>
        <w:tc>
          <w:tcPr>
            <w:tcW w:w="3838" w:type="pct"/>
            <w:vAlign w:val="center"/>
          </w:tcPr>
          <w:p w14:paraId="676AFD52" w14:textId="77777777" w:rsidR="00BD2756" w:rsidRPr="0093193B" w:rsidRDefault="00BD2756" w:rsidP="0093193B">
            <w:pPr>
              <w:jc w:val="center"/>
              <w:rPr>
                <w:rFonts w:eastAsiaTheme="minorEastAsia"/>
                <w:sz w:val="20"/>
                <w:szCs w:val="20"/>
              </w:rPr>
            </w:pPr>
            <w:r w:rsidRPr="0093193B">
              <w:rPr>
                <w:rFonts w:eastAsiaTheme="minorEastAsia"/>
                <w:sz w:val="20"/>
                <w:szCs w:val="20"/>
              </w:rPr>
              <w:t>20 bits B-Y ou Y-B</w:t>
            </w:r>
          </w:p>
          <w:p w14:paraId="1FC9C9EA" w14:textId="4F9DE81A" w:rsidR="00F666D6" w:rsidRPr="0093193B" w:rsidRDefault="00F666D6" w:rsidP="0093193B">
            <w:pPr>
              <w:jc w:val="center"/>
              <w:rPr>
                <w:rFonts w:eastAsiaTheme="minorEastAsia"/>
                <w:sz w:val="20"/>
                <w:szCs w:val="20"/>
              </w:rPr>
            </w:pPr>
            <w:r w:rsidRPr="0093193B">
              <w:rPr>
                <w:rFonts w:eastAsiaTheme="minorEastAsia"/>
                <w:sz w:val="20"/>
                <w:szCs w:val="20"/>
              </w:rPr>
              <w:t>10 - 10 - 10 - 10 - 10 - 10 - 10 - 10 - 10 - 10</w:t>
            </w:r>
          </w:p>
        </w:tc>
      </w:tr>
      <w:tr w:rsidR="00BD2756" w:rsidRPr="0093193B" w14:paraId="5BACB0EF" w14:textId="77777777" w:rsidTr="00506FC9">
        <w:trPr>
          <w:trHeight w:val="834"/>
          <w:jc w:val="center"/>
        </w:trPr>
        <w:tc>
          <w:tcPr>
            <w:tcW w:w="1162" w:type="pct"/>
            <w:vAlign w:val="center"/>
          </w:tcPr>
          <w:p w14:paraId="6A8A88B8" w14:textId="5E2522F4" w:rsidR="00BD2756" w:rsidRPr="0093193B" w:rsidRDefault="00BD2756" w:rsidP="0093193B">
            <w:pPr>
              <w:jc w:val="center"/>
              <w:rPr>
                <w:rFonts w:eastAsiaTheme="minorEastAsia"/>
                <w:sz w:val="20"/>
                <w:szCs w:val="20"/>
              </w:rPr>
            </w:pPr>
            <w:r w:rsidRPr="0093193B">
              <w:rPr>
                <w:rFonts w:eastAsiaTheme="minorEastAsia"/>
                <w:sz w:val="20"/>
                <w:szCs w:val="20"/>
              </w:rPr>
              <w:t>Séquence de calage</w:t>
            </w:r>
          </w:p>
        </w:tc>
        <w:tc>
          <w:tcPr>
            <w:tcW w:w="3838" w:type="pct"/>
            <w:vAlign w:val="center"/>
          </w:tcPr>
          <w:p w14:paraId="1599B6C3" w14:textId="77777777" w:rsidR="00BD2756" w:rsidRPr="0093193B" w:rsidRDefault="00BD2756" w:rsidP="0093193B">
            <w:pPr>
              <w:jc w:val="center"/>
              <w:rPr>
                <w:rFonts w:eastAsiaTheme="minorEastAsia"/>
                <w:sz w:val="20"/>
                <w:szCs w:val="20"/>
              </w:rPr>
            </w:pPr>
            <w:r w:rsidRPr="0093193B">
              <w:rPr>
                <w:rFonts w:eastAsiaTheme="minorEastAsia"/>
                <w:sz w:val="20"/>
                <w:szCs w:val="20"/>
              </w:rPr>
              <w:t>Alternance du caractère 125 avec les caractères de 111 à 104.</w:t>
            </w:r>
          </w:p>
          <w:p w14:paraId="2D4FC6B1" w14:textId="39B6CC33" w:rsidR="00BD2756" w:rsidRPr="0093193B" w:rsidRDefault="00824B8B" w:rsidP="0093193B">
            <w:pPr>
              <w:jc w:val="center"/>
              <w:rPr>
                <w:rFonts w:eastAsiaTheme="minorEastAsia"/>
                <w:sz w:val="20"/>
                <w:szCs w:val="20"/>
              </w:rPr>
            </w:pPr>
            <w:r>
              <w:rPr>
                <w:rFonts w:eastAsiaTheme="minorEastAsia"/>
                <w:sz w:val="20"/>
                <w:szCs w:val="20"/>
              </w:rPr>
              <w:t>Dans la représentation temporelle, l</w:t>
            </w:r>
            <w:r w:rsidR="00BD2756" w:rsidRPr="0093193B">
              <w:rPr>
                <w:rFonts w:eastAsiaTheme="minorEastAsia"/>
                <w:sz w:val="20"/>
                <w:szCs w:val="20"/>
              </w:rPr>
              <w:t>e caractère spécificateur de format « A » est intégré à cette séquence</w:t>
            </w:r>
          </w:p>
          <w:p w14:paraId="5FABE2B1" w14:textId="3921F193" w:rsidR="00BD2756" w:rsidRPr="0093193B" w:rsidRDefault="00BD2756" w:rsidP="0093193B">
            <w:pPr>
              <w:jc w:val="center"/>
              <w:rPr>
                <w:rFonts w:eastAsiaTheme="minorEastAsia"/>
                <w:sz w:val="20"/>
                <w:szCs w:val="20"/>
              </w:rPr>
            </w:pPr>
            <w:r w:rsidRPr="0093193B">
              <w:rPr>
                <w:rFonts w:eastAsiaTheme="minorEastAsia"/>
                <w:sz w:val="20"/>
                <w:szCs w:val="20"/>
              </w:rPr>
              <w:t>125 - 111 - 125 - 110 - 125 - 109 - 125 - 108 - 125 - 107 - 125 - 106 - A - 105 - A - 104</w:t>
            </w:r>
          </w:p>
        </w:tc>
      </w:tr>
      <w:tr w:rsidR="00BD2756" w:rsidRPr="0093193B" w14:paraId="3196BFDE" w14:textId="77777777" w:rsidTr="00506FC9">
        <w:trPr>
          <w:trHeight w:val="563"/>
          <w:jc w:val="center"/>
        </w:trPr>
        <w:tc>
          <w:tcPr>
            <w:tcW w:w="1162" w:type="pct"/>
            <w:vAlign w:val="center"/>
          </w:tcPr>
          <w:p w14:paraId="08E2F070" w14:textId="51BAE55F" w:rsidR="00BD2756" w:rsidRPr="0093193B" w:rsidRDefault="00BD2756" w:rsidP="0093193B">
            <w:pPr>
              <w:jc w:val="center"/>
              <w:rPr>
                <w:rFonts w:eastAsiaTheme="minorEastAsia"/>
                <w:sz w:val="20"/>
                <w:szCs w:val="20"/>
              </w:rPr>
            </w:pPr>
            <w:r w:rsidRPr="0093193B">
              <w:rPr>
                <w:rFonts w:eastAsiaTheme="minorEastAsia"/>
                <w:sz w:val="20"/>
                <w:szCs w:val="20"/>
              </w:rPr>
              <w:t>Contenu de l’appel</w:t>
            </w:r>
          </w:p>
        </w:tc>
        <w:tc>
          <w:tcPr>
            <w:tcW w:w="3838" w:type="pct"/>
            <w:vAlign w:val="center"/>
          </w:tcPr>
          <w:p w14:paraId="55559282" w14:textId="77777777" w:rsidR="00BD2756" w:rsidRPr="0093193B" w:rsidRDefault="0093193B" w:rsidP="0093193B">
            <w:pPr>
              <w:jc w:val="center"/>
              <w:rPr>
                <w:rFonts w:eastAsiaTheme="minorEastAsia"/>
                <w:sz w:val="20"/>
                <w:szCs w:val="20"/>
              </w:rPr>
            </w:pPr>
            <w:r w:rsidRPr="0093193B">
              <w:rPr>
                <w:rFonts w:eastAsiaTheme="minorEastAsia"/>
                <w:sz w:val="20"/>
                <w:szCs w:val="20"/>
              </w:rPr>
              <w:t>Le nombre de caractère est variable</w:t>
            </w:r>
          </w:p>
          <w:p w14:paraId="052E9D2E" w14:textId="5543F504" w:rsidR="0093193B" w:rsidRPr="0093193B" w:rsidRDefault="0093193B" w:rsidP="0093193B">
            <w:pPr>
              <w:jc w:val="center"/>
              <w:rPr>
                <w:rFonts w:eastAsiaTheme="minorEastAsia"/>
                <w:sz w:val="20"/>
                <w:szCs w:val="20"/>
              </w:rPr>
            </w:pPr>
            <w:r w:rsidRPr="0093193B">
              <w:rPr>
                <w:rFonts w:eastAsiaTheme="minorEastAsia"/>
                <w:sz w:val="20"/>
                <w:szCs w:val="20"/>
              </w:rPr>
              <w:t>Il dépend du type de message (par ex, appel de routine, alerte de détresse etc…)</w:t>
            </w:r>
          </w:p>
        </w:tc>
      </w:tr>
      <w:tr w:rsidR="00BD2756" w:rsidRPr="0093193B" w14:paraId="6DF3954D" w14:textId="77777777" w:rsidTr="00923B61">
        <w:trPr>
          <w:trHeight w:val="699"/>
          <w:jc w:val="center"/>
        </w:trPr>
        <w:tc>
          <w:tcPr>
            <w:tcW w:w="1162" w:type="pct"/>
            <w:vAlign w:val="center"/>
          </w:tcPr>
          <w:p w14:paraId="563BC70E" w14:textId="09FE5B96" w:rsidR="00BD2756" w:rsidRPr="0093193B" w:rsidRDefault="00BD2756" w:rsidP="0093193B">
            <w:pPr>
              <w:jc w:val="center"/>
              <w:rPr>
                <w:rFonts w:eastAsiaTheme="minorEastAsia"/>
                <w:sz w:val="20"/>
                <w:szCs w:val="20"/>
              </w:rPr>
            </w:pPr>
            <w:r w:rsidRPr="0093193B">
              <w:rPr>
                <w:rFonts w:eastAsiaTheme="minorEastAsia"/>
                <w:sz w:val="20"/>
                <w:szCs w:val="20"/>
              </w:rPr>
              <w:t>Séquence de fermeture</w:t>
            </w:r>
          </w:p>
        </w:tc>
        <w:tc>
          <w:tcPr>
            <w:tcW w:w="3838" w:type="pct"/>
            <w:vAlign w:val="center"/>
          </w:tcPr>
          <w:p w14:paraId="68355D97" w14:textId="0948C672" w:rsidR="0093193B" w:rsidRPr="0093193B" w:rsidRDefault="0093193B" w:rsidP="0093193B">
            <w:pPr>
              <w:jc w:val="center"/>
              <w:rPr>
                <w:rFonts w:eastAsiaTheme="minorEastAsia"/>
                <w:sz w:val="20"/>
                <w:szCs w:val="20"/>
              </w:rPr>
            </w:pPr>
            <w:r w:rsidRPr="0093193B">
              <w:rPr>
                <w:rFonts w:eastAsiaTheme="minorEastAsia"/>
                <w:sz w:val="20"/>
                <w:szCs w:val="20"/>
              </w:rPr>
              <w:t>Caractère de fin de séquence</w:t>
            </w:r>
            <w:r w:rsidR="00942729">
              <w:rPr>
                <w:rFonts w:eastAsiaTheme="minorEastAsia"/>
                <w:sz w:val="20"/>
                <w:szCs w:val="20"/>
              </w:rPr>
              <w:t xml:space="preserve"> </w:t>
            </w:r>
            <w:r w:rsidR="00942729" w:rsidRPr="0093193B">
              <w:rPr>
                <w:rFonts w:eastAsiaTheme="minorEastAsia"/>
                <w:sz w:val="20"/>
                <w:szCs w:val="20"/>
              </w:rPr>
              <w:t>« H » </w:t>
            </w:r>
          </w:p>
          <w:p w14:paraId="4E503682" w14:textId="4E6A65BD" w:rsidR="00BD2756" w:rsidRPr="0093193B" w:rsidRDefault="0093193B" w:rsidP="0093193B">
            <w:pPr>
              <w:jc w:val="center"/>
              <w:rPr>
                <w:rFonts w:eastAsiaTheme="minorEastAsia"/>
                <w:sz w:val="20"/>
                <w:szCs w:val="20"/>
              </w:rPr>
            </w:pPr>
            <w:r w:rsidRPr="0093193B">
              <w:rPr>
                <w:rFonts w:eastAsiaTheme="minorEastAsia"/>
                <w:sz w:val="20"/>
                <w:szCs w:val="20"/>
              </w:rPr>
              <w:t>Caractère de contrôle d’erreur</w:t>
            </w:r>
            <w:r w:rsidR="00942729">
              <w:rPr>
                <w:rFonts w:eastAsiaTheme="minorEastAsia"/>
                <w:sz w:val="20"/>
                <w:szCs w:val="20"/>
              </w:rPr>
              <w:t xml:space="preserve"> </w:t>
            </w:r>
            <w:r w:rsidR="00942729" w:rsidRPr="0093193B">
              <w:rPr>
                <w:rFonts w:eastAsiaTheme="minorEastAsia"/>
                <w:sz w:val="20"/>
                <w:szCs w:val="20"/>
              </w:rPr>
              <w:t>« I » </w:t>
            </w:r>
          </w:p>
        </w:tc>
      </w:tr>
    </w:tbl>
    <w:p w14:paraId="3DE65327" w14:textId="148DE92E" w:rsidR="003D6AE2" w:rsidRDefault="004C3B42" w:rsidP="004C3B42">
      <w:pPr>
        <w:pStyle w:val="Lgende"/>
        <w:jc w:val="center"/>
        <w:rPr>
          <w:i w:val="0"/>
          <w:iCs w:val="0"/>
          <w:color w:val="auto"/>
        </w:rPr>
      </w:pPr>
      <w:bookmarkStart w:id="101" w:name="_Toc151988819"/>
      <w:r w:rsidRPr="004C3B42">
        <w:rPr>
          <w:i w:val="0"/>
          <w:iCs w:val="0"/>
          <w:color w:val="auto"/>
        </w:rPr>
        <w:t xml:space="preserve">Tableau </w:t>
      </w:r>
      <w:r w:rsidRPr="004C3B42">
        <w:rPr>
          <w:i w:val="0"/>
          <w:iCs w:val="0"/>
          <w:color w:val="auto"/>
        </w:rPr>
        <w:fldChar w:fldCharType="begin"/>
      </w:r>
      <w:r w:rsidRPr="004C3B42">
        <w:rPr>
          <w:i w:val="0"/>
          <w:iCs w:val="0"/>
          <w:color w:val="auto"/>
        </w:rPr>
        <w:instrText xml:space="preserve"> SEQ Tableau \* ARABIC </w:instrText>
      </w:r>
      <w:r w:rsidRPr="004C3B42">
        <w:rPr>
          <w:i w:val="0"/>
          <w:iCs w:val="0"/>
          <w:color w:val="auto"/>
        </w:rPr>
        <w:fldChar w:fldCharType="separate"/>
      </w:r>
      <w:r w:rsidR="004C314E">
        <w:rPr>
          <w:i w:val="0"/>
          <w:iCs w:val="0"/>
          <w:noProof/>
          <w:color w:val="auto"/>
        </w:rPr>
        <w:t>11</w:t>
      </w:r>
      <w:r w:rsidRPr="004C3B42">
        <w:rPr>
          <w:i w:val="0"/>
          <w:iCs w:val="0"/>
          <w:color w:val="auto"/>
        </w:rPr>
        <w:fldChar w:fldCharType="end"/>
      </w:r>
      <w:r w:rsidRPr="004C3B42">
        <w:rPr>
          <w:i w:val="0"/>
          <w:iCs w:val="0"/>
          <w:color w:val="auto"/>
        </w:rPr>
        <w:t>: Format technique de la séquence d'appel</w:t>
      </w:r>
      <w:bookmarkEnd w:id="101"/>
    </w:p>
    <w:p w14:paraId="2BC565AD" w14:textId="77777777" w:rsidR="001F2965" w:rsidRPr="001F2965" w:rsidRDefault="001F2965" w:rsidP="001F2965">
      <w:pPr>
        <w:spacing w:after="0"/>
      </w:pPr>
    </w:p>
    <w:p w14:paraId="17CA15BB" w14:textId="5A9E2FCD" w:rsidR="005A54B0" w:rsidRDefault="005A54B0" w:rsidP="001F2965">
      <w:pPr>
        <w:spacing w:after="0"/>
        <w:jc w:val="both"/>
        <w:rPr>
          <w:sz w:val="20"/>
          <w:szCs w:val="20"/>
        </w:rPr>
      </w:pPr>
    </w:p>
    <w:p w14:paraId="74479FA9" w14:textId="63A81BAD" w:rsidR="000657EC" w:rsidRDefault="000657EC" w:rsidP="00B05D32">
      <w:pPr>
        <w:pStyle w:val="Titre3"/>
        <w:numPr>
          <w:ilvl w:val="2"/>
          <w:numId w:val="1"/>
        </w:numPr>
        <w:rPr>
          <w:color w:val="auto"/>
        </w:rPr>
      </w:pPr>
      <w:bookmarkStart w:id="102" w:name="_Toc151988693"/>
      <w:r>
        <w:rPr>
          <w:color w:val="auto"/>
        </w:rPr>
        <w:t>DESCRIPTION DES CARACTERES COMMUNS A TOUS LES TYPES D</w:t>
      </w:r>
      <w:r w:rsidR="00617D96">
        <w:rPr>
          <w:color w:val="auto"/>
        </w:rPr>
        <w:t>’APPELS</w:t>
      </w:r>
      <w:bookmarkEnd w:id="102"/>
    </w:p>
    <w:p w14:paraId="019CB7E6" w14:textId="301A5438" w:rsidR="000657EC" w:rsidRDefault="000657EC" w:rsidP="00BD2F4D">
      <w:pPr>
        <w:spacing w:after="0"/>
        <w:jc w:val="both"/>
        <w:rPr>
          <w:sz w:val="20"/>
          <w:szCs w:val="20"/>
        </w:rPr>
      </w:pPr>
    </w:p>
    <w:p w14:paraId="096F19CA" w14:textId="12968B4A" w:rsidR="003D30B8" w:rsidRDefault="00B20A7B" w:rsidP="003D30B8">
      <w:pPr>
        <w:spacing w:after="0"/>
        <w:ind w:firstLine="708"/>
        <w:jc w:val="both"/>
        <w:rPr>
          <w:sz w:val="20"/>
          <w:szCs w:val="20"/>
        </w:rPr>
      </w:pPr>
      <w:r>
        <w:rPr>
          <w:sz w:val="20"/>
          <w:szCs w:val="20"/>
        </w:rPr>
        <w:t>Le format technique de la séquence est détaillé dans le tableau ci-dessous </w:t>
      </w:r>
      <w:r w:rsidR="003D30B8">
        <w:rPr>
          <w:sz w:val="20"/>
          <w:szCs w:val="20"/>
        </w:rPr>
        <w:t xml:space="preserve">(cf. Tableau </w:t>
      </w:r>
      <w:r w:rsidR="00EE6564">
        <w:rPr>
          <w:sz w:val="20"/>
          <w:szCs w:val="20"/>
        </w:rPr>
        <w:t>12</w:t>
      </w:r>
      <w:r w:rsidR="003D30B8">
        <w:rPr>
          <w:sz w:val="20"/>
          <w:szCs w:val="20"/>
        </w:rPr>
        <w:t xml:space="preserve">). Un exemple de format de séquence d’appel est présenté sur la Figure 1.a « Construction de la séquence d’appel » de la norme. </w:t>
      </w:r>
      <w:r w:rsidR="00BD0007">
        <w:rPr>
          <w:sz w:val="20"/>
          <w:szCs w:val="20"/>
        </w:rPr>
        <w:t xml:space="preserve">Le </w:t>
      </w:r>
      <w:r w:rsidR="003D30B8">
        <w:rPr>
          <w:sz w:val="20"/>
          <w:szCs w:val="20"/>
        </w:rPr>
        <w:t xml:space="preserve">format </w:t>
      </w:r>
      <w:r w:rsidR="00BD0007">
        <w:rPr>
          <w:sz w:val="20"/>
          <w:szCs w:val="20"/>
        </w:rPr>
        <w:t xml:space="preserve">de la Figure 1.a </w:t>
      </w:r>
      <w:r w:rsidR="003D30B8">
        <w:rPr>
          <w:sz w:val="20"/>
          <w:szCs w:val="20"/>
        </w:rPr>
        <w:t>est appliqué uniquement dans le cadre des appels de routine.</w:t>
      </w:r>
    </w:p>
    <w:p w14:paraId="7BBE987C" w14:textId="77777777" w:rsidR="00B20A7B" w:rsidRDefault="00B20A7B" w:rsidP="00BD2F4D">
      <w:pPr>
        <w:spacing w:after="0"/>
        <w:jc w:val="both"/>
        <w:rPr>
          <w:sz w:val="20"/>
          <w:szCs w:val="20"/>
        </w:rPr>
      </w:pPr>
    </w:p>
    <w:tbl>
      <w:tblPr>
        <w:tblStyle w:val="Grilledutableau"/>
        <w:tblW w:w="0" w:type="auto"/>
        <w:jc w:val="right"/>
        <w:tblLook w:val="04A0" w:firstRow="1" w:lastRow="0" w:firstColumn="1" w:lastColumn="0" w:noHBand="0" w:noVBand="1"/>
      </w:tblPr>
      <w:tblGrid>
        <w:gridCol w:w="846"/>
        <w:gridCol w:w="1059"/>
        <w:gridCol w:w="1300"/>
        <w:gridCol w:w="1076"/>
        <w:gridCol w:w="1000"/>
        <w:gridCol w:w="1296"/>
        <w:gridCol w:w="991"/>
        <w:gridCol w:w="993"/>
        <w:gridCol w:w="1175"/>
      </w:tblGrid>
      <w:tr w:rsidR="006849E4" w14:paraId="6DE9CA74" w14:textId="77777777" w:rsidTr="006849E4">
        <w:trPr>
          <w:trHeight w:val="449"/>
          <w:jc w:val="right"/>
        </w:trPr>
        <w:tc>
          <w:tcPr>
            <w:tcW w:w="846" w:type="dxa"/>
            <w:vMerge w:val="restart"/>
            <w:vAlign w:val="center"/>
          </w:tcPr>
          <w:p w14:paraId="22485D49" w14:textId="77777777" w:rsidR="006849E4" w:rsidRDefault="006849E4" w:rsidP="008D2F27">
            <w:pPr>
              <w:jc w:val="center"/>
              <w:rPr>
                <w:rFonts w:eastAsiaTheme="minorEastAsia"/>
                <w:sz w:val="20"/>
                <w:szCs w:val="20"/>
              </w:rPr>
            </w:pPr>
            <w:r>
              <w:rPr>
                <w:rFonts w:eastAsiaTheme="minorEastAsia"/>
                <w:sz w:val="20"/>
                <w:szCs w:val="20"/>
              </w:rPr>
              <w:t>Suite de points</w:t>
            </w:r>
          </w:p>
        </w:tc>
        <w:tc>
          <w:tcPr>
            <w:tcW w:w="1059" w:type="dxa"/>
            <w:vMerge w:val="restart"/>
            <w:vAlign w:val="center"/>
          </w:tcPr>
          <w:p w14:paraId="2A750CC6" w14:textId="18D0EE08" w:rsidR="006849E4" w:rsidRDefault="006849E4" w:rsidP="008D2F27">
            <w:pPr>
              <w:jc w:val="center"/>
              <w:rPr>
                <w:rFonts w:eastAsiaTheme="minorEastAsia"/>
                <w:sz w:val="20"/>
                <w:szCs w:val="20"/>
              </w:rPr>
            </w:pPr>
            <w:r>
              <w:rPr>
                <w:rFonts w:eastAsiaTheme="minorEastAsia"/>
                <w:sz w:val="20"/>
                <w:szCs w:val="20"/>
              </w:rPr>
              <w:t>Séquence de calage</w:t>
            </w:r>
          </w:p>
        </w:tc>
        <w:tc>
          <w:tcPr>
            <w:tcW w:w="5663" w:type="dxa"/>
            <w:gridSpan w:val="5"/>
            <w:vAlign w:val="center"/>
          </w:tcPr>
          <w:p w14:paraId="536B865C" w14:textId="11CB0E94" w:rsidR="006849E4" w:rsidRDefault="006849E4" w:rsidP="008D2F27">
            <w:pPr>
              <w:jc w:val="center"/>
              <w:rPr>
                <w:rFonts w:eastAsiaTheme="minorEastAsia"/>
                <w:sz w:val="20"/>
                <w:szCs w:val="20"/>
              </w:rPr>
            </w:pPr>
            <w:r>
              <w:rPr>
                <w:rFonts w:eastAsiaTheme="minorEastAsia"/>
                <w:sz w:val="20"/>
                <w:szCs w:val="20"/>
              </w:rPr>
              <w:t>Contenu de l’appel</w:t>
            </w:r>
          </w:p>
        </w:tc>
        <w:tc>
          <w:tcPr>
            <w:tcW w:w="2168" w:type="dxa"/>
            <w:gridSpan w:val="2"/>
            <w:vAlign w:val="center"/>
          </w:tcPr>
          <w:p w14:paraId="45447282" w14:textId="423EEAF3" w:rsidR="006849E4" w:rsidRDefault="006849E4" w:rsidP="008D2F27">
            <w:pPr>
              <w:jc w:val="center"/>
              <w:rPr>
                <w:rFonts w:eastAsiaTheme="minorEastAsia"/>
                <w:sz w:val="20"/>
                <w:szCs w:val="20"/>
              </w:rPr>
            </w:pPr>
            <w:r>
              <w:rPr>
                <w:rFonts w:eastAsiaTheme="minorEastAsia"/>
                <w:sz w:val="20"/>
                <w:szCs w:val="20"/>
              </w:rPr>
              <w:t>Séquence de fermeture</w:t>
            </w:r>
          </w:p>
        </w:tc>
      </w:tr>
      <w:tr w:rsidR="006849E4" w14:paraId="4BFF99C9" w14:textId="4C7F6923" w:rsidTr="006849E4">
        <w:trPr>
          <w:trHeight w:val="449"/>
          <w:jc w:val="right"/>
        </w:trPr>
        <w:tc>
          <w:tcPr>
            <w:tcW w:w="846" w:type="dxa"/>
            <w:vMerge/>
            <w:vAlign w:val="center"/>
          </w:tcPr>
          <w:p w14:paraId="6BEDB1F5" w14:textId="77777777" w:rsidR="006849E4" w:rsidRDefault="006849E4" w:rsidP="008D2F27">
            <w:pPr>
              <w:jc w:val="center"/>
              <w:rPr>
                <w:rFonts w:eastAsiaTheme="minorEastAsia"/>
                <w:sz w:val="20"/>
                <w:szCs w:val="20"/>
              </w:rPr>
            </w:pPr>
          </w:p>
        </w:tc>
        <w:tc>
          <w:tcPr>
            <w:tcW w:w="1059" w:type="dxa"/>
            <w:vMerge/>
            <w:vAlign w:val="center"/>
          </w:tcPr>
          <w:p w14:paraId="043485AD" w14:textId="525D9A1A" w:rsidR="006849E4" w:rsidRDefault="006849E4" w:rsidP="008D2F27">
            <w:pPr>
              <w:jc w:val="center"/>
              <w:rPr>
                <w:rFonts w:eastAsiaTheme="minorEastAsia"/>
                <w:sz w:val="20"/>
                <w:szCs w:val="20"/>
              </w:rPr>
            </w:pPr>
          </w:p>
        </w:tc>
        <w:tc>
          <w:tcPr>
            <w:tcW w:w="1300" w:type="dxa"/>
            <w:vAlign w:val="center"/>
          </w:tcPr>
          <w:p w14:paraId="6DF8E7F4" w14:textId="6442DE00" w:rsidR="006849E4" w:rsidRDefault="006849E4" w:rsidP="008D2F27">
            <w:pPr>
              <w:jc w:val="center"/>
              <w:rPr>
                <w:rFonts w:eastAsiaTheme="minorEastAsia"/>
                <w:sz w:val="20"/>
                <w:szCs w:val="20"/>
              </w:rPr>
            </w:pPr>
            <w:r>
              <w:rPr>
                <w:rFonts w:eastAsiaTheme="minorEastAsia"/>
                <w:sz w:val="20"/>
                <w:szCs w:val="20"/>
              </w:rPr>
              <w:t>Spécificateur de format</w:t>
            </w:r>
          </w:p>
        </w:tc>
        <w:tc>
          <w:tcPr>
            <w:tcW w:w="1076" w:type="dxa"/>
            <w:vAlign w:val="center"/>
          </w:tcPr>
          <w:p w14:paraId="4014E04D" w14:textId="7FC7A624" w:rsidR="006849E4" w:rsidRDefault="006849E4" w:rsidP="008D2F27">
            <w:pPr>
              <w:jc w:val="center"/>
              <w:rPr>
                <w:rFonts w:eastAsiaTheme="minorEastAsia"/>
                <w:sz w:val="20"/>
                <w:szCs w:val="20"/>
              </w:rPr>
            </w:pPr>
            <w:r>
              <w:rPr>
                <w:rFonts w:eastAsiaTheme="minorEastAsia"/>
                <w:sz w:val="20"/>
                <w:szCs w:val="20"/>
              </w:rPr>
              <w:t>Adresse de la partie appelée</w:t>
            </w:r>
          </w:p>
        </w:tc>
        <w:tc>
          <w:tcPr>
            <w:tcW w:w="1000" w:type="dxa"/>
            <w:vAlign w:val="center"/>
          </w:tcPr>
          <w:p w14:paraId="3C55D7C5" w14:textId="63F070B2" w:rsidR="006849E4" w:rsidRDefault="006849E4" w:rsidP="008D2F27">
            <w:pPr>
              <w:jc w:val="center"/>
              <w:rPr>
                <w:rFonts w:eastAsiaTheme="minorEastAsia"/>
                <w:sz w:val="20"/>
                <w:szCs w:val="20"/>
              </w:rPr>
            </w:pPr>
            <w:r>
              <w:rPr>
                <w:rFonts w:eastAsiaTheme="minorEastAsia"/>
                <w:sz w:val="20"/>
                <w:szCs w:val="20"/>
              </w:rPr>
              <w:t>Catégorie</w:t>
            </w:r>
          </w:p>
        </w:tc>
        <w:tc>
          <w:tcPr>
            <w:tcW w:w="1296" w:type="dxa"/>
            <w:vAlign w:val="center"/>
          </w:tcPr>
          <w:p w14:paraId="0F421AF1" w14:textId="77777777" w:rsidR="006849E4" w:rsidRDefault="006849E4" w:rsidP="008D2F27">
            <w:pPr>
              <w:jc w:val="center"/>
              <w:rPr>
                <w:rFonts w:eastAsiaTheme="minorEastAsia"/>
                <w:sz w:val="20"/>
                <w:szCs w:val="20"/>
              </w:rPr>
            </w:pPr>
            <w:r>
              <w:rPr>
                <w:rFonts w:eastAsiaTheme="minorEastAsia"/>
                <w:sz w:val="20"/>
                <w:szCs w:val="20"/>
              </w:rPr>
              <w:t>Auto</w:t>
            </w:r>
          </w:p>
          <w:p w14:paraId="3F8242A5" w14:textId="4F3DC1D6" w:rsidR="006849E4" w:rsidRDefault="006849E4" w:rsidP="008D2F27">
            <w:pPr>
              <w:jc w:val="center"/>
              <w:rPr>
                <w:rFonts w:eastAsiaTheme="minorEastAsia"/>
                <w:sz w:val="20"/>
                <w:szCs w:val="20"/>
              </w:rPr>
            </w:pPr>
            <w:r>
              <w:rPr>
                <w:rFonts w:eastAsiaTheme="minorEastAsia"/>
                <w:sz w:val="20"/>
                <w:szCs w:val="20"/>
              </w:rPr>
              <w:t>identification</w:t>
            </w:r>
          </w:p>
        </w:tc>
        <w:tc>
          <w:tcPr>
            <w:tcW w:w="991" w:type="dxa"/>
            <w:vAlign w:val="center"/>
          </w:tcPr>
          <w:p w14:paraId="43740AF3" w14:textId="273E333B" w:rsidR="006849E4" w:rsidRDefault="006849E4" w:rsidP="008D2F27">
            <w:pPr>
              <w:jc w:val="center"/>
              <w:rPr>
                <w:rFonts w:eastAsiaTheme="minorEastAsia"/>
                <w:sz w:val="20"/>
                <w:szCs w:val="20"/>
              </w:rPr>
            </w:pPr>
            <w:r>
              <w:rPr>
                <w:rFonts w:eastAsiaTheme="minorEastAsia"/>
                <w:sz w:val="20"/>
                <w:szCs w:val="20"/>
              </w:rPr>
              <w:t>Message</w:t>
            </w:r>
          </w:p>
        </w:tc>
        <w:tc>
          <w:tcPr>
            <w:tcW w:w="993" w:type="dxa"/>
            <w:vAlign w:val="center"/>
          </w:tcPr>
          <w:p w14:paraId="00E77EFE" w14:textId="3CA55439" w:rsidR="006849E4" w:rsidRDefault="006849E4" w:rsidP="008D2F27">
            <w:pPr>
              <w:jc w:val="center"/>
              <w:rPr>
                <w:rFonts w:eastAsiaTheme="minorEastAsia"/>
                <w:sz w:val="20"/>
                <w:szCs w:val="20"/>
              </w:rPr>
            </w:pPr>
            <w:r>
              <w:rPr>
                <w:rFonts w:eastAsiaTheme="minorEastAsia"/>
                <w:sz w:val="20"/>
                <w:szCs w:val="20"/>
              </w:rPr>
              <w:t>Fin de séquence</w:t>
            </w:r>
          </w:p>
        </w:tc>
        <w:tc>
          <w:tcPr>
            <w:tcW w:w="1175" w:type="dxa"/>
            <w:vAlign w:val="center"/>
          </w:tcPr>
          <w:p w14:paraId="4EF137B5" w14:textId="395DF9DB" w:rsidR="006849E4" w:rsidRDefault="006849E4" w:rsidP="008D2F27">
            <w:pPr>
              <w:jc w:val="center"/>
              <w:rPr>
                <w:rFonts w:eastAsiaTheme="minorEastAsia"/>
                <w:sz w:val="20"/>
                <w:szCs w:val="20"/>
              </w:rPr>
            </w:pPr>
            <w:r>
              <w:rPr>
                <w:rFonts w:eastAsiaTheme="minorEastAsia"/>
                <w:sz w:val="20"/>
                <w:szCs w:val="20"/>
              </w:rPr>
              <w:t>Caractère de contrôle d’erreur</w:t>
            </w:r>
          </w:p>
        </w:tc>
      </w:tr>
      <w:tr w:rsidR="00E10A14" w14:paraId="1609D67C" w14:textId="77777777" w:rsidTr="006849E4">
        <w:trPr>
          <w:trHeight w:val="449"/>
          <w:jc w:val="right"/>
        </w:trPr>
        <w:tc>
          <w:tcPr>
            <w:tcW w:w="846" w:type="dxa"/>
            <w:vAlign w:val="center"/>
          </w:tcPr>
          <w:p w14:paraId="05B6E1C1" w14:textId="1EE8DFFF" w:rsidR="008D2F27" w:rsidRDefault="008D2F27" w:rsidP="008D2F27">
            <w:pPr>
              <w:jc w:val="center"/>
              <w:rPr>
                <w:rFonts w:eastAsiaTheme="minorEastAsia"/>
                <w:sz w:val="20"/>
                <w:szCs w:val="20"/>
              </w:rPr>
            </w:pPr>
            <w:r>
              <w:rPr>
                <w:rFonts w:eastAsiaTheme="minorEastAsia"/>
                <w:sz w:val="20"/>
                <w:szCs w:val="20"/>
              </w:rPr>
              <w:t>-</w:t>
            </w:r>
          </w:p>
        </w:tc>
        <w:tc>
          <w:tcPr>
            <w:tcW w:w="1059" w:type="dxa"/>
            <w:vAlign w:val="center"/>
          </w:tcPr>
          <w:p w14:paraId="209EB287" w14:textId="77777777" w:rsidR="00E10A14" w:rsidRDefault="008D2F27" w:rsidP="008D2F27">
            <w:pPr>
              <w:jc w:val="center"/>
              <w:rPr>
                <w:rFonts w:eastAsiaTheme="minorEastAsia"/>
                <w:sz w:val="20"/>
                <w:szCs w:val="20"/>
              </w:rPr>
            </w:pPr>
            <w:r>
              <w:rPr>
                <w:rFonts w:eastAsiaTheme="minorEastAsia"/>
                <w:sz w:val="20"/>
                <w:szCs w:val="20"/>
              </w:rPr>
              <w:t>DX</w:t>
            </w:r>
          </w:p>
          <w:p w14:paraId="53FF5791" w14:textId="1ACF5FE6" w:rsidR="008D2F27" w:rsidRDefault="008D2F27" w:rsidP="008D2F27">
            <w:pPr>
              <w:jc w:val="center"/>
              <w:rPr>
                <w:rFonts w:eastAsiaTheme="minorEastAsia"/>
                <w:sz w:val="20"/>
                <w:szCs w:val="20"/>
              </w:rPr>
            </w:pPr>
            <w:r>
              <w:rPr>
                <w:rFonts w:eastAsiaTheme="minorEastAsia"/>
                <w:sz w:val="20"/>
                <w:szCs w:val="20"/>
              </w:rPr>
              <w:t>RX</w:t>
            </w:r>
            <w:r w:rsidR="00E10A14">
              <w:rPr>
                <w:rFonts w:eastAsiaTheme="minorEastAsia"/>
                <w:sz w:val="20"/>
                <w:szCs w:val="20"/>
              </w:rPr>
              <w:t>-X</w:t>
            </w:r>
          </w:p>
        </w:tc>
        <w:tc>
          <w:tcPr>
            <w:tcW w:w="1300" w:type="dxa"/>
            <w:vAlign w:val="center"/>
          </w:tcPr>
          <w:p w14:paraId="05CF4732" w14:textId="1275FEF5" w:rsidR="008D2F27" w:rsidRDefault="008D2F27" w:rsidP="008D2F27">
            <w:pPr>
              <w:jc w:val="center"/>
              <w:rPr>
                <w:rFonts w:eastAsiaTheme="minorEastAsia"/>
                <w:sz w:val="20"/>
                <w:szCs w:val="20"/>
              </w:rPr>
            </w:pPr>
            <w:r>
              <w:rPr>
                <w:rFonts w:eastAsiaTheme="minorEastAsia"/>
                <w:sz w:val="20"/>
                <w:szCs w:val="20"/>
              </w:rPr>
              <w:t>A</w:t>
            </w:r>
          </w:p>
        </w:tc>
        <w:tc>
          <w:tcPr>
            <w:tcW w:w="1076" w:type="dxa"/>
            <w:vAlign w:val="center"/>
          </w:tcPr>
          <w:p w14:paraId="7BEB03C1" w14:textId="53C2C16A" w:rsidR="008D2F27" w:rsidRDefault="008D2F27" w:rsidP="008D2F27">
            <w:pPr>
              <w:jc w:val="center"/>
              <w:rPr>
                <w:rFonts w:eastAsiaTheme="minorEastAsia"/>
                <w:sz w:val="20"/>
                <w:szCs w:val="20"/>
              </w:rPr>
            </w:pPr>
            <w:r>
              <w:rPr>
                <w:rFonts w:eastAsiaTheme="minorEastAsia"/>
                <w:sz w:val="20"/>
                <w:szCs w:val="20"/>
              </w:rPr>
              <w:t>B</w:t>
            </w:r>
          </w:p>
        </w:tc>
        <w:tc>
          <w:tcPr>
            <w:tcW w:w="1000" w:type="dxa"/>
            <w:vAlign w:val="center"/>
          </w:tcPr>
          <w:p w14:paraId="01FC04F8" w14:textId="7182D320" w:rsidR="008D2F27" w:rsidRDefault="008D2F27" w:rsidP="008D2F27">
            <w:pPr>
              <w:jc w:val="center"/>
              <w:rPr>
                <w:rFonts w:eastAsiaTheme="minorEastAsia"/>
                <w:sz w:val="20"/>
                <w:szCs w:val="20"/>
              </w:rPr>
            </w:pPr>
            <w:r>
              <w:rPr>
                <w:rFonts w:eastAsiaTheme="minorEastAsia"/>
                <w:sz w:val="20"/>
                <w:szCs w:val="20"/>
              </w:rPr>
              <w:t>C</w:t>
            </w:r>
          </w:p>
        </w:tc>
        <w:tc>
          <w:tcPr>
            <w:tcW w:w="1296" w:type="dxa"/>
            <w:vAlign w:val="center"/>
          </w:tcPr>
          <w:p w14:paraId="3C574954" w14:textId="42EA67BD" w:rsidR="008D2F27" w:rsidRDefault="008D2F27" w:rsidP="008D2F27">
            <w:pPr>
              <w:jc w:val="center"/>
              <w:rPr>
                <w:rFonts w:eastAsiaTheme="minorEastAsia"/>
                <w:sz w:val="20"/>
                <w:szCs w:val="20"/>
              </w:rPr>
            </w:pPr>
            <w:r>
              <w:rPr>
                <w:rFonts w:eastAsiaTheme="minorEastAsia"/>
                <w:sz w:val="20"/>
                <w:szCs w:val="20"/>
              </w:rPr>
              <w:t>D</w:t>
            </w:r>
          </w:p>
        </w:tc>
        <w:tc>
          <w:tcPr>
            <w:tcW w:w="991" w:type="dxa"/>
            <w:vAlign w:val="center"/>
          </w:tcPr>
          <w:p w14:paraId="7BA4EDF0" w14:textId="766BE3AC" w:rsidR="008D2F27" w:rsidRDefault="00FB3A22" w:rsidP="008D2F27">
            <w:pPr>
              <w:jc w:val="center"/>
              <w:rPr>
                <w:rFonts w:eastAsiaTheme="minorEastAsia"/>
                <w:sz w:val="20"/>
                <w:szCs w:val="20"/>
              </w:rPr>
            </w:pPr>
            <w:r>
              <w:rPr>
                <w:rFonts w:eastAsiaTheme="minorEastAsia"/>
                <w:sz w:val="20"/>
                <w:szCs w:val="20"/>
              </w:rPr>
              <w:t>-</w:t>
            </w:r>
          </w:p>
        </w:tc>
        <w:tc>
          <w:tcPr>
            <w:tcW w:w="993" w:type="dxa"/>
            <w:vAlign w:val="center"/>
          </w:tcPr>
          <w:p w14:paraId="0148F98A" w14:textId="359A93E7" w:rsidR="008D2F27" w:rsidRDefault="008D2F27" w:rsidP="008D2F27">
            <w:pPr>
              <w:jc w:val="center"/>
              <w:rPr>
                <w:rFonts w:eastAsiaTheme="minorEastAsia"/>
                <w:sz w:val="20"/>
                <w:szCs w:val="20"/>
              </w:rPr>
            </w:pPr>
            <w:r>
              <w:rPr>
                <w:rFonts w:eastAsiaTheme="minorEastAsia"/>
                <w:sz w:val="20"/>
                <w:szCs w:val="20"/>
              </w:rPr>
              <w:t>H</w:t>
            </w:r>
          </w:p>
        </w:tc>
        <w:tc>
          <w:tcPr>
            <w:tcW w:w="1175" w:type="dxa"/>
            <w:vAlign w:val="center"/>
          </w:tcPr>
          <w:p w14:paraId="6799E598" w14:textId="0628E162" w:rsidR="008D2F27" w:rsidRDefault="008D2F27" w:rsidP="008D2F27">
            <w:pPr>
              <w:jc w:val="center"/>
              <w:rPr>
                <w:rFonts w:eastAsiaTheme="minorEastAsia"/>
                <w:sz w:val="20"/>
                <w:szCs w:val="20"/>
              </w:rPr>
            </w:pPr>
            <w:r>
              <w:rPr>
                <w:rFonts w:eastAsiaTheme="minorEastAsia"/>
                <w:sz w:val="20"/>
                <w:szCs w:val="20"/>
              </w:rPr>
              <w:t>I</w:t>
            </w:r>
          </w:p>
        </w:tc>
      </w:tr>
    </w:tbl>
    <w:p w14:paraId="75F14B57" w14:textId="6B859D68" w:rsidR="008D2F27" w:rsidRPr="00B20A7B" w:rsidRDefault="00B20A7B" w:rsidP="00B20A7B">
      <w:pPr>
        <w:pStyle w:val="Lgende"/>
        <w:jc w:val="center"/>
        <w:rPr>
          <w:i w:val="0"/>
          <w:iCs w:val="0"/>
          <w:color w:val="auto"/>
          <w:sz w:val="20"/>
          <w:szCs w:val="20"/>
        </w:rPr>
      </w:pPr>
      <w:bookmarkStart w:id="103" w:name="_Toc151988820"/>
      <w:r w:rsidRPr="00B20A7B">
        <w:rPr>
          <w:i w:val="0"/>
          <w:iCs w:val="0"/>
          <w:color w:val="auto"/>
        </w:rPr>
        <w:t xml:space="preserve">Tableau </w:t>
      </w:r>
      <w:r w:rsidRPr="00B20A7B">
        <w:rPr>
          <w:i w:val="0"/>
          <w:iCs w:val="0"/>
          <w:color w:val="auto"/>
        </w:rPr>
        <w:fldChar w:fldCharType="begin"/>
      </w:r>
      <w:r w:rsidRPr="00B20A7B">
        <w:rPr>
          <w:i w:val="0"/>
          <w:iCs w:val="0"/>
          <w:color w:val="auto"/>
        </w:rPr>
        <w:instrText xml:space="preserve"> SEQ Tableau \* ARABIC </w:instrText>
      </w:r>
      <w:r w:rsidRPr="00B20A7B">
        <w:rPr>
          <w:i w:val="0"/>
          <w:iCs w:val="0"/>
          <w:color w:val="auto"/>
        </w:rPr>
        <w:fldChar w:fldCharType="separate"/>
      </w:r>
      <w:r w:rsidR="004C314E">
        <w:rPr>
          <w:i w:val="0"/>
          <w:iCs w:val="0"/>
          <w:noProof/>
          <w:color w:val="auto"/>
        </w:rPr>
        <w:t>12</w:t>
      </w:r>
      <w:r w:rsidRPr="00B20A7B">
        <w:rPr>
          <w:i w:val="0"/>
          <w:iCs w:val="0"/>
          <w:color w:val="auto"/>
        </w:rPr>
        <w:fldChar w:fldCharType="end"/>
      </w:r>
      <w:r w:rsidRPr="00B20A7B">
        <w:rPr>
          <w:i w:val="0"/>
          <w:iCs w:val="0"/>
          <w:color w:val="auto"/>
        </w:rPr>
        <w:t>: Version détaillée du format technique de la séquence d'appel</w:t>
      </w:r>
      <w:bookmarkEnd w:id="103"/>
    </w:p>
    <w:p w14:paraId="2273DE42" w14:textId="77777777" w:rsidR="007D6BFF" w:rsidRDefault="007D6BFF" w:rsidP="00BD2F4D">
      <w:pPr>
        <w:spacing w:after="0"/>
        <w:jc w:val="both"/>
        <w:rPr>
          <w:sz w:val="20"/>
          <w:szCs w:val="20"/>
        </w:rPr>
      </w:pPr>
    </w:p>
    <w:p w14:paraId="2154F24F" w14:textId="6530F6AB" w:rsidR="00B162F3" w:rsidRDefault="00B162F3" w:rsidP="00BD2F4D">
      <w:pPr>
        <w:spacing w:after="0"/>
        <w:jc w:val="both"/>
        <w:rPr>
          <w:sz w:val="20"/>
          <w:szCs w:val="20"/>
        </w:rPr>
      </w:pPr>
      <w:r>
        <w:rPr>
          <w:sz w:val="20"/>
          <w:szCs w:val="20"/>
        </w:rPr>
        <w:t>Certains caractères sont communs à tous les types de message, notamment :</w:t>
      </w:r>
    </w:p>
    <w:p w14:paraId="7543703B" w14:textId="77777777" w:rsidR="00B162F3" w:rsidRDefault="00B162F3" w:rsidP="00BD2F4D">
      <w:pPr>
        <w:spacing w:after="0"/>
        <w:jc w:val="both"/>
        <w:rPr>
          <w:sz w:val="20"/>
          <w:szCs w:val="20"/>
        </w:rPr>
      </w:pPr>
    </w:p>
    <w:p w14:paraId="107B2AF9" w14:textId="2C86CAE7" w:rsidR="00AB2EED" w:rsidRDefault="0068707B" w:rsidP="00E1303C">
      <w:pPr>
        <w:spacing w:after="0"/>
        <w:ind w:firstLine="708"/>
        <w:jc w:val="both"/>
        <w:rPr>
          <w:sz w:val="20"/>
          <w:szCs w:val="20"/>
        </w:rPr>
      </w:pPr>
      <w:r w:rsidRPr="0068707B">
        <w:rPr>
          <w:sz w:val="20"/>
          <w:szCs w:val="20"/>
        </w:rPr>
        <w:t>« A »</w:t>
      </w:r>
      <w:r w:rsidR="00D24B68">
        <w:rPr>
          <w:sz w:val="20"/>
          <w:szCs w:val="20"/>
        </w:rPr>
        <w:t>,</w:t>
      </w:r>
      <w:r w:rsidRPr="0068707B">
        <w:rPr>
          <w:sz w:val="20"/>
          <w:szCs w:val="20"/>
        </w:rPr>
        <w:t xml:space="preserve"> </w:t>
      </w:r>
      <w:r w:rsidR="00D24B68">
        <w:rPr>
          <w:sz w:val="20"/>
          <w:szCs w:val="20"/>
        </w:rPr>
        <w:t xml:space="preserve">représentant </w:t>
      </w:r>
      <w:r w:rsidRPr="0068707B">
        <w:rPr>
          <w:sz w:val="20"/>
          <w:szCs w:val="20"/>
        </w:rPr>
        <w:t>le spécificateur de format. Il est émis deux fois dans les positions DX et RX. Il peut prendre 6 valeurs différentes selon le type de message</w:t>
      </w:r>
      <w:r w:rsidR="004B5192">
        <w:rPr>
          <w:sz w:val="20"/>
          <w:szCs w:val="20"/>
        </w:rPr>
        <w:t xml:space="preserve"> (par ex : alerte de détresse ou appel à tous les navires). </w:t>
      </w:r>
    </w:p>
    <w:p w14:paraId="07CE9F55" w14:textId="07923EAD" w:rsidR="0068707B" w:rsidRDefault="004B5192" w:rsidP="00E1303C">
      <w:pPr>
        <w:spacing w:after="0"/>
        <w:ind w:firstLine="708"/>
        <w:jc w:val="both"/>
        <w:rPr>
          <w:sz w:val="20"/>
          <w:szCs w:val="20"/>
        </w:rPr>
      </w:pPr>
      <w:r>
        <w:rPr>
          <w:sz w:val="20"/>
          <w:szCs w:val="20"/>
        </w:rPr>
        <w:t xml:space="preserve">Les valeurs possibles sont </w:t>
      </w:r>
      <w:r w:rsidR="0068707B" w:rsidRPr="0068707B">
        <w:rPr>
          <w:sz w:val="20"/>
          <w:szCs w:val="20"/>
        </w:rPr>
        <w:t xml:space="preserve">n°112, n°116, n°114, n°120, n°102 </w:t>
      </w:r>
      <w:r>
        <w:rPr>
          <w:sz w:val="20"/>
          <w:szCs w:val="20"/>
        </w:rPr>
        <w:t>et</w:t>
      </w:r>
      <w:r w:rsidR="0068707B" w:rsidRPr="0068707B">
        <w:rPr>
          <w:sz w:val="20"/>
          <w:szCs w:val="20"/>
        </w:rPr>
        <w:t xml:space="preserve"> n°123</w:t>
      </w:r>
      <w:r>
        <w:rPr>
          <w:sz w:val="20"/>
          <w:szCs w:val="20"/>
        </w:rPr>
        <w:t>.</w:t>
      </w:r>
      <w:r w:rsidR="00995106">
        <w:rPr>
          <w:sz w:val="20"/>
          <w:szCs w:val="20"/>
        </w:rPr>
        <w:t xml:space="preserve"> Les valeurs prises par « A » sont également </w:t>
      </w:r>
      <w:proofErr w:type="gramStart"/>
      <w:r w:rsidR="00995106">
        <w:rPr>
          <w:sz w:val="20"/>
          <w:szCs w:val="20"/>
        </w:rPr>
        <w:t>décrite</w:t>
      </w:r>
      <w:proofErr w:type="gramEnd"/>
      <w:r w:rsidR="00995106">
        <w:rPr>
          <w:sz w:val="20"/>
          <w:szCs w:val="20"/>
        </w:rPr>
        <w:t xml:space="preserve"> dans la colonne « Spécificateur de format » du tableau A1-3 « </w:t>
      </w:r>
      <w:r w:rsidR="00995106" w:rsidRPr="00B6611B">
        <w:rPr>
          <w:sz w:val="20"/>
          <w:szCs w:val="20"/>
        </w:rPr>
        <w:t>Utilisation des symboles N° 100 à 127</w:t>
      </w:r>
      <w:r w:rsidR="00995106">
        <w:rPr>
          <w:sz w:val="20"/>
          <w:szCs w:val="20"/>
        </w:rPr>
        <w:t> » de la norme.</w:t>
      </w:r>
    </w:p>
    <w:p w14:paraId="03973CFB" w14:textId="77777777" w:rsidR="00EF168E" w:rsidRPr="0068707B" w:rsidRDefault="00EF168E" w:rsidP="00EF168E">
      <w:pPr>
        <w:spacing w:after="0"/>
        <w:jc w:val="both"/>
        <w:rPr>
          <w:sz w:val="20"/>
          <w:szCs w:val="20"/>
        </w:rPr>
      </w:pPr>
    </w:p>
    <w:p w14:paraId="2FD9EC9F" w14:textId="5440ED2F" w:rsidR="00303D72" w:rsidRDefault="00F37B46" w:rsidP="00303D72">
      <w:pPr>
        <w:spacing w:after="0"/>
        <w:ind w:firstLine="708"/>
        <w:jc w:val="both"/>
        <w:rPr>
          <w:sz w:val="20"/>
          <w:szCs w:val="20"/>
        </w:rPr>
      </w:pPr>
      <w:r>
        <w:rPr>
          <w:sz w:val="20"/>
          <w:szCs w:val="20"/>
        </w:rPr>
        <w:lastRenderedPageBreak/>
        <w:t>« </w:t>
      </w:r>
      <w:r w:rsidR="0068707B">
        <w:rPr>
          <w:sz w:val="20"/>
          <w:szCs w:val="20"/>
        </w:rPr>
        <w:t>B</w:t>
      </w:r>
      <w:r>
        <w:rPr>
          <w:sz w:val="20"/>
          <w:szCs w:val="20"/>
        </w:rPr>
        <w:t> »</w:t>
      </w:r>
      <w:r w:rsidR="00D24B68">
        <w:rPr>
          <w:sz w:val="20"/>
          <w:szCs w:val="20"/>
        </w:rPr>
        <w:t>,</w:t>
      </w:r>
      <w:r w:rsidR="0068707B">
        <w:rPr>
          <w:sz w:val="20"/>
          <w:szCs w:val="20"/>
        </w:rPr>
        <w:t xml:space="preserve"> représent</w:t>
      </w:r>
      <w:r w:rsidR="00D24B68">
        <w:rPr>
          <w:sz w:val="20"/>
          <w:szCs w:val="20"/>
        </w:rPr>
        <w:t>ant</w:t>
      </w:r>
      <w:r w:rsidR="0068707B">
        <w:rPr>
          <w:sz w:val="20"/>
          <w:szCs w:val="20"/>
        </w:rPr>
        <w:t xml:space="preserve"> l</w:t>
      </w:r>
      <w:r w:rsidR="001275ED">
        <w:rPr>
          <w:sz w:val="20"/>
          <w:szCs w:val="20"/>
        </w:rPr>
        <w:t xml:space="preserve">’adresse de la partie appelée. </w:t>
      </w:r>
      <w:r w:rsidR="00303D72">
        <w:rPr>
          <w:sz w:val="20"/>
          <w:szCs w:val="20"/>
        </w:rPr>
        <w:t>Cette adresse est transmise sous la forme de cinq sous-caractères notés B1 à B5 de dix bits chacun.</w:t>
      </w:r>
    </w:p>
    <w:p w14:paraId="1CC34304" w14:textId="56575F69" w:rsidR="0068707B" w:rsidRDefault="001275ED" w:rsidP="00303D72">
      <w:pPr>
        <w:spacing w:after="0"/>
        <w:ind w:firstLine="708"/>
        <w:jc w:val="both"/>
        <w:rPr>
          <w:sz w:val="20"/>
          <w:szCs w:val="20"/>
        </w:rPr>
      </w:pPr>
      <w:r w:rsidRPr="001275ED">
        <w:rPr>
          <w:sz w:val="20"/>
          <w:szCs w:val="20"/>
        </w:rPr>
        <w:t>Il n'y a pas d'adresse dans les</w:t>
      </w:r>
      <w:proofErr w:type="gramStart"/>
      <w:r w:rsidRPr="001275ED">
        <w:rPr>
          <w:sz w:val="20"/>
          <w:szCs w:val="20"/>
        </w:rPr>
        <w:t xml:space="preserve"> «alertes</w:t>
      </w:r>
      <w:proofErr w:type="gramEnd"/>
      <w:r w:rsidRPr="001275ED">
        <w:rPr>
          <w:sz w:val="20"/>
          <w:szCs w:val="20"/>
        </w:rPr>
        <w:t xml:space="preserve"> de détresse» et les «appels à tous les navires», car ces appels s'adressent implicitement à toutes les stations (stations de navire et stations côtières).</w:t>
      </w:r>
    </w:p>
    <w:p w14:paraId="46A6B6B0" w14:textId="77777777" w:rsidR="00303D72" w:rsidRDefault="00B33EAC" w:rsidP="00B33EAC">
      <w:pPr>
        <w:spacing w:after="0"/>
        <w:ind w:firstLine="708"/>
        <w:jc w:val="both"/>
        <w:rPr>
          <w:sz w:val="20"/>
          <w:szCs w:val="20"/>
        </w:rPr>
      </w:pPr>
      <w:r w:rsidRPr="00B33EAC">
        <w:rPr>
          <w:sz w:val="20"/>
          <w:szCs w:val="20"/>
        </w:rPr>
        <w:t>Pour un appel sélectif</w:t>
      </w:r>
      <w:r w:rsidR="00303D72">
        <w:rPr>
          <w:sz w:val="20"/>
          <w:szCs w:val="20"/>
        </w:rPr>
        <w:t xml:space="preserve"> </w:t>
      </w:r>
      <w:r w:rsidR="00303D72" w:rsidRPr="00303D72">
        <w:rPr>
          <w:sz w:val="20"/>
          <w:szCs w:val="20"/>
        </w:rPr>
        <w:t>s'adressant à un navire déterminé ou à une station côtière ou à un groupe de stations ayant un intérêt commun</w:t>
      </w:r>
      <w:r w:rsidRPr="00B33EAC">
        <w:rPr>
          <w:sz w:val="20"/>
          <w:szCs w:val="20"/>
        </w:rPr>
        <w:t xml:space="preserve">, l'adresse se compose des caractères correspondant à l'identité maritime de la station, la séquence étant composée de caractères codés selon le Tableau A1-2 </w:t>
      </w:r>
      <w:r>
        <w:rPr>
          <w:sz w:val="20"/>
          <w:szCs w:val="20"/>
        </w:rPr>
        <w:t xml:space="preserve">de la norme. </w:t>
      </w:r>
    </w:p>
    <w:p w14:paraId="65CCF217" w14:textId="3D1E71A2" w:rsidR="00B33EAC" w:rsidRDefault="00303D72" w:rsidP="00B33EAC">
      <w:pPr>
        <w:spacing w:after="0"/>
        <w:ind w:firstLine="708"/>
        <w:jc w:val="both"/>
        <w:rPr>
          <w:sz w:val="20"/>
          <w:szCs w:val="20"/>
        </w:rPr>
      </w:pPr>
      <w:r w:rsidRPr="00303D72">
        <w:rPr>
          <w:sz w:val="20"/>
          <w:szCs w:val="20"/>
        </w:rPr>
        <w:t xml:space="preserve">Pour un appel sélectif s'adressant à un groupe de navires se trouvant dans une zone géographique déterminée, </w:t>
      </w:r>
      <w:r>
        <w:rPr>
          <w:sz w:val="20"/>
          <w:szCs w:val="20"/>
        </w:rPr>
        <w:t xml:space="preserve">l’adresse codée </w:t>
      </w:r>
      <w:r w:rsidR="00B31329">
        <w:rPr>
          <w:sz w:val="20"/>
          <w:szCs w:val="20"/>
        </w:rPr>
        <w:t>indique l</w:t>
      </w:r>
      <w:r w:rsidRPr="00303D72">
        <w:rPr>
          <w:sz w:val="20"/>
          <w:szCs w:val="20"/>
        </w:rPr>
        <w:t>es coordonnées géographiques</w:t>
      </w:r>
      <w:r>
        <w:rPr>
          <w:sz w:val="20"/>
          <w:szCs w:val="20"/>
        </w:rPr>
        <w:t>.</w:t>
      </w:r>
    </w:p>
    <w:p w14:paraId="7445E01D" w14:textId="77777777" w:rsidR="00303D72" w:rsidRDefault="00303D72" w:rsidP="00B33EAC">
      <w:pPr>
        <w:spacing w:after="0"/>
        <w:ind w:firstLine="708"/>
        <w:jc w:val="both"/>
        <w:rPr>
          <w:sz w:val="20"/>
          <w:szCs w:val="20"/>
        </w:rPr>
      </w:pPr>
    </w:p>
    <w:p w14:paraId="6A0D0BE0" w14:textId="733FB211" w:rsidR="007032B3" w:rsidRDefault="007032B3" w:rsidP="0068707B">
      <w:pPr>
        <w:spacing w:after="0"/>
        <w:jc w:val="both"/>
        <w:rPr>
          <w:sz w:val="20"/>
          <w:szCs w:val="20"/>
        </w:rPr>
      </w:pPr>
      <w:r>
        <w:rPr>
          <w:sz w:val="20"/>
          <w:szCs w:val="20"/>
        </w:rPr>
        <w:tab/>
      </w:r>
      <w:r w:rsidR="00F37B46">
        <w:rPr>
          <w:sz w:val="20"/>
          <w:szCs w:val="20"/>
        </w:rPr>
        <w:t>« C »</w:t>
      </w:r>
      <w:r w:rsidR="00D24B68">
        <w:rPr>
          <w:sz w:val="20"/>
          <w:szCs w:val="20"/>
        </w:rPr>
        <w:t>, représentant la</w:t>
      </w:r>
      <w:r>
        <w:rPr>
          <w:sz w:val="20"/>
          <w:szCs w:val="20"/>
        </w:rPr>
        <w:t xml:space="preserve"> catégorie. Il définit le degré de priorité de la séquence d’appel.</w:t>
      </w:r>
      <w:r w:rsidR="00680B29">
        <w:rPr>
          <w:sz w:val="20"/>
          <w:szCs w:val="20"/>
        </w:rPr>
        <w:t xml:space="preserve"> Il peut prendre </w:t>
      </w:r>
      <w:r w:rsidR="008E590D">
        <w:rPr>
          <w:sz w:val="20"/>
          <w:szCs w:val="20"/>
        </w:rPr>
        <w:t>quatre</w:t>
      </w:r>
      <w:r w:rsidR="00680B29">
        <w:rPr>
          <w:sz w:val="20"/>
          <w:szCs w:val="20"/>
        </w:rPr>
        <w:t xml:space="preserve"> états : </w:t>
      </w:r>
      <w:r w:rsidR="008E590D">
        <w:rPr>
          <w:sz w:val="20"/>
          <w:szCs w:val="20"/>
        </w:rPr>
        <w:t xml:space="preserve">Détresse, </w:t>
      </w:r>
      <w:r w:rsidR="00680B29">
        <w:rPr>
          <w:sz w:val="20"/>
          <w:szCs w:val="20"/>
        </w:rPr>
        <w:t>Urgence, Sécurité</w:t>
      </w:r>
      <w:r w:rsidR="008E590D">
        <w:rPr>
          <w:sz w:val="20"/>
          <w:szCs w:val="20"/>
        </w:rPr>
        <w:t xml:space="preserve"> ou</w:t>
      </w:r>
      <w:r w:rsidR="00680B29">
        <w:rPr>
          <w:sz w:val="20"/>
          <w:szCs w:val="20"/>
        </w:rPr>
        <w:t xml:space="preserve"> Routine</w:t>
      </w:r>
      <w:r w:rsidR="00995106">
        <w:rPr>
          <w:sz w:val="20"/>
          <w:szCs w:val="20"/>
        </w:rPr>
        <w:t xml:space="preserve">. Les valeurs prises par « C » sont également </w:t>
      </w:r>
      <w:proofErr w:type="gramStart"/>
      <w:r w:rsidR="00995106">
        <w:rPr>
          <w:sz w:val="20"/>
          <w:szCs w:val="20"/>
        </w:rPr>
        <w:t>décrite</w:t>
      </w:r>
      <w:proofErr w:type="gramEnd"/>
      <w:r w:rsidR="00995106">
        <w:rPr>
          <w:sz w:val="20"/>
          <w:szCs w:val="20"/>
        </w:rPr>
        <w:t xml:space="preserve"> dans la colonne « Catégorie » du tableau A1-3 « </w:t>
      </w:r>
      <w:r w:rsidR="00995106" w:rsidRPr="00B6611B">
        <w:rPr>
          <w:sz w:val="20"/>
          <w:szCs w:val="20"/>
        </w:rPr>
        <w:t>Utilisation des symboles N° 100 à 127</w:t>
      </w:r>
      <w:r w:rsidR="00995106">
        <w:rPr>
          <w:sz w:val="20"/>
          <w:szCs w:val="20"/>
        </w:rPr>
        <w:t> » de la norme.</w:t>
      </w:r>
    </w:p>
    <w:p w14:paraId="0C00E04F" w14:textId="656319F3" w:rsidR="008E590D" w:rsidRDefault="00AC2F2D" w:rsidP="008E590D">
      <w:pPr>
        <w:pStyle w:val="Paragraphedeliste"/>
        <w:numPr>
          <w:ilvl w:val="0"/>
          <w:numId w:val="15"/>
        </w:numPr>
        <w:spacing w:after="0"/>
        <w:jc w:val="both"/>
        <w:rPr>
          <w:sz w:val="20"/>
          <w:szCs w:val="20"/>
        </w:rPr>
      </w:pPr>
      <w:r w:rsidRPr="008E590D">
        <w:rPr>
          <w:sz w:val="20"/>
          <w:szCs w:val="20"/>
        </w:rPr>
        <w:t>Pour une</w:t>
      </w:r>
      <w:proofErr w:type="gramStart"/>
      <w:r w:rsidRPr="008E590D">
        <w:rPr>
          <w:sz w:val="20"/>
          <w:szCs w:val="20"/>
        </w:rPr>
        <w:t xml:space="preserve"> «alerte</w:t>
      </w:r>
      <w:proofErr w:type="gramEnd"/>
      <w:r w:rsidRPr="008E590D">
        <w:rPr>
          <w:sz w:val="20"/>
          <w:szCs w:val="20"/>
        </w:rPr>
        <w:t xml:space="preserve"> de détresse», </w:t>
      </w:r>
      <w:r w:rsidR="008E590D" w:rsidRPr="008E590D">
        <w:rPr>
          <w:sz w:val="20"/>
          <w:szCs w:val="20"/>
        </w:rPr>
        <w:t>aucune information de catégorie n'est contenue dans la séquence d'appel</w:t>
      </w:r>
      <w:r w:rsidR="008E590D">
        <w:rPr>
          <w:sz w:val="20"/>
          <w:szCs w:val="20"/>
        </w:rPr>
        <w:t>. L</w:t>
      </w:r>
      <w:r w:rsidRPr="008E590D">
        <w:rPr>
          <w:sz w:val="20"/>
          <w:szCs w:val="20"/>
        </w:rPr>
        <w:t>a priorité est définie par le spécificateur de format</w:t>
      </w:r>
      <w:r w:rsidR="008E590D">
        <w:rPr>
          <w:sz w:val="20"/>
          <w:szCs w:val="20"/>
        </w:rPr>
        <w:t>.</w:t>
      </w:r>
    </w:p>
    <w:p w14:paraId="57567CDF" w14:textId="0B748B5B" w:rsidR="008E590D" w:rsidRDefault="008E590D" w:rsidP="008E590D">
      <w:pPr>
        <w:pStyle w:val="Paragraphedeliste"/>
        <w:numPr>
          <w:ilvl w:val="0"/>
          <w:numId w:val="15"/>
        </w:numPr>
        <w:spacing w:after="0"/>
        <w:jc w:val="both"/>
        <w:rPr>
          <w:sz w:val="20"/>
          <w:szCs w:val="20"/>
        </w:rPr>
      </w:pPr>
      <w:r>
        <w:rPr>
          <w:sz w:val="20"/>
          <w:szCs w:val="20"/>
        </w:rPr>
        <w:t>L</w:t>
      </w:r>
      <w:r w:rsidRPr="008E590D">
        <w:rPr>
          <w:sz w:val="20"/>
          <w:szCs w:val="20"/>
        </w:rPr>
        <w:t>a catégorie</w:t>
      </w:r>
      <w:proofErr w:type="gramStart"/>
      <w:r w:rsidRPr="008E590D">
        <w:rPr>
          <w:sz w:val="20"/>
          <w:szCs w:val="20"/>
        </w:rPr>
        <w:t xml:space="preserve"> «</w:t>
      </w:r>
      <w:r>
        <w:rPr>
          <w:sz w:val="20"/>
          <w:szCs w:val="20"/>
        </w:rPr>
        <w:t>D</w:t>
      </w:r>
      <w:r w:rsidRPr="008E590D">
        <w:rPr>
          <w:sz w:val="20"/>
          <w:szCs w:val="20"/>
        </w:rPr>
        <w:t>étresse</w:t>
      </w:r>
      <w:proofErr w:type="gramEnd"/>
      <w:r w:rsidRPr="008E590D">
        <w:rPr>
          <w:sz w:val="20"/>
          <w:szCs w:val="20"/>
        </w:rPr>
        <w:t>»</w:t>
      </w:r>
      <w:r>
        <w:rPr>
          <w:sz w:val="20"/>
          <w:szCs w:val="20"/>
        </w:rPr>
        <w:t xml:space="preserve"> est utilisée </w:t>
      </w:r>
      <w:r w:rsidRPr="008E590D">
        <w:rPr>
          <w:sz w:val="20"/>
          <w:szCs w:val="20"/>
        </w:rPr>
        <w:t>les relais d'alerte de détresse, les accusés de réception de relais d'alerte de détresse et les accusés de réception d'alerte de détresse</w:t>
      </w:r>
    </w:p>
    <w:p w14:paraId="700F8C11" w14:textId="61ED3A70" w:rsidR="008E590D" w:rsidRDefault="008E590D" w:rsidP="008E590D">
      <w:pPr>
        <w:pStyle w:val="Paragraphedeliste"/>
        <w:numPr>
          <w:ilvl w:val="0"/>
          <w:numId w:val="15"/>
        </w:numPr>
        <w:spacing w:after="0"/>
        <w:jc w:val="both"/>
        <w:rPr>
          <w:sz w:val="20"/>
          <w:szCs w:val="20"/>
        </w:rPr>
      </w:pPr>
      <w:r>
        <w:rPr>
          <w:sz w:val="20"/>
          <w:szCs w:val="20"/>
        </w:rPr>
        <w:t>Les catégories « Urgence » ou « Sécurité » sont utilisées p</w:t>
      </w:r>
      <w:r w:rsidRPr="008E590D">
        <w:rPr>
          <w:sz w:val="20"/>
          <w:szCs w:val="20"/>
        </w:rPr>
        <w:t>our les appels relatifs à la sécurité</w:t>
      </w:r>
    </w:p>
    <w:p w14:paraId="7A5B3EE7" w14:textId="0CAA149D" w:rsidR="008E590D" w:rsidRPr="008E590D" w:rsidRDefault="008E590D" w:rsidP="008E590D">
      <w:pPr>
        <w:pStyle w:val="Paragraphedeliste"/>
        <w:numPr>
          <w:ilvl w:val="0"/>
          <w:numId w:val="15"/>
        </w:numPr>
        <w:spacing w:after="0"/>
        <w:jc w:val="both"/>
        <w:rPr>
          <w:sz w:val="20"/>
          <w:szCs w:val="20"/>
        </w:rPr>
      </w:pPr>
      <w:r w:rsidRPr="008E590D">
        <w:rPr>
          <w:sz w:val="20"/>
          <w:szCs w:val="20"/>
        </w:rPr>
        <w:t>Pour les autres appels, l'information</w:t>
      </w:r>
      <w:proofErr w:type="gramStart"/>
      <w:r w:rsidRPr="008E590D">
        <w:rPr>
          <w:sz w:val="20"/>
          <w:szCs w:val="20"/>
        </w:rPr>
        <w:t xml:space="preserve"> «</w:t>
      </w:r>
      <w:r>
        <w:rPr>
          <w:sz w:val="20"/>
          <w:szCs w:val="20"/>
        </w:rPr>
        <w:t>C</w:t>
      </w:r>
      <w:r w:rsidRPr="008E590D">
        <w:rPr>
          <w:sz w:val="20"/>
          <w:szCs w:val="20"/>
        </w:rPr>
        <w:t>atégorie</w:t>
      </w:r>
      <w:proofErr w:type="gramEnd"/>
      <w:r w:rsidRPr="008E590D">
        <w:rPr>
          <w:sz w:val="20"/>
          <w:szCs w:val="20"/>
        </w:rPr>
        <w:t xml:space="preserve">» indique: </w:t>
      </w:r>
      <w:r>
        <w:rPr>
          <w:sz w:val="20"/>
          <w:szCs w:val="20"/>
        </w:rPr>
        <w:t>R</w:t>
      </w:r>
      <w:r w:rsidRPr="008E590D">
        <w:rPr>
          <w:sz w:val="20"/>
          <w:szCs w:val="20"/>
        </w:rPr>
        <w:t>outine.</w:t>
      </w:r>
    </w:p>
    <w:p w14:paraId="7BCF052A" w14:textId="77777777" w:rsidR="00FE5F65" w:rsidRDefault="00686864" w:rsidP="0068707B">
      <w:pPr>
        <w:spacing w:after="0"/>
        <w:jc w:val="both"/>
        <w:rPr>
          <w:sz w:val="20"/>
          <w:szCs w:val="20"/>
        </w:rPr>
      </w:pPr>
      <w:r>
        <w:rPr>
          <w:sz w:val="20"/>
          <w:szCs w:val="20"/>
        </w:rPr>
        <w:tab/>
      </w:r>
    </w:p>
    <w:p w14:paraId="6B30AA3B" w14:textId="70FF87F9" w:rsidR="00686864" w:rsidRDefault="00F37B46" w:rsidP="00FE5F65">
      <w:pPr>
        <w:spacing w:after="0"/>
        <w:ind w:firstLine="708"/>
        <w:jc w:val="both"/>
        <w:rPr>
          <w:sz w:val="20"/>
          <w:szCs w:val="20"/>
        </w:rPr>
      </w:pPr>
      <w:r>
        <w:rPr>
          <w:sz w:val="20"/>
          <w:szCs w:val="20"/>
        </w:rPr>
        <w:t>« </w:t>
      </w:r>
      <w:r w:rsidR="00686864">
        <w:rPr>
          <w:sz w:val="20"/>
          <w:szCs w:val="20"/>
        </w:rPr>
        <w:t>D</w:t>
      </w:r>
      <w:r>
        <w:rPr>
          <w:sz w:val="20"/>
          <w:szCs w:val="20"/>
        </w:rPr>
        <w:t> »</w:t>
      </w:r>
      <w:r w:rsidR="00FE5F65">
        <w:rPr>
          <w:sz w:val="20"/>
          <w:szCs w:val="20"/>
        </w:rPr>
        <w:t xml:space="preserve">, représentant </w:t>
      </w:r>
      <w:r w:rsidR="008A7B51">
        <w:rPr>
          <w:sz w:val="20"/>
          <w:szCs w:val="20"/>
        </w:rPr>
        <w:t>l’</w:t>
      </w:r>
      <w:proofErr w:type="spellStart"/>
      <w:r w:rsidR="008A7B51">
        <w:rPr>
          <w:sz w:val="20"/>
          <w:szCs w:val="20"/>
        </w:rPr>
        <w:t>auto-identification</w:t>
      </w:r>
      <w:proofErr w:type="spellEnd"/>
      <w:r w:rsidR="00686864">
        <w:rPr>
          <w:sz w:val="20"/>
          <w:szCs w:val="20"/>
        </w:rPr>
        <w:t>, il</w:t>
      </w:r>
      <w:r w:rsidR="002E37EF">
        <w:rPr>
          <w:sz w:val="20"/>
          <w:szCs w:val="20"/>
        </w:rPr>
        <w:t xml:space="preserve"> décrit l’identité maritime du navire</w:t>
      </w:r>
      <w:r w:rsidR="00686864">
        <w:rPr>
          <w:sz w:val="20"/>
          <w:szCs w:val="20"/>
        </w:rPr>
        <w:t>.</w:t>
      </w:r>
      <w:r w:rsidR="002E37EF">
        <w:rPr>
          <w:sz w:val="20"/>
          <w:szCs w:val="20"/>
        </w:rPr>
        <w:t xml:space="preserve"> Cette identité est</w:t>
      </w:r>
      <w:r w:rsidR="002E37EF" w:rsidRPr="002E37EF">
        <w:rPr>
          <w:sz w:val="20"/>
          <w:szCs w:val="20"/>
        </w:rPr>
        <w:t xml:space="preserve"> codée</w:t>
      </w:r>
      <w:r w:rsidR="002E37EF">
        <w:rPr>
          <w:sz w:val="20"/>
          <w:szCs w:val="20"/>
        </w:rPr>
        <w:t xml:space="preserve"> de la même façon que celle utilisée pour l’adresse de la partie appelée, dans le caractère « B »</w:t>
      </w:r>
    </w:p>
    <w:p w14:paraId="65CBBFF8" w14:textId="77777777" w:rsidR="00C13E43" w:rsidRDefault="00686864" w:rsidP="0068707B">
      <w:pPr>
        <w:spacing w:after="0"/>
        <w:jc w:val="both"/>
        <w:rPr>
          <w:sz w:val="20"/>
          <w:szCs w:val="20"/>
        </w:rPr>
      </w:pPr>
      <w:r>
        <w:rPr>
          <w:sz w:val="20"/>
          <w:szCs w:val="20"/>
        </w:rPr>
        <w:tab/>
      </w:r>
    </w:p>
    <w:p w14:paraId="62C021D2" w14:textId="43D0A0D8" w:rsidR="00686864" w:rsidRDefault="00686864" w:rsidP="00C13E43">
      <w:pPr>
        <w:spacing w:after="0"/>
        <w:ind w:firstLine="708"/>
        <w:jc w:val="both"/>
        <w:rPr>
          <w:sz w:val="20"/>
          <w:szCs w:val="20"/>
        </w:rPr>
      </w:pPr>
      <w:r>
        <w:rPr>
          <w:sz w:val="20"/>
          <w:szCs w:val="20"/>
        </w:rPr>
        <w:t>Le caractère H représente la fin de séquence. Il est émis trois fois dans la position D</w:t>
      </w:r>
      <w:r w:rsidR="005F4EFE">
        <w:rPr>
          <w:sz w:val="20"/>
          <w:szCs w:val="20"/>
        </w:rPr>
        <w:t>X</w:t>
      </w:r>
      <w:r>
        <w:rPr>
          <w:sz w:val="20"/>
          <w:szCs w:val="20"/>
        </w:rPr>
        <w:t xml:space="preserve"> et une seule fois en position RX. Il peut prendre </w:t>
      </w:r>
      <w:r w:rsidR="004B5192">
        <w:rPr>
          <w:sz w:val="20"/>
          <w:szCs w:val="20"/>
        </w:rPr>
        <w:t>3 valeurs différentes selon le type d’appel (par ex : appel qui requiert un accusé de réception ou non). Les valeurs possibles sont 117, 122 et</w:t>
      </w:r>
      <w:r w:rsidR="008C7F49">
        <w:rPr>
          <w:sz w:val="20"/>
          <w:szCs w:val="20"/>
        </w:rPr>
        <w:t xml:space="preserve"> </w:t>
      </w:r>
      <w:r w:rsidR="004B5192">
        <w:rPr>
          <w:sz w:val="20"/>
          <w:szCs w:val="20"/>
        </w:rPr>
        <w:t>127</w:t>
      </w:r>
    </w:p>
    <w:p w14:paraId="71E2844E" w14:textId="77777777" w:rsidR="008C7F49" w:rsidRDefault="008C7F49" w:rsidP="008C7F49">
      <w:pPr>
        <w:pStyle w:val="Paragraphedeliste"/>
        <w:numPr>
          <w:ilvl w:val="0"/>
          <w:numId w:val="15"/>
        </w:numPr>
        <w:spacing w:after="0"/>
        <w:jc w:val="both"/>
        <w:rPr>
          <w:sz w:val="20"/>
          <w:szCs w:val="20"/>
        </w:rPr>
      </w:pPr>
      <w:r w:rsidRPr="008C7F49">
        <w:rPr>
          <w:sz w:val="20"/>
          <w:szCs w:val="20"/>
        </w:rPr>
        <w:t>Le symbole N° 117 est utilisé si l'appel requiert un accusé de réception (seulement pour les appels individuels et automatiques/semi-automatiques)</w:t>
      </w:r>
    </w:p>
    <w:p w14:paraId="55C832D8" w14:textId="77777777" w:rsidR="008C7F49" w:rsidRDefault="008C7F49" w:rsidP="008C7F49">
      <w:pPr>
        <w:pStyle w:val="Paragraphedeliste"/>
        <w:numPr>
          <w:ilvl w:val="0"/>
          <w:numId w:val="15"/>
        </w:numPr>
        <w:spacing w:after="0"/>
        <w:jc w:val="both"/>
        <w:rPr>
          <w:sz w:val="20"/>
          <w:szCs w:val="20"/>
        </w:rPr>
      </w:pPr>
      <w:r>
        <w:rPr>
          <w:sz w:val="20"/>
          <w:szCs w:val="20"/>
        </w:rPr>
        <w:t xml:space="preserve">Le </w:t>
      </w:r>
      <w:r w:rsidRPr="008C7F49">
        <w:rPr>
          <w:sz w:val="20"/>
          <w:szCs w:val="20"/>
        </w:rPr>
        <w:t>symbole</w:t>
      </w:r>
      <w:r>
        <w:rPr>
          <w:sz w:val="20"/>
          <w:szCs w:val="20"/>
        </w:rPr>
        <w:t xml:space="preserve"> 122 est utilisé</w:t>
      </w:r>
      <w:r w:rsidRPr="008C7F49">
        <w:rPr>
          <w:sz w:val="20"/>
          <w:szCs w:val="20"/>
        </w:rPr>
        <w:t xml:space="preserve"> si la séquence est une réponse à un appel qui requiert un accusé de réception </w:t>
      </w:r>
      <w:r>
        <w:rPr>
          <w:sz w:val="20"/>
          <w:szCs w:val="20"/>
        </w:rPr>
        <w:t>(</w:t>
      </w:r>
      <w:r w:rsidRPr="008C7F49">
        <w:rPr>
          <w:sz w:val="20"/>
          <w:szCs w:val="20"/>
        </w:rPr>
        <w:t>pour les appels individuels et automatiques/semi-automatiques et les accusés de réception de relais d'alerte de détresse</w:t>
      </w:r>
      <w:r>
        <w:rPr>
          <w:sz w:val="20"/>
          <w:szCs w:val="20"/>
        </w:rPr>
        <w:t>)</w:t>
      </w:r>
    </w:p>
    <w:p w14:paraId="6B4686C3" w14:textId="07FC906E" w:rsidR="008C7F49" w:rsidRPr="008C7F49" w:rsidRDefault="008C7F49" w:rsidP="008C7F49">
      <w:pPr>
        <w:pStyle w:val="Paragraphedeliste"/>
        <w:numPr>
          <w:ilvl w:val="0"/>
          <w:numId w:val="15"/>
        </w:numPr>
        <w:spacing w:after="0"/>
        <w:jc w:val="both"/>
        <w:rPr>
          <w:sz w:val="20"/>
          <w:szCs w:val="20"/>
        </w:rPr>
      </w:pPr>
      <w:r>
        <w:rPr>
          <w:sz w:val="20"/>
          <w:szCs w:val="20"/>
        </w:rPr>
        <w:t xml:space="preserve">Le </w:t>
      </w:r>
      <w:r w:rsidRPr="008C7F49">
        <w:rPr>
          <w:sz w:val="20"/>
          <w:szCs w:val="20"/>
        </w:rPr>
        <w:t xml:space="preserve">symbole 127 </w:t>
      </w:r>
      <w:r>
        <w:rPr>
          <w:sz w:val="20"/>
          <w:szCs w:val="20"/>
        </w:rPr>
        <w:t xml:space="preserve">est utilisé </w:t>
      </w:r>
      <w:r w:rsidRPr="008C7F49">
        <w:rPr>
          <w:sz w:val="20"/>
          <w:szCs w:val="20"/>
        </w:rPr>
        <w:t>pour</w:t>
      </w:r>
      <w:r>
        <w:rPr>
          <w:sz w:val="20"/>
          <w:szCs w:val="20"/>
        </w:rPr>
        <w:t xml:space="preserve"> tous</w:t>
      </w:r>
      <w:r w:rsidRPr="008C7F49">
        <w:rPr>
          <w:sz w:val="20"/>
          <w:szCs w:val="20"/>
        </w:rPr>
        <w:t xml:space="preserve"> les autres appels.</w:t>
      </w:r>
    </w:p>
    <w:p w14:paraId="0BF89546" w14:textId="77777777" w:rsidR="0017014E" w:rsidRDefault="008E7CF2" w:rsidP="0068707B">
      <w:pPr>
        <w:spacing w:after="0"/>
        <w:jc w:val="both"/>
        <w:rPr>
          <w:sz w:val="20"/>
          <w:szCs w:val="20"/>
        </w:rPr>
      </w:pPr>
      <w:r>
        <w:rPr>
          <w:sz w:val="20"/>
          <w:szCs w:val="20"/>
        </w:rPr>
        <w:tab/>
      </w:r>
    </w:p>
    <w:p w14:paraId="0BB89EAE" w14:textId="2ACF1D78" w:rsidR="008E7CF2" w:rsidRDefault="008E7CF2" w:rsidP="005F4EFE">
      <w:pPr>
        <w:spacing w:after="0"/>
        <w:ind w:firstLine="708"/>
        <w:jc w:val="both"/>
        <w:rPr>
          <w:sz w:val="20"/>
          <w:szCs w:val="20"/>
        </w:rPr>
      </w:pPr>
      <w:r>
        <w:rPr>
          <w:sz w:val="20"/>
          <w:szCs w:val="20"/>
        </w:rPr>
        <w:t>Le caractère I est le caractère de contrôle d’erreur</w:t>
      </w:r>
      <w:r w:rsidR="0017014E">
        <w:rPr>
          <w:sz w:val="20"/>
          <w:szCs w:val="20"/>
        </w:rPr>
        <w:t xml:space="preserve"> (ECC)</w:t>
      </w:r>
      <w:r>
        <w:rPr>
          <w:sz w:val="20"/>
          <w:szCs w:val="20"/>
        </w:rPr>
        <w:t>. Il est le dernier caractère émis et il sert à contrôler toute la séquence pour vérifier qu’il n’y a pas d’erreurs non décelées par le code à dix bits avec détection d’erreur, ainsi que la diversité de temps utilisée.</w:t>
      </w:r>
    </w:p>
    <w:p w14:paraId="01F8E557" w14:textId="76488C1F" w:rsidR="0068707B" w:rsidRDefault="0017014E" w:rsidP="00730624">
      <w:pPr>
        <w:spacing w:after="0"/>
        <w:ind w:firstLine="708"/>
        <w:jc w:val="both"/>
        <w:rPr>
          <w:sz w:val="20"/>
          <w:szCs w:val="20"/>
        </w:rPr>
      </w:pPr>
      <w:r w:rsidRPr="0017014E">
        <w:rPr>
          <w:sz w:val="20"/>
          <w:szCs w:val="20"/>
        </w:rPr>
        <w:t>Les sept bits d'information de l'ECC doivent être égaux au bit le moins significatif des sommes modulo 2 des bits correspondants de tous les caractères d'information (c'est-à-dire de même parité verticale). Le spécificateur de format</w:t>
      </w:r>
      <w:r w:rsidR="00730624">
        <w:rPr>
          <w:sz w:val="20"/>
          <w:szCs w:val="20"/>
        </w:rPr>
        <w:t xml:space="preserve"> « A »</w:t>
      </w:r>
      <w:r w:rsidRPr="0017014E">
        <w:rPr>
          <w:sz w:val="20"/>
          <w:szCs w:val="20"/>
        </w:rPr>
        <w:t xml:space="preserve"> et les caractères </w:t>
      </w:r>
      <w:r w:rsidR="00730624">
        <w:rPr>
          <w:sz w:val="20"/>
          <w:szCs w:val="20"/>
        </w:rPr>
        <w:t xml:space="preserve">de fin de séquence « H » </w:t>
      </w:r>
      <w:r w:rsidRPr="0017014E">
        <w:rPr>
          <w:sz w:val="20"/>
          <w:szCs w:val="20"/>
        </w:rPr>
        <w:t xml:space="preserve">sont considérés comme des caractères d'information. Les caractères de mise en phase et les caractères de retransmission (RX) ne doivent pas être considérés comme des caractères d'information. Un seul caractère spécificateur de format et un seul caractère </w:t>
      </w:r>
      <w:r w:rsidR="00730624">
        <w:rPr>
          <w:sz w:val="20"/>
          <w:szCs w:val="20"/>
        </w:rPr>
        <w:t>de fin de séquence</w:t>
      </w:r>
      <w:r w:rsidRPr="0017014E">
        <w:rPr>
          <w:sz w:val="20"/>
          <w:szCs w:val="20"/>
        </w:rPr>
        <w:t xml:space="preserve"> doivent être utilisés dans la constitution de l'ECC. L'ECC sera également envoyé dans les positions DX et RX.</w:t>
      </w:r>
    </w:p>
    <w:p w14:paraId="5599EC91" w14:textId="1CE6C635" w:rsidR="00730624" w:rsidRPr="00730624" w:rsidRDefault="00730624" w:rsidP="00730624">
      <w:pPr>
        <w:spacing w:after="0"/>
        <w:ind w:firstLine="708"/>
        <w:jc w:val="both"/>
        <w:rPr>
          <w:sz w:val="20"/>
          <w:szCs w:val="20"/>
        </w:rPr>
      </w:pPr>
      <w:r w:rsidRPr="00730624">
        <w:rPr>
          <w:sz w:val="20"/>
          <w:szCs w:val="20"/>
        </w:rPr>
        <w:t>Les transmissions automatiques d'accusés de réception ne peuvent commencer que lorsque l'ECC a été reçu et décodé correctement.</w:t>
      </w:r>
    </w:p>
    <w:p w14:paraId="633F75B8" w14:textId="77777777" w:rsidR="004F5695" w:rsidRDefault="004F5695" w:rsidP="00EC1222">
      <w:pPr>
        <w:spacing w:after="0"/>
        <w:sectPr w:rsidR="004F5695" w:rsidSect="009F1EA0">
          <w:pgSz w:w="11906" w:h="16838"/>
          <w:pgMar w:top="1440" w:right="1080" w:bottom="1440" w:left="1080" w:header="708" w:footer="708" w:gutter="0"/>
          <w:cols w:space="708"/>
          <w:docGrid w:linePitch="360"/>
        </w:sectPr>
      </w:pPr>
    </w:p>
    <w:p w14:paraId="37AB4337" w14:textId="308E7464" w:rsidR="009B1F2E" w:rsidRDefault="009B1F2E" w:rsidP="00B05D32">
      <w:pPr>
        <w:pStyle w:val="Titre3"/>
        <w:numPr>
          <w:ilvl w:val="2"/>
          <w:numId w:val="1"/>
        </w:numPr>
        <w:rPr>
          <w:color w:val="auto"/>
        </w:rPr>
      </w:pPr>
      <w:bookmarkStart w:id="104" w:name="_Toc151988694"/>
      <w:r>
        <w:rPr>
          <w:color w:val="auto"/>
        </w:rPr>
        <w:lastRenderedPageBreak/>
        <w:t>DESCRIPTION DES CARACTERES SPECIFIQUES</w:t>
      </w:r>
      <w:bookmarkEnd w:id="104"/>
    </w:p>
    <w:p w14:paraId="542499B3" w14:textId="77777777" w:rsidR="001F6F7C" w:rsidRDefault="001F6F7C" w:rsidP="001F6F7C">
      <w:pPr>
        <w:spacing w:after="0"/>
        <w:rPr>
          <w:sz w:val="20"/>
          <w:szCs w:val="20"/>
        </w:rPr>
      </w:pPr>
    </w:p>
    <w:p w14:paraId="6413F78B" w14:textId="0CE7C428" w:rsidR="001F6F7C" w:rsidRDefault="001F6F7C" w:rsidP="001F6F7C">
      <w:pPr>
        <w:spacing w:after="0"/>
        <w:rPr>
          <w:sz w:val="20"/>
          <w:szCs w:val="20"/>
        </w:rPr>
      </w:pPr>
      <w:r w:rsidRPr="00D31547">
        <w:rPr>
          <w:sz w:val="20"/>
          <w:szCs w:val="20"/>
        </w:rPr>
        <w:t>La partie « Message » du contenu de l’appel</w:t>
      </w:r>
      <w:r>
        <w:rPr>
          <w:sz w:val="20"/>
          <w:szCs w:val="20"/>
        </w:rPr>
        <w:t xml:space="preserve"> du Tableau </w:t>
      </w:r>
      <w:r w:rsidR="00EE6564">
        <w:rPr>
          <w:sz w:val="20"/>
          <w:szCs w:val="20"/>
        </w:rPr>
        <w:t>12</w:t>
      </w:r>
      <w:r>
        <w:rPr>
          <w:sz w:val="20"/>
          <w:szCs w:val="20"/>
        </w:rPr>
        <w:t xml:space="preserve"> dépend du type d’appel.</w:t>
      </w:r>
    </w:p>
    <w:p w14:paraId="1540A266" w14:textId="77777777" w:rsidR="001F6F7C" w:rsidRPr="001F6F7C" w:rsidRDefault="001F6F7C" w:rsidP="001F6F7C">
      <w:pPr>
        <w:spacing w:after="0"/>
      </w:pPr>
    </w:p>
    <w:p w14:paraId="31DA4171" w14:textId="0796E234" w:rsidR="0062654E" w:rsidRPr="006351E5" w:rsidRDefault="0062654E" w:rsidP="00B05D32">
      <w:pPr>
        <w:pStyle w:val="Titre4"/>
        <w:numPr>
          <w:ilvl w:val="3"/>
          <w:numId w:val="1"/>
        </w:numPr>
        <w:rPr>
          <w:i w:val="0"/>
          <w:iCs w:val="0"/>
          <w:color w:val="auto"/>
        </w:rPr>
      </w:pPr>
      <w:r>
        <w:rPr>
          <w:i w:val="0"/>
          <w:iCs w:val="0"/>
          <w:color w:val="auto"/>
        </w:rPr>
        <w:t xml:space="preserve">MESSAGES </w:t>
      </w:r>
      <w:r w:rsidR="00D23283">
        <w:rPr>
          <w:i w:val="0"/>
          <w:iCs w:val="0"/>
          <w:color w:val="auto"/>
        </w:rPr>
        <w:t>D’URGENCE, SECURITE ET</w:t>
      </w:r>
      <w:r>
        <w:rPr>
          <w:i w:val="0"/>
          <w:iCs w:val="0"/>
          <w:color w:val="auto"/>
        </w:rPr>
        <w:t xml:space="preserve"> ROUTINE</w:t>
      </w:r>
    </w:p>
    <w:p w14:paraId="1D0D5D0D" w14:textId="77777777" w:rsidR="0062654E" w:rsidRDefault="0062654E" w:rsidP="0062654E">
      <w:pPr>
        <w:spacing w:after="0"/>
        <w:jc w:val="both"/>
        <w:rPr>
          <w:sz w:val="20"/>
          <w:szCs w:val="20"/>
        </w:rPr>
      </w:pPr>
    </w:p>
    <w:p w14:paraId="24B77CC3" w14:textId="0C12442E" w:rsidR="0062654E" w:rsidRDefault="0062654E" w:rsidP="0062654E">
      <w:pPr>
        <w:spacing w:after="0"/>
        <w:ind w:firstLine="708"/>
        <w:jc w:val="both"/>
        <w:rPr>
          <w:sz w:val="20"/>
          <w:szCs w:val="20"/>
        </w:rPr>
      </w:pPr>
      <w:r>
        <w:rPr>
          <w:sz w:val="20"/>
          <w:szCs w:val="20"/>
        </w:rPr>
        <w:t>C</w:t>
      </w:r>
      <w:r w:rsidRPr="00FB47AC">
        <w:rPr>
          <w:sz w:val="20"/>
          <w:szCs w:val="20"/>
        </w:rPr>
        <w:t>omme indiqué dans la Figure1.a de la norme</w:t>
      </w:r>
      <w:r>
        <w:rPr>
          <w:sz w:val="20"/>
          <w:szCs w:val="20"/>
        </w:rPr>
        <w:t xml:space="preserve">, dans le cadre d’un appel de routine, la partie « Message » du contenu de l’appel est constituée 2 parties (cf. Tableau </w:t>
      </w:r>
      <w:r w:rsidR="005535E8">
        <w:rPr>
          <w:sz w:val="20"/>
          <w:szCs w:val="20"/>
        </w:rPr>
        <w:t>13</w:t>
      </w:r>
      <w:r>
        <w:rPr>
          <w:sz w:val="20"/>
          <w:szCs w:val="20"/>
        </w:rPr>
        <w:t>) :</w:t>
      </w:r>
    </w:p>
    <w:p w14:paraId="2E3A11CB" w14:textId="77777777" w:rsidR="0062654E" w:rsidRDefault="0062654E" w:rsidP="0062654E">
      <w:pPr>
        <w:spacing w:after="0"/>
        <w:jc w:val="both"/>
        <w:rPr>
          <w:sz w:val="20"/>
          <w:szCs w:val="20"/>
        </w:rPr>
      </w:pPr>
    </w:p>
    <w:tbl>
      <w:tblPr>
        <w:tblStyle w:val="Grilledutableau"/>
        <w:tblW w:w="0" w:type="auto"/>
        <w:tblLook w:val="04A0" w:firstRow="1" w:lastRow="0" w:firstColumn="1" w:lastColumn="0" w:noHBand="0" w:noVBand="1"/>
      </w:tblPr>
      <w:tblGrid>
        <w:gridCol w:w="3245"/>
        <w:gridCol w:w="3245"/>
        <w:gridCol w:w="3246"/>
      </w:tblGrid>
      <w:tr w:rsidR="0062654E" w14:paraId="3C9FF44C" w14:textId="77777777" w:rsidTr="00CC16C6">
        <w:tc>
          <w:tcPr>
            <w:tcW w:w="9736" w:type="dxa"/>
            <w:gridSpan w:val="3"/>
            <w:vAlign w:val="center"/>
          </w:tcPr>
          <w:p w14:paraId="04C96121" w14:textId="77777777" w:rsidR="0062654E" w:rsidRDefault="0062654E" w:rsidP="00CC16C6">
            <w:pPr>
              <w:jc w:val="center"/>
              <w:rPr>
                <w:sz w:val="20"/>
                <w:szCs w:val="20"/>
              </w:rPr>
            </w:pPr>
            <w:r>
              <w:rPr>
                <w:sz w:val="20"/>
                <w:szCs w:val="20"/>
              </w:rPr>
              <w:t>Message</w:t>
            </w:r>
          </w:p>
        </w:tc>
      </w:tr>
      <w:tr w:rsidR="0062654E" w14:paraId="5AA434E7" w14:textId="77777777" w:rsidTr="00CC16C6">
        <w:tc>
          <w:tcPr>
            <w:tcW w:w="3245" w:type="dxa"/>
            <w:vAlign w:val="center"/>
          </w:tcPr>
          <w:p w14:paraId="5F6BE21F" w14:textId="77777777" w:rsidR="0062654E" w:rsidRDefault="0062654E" w:rsidP="00CC16C6">
            <w:pPr>
              <w:jc w:val="center"/>
              <w:rPr>
                <w:sz w:val="20"/>
                <w:szCs w:val="20"/>
              </w:rPr>
            </w:pPr>
            <w:r>
              <w:rPr>
                <w:sz w:val="20"/>
                <w:szCs w:val="20"/>
              </w:rPr>
              <w:t xml:space="preserve">Partie 1 </w:t>
            </w:r>
          </w:p>
          <w:p w14:paraId="48CEA949" w14:textId="77777777" w:rsidR="0062654E" w:rsidRDefault="0062654E" w:rsidP="00CC16C6">
            <w:pPr>
              <w:jc w:val="center"/>
              <w:rPr>
                <w:sz w:val="20"/>
                <w:szCs w:val="20"/>
              </w:rPr>
            </w:pPr>
            <w:r>
              <w:rPr>
                <w:sz w:val="20"/>
                <w:szCs w:val="20"/>
              </w:rPr>
              <w:t>Message de télécommande</w:t>
            </w:r>
          </w:p>
        </w:tc>
        <w:tc>
          <w:tcPr>
            <w:tcW w:w="6491" w:type="dxa"/>
            <w:gridSpan w:val="2"/>
            <w:vAlign w:val="center"/>
          </w:tcPr>
          <w:p w14:paraId="3B41302F" w14:textId="77777777" w:rsidR="0062654E" w:rsidRDefault="0062654E" w:rsidP="00CC16C6">
            <w:pPr>
              <w:jc w:val="center"/>
              <w:rPr>
                <w:sz w:val="20"/>
                <w:szCs w:val="20"/>
              </w:rPr>
            </w:pPr>
            <w:r>
              <w:rPr>
                <w:sz w:val="20"/>
                <w:szCs w:val="20"/>
              </w:rPr>
              <w:t>Partie 2</w:t>
            </w:r>
          </w:p>
          <w:p w14:paraId="4EE24CAC" w14:textId="77777777" w:rsidR="0062654E" w:rsidRDefault="0062654E" w:rsidP="00CC16C6">
            <w:pPr>
              <w:jc w:val="center"/>
              <w:rPr>
                <w:sz w:val="20"/>
                <w:szCs w:val="20"/>
              </w:rPr>
            </w:pPr>
            <w:r>
              <w:rPr>
                <w:sz w:val="20"/>
                <w:szCs w:val="20"/>
              </w:rPr>
              <w:t>Message de fréquence</w:t>
            </w:r>
          </w:p>
        </w:tc>
      </w:tr>
      <w:tr w:rsidR="0062654E" w14:paraId="6576DDFA" w14:textId="77777777" w:rsidTr="00CC16C6">
        <w:tc>
          <w:tcPr>
            <w:tcW w:w="3245" w:type="dxa"/>
            <w:vAlign w:val="center"/>
          </w:tcPr>
          <w:p w14:paraId="688E7AA0" w14:textId="77777777" w:rsidR="0062654E" w:rsidRDefault="0062654E" w:rsidP="00CC16C6">
            <w:pPr>
              <w:jc w:val="center"/>
              <w:rPr>
                <w:sz w:val="20"/>
                <w:szCs w:val="20"/>
              </w:rPr>
            </w:pPr>
            <w:r>
              <w:rPr>
                <w:sz w:val="20"/>
                <w:szCs w:val="20"/>
              </w:rPr>
              <w:t>Caractère E</w:t>
            </w:r>
          </w:p>
          <w:p w14:paraId="3D033DDE" w14:textId="77777777" w:rsidR="0062654E" w:rsidRDefault="0062654E" w:rsidP="00CC16C6">
            <w:pPr>
              <w:jc w:val="center"/>
              <w:rPr>
                <w:sz w:val="20"/>
                <w:szCs w:val="20"/>
              </w:rPr>
            </w:pPr>
            <w:r>
              <w:rPr>
                <w:sz w:val="20"/>
                <w:szCs w:val="20"/>
              </w:rPr>
              <w:t>2 symboles</w:t>
            </w:r>
          </w:p>
        </w:tc>
        <w:tc>
          <w:tcPr>
            <w:tcW w:w="3245" w:type="dxa"/>
            <w:vAlign w:val="center"/>
          </w:tcPr>
          <w:p w14:paraId="40693D26" w14:textId="77777777" w:rsidR="0062654E" w:rsidRDefault="0062654E" w:rsidP="00CC16C6">
            <w:pPr>
              <w:jc w:val="center"/>
              <w:rPr>
                <w:sz w:val="20"/>
                <w:szCs w:val="20"/>
              </w:rPr>
            </w:pPr>
            <w:r>
              <w:rPr>
                <w:sz w:val="20"/>
                <w:szCs w:val="20"/>
              </w:rPr>
              <w:t>Caractère F</w:t>
            </w:r>
          </w:p>
          <w:p w14:paraId="205BA9EE" w14:textId="77777777" w:rsidR="0062654E" w:rsidRDefault="0062654E" w:rsidP="00CC16C6">
            <w:pPr>
              <w:jc w:val="center"/>
              <w:rPr>
                <w:sz w:val="20"/>
                <w:szCs w:val="20"/>
              </w:rPr>
            </w:pPr>
            <w:r>
              <w:rPr>
                <w:sz w:val="20"/>
                <w:szCs w:val="20"/>
              </w:rPr>
              <w:t>2 symboles</w:t>
            </w:r>
          </w:p>
        </w:tc>
        <w:tc>
          <w:tcPr>
            <w:tcW w:w="3246" w:type="dxa"/>
            <w:vAlign w:val="center"/>
          </w:tcPr>
          <w:p w14:paraId="7792E21B" w14:textId="77777777" w:rsidR="0062654E" w:rsidRDefault="0062654E" w:rsidP="00CC16C6">
            <w:pPr>
              <w:jc w:val="center"/>
              <w:rPr>
                <w:sz w:val="20"/>
                <w:szCs w:val="20"/>
              </w:rPr>
            </w:pPr>
            <w:r>
              <w:rPr>
                <w:sz w:val="20"/>
                <w:szCs w:val="20"/>
              </w:rPr>
              <w:t>Caractère G</w:t>
            </w:r>
          </w:p>
          <w:p w14:paraId="58F90D0F" w14:textId="77777777" w:rsidR="0062654E" w:rsidRDefault="0062654E" w:rsidP="00CC16C6">
            <w:pPr>
              <w:jc w:val="center"/>
              <w:rPr>
                <w:sz w:val="20"/>
                <w:szCs w:val="20"/>
              </w:rPr>
            </w:pPr>
            <w:r>
              <w:rPr>
                <w:sz w:val="20"/>
                <w:szCs w:val="20"/>
              </w:rPr>
              <w:t>2 symboles</w:t>
            </w:r>
          </w:p>
        </w:tc>
      </w:tr>
    </w:tbl>
    <w:p w14:paraId="1C2E9E62" w14:textId="4A337CC6" w:rsidR="0062654E" w:rsidRDefault="0062654E" w:rsidP="0062654E">
      <w:pPr>
        <w:pStyle w:val="Lgende"/>
        <w:jc w:val="center"/>
        <w:rPr>
          <w:i w:val="0"/>
          <w:iCs w:val="0"/>
          <w:color w:val="auto"/>
        </w:rPr>
      </w:pPr>
      <w:bookmarkStart w:id="105" w:name="_Toc151988821"/>
      <w:r w:rsidRPr="00370844">
        <w:rPr>
          <w:i w:val="0"/>
          <w:iCs w:val="0"/>
          <w:color w:val="auto"/>
        </w:rPr>
        <w:t xml:space="preserve">Tableau </w:t>
      </w:r>
      <w:r w:rsidRPr="00370844">
        <w:rPr>
          <w:i w:val="0"/>
          <w:iCs w:val="0"/>
          <w:color w:val="auto"/>
        </w:rPr>
        <w:fldChar w:fldCharType="begin"/>
      </w:r>
      <w:r w:rsidRPr="00370844">
        <w:rPr>
          <w:i w:val="0"/>
          <w:iCs w:val="0"/>
          <w:color w:val="auto"/>
        </w:rPr>
        <w:instrText xml:space="preserve"> SEQ Tableau \* ARABIC </w:instrText>
      </w:r>
      <w:r w:rsidRPr="00370844">
        <w:rPr>
          <w:i w:val="0"/>
          <w:iCs w:val="0"/>
          <w:color w:val="auto"/>
        </w:rPr>
        <w:fldChar w:fldCharType="separate"/>
      </w:r>
      <w:r w:rsidR="004C314E">
        <w:rPr>
          <w:i w:val="0"/>
          <w:iCs w:val="0"/>
          <w:noProof/>
          <w:color w:val="auto"/>
        </w:rPr>
        <w:t>13</w:t>
      </w:r>
      <w:r w:rsidRPr="00370844">
        <w:rPr>
          <w:i w:val="0"/>
          <w:iCs w:val="0"/>
          <w:color w:val="auto"/>
        </w:rPr>
        <w:fldChar w:fldCharType="end"/>
      </w:r>
      <w:r w:rsidRPr="00370844">
        <w:rPr>
          <w:i w:val="0"/>
          <w:iCs w:val="0"/>
          <w:color w:val="auto"/>
        </w:rPr>
        <w:t>: Description de la structure des message de routine</w:t>
      </w:r>
      <w:bookmarkEnd w:id="105"/>
    </w:p>
    <w:p w14:paraId="437ED1EB" w14:textId="77777777" w:rsidR="0062654E" w:rsidRPr="00250643" w:rsidRDefault="0062654E" w:rsidP="0062654E">
      <w:pPr>
        <w:spacing w:after="0"/>
      </w:pPr>
    </w:p>
    <w:p w14:paraId="734806AD" w14:textId="77777777" w:rsidR="0062654E" w:rsidRDefault="0062654E" w:rsidP="0062654E">
      <w:pPr>
        <w:spacing w:after="0"/>
        <w:ind w:firstLine="708"/>
        <w:jc w:val="both"/>
        <w:rPr>
          <w:sz w:val="20"/>
          <w:szCs w:val="20"/>
        </w:rPr>
      </w:pPr>
      <w:r w:rsidRPr="004F5695">
        <w:rPr>
          <w:sz w:val="20"/>
          <w:szCs w:val="20"/>
        </w:rPr>
        <w:t>Si la station appelée est une station de navire ou un groupe de stations de navire, l'équipement demande que soit entré un numéro de voie. L'équipement d</w:t>
      </w:r>
      <w:r>
        <w:rPr>
          <w:sz w:val="20"/>
          <w:szCs w:val="20"/>
        </w:rPr>
        <w:t>oit</w:t>
      </w:r>
      <w:r w:rsidRPr="004F5695">
        <w:rPr>
          <w:sz w:val="20"/>
          <w:szCs w:val="20"/>
        </w:rPr>
        <w:t xml:space="preserve"> faciliter le travail de l'opérateur en proposant une voie de communication entre navires appropriée, par exemple la voie 6 en ondes métriques.</w:t>
      </w:r>
      <w:r>
        <w:rPr>
          <w:sz w:val="20"/>
          <w:szCs w:val="20"/>
        </w:rPr>
        <w:t xml:space="preserve"> L</w:t>
      </w:r>
      <w:r w:rsidRPr="004F5695">
        <w:rPr>
          <w:sz w:val="20"/>
          <w:szCs w:val="20"/>
        </w:rPr>
        <w:t xml:space="preserve">e paramètre de télécommande </w:t>
      </w:r>
      <w:r>
        <w:rPr>
          <w:sz w:val="20"/>
          <w:szCs w:val="20"/>
        </w:rPr>
        <w:t>E</w:t>
      </w:r>
      <w:r w:rsidRPr="004F5695">
        <w:rPr>
          <w:sz w:val="20"/>
          <w:szCs w:val="20"/>
        </w:rPr>
        <w:t>1 détermine si l'on va choisir une voie de communication vocale ou une voie de communication de données</w:t>
      </w:r>
      <w:r>
        <w:rPr>
          <w:sz w:val="20"/>
          <w:szCs w:val="20"/>
        </w:rPr>
        <w:t>.</w:t>
      </w:r>
    </w:p>
    <w:p w14:paraId="2D3500AD" w14:textId="77777777" w:rsidR="0062654E" w:rsidRDefault="0062654E" w:rsidP="0062654E">
      <w:pPr>
        <w:pStyle w:val="Paragraphedeliste"/>
        <w:numPr>
          <w:ilvl w:val="0"/>
          <w:numId w:val="15"/>
        </w:numPr>
        <w:spacing w:after="0"/>
        <w:jc w:val="both"/>
        <w:rPr>
          <w:sz w:val="20"/>
          <w:szCs w:val="20"/>
        </w:rPr>
      </w:pPr>
      <w:r w:rsidRPr="004E34A0">
        <w:rPr>
          <w:sz w:val="20"/>
          <w:szCs w:val="20"/>
        </w:rPr>
        <w:t>Si aucun renseignement en plus de ceux acheminés par le premier caractère de télécommande n'est nécessaire, alors le deuxième caractère de télécommande aura le symbole N° 126 (pas de renseignement).</w:t>
      </w:r>
    </w:p>
    <w:p w14:paraId="6567C0FD" w14:textId="77777777" w:rsidR="0062654E" w:rsidRDefault="0062654E" w:rsidP="0062654E">
      <w:pPr>
        <w:pStyle w:val="Paragraphedeliste"/>
        <w:numPr>
          <w:ilvl w:val="0"/>
          <w:numId w:val="15"/>
        </w:numPr>
        <w:spacing w:after="0"/>
        <w:jc w:val="both"/>
        <w:rPr>
          <w:sz w:val="20"/>
          <w:szCs w:val="20"/>
        </w:rPr>
      </w:pPr>
      <w:r w:rsidRPr="004E34A0">
        <w:rPr>
          <w:sz w:val="20"/>
          <w:szCs w:val="20"/>
        </w:rPr>
        <w:t>Si aucune information de télécommande n'est utilisée, le symbole N° 126 est émis deux fois</w:t>
      </w:r>
    </w:p>
    <w:p w14:paraId="5863A970" w14:textId="77777777" w:rsidR="0062654E" w:rsidRDefault="0062654E" w:rsidP="0062654E">
      <w:pPr>
        <w:pStyle w:val="Paragraphedeliste"/>
        <w:numPr>
          <w:ilvl w:val="0"/>
          <w:numId w:val="15"/>
        </w:numPr>
        <w:spacing w:after="0"/>
        <w:jc w:val="both"/>
        <w:rPr>
          <w:sz w:val="20"/>
          <w:szCs w:val="20"/>
        </w:rPr>
      </w:pPr>
      <w:r w:rsidRPr="004E34A0">
        <w:rPr>
          <w:sz w:val="20"/>
          <w:szCs w:val="20"/>
        </w:rPr>
        <w:t>Si l'information de télécommande est</w:t>
      </w:r>
      <w:r>
        <w:rPr>
          <w:sz w:val="20"/>
          <w:szCs w:val="20"/>
        </w:rPr>
        <w:t xml:space="preserve"> </w:t>
      </w:r>
      <w:r w:rsidRPr="004E34A0">
        <w:rPr>
          <w:sz w:val="20"/>
          <w:szCs w:val="20"/>
        </w:rPr>
        <w:t xml:space="preserve">101 et qu'il est possible de donner suite, </w:t>
      </w:r>
      <w:r>
        <w:rPr>
          <w:sz w:val="20"/>
          <w:szCs w:val="20"/>
        </w:rPr>
        <w:t>« E1 » prend la valeur</w:t>
      </w:r>
      <w:r w:rsidRPr="004E34A0">
        <w:rPr>
          <w:sz w:val="20"/>
          <w:szCs w:val="20"/>
        </w:rPr>
        <w:t xml:space="preserve"> 100)</w:t>
      </w:r>
      <w:r>
        <w:rPr>
          <w:sz w:val="20"/>
          <w:szCs w:val="20"/>
        </w:rPr>
        <w:t xml:space="preserve"> d</w:t>
      </w:r>
      <w:r w:rsidRPr="004E34A0">
        <w:rPr>
          <w:sz w:val="20"/>
          <w:szCs w:val="20"/>
        </w:rPr>
        <w:t>ans l'accusé de réception</w:t>
      </w:r>
    </w:p>
    <w:p w14:paraId="02680D60" w14:textId="77777777" w:rsidR="0062654E" w:rsidRPr="00774625" w:rsidRDefault="0062654E" w:rsidP="0062654E">
      <w:pPr>
        <w:spacing w:after="0"/>
        <w:jc w:val="both"/>
        <w:rPr>
          <w:sz w:val="20"/>
          <w:szCs w:val="20"/>
        </w:rPr>
      </w:pPr>
      <w:r w:rsidRPr="00774625">
        <w:rPr>
          <w:sz w:val="20"/>
          <w:szCs w:val="20"/>
        </w:rPr>
        <w:t>Les valeurs prises par « </w:t>
      </w:r>
      <w:r>
        <w:rPr>
          <w:sz w:val="20"/>
          <w:szCs w:val="20"/>
        </w:rPr>
        <w:t>E1</w:t>
      </w:r>
      <w:r w:rsidRPr="00774625">
        <w:rPr>
          <w:sz w:val="20"/>
          <w:szCs w:val="20"/>
        </w:rPr>
        <w:t> »</w:t>
      </w:r>
      <w:r>
        <w:rPr>
          <w:sz w:val="20"/>
          <w:szCs w:val="20"/>
        </w:rPr>
        <w:t xml:space="preserve"> et « E2 »</w:t>
      </w:r>
      <w:r w:rsidRPr="00774625">
        <w:rPr>
          <w:sz w:val="20"/>
          <w:szCs w:val="20"/>
        </w:rPr>
        <w:t xml:space="preserve"> sont</w:t>
      </w:r>
      <w:r>
        <w:rPr>
          <w:sz w:val="20"/>
          <w:szCs w:val="20"/>
        </w:rPr>
        <w:t xml:space="preserve"> </w:t>
      </w:r>
      <w:r w:rsidRPr="00774625">
        <w:rPr>
          <w:sz w:val="20"/>
          <w:szCs w:val="20"/>
        </w:rPr>
        <w:t>décrite</w:t>
      </w:r>
      <w:r>
        <w:rPr>
          <w:sz w:val="20"/>
          <w:szCs w:val="20"/>
        </w:rPr>
        <w:t>s dans les</w:t>
      </w:r>
      <w:r w:rsidRPr="00774625">
        <w:rPr>
          <w:sz w:val="20"/>
          <w:szCs w:val="20"/>
        </w:rPr>
        <w:t xml:space="preserve"> d</w:t>
      </w:r>
      <w:r>
        <w:rPr>
          <w:sz w:val="20"/>
          <w:szCs w:val="20"/>
        </w:rPr>
        <w:t>eux dernières colonnes</w:t>
      </w:r>
      <w:r w:rsidRPr="00774625">
        <w:rPr>
          <w:sz w:val="20"/>
          <w:szCs w:val="20"/>
        </w:rPr>
        <w:t xml:space="preserve"> du tableau A1-3 « Utilisation des symboles N° 100 à 127 » de la norme.</w:t>
      </w:r>
    </w:p>
    <w:p w14:paraId="6CD5CDA0" w14:textId="77777777" w:rsidR="0062654E" w:rsidRPr="00CA34B4" w:rsidRDefault="0062654E" w:rsidP="0062654E">
      <w:pPr>
        <w:spacing w:after="0"/>
        <w:jc w:val="both"/>
        <w:rPr>
          <w:sz w:val="10"/>
          <w:szCs w:val="10"/>
        </w:rPr>
      </w:pPr>
    </w:p>
    <w:p w14:paraId="613E6458" w14:textId="77777777" w:rsidR="0062654E" w:rsidRDefault="0062654E" w:rsidP="0062654E">
      <w:pPr>
        <w:spacing w:after="0"/>
        <w:ind w:firstLine="708"/>
        <w:jc w:val="both"/>
        <w:rPr>
          <w:sz w:val="20"/>
          <w:szCs w:val="20"/>
        </w:rPr>
      </w:pPr>
      <w:r>
        <w:rPr>
          <w:sz w:val="20"/>
          <w:szCs w:val="20"/>
        </w:rPr>
        <w:t>Les caractères « F » et « G » sont composés de 3 symboles</w:t>
      </w:r>
      <w:r w:rsidRPr="009350F6">
        <w:rPr>
          <w:sz w:val="20"/>
          <w:szCs w:val="20"/>
        </w:rPr>
        <w:t xml:space="preserve"> indiquant la fréquence de trafic proposée par des multiples de 100 Hz ou le numéro de la voie ou la position du navire.</w:t>
      </w:r>
    </w:p>
    <w:p w14:paraId="319C600F" w14:textId="77777777" w:rsidR="0062654E" w:rsidRDefault="0062654E" w:rsidP="0062654E">
      <w:pPr>
        <w:pStyle w:val="Paragraphedeliste"/>
        <w:numPr>
          <w:ilvl w:val="0"/>
          <w:numId w:val="15"/>
        </w:numPr>
        <w:spacing w:after="0"/>
        <w:jc w:val="both"/>
        <w:rPr>
          <w:sz w:val="20"/>
          <w:szCs w:val="20"/>
        </w:rPr>
      </w:pPr>
      <w:r w:rsidRPr="00785B24">
        <w:rPr>
          <w:sz w:val="20"/>
          <w:szCs w:val="20"/>
        </w:rPr>
        <w:t xml:space="preserve">Le caractère « F », premier élément de fréquence (champ </w:t>
      </w:r>
      <w:proofErr w:type="spellStart"/>
      <w:r w:rsidRPr="00785B24">
        <w:rPr>
          <w:sz w:val="20"/>
          <w:szCs w:val="20"/>
        </w:rPr>
        <w:t>Rx</w:t>
      </w:r>
      <w:proofErr w:type="spellEnd"/>
      <w:r w:rsidRPr="00785B24">
        <w:rPr>
          <w:sz w:val="20"/>
          <w:szCs w:val="20"/>
        </w:rPr>
        <w:t>) dans l'appel, indique la fréquence de réception de la station appelée.</w:t>
      </w:r>
    </w:p>
    <w:p w14:paraId="571DDBFD" w14:textId="77777777" w:rsidR="0062654E" w:rsidRDefault="0062654E" w:rsidP="0062654E">
      <w:pPr>
        <w:pStyle w:val="Paragraphedeliste"/>
        <w:numPr>
          <w:ilvl w:val="0"/>
          <w:numId w:val="15"/>
        </w:numPr>
        <w:spacing w:after="0"/>
        <w:jc w:val="both"/>
        <w:rPr>
          <w:sz w:val="20"/>
          <w:szCs w:val="20"/>
        </w:rPr>
      </w:pPr>
      <w:r w:rsidRPr="00785B24">
        <w:rPr>
          <w:sz w:val="20"/>
          <w:szCs w:val="20"/>
        </w:rPr>
        <w:t xml:space="preserve">Le caractère « G, deuxième élément de fréquence (champ Tx) indique la fréquence d'émission de la station appelée. </w:t>
      </w:r>
    </w:p>
    <w:p w14:paraId="2F8D701F" w14:textId="77777777" w:rsidR="0062654E" w:rsidRDefault="0062654E" w:rsidP="0062654E">
      <w:pPr>
        <w:pStyle w:val="Paragraphedeliste"/>
        <w:numPr>
          <w:ilvl w:val="0"/>
          <w:numId w:val="15"/>
        </w:numPr>
        <w:spacing w:after="0"/>
        <w:jc w:val="both"/>
        <w:rPr>
          <w:sz w:val="20"/>
          <w:szCs w:val="20"/>
        </w:rPr>
      </w:pPr>
      <w:r w:rsidRPr="00785B24">
        <w:rPr>
          <w:sz w:val="20"/>
          <w:szCs w:val="20"/>
        </w:rPr>
        <w:t>Pour les accusés de réception, les champs R</w:t>
      </w:r>
      <w:r>
        <w:rPr>
          <w:sz w:val="20"/>
          <w:szCs w:val="20"/>
        </w:rPr>
        <w:t>X</w:t>
      </w:r>
      <w:r w:rsidRPr="00785B24">
        <w:rPr>
          <w:sz w:val="20"/>
          <w:szCs w:val="20"/>
        </w:rPr>
        <w:t xml:space="preserve"> et T</w:t>
      </w:r>
      <w:r>
        <w:rPr>
          <w:sz w:val="20"/>
          <w:szCs w:val="20"/>
        </w:rPr>
        <w:t>X</w:t>
      </w:r>
      <w:r w:rsidRPr="00785B24">
        <w:rPr>
          <w:sz w:val="20"/>
          <w:szCs w:val="20"/>
        </w:rPr>
        <w:t xml:space="preserve"> indiquent respectivement la fréquence de réception et d'émission de la station qui accuse réception</w:t>
      </w:r>
      <w:r>
        <w:rPr>
          <w:sz w:val="20"/>
          <w:szCs w:val="20"/>
        </w:rPr>
        <w:t>.</w:t>
      </w:r>
    </w:p>
    <w:p w14:paraId="60132EB9" w14:textId="77777777" w:rsidR="0062654E" w:rsidRPr="00CA34B4" w:rsidRDefault="0062654E" w:rsidP="0062654E">
      <w:pPr>
        <w:spacing w:after="0"/>
        <w:jc w:val="both"/>
        <w:rPr>
          <w:sz w:val="10"/>
          <w:szCs w:val="10"/>
        </w:rPr>
      </w:pPr>
    </w:p>
    <w:p w14:paraId="5AF46AC3" w14:textId="77777777" w:rsidR="0062654E" w:rsidRDefault="0062654E" w:rsidP="0062654E">
      <w:pPr>
        <w:spacing w:after="0"/>
        <w:ind w:firstLine="708"/>
        <w:jc w:val="both"/>
        <w:rPr>
          <w:sz w:val="20"/>
          <w:szCs w:val="20"/>
        </w:rPr>
      </w:pPr>
      <w:r>
        <w:rPr>
          <w:sz w:val="20"/>
          <w:szCs w:val="20"/>
        </w:rPr>
        <w:t>Concernant les informations de fréquence : l</w:t>
      </w:r>
      <w:r w:rsidRPr="00FB47AC">
        <w:rPr>
          <w:sz w:val="20"/>
          <w:szCs w:val="20"/>
        </w:rPr>
        <w:t xml:space="preserve">a fréquence utilisée, indiquée par des multiples de 100 Hz ou de 10 Hz, ne peut être ainsi exprimée que lorsque la fréquence est inférieure à 30 MHz. Les trois caractères permettent de représenter les six chiffres décimaux requis. Le </w:t>
      </w:r>
      <w:r>
        <w:rPr>
          <w:sz w:val="20"/>
          <w:szCs w:val="20"/>
        </w:rPr>
        <w:t>symbole</w:t>
      </w:r>
      <w:r w:rsidRPr="00FB47AC">
        <w:rPr>
          <w:sz w:val="20"/>
          <w:szCs w:val="20"/>
        </w:rPr>
        <w:t xml:space="preserve"> 1 représente les unités (U) et les dizaines (T) du multiple de 100 Hz, le </w:t>
      </w:r>
      <w:r>
        <w:rPr>
          <w:sz w:val="20"/>
          <w:szCs w:val="20"/>
        </w:rPr>
        <w:t>symbole</w:t>
      </w:r>
      <w:r w:rsidRPr="00FB47AC">
        <w:rPr>
          <w:sz w:val="20"/>
          <w:szCs w:val="20"/>
        </w:rPr>
        <w:t xml:space="preserve"> 2 les centaines (H) et les milliers (M), </w:t>
      </w:r>
      <w:r>
        <w:rPr>
          <w:sz w:val="20"/>
          <w:szCs w:val="20"/>
        </w:rPr>
        <w:t>symbole</w:t>
      </w:r>
      <w:r w:rsidRPr="00FB47AC">
        <w:rPr>
          <w:sz w:val="20"/>
          <w:szCs w:val="20"/>
        </w:rPr>
        <w:t xml:space="preserve"> 3 les dizaines de milliers (TM) et les centaines de milliers (HM) du multiple de 100 Hz.</w:t>
      </w:r>
    </w:p>
    <w:p w14:paraId="089CE59D" w14:textId="77777777" w:rsidR="0062654E" w:rsidRDefault="0062654E" w:rsidP="0062654E">
      <w:pPr>
        <w:spacing w:after="0"/>
        <w:ind w:firstLine="708"/>
        <w:jc w:val="both"/>
        <w:rPr>
          <w:sz w:val="20"/>
          <w:szCs w:val="20"/>
        </w:rPr>
      </w:pPr>
      <w:r>
        <w:rPr>
          <w:sz w:val="20"/>
          <w:szCs w:val="20"/>
        </w:rPr>
        <w:t>Concernant les informations de voie en ondes métriques : s</w:t>
      </w:r>
      <w:r w:rsidRPr="00FB47AC">
        <w:rPr>
          <w:sz w:val="20"/>
          <w:szCs w:val="20"/>
        </w:rPr>
        <w:t>i le chiffre HM est 9, cela indique que le nombre représenté par les valeurs des chiffres M, H, T et U est le numéro de la voie de trafic à ondes métriques. Si le chiffre M est 1, cela indique que la fréquence d'émission des stations de navire est utilisée en simplex pour les stations de navire et les stations côtières. Si le chiffre M est 2, cela indique que la fréquence d'émission des stations côtières est utilisée en simplex pour les stations de navire et les stations côtières.</w:t>
      </w:r>
    </w:p>
    <w:p w14:paraId="4DF7D1CD" w14:textId="77777777" w:rsidR="00774C34" w:rsidRDefault="00774C34" w:rsidP="0062654E">
      <w:pPr>
        <w:spacing w:after="0"/>
        <w:ind w:firstLine="708"/>
        <w:jc w:val="both"/>
        <w:rPr>
          <w:sz w:val="20"/>
          <w:szCs w:val="20"/>
        </w:rPr>
      </w:pPr>
    </w:p>
    <w:p w14:paraId="6DB0A8D5" w14:textId="62AEDDDD" w:rsidR="00774C34" w:rsidRPr="00774C34" w:rsidRDefault="00774C34" w:rsidP="00B660B4">
      <w:pPr>
        <w:spacing w:after="0"/>
        <w:ind w:firstLine="708"/>
        <w:jc w:val="both"/>
        <w:rPr>
          <w:sz w:val="20"/>
          <w:szCs w:val="20"/>
        </w:rPr>
        <w:sectPr w:rsidR="00774C34" w:rsidRPr="00774C34" w:rsidSect="009F1EA0">
          <w:pgSz w:w="11906" w:h="16838"/>
          <w:pgMar w:top="1440" w:right="1080" w:bottom="1440" w:left="1080" w:header="708" w:footer="708" w:gutter="0"/>
          <w:cols w:space="708"/>
          <w:docGrid w:linePitch="360"/>
        </w:sectPr>
      </w:pPr>
      <w:r w:rsidRPr="00774C34">
        <w:rPr>
          <w:sz w:val="20"/>
          <w:szCs w:val="20"/>
        </w:rPr>
        <w:t>Dans le cas des appels individuels d’urgence et sécurité et leurs accusés de réception, la partie « Message » est constituée d’une troisième partie « Heure » représentant l'indication horaire en temps universel coordonné (UTC) précisant l'heure à laquelle les coordonnées étaient valides</w:t>
      </w:r>
      <w:r w:rsidR="00B660B4">
        <w:rPr>
          <w:sz w:val="20"/>
          <w:szCs w:val="20"/>
        </w:rPr>
        <w:t>.</w:t>
      </w:r>
    </w:p>
    <w:p w14:paraId="7C00D05D" w14:textId="0862A321" w:rsidR="001F6F7C" w:rsidRDefault="001F6F7C" w:rsidP="00B05D32">
      <w:pPr>
        <w:pStyle w:val="Titre4"/>
        <w:numPr>
          <w:ilvl w:val="3"/>
          <w:numId w:val="1"/>
        </w:numPr>
        <w:rPr>
          <w:i w:val="0"/>
          <w:iCs w:val="0"/>
          <w:color w:val="auto"/>
        </w:rPr>
      </w:pPr>
      <w:r w:rsidRPr="0008747F">
        <w:rPr>
          <w:i w:val="0"/>
          <w:iCs w:val="0"/>
          <w:color w:val="auto"/>
        </w:rPr>
        <w:lastRenderedPageBreak/>
        <w:t>MESSAGES DE DETRESSE</w:t>
      </w:r>
    </w:p>
    <w:p w14:paraId="40AFA0F3" w14:textId="77777777" w:rsidR="007D09B9" w:rsidRDefault="007D09B9" w:rsidP="007D09B9">
      <w:pPr>
        <w:spacing w:after="0"/>
        <w:rPr>
          <w:sz w:val="20"/>
          <w:szCs w:val="20"/>
        </w:rPr>
      </w:pPr>
    </w:p>
    <w:p w14:paraId="4B18DBDD" w14:textId="3FE088B2" w:rsidR="004300FC" w:rsidRDefault="007D09B9" w:rsidP="007D09B9">
      <w:pPr>
        <w:spacing w:after="0"/>
        <w:ind w:firstLine="708"/>
        <w:rPr>
          <w:sz w:val="20"/>
          <w:szCs w:val="20"/>
        </w:rPr>
      </w:pPr>
      <w:r>
        <w:rPr>
          <w:sz w:val="20"/>
          <w:szCs w:val="20"/>
        </w:rPr>
        <w:t xml:space="preserve">Dans les cas de message portant sur la détresse, la partie « Message » du contenu de l’appel est constituée 5 parties (cf. Tableau </w:t>
      </w:r>
      <w:r w:rsidR="005535E8">
        <w:rPr>
          <w:sz w:val="20"/>
          <w:szCs w:val="20"/>
        </w:rPr>
        <w:t>14</w:t>
      </w:r>
      <w:r>
        <w:rPr>
          <w:sz w:val="20"/>
          <w:szCs w:val="20"/>
        </w:rPr>
        <w:t>).</w:t>
      </w:r>
    </w:p>
    <w:p w14:paraId="7A4E43E9" w14:textId="77777777" w:rsidR="007D09B9" w:rsidRDefault="007D09B9" w:rsidP="007D09B9">
      <w:pPr>
        <w:spacing w:after="0"/>
      </w:pPr>
    </w:p>
    <w:tbl>
      <w:tblPr>
        <w:tblStyle w:val="Grilledutableau"/>
        <w:tblW w:w="5000" w:type="pct"/>
        <w:tblCellMar>
          <w:left w:w="28" w:type="dxa"/>
          <w:right w:w="28" w:type="dxa"/>
        </w:tblCellMar>
        <w:tblLook w:val="04A0" w:firstRow="1" w:lastRow="0" w:firstColumn="1" w:lastColumn="0" w:noHBand="0" w:noVBand="1"/>
      </w:tblPr>
      <w:tblGrid>
        <w:gridCol w:w="1502"/>
        <w:gridCol w:w="2350"/>
        <w:gridCol w:w="2122"/>
        <w:gridCol w:w="1184"/>
        <w:gridCol w:w="2578"/>
      </w:tblGrid>
      <w:tr w:rsidR="00250643" w:rsidRPr="00250643" w14:paraId="03CC5F4D" w14:textId="77777777" w:rsidTr="00250643">
        <w:tc>
          <w:tcPr>
            <w:tcW w:w="5000" w:type="pct"/>
            <w:gridSpan w:val="5"/>
            <w:tcBorders>
              <w:left w:val="single" w:sz="4" w:space="0" w:color="auto"/>
              <w:right w:val="single" w:sz="4" w:space="0" w:color="auto"/>
            </w:tcBorders>
            <w:vAlign w:val="center"/>
          </w:tcPr>
          <w:p w14:paraId="502703DF" w14:textId="77777777" w:rsidR="00250643" w:rsidRPr="00250643" w:rsidRDefault="00250643" w:rsidP="00BE1FDD">
            <w:pPr>
              <w:jc w:val="center"/>
              <w:rPr>
                <w:sz w:val="20"/>
                <w:szCs w:val="20"/>
              </w:rPr>
            </w:pPr>
            <w:r w:rsidRPr="00250643">
              <w:rPr>
                <w:sz w:val="20"/>
                <w:szCs w:val="20"/>
              </w:rPr>
              <w:t>Message</w:t>
            </w:r>
          </w:p>
        </w:tc>
      </w:tr>
      <w:tr w:rsidR="00250643" w:rsidRPr="00250643" w14:paraId="2365A7A4" w14:textId="77777777" w:rsidTr="00250643">
        <w:tc>
          <w:tcPr>
            <w:tcW w:w="771" w:type="pct"/>
            <w:tcBorders>
              <w:left w:val="single" w:sz="4" w:space="0" w:color="auto"/>
            </w:tcBorders>
            <w:vAlign w:val="center"/>
          </w:tcPr>
          <w:p w14:paraId="5270C5EB" w14:textId="77777777" w:rsidR="00250643" w:rsidRPr="00250643" w:rsidRDefault="00250643" w:rsidP="00BE1FDD">
            <w:pPr>
              <w:jc w:val="center"/>
              <w:rPr>
                <w:sz w:val="20"/>
                <w:szCs w:val="20"/>
              </w:rPr>
            </w:pPr>
            <w:bookmarkStart w:id="106" w:name="_Hlk99024726"/>
            <w:r w:rsidRPr="00250643">
              <w:rPr>
                <w:sz w:val="20"/>
                <w:szCs w:val="20"/>
              </w:rPr>
              <w:t>0</w:t>
            </w:r>
          </w:p>
        </w:tc>
        <w:tc>
          <w:tcPr>
            <w:tcW w:w="1207" w:type="pct"/>
            <w:vAlign w:val="center"/>
          </w:tcPr>
          <w:p w14:paraId="4B65A402" w14:textId="77777777" w:rsidR="00250643" w:rsidRPr="00250643" w:rsidRDefault="00250643" w:rsidP="00BE1FDD">
            <w:pPr>
              <w:jc w:val="center"/>
              <w:rPr>
                <w:sz w:val="20"/>
                <w:szCs w:val="20"/>
              </w:rPr>
            </w:pPr>
            <w:r w:rsidRPr="00250643">
              <w:rPr>
                <w:sz w:val="20"/>
                <w:szCs w:val="20"/>
              </w:rPr>
              <w:t>1</w:t>
            </w:r>
          </w:p>
        </w:tc>
        <w:tc>
          <w:tcPr>
            <w:tcW w:w="1090" w:type="pct"/>
            <w:vAlign w:val="center"/>
          </w:tcPr>
          <w:p w14:paraId="1551C030" w14:textId="77777777" w:rsidR="00250643" w:rsidRPr="00250643" w:rsidRDefault="00250643" w:rsidP="00BE1FDD">
            <w:pPr>
              <w:jc w:val="center"/>
              <w:rPr>
                <w:sz w:val="20"/>
                <w:szCs w:val="20"/>
              </w:rPr>
            </w:pPr>
            <w:r w:rsidRPr="00250643">
              <w:rPr>
                <w:sz w:val="20"/>
                <w:szCs w:val="20"/>
              </w:rPr>
              <w:t>2</w:t>
            </w:r>
          </w:p>
        </w:tc>
        <w:tc>
          <w:tcPr>
            <w:tcW w:w="608" w:type="pct"/>
            <w:vAlign w:val="center"/>
          </w:tcPr>
          <w:p w14:paraId="7C46B4A5" w14:textId="77777777" w:rsidR="00250643" w:rsidRPr="00250643" w:rsidRDefault="00250643" w:rsidP="00BE1FDD">
            <w:pPr>
              <w:jc w:val="center"/>
              <w:rPr>
                <w:sz w:val="20"/>
                <w:szCs w:val="20"/>
              </w:rPr>
            </w:pPr>
            <w:r w:rsidRPr="00250643">
              <w:rPr>
                <w:sz w:val="20"/>
                <w:szCs w:val="20"/>
              </w:rPr>
              <w:t>3</w:t>
            </w:r>
          </w:p>
        </w:tc>
        <w:tc>
          <w:tcPr>
            <w:tcW w:w="1324" w:type="pct"/>
            <w:tcBorders>
              <w:right w:val="single" w:sz="4" w:space="0" w:color="auto"/>
            </w:tcBorders>
            <w:vAlign w:val="center"/>
          </w:tcPr>
          <w:p w14:paraId="3F8D1B86" w14:textId="77777777" w:rsidR="00250643" w:rsidRPr="00250643" w:rsidRDefault="00250643" w:rsidP="00BE1FDD">
            <w:pPr>
              <w:jc w:val="center"/>
              <w:rPr>
                <w:sz w:val="20"/>
                <w:szCs w:val="20"/>
              </w:rPr>
            </w:pPr>
            <w:r w:rsidRPr="00250643">
              <w:rPr>
                <w:sz w:val="20"/>
                <w:szCs w:val="20"/>
              </w:rPr>
              <w:t>4</w:t>
            </w:r>
          </w:p>
        </w:tc>
      </w:tr>
      <w:tr w:rsidR="00250643" w:rsidRPr="00250643" w14:paraId="687861E3" w14:textId="77777777" w:rsidTr="00636DB5">
        <w:trPr>
          <w:trHeight w:val="660"/>
        </w:trPr>
        <w:tc>
          <w:tcPr>
            <w:tcW w:w="771" w:type="pct"/>
            <w:vAlign w:val="center"/>
          </w:tcPr>
          <w:p w14:paraId="186386C6" w14:textId="77777777" w:rsidR="00250643" w:rsidRPr="00250643" w:rsidRDefault="00250643" w:rsidP="00BE1FDD">
            <w:pPr>
              <w:jc w:val="center"/>
              <w:rPr>
                <w:sz w:val="20"/>
                <w:szCs w:val="20"/>
              </w:rPr>
            </w:pPr>
            <w:r w:rsidRPr="00250643">
              <w:rPr>
                <w:sz w:val="20"/>
                <w:szCs w:val="20"/>
              </w:rPr>
              <w:t>ID de la détresse</w:t>
            </w:r>
          </w:p>
        </w:tc>
        <w:tc>
          <w:tcPr>
            <w:tcW w:w="1207" w:type="pct"/>
            <w:vAlign w:val="center"/>
          </w:tcPr>
          <w:p w14:paraId="3D36101A" w14:textId="77777777" w:rsidR="00250643" w:rsidRPr="00250643" w:rsidRDefault="00250643" w:rsidP="00BE1FDD">
            <w:pPr>
              <w:jc w:val="center"/>
              <w:rPr>
                <w:sz w:val="20"/>
                <w:szCs w:val="20"/>
              </w:rPr>
            </w:pPr>
            <w:r w:rsidRPr="00250643">
              <w:rPr>
                <w:sz w:val="20"/>
                <w:szCs w:val="20"/>
              </w:rPr>
              <w:t>Nature de la détresse</w:t>
            </w:r>
          </w:p>
        </w:tc>
        <w:tc>
          <w:tcPr>
            <w:tcW w:w="1090" w:type="pct"/>
            <w:vAlign w:val="center"/>
          </w:tcPr>
          <w:p w14:paraId="5E149BCC" w14:textId="77777777" w:rsidR="00250643" w:rsidRPr="00250643" w:rsidRDefault="00250643" w:rsidP="00BE1FDD">
            <w:pPr>
              <w:jc w:val="center"/>
              <w:rPr>
                <w:sz w:val="20"/>
                <w:szCs w:val="20"/>
              </w:rPr>
            </w:pPr>
            <w:r w:rsidRPr="00250643">
              <w:rPr>
                <w:sz w:val="20"/>
                <w:szCs w:val="20"/>
              </w:rPr>
              <w:t>Coordonnées du lieu de détresse</w:t>
            </w:r>
          </w:p>
        </w:tc>
        <w:tc>
          <w:tcPr>
            <w:tcW w:w="608" w:type="pct"/>
            <w:vAlign w:val="center"/>
          </w:tcPr>
          <w:p w14:paraId="57A9BF98" w14:textId="77777777" w:rsidR="00250643" w:rsidRPr="00250643" w:rsidRDefault="00250643" w:rsidP="00BE1FDD">
            <w:pPr>
              <w:jc w:val="center"/>
              <w:rPr>
                <w:sz w:val="20"/>
                <w:szCs w:val="20"/>
              </w:rPr>
            </w:pPr>
            <w:r w:rsidRPr="00250643">
              <w:rPr>
                <w:sz w:val="20"/>
                <w:szCs w:val="20"/>
              </w:rPr>
              <w:t>Heure</w:t>
            </w:r>
          </w:p>
        </w:tc>
        <w:tc>
          <w:tcPr>
            <w:tcW w:w="1324" w:type="pct"/>
            <w:vAlign w:val="center"/>
          </w:tcPr>
          <w:p w14:paraId="262805EF" w14:textId="77777777" w:rsidR="00250643" w:rsidRPr="00250643" w:rsidRDefault="00250643" w:rsidP="00BE1FDD">
            <w:pPr>
              <w:jc w:val="center"/>
              <w:rPr>
                <w:sz w:val="20"/>
                <w:szCs w:val="20"/>
              </w:rPr>
            </w:pPr>
            <w:r w:rsidRPr="00250643">
              <w:rPr>
                <w:sz w:val="20"/>
                <w:szCs w:val="20"/>
              </w:rPr>
              <w:t>Communications ultérieures</w:t>
            </w:r>
          </w:p>
        </w:tc>
      </w:tr>
    </w:tbl>
    <w:p w14:paraId="3BC0025A" w14:textId="71586DD9" w:rsidR="00250643" w:rsidRDefault="00250643" w:rsidP="00250643">
      <w:pPr>
        <w:pStyle w:val="Lgende"/>
        <w:jc w:val="center"/>
        <w:rPr>
          <w:i w:val="0"/>
          <w:iCs w:val="0"/>
          <w:color w:val="auto"/>
        </w:rPr>
      </w:pPr>
      <w:bookmarkStart w:id="107" w:name="_Toc151988822"/>
      <w:bookmarkEnd w:id="106"/>
      <w:r w:rsidRPr="00250643">
        <w:rPr>
          <w:i w:val="0"/>
          <w:iCs w:val="0"/>
          <w:color w:val="auto"/>
        </w:rPr>
        <w:t xml:space="preserve">Tableau </w:t>
      </w:r>
      <w:r w:rsidRPr="00250643">
        <w:rPr>
          <w:i w:val="0"/>
          <w:iCs w:val="0"/>
          <w:color w:val="auto"/>
        </w:rPr>
        <w:fldChar w:fldCharType="begin"/>
      </w:r>
      <w:r w:rsidRPr="00250643">
        <w:rPr>
          <w:i w:val="0"/>
          <w:iCs w:val="0"/>
          <w:color w:val="auto"/>
        </w:rPr>
        <w:instrText xml:space="preserve"> SEQ Tableau \* ARABIC </w:instrText>
      </w:r>
      <w:r w:rsidRPr="00250643">
        <w:rPr>
          <w:i w:val="0"/>
          <w:iCs w:val="0"/>
          <w:color w:val="auto"/>
        </w:rPr>
        <w:fldChar w:fldCharType="separate"/>
      </w:r>
      <w:r w:rsidR="004C314E">
        <w:rPr>
          <w:i w:val="0"/>
          <w:iCs w:val="0"/>
          <w:noProof/>
          <w:color w:val="auto"/>
        </w:rPr>
        <w:t>14</w:t>
      </w:r>
      <w:r w:rsidRPr="00250643">
        <w:rPr>
          <w:i w:val="0"/>
          <w:iCs w:val="0"/>
          <w:color w:val="auto"/>
        </w:rPr>
        <w:fldChar w:fldCharType="end"/>
      </w:r>
      <w:r w:rsidRPr="00250643">
        <w:rPr>
          <w:i w:val="0"/>
          <w:iCs w:val="0"/>
          <w:color w:val="auto"/>
        </w:rPr>
        <w:t>: Description de la structure des messages de détresse</w:t>
      </w:r>
      <w:bookmarkEnd w:id="107"/>
    </w:p>
    <w:p w14:paraId="4B776C20" w14:textId="77777777" w:rsidR="00E32F49" w:rsidRPr="00E32F49" w:rsidRDefault="00E32F49" w:rsidP="00E32F49">
      <w:pPr>
        <w:spacing w:after="0"/>
      </w:pPr>
    </w:p>
    <w:p w14:paraId="533D6966" w14:textId="5732E47E" w:rsidR="008860F5" w:rsidRPr="008860F5" w:rsidRDefault="008860F5" w:rsidP="0001681B">
      <w:pPr>
        <w:pStyle w:val="Paragraphedeliste"/>
        <w:numPr>
          <w:ilvl w:val="0"/>
          <w:numId w:val="18"/>
        </w:numPr>
        <w:spacing w:after="0"/>
        <w:jc w:val="both"/>
        <w:rPr>
          <w:sz w:val="20"/>
          <w:szCs w:val="20"/>
        </w:rPr>
      </w:pPr>
      <w:r w:rsidRPr="008860F5">
        <w:rPr>
          <w:sz w:val="20"/>
          <w:szCs w:val="20"/>
        </w:rPr>
        <w:t>L'identité maritime de l'unité en détresse</w:t>
      </w:r>
      <w:r>
        <w:rPr>
          <w:sz w:val="20"/>
          <w:szCs w:val="20"/>
        </w:rPr>
        <w:t xml:space="preserve"> (partie non spécifiée dans le cas d’une alerte de détresse)</w:t>
      </w:r>
    </w:p>
    <w:p w14:paraId="6A39FD3B" w14:textId="60F5CD98" w:rsidR="00F3482A" w:rsidRDefault="00F3482A" w:rsidP="0001681B">
      <w:pPr>
        <w:pStyle w:val="Paragraphedeliste"/>
        <w:numPr>
          <w:ilvl w:val="0"/>
          <w:numId w:val="18"/>
        </w:numPr>
        <w:spacing w:after="0"/>
        <w:jc w:val="both"/>
        <w:rPr>
          <w:sz w:val="20"/>
          <w:szCs w:val="20"/>
        </w:rPr>
      </w:pPr>
      <w:proofErr w:type="gramStart"/>
      <w:r w:rsidRPr="00F3482A">
        <w:rPr>
          <w:sz w:val="20"/>
          <w:szCs w:val="20"/>
        </w:rPr>
        <w:t>«</w:t>
      </w:r>
      <w:r>
        <w:rPr>
          <w:sz w:val="20"/>
          <w:szCs w:val="20"/>
        </w:rPr>
        <w:t>N</w:t>
      </w:r>
      <w:r w:rsidRPr="00F3482A">
        <w:rPr>
          <w:sz w:val="20"/>
          <w:szCs w:val="20"/>
        </w:rPr>
        <w:t>ature</w:t>
      </w:r>
      <w:proofErr w:type="gramEnd"/>
      <w:r w:rsidRPr="00F3482A">
        <w:rPr>
          <w:sz w:val="20"/>
          <w:szCs w:val="20"/>
        </w:rPr>
        <w:t xml:space="preserve"> de la détresse»</w:t>
      </w:r>
      <w:r>
        <w:rPr>
          <w:sz w:val="20"/>
          <w:szCs w:val="20"/>
        </w:rPr>
        <w:t> : i</w:t>
      </w:r>
      <w:r w:rsidRPr="00F3482A">
        <w:rPr>
          <w:sz w:val="20"/>
          <w:szCs w:val="20"/>
        </w:rPr>
        <w:t>ncendie, explosion, abordage, échouement etc.</w:t>
      </w:r>
      <w:r>
        <w:rPr>
          <w:sz w:val="20"/>
          <w:szCs w:val="20"/>
        </w:rPr>
        <w:t>.</w:t>
      </w:r>
      <w:r w:rsidRPr="00F3482A">
        <w:rPr>
          <w:sz w:val="20"/>
          <w:szCs w:val="20"/>
        </w:rPr>
        <w:t>.</w:t>
      </w:r>
    </w:p>
    <w:p w14:paraId="58E53675" w14:textId="50DD287B" w:rsidR="00F3482A" w:rsidRDefault="00F3482A" w:rsidP="0001681B">
      <w:pPr>
        <w:pStyle w:val="Paragraphedeliste"/>
        <w:numPr>
          <w:ilvl w:val="0"/>
          <w:numId w:val="18"/>
        </w:numPr>
        <w:spacing w:after="0"/>
        <w:jc w:val="both"/>
        <w:rPr>
          <w:sz w:val="20"/>
          <w:szCs w:val="20"/>
        </w:rPr>
      </w:pPr>
      <w:r>
        <w:rPr>
          <w:sz w:val="20"/>
          <w:szCs w:val="20"/>
        </w:rPr>
        <w:t>« C</w:t>
      </w:r>
      <w:r w:rsidRPr="00F3482A">
        <w:rPr>
          <w:sz w:val="20"/>
          <w:szCs w:val="20"/>
        </w:rPr>
        <w:t xml:space="preserve">oordonnées du lieu de </w:t>
      </w:r>
      <w:proofErr w:type="gramStart"/>
      <w:r w:rsidRPr="00F3482A">
        <w:rPr>
          <w:sz w:val="20"/>
          <w:szCs w:val="20"/>
        </w:rPr>
        <w:t>détresse»</w:t>
      </w:r>
      <w:proofErr w:type="gramEnd"/>
      <w:r>
        <w:rPr>
          <w:sz w:val="20"/>
          <w:szCs w:val="20"/>
        </w:rPr>
        <w:t> :</w:t>
      </w:r>
      <w:r w:rsidRPr="00F3482A">
        <w:rPr>
          <w:sz w:val="20"/>
          <w:szCs w:val="20"/>
        </w:rPr>
        <w:t xml:space="preserve"> composé de dix chiffres indiquant l'emplacement du navire en détresse</w:t>
      </w:r>
    </w:p>
    <w:p w14:paraId="59162C27" w14:textId="58F68FFB" w:rsidR="00F3482A" w:rsidRDefault="00F3482A" w:rsidP="0001681B">
      <w:pPr>
        <w:pStyle w:val="Paragraphedeliste"/>
        <w:numPr>
          <w:ilvl w:val="0"/>
          <w:numId w:val="18"/>
        </w:numPr>
        <w:spacing w:after="0"/>
        <w:jc w:val="both"/>
        <w:rPr>
          <w:sz w:val="20"/>
          <w:szCs w:val="20"/>
        </w:rPr>
      </w:pPr>
      <w:r>
        <w:rPr>
          <w:sz w:val="20"/>
          <w:szCs w:val="20"/>
        </w:rPr>
        <w:t>L</w:t>
      </w:r>
      <w:r w:rsidRPr="00F3482A">
        <w:rPr>
          <w:sz w:val="20"/>
          <w:szCs w:val="20"/>
        </w:rPr>
        <w:t>'indication horaire en temps universel coordonné (UTC) précisant l'heure à laquelle les coordonnées étaient valides</w:t>
      </w:r>
    </w:p>
    <w:p w14:paraId="4856ACB1" w14:textId="1D491FFE" w:rsidR="00F3482A" w:rsidRPr="00F3482A" w:rsidRDefault="00F3482A" w:rsidP="0001681B">
      <w:pPr>
        <w:pStyle w:val="Paragraphedeliste"/>
        <w:numPr>
          <w:ilvl w:val="0"/>
          <w:numId w:val="18"/>
        </w:numPr>
        <w:spacing w:after="0"/>
        <w:jc w:val="both"/>
        <w:rPr>
          <w:sz w:val="20"/>
          <w:szCs w:val="20"/>
        </w:rPr>
      </w:pPr>
      <w:r>
        <w:rPr>
          <w:sz w:val="20"/>
          <w:szCs w:val="20"/>
        </w:rPr>
        <w:t>C</w:t>
      </w:r>
      <w:r w:rsidRPr="00F3482A">
        <w:rPr>
          <w:sz w:val="20"/>
          <w:szCs w:val="20"/>
        </w:rPr>
        <w:t>aractère unique indiquant le type de communication (téléphone ou téléimprimeur à correction d'erreur directe (CED)) que la station en détresse préfère pour les échanges ultérieurs du trafic de détresse</w:t>
      </w:r>
    </w:p>
    <w:p w14:paraId="0534C44D" w14:textId="00D1FCFD" w:rsidR="00F3482A" w:rsidRDefault="00F3482A" w:rsidP="00F3482A">
      <w:pPr>
        <w:spacing w:after="0"/>
        <w:jc w:val="both"/>
        <w:rPr>
          <w:sz w:val="20"/>
          <w:szCs w:val="20"/>
        </w:rPr>
      </w:pPr>
    </w:p>
    <w:p w14:paraId="12E322F2" w14:textId="69CB4E9E" w:rsidR="00176B87" w:rsidRDefault="00176B87" w:rsidP="00176B87">
      <w:pPr>
        <w:spacing w:after="0"/>
        <w:ind w:firstLine="708"/>
        <w:jc w:val="both"/>
        <w:rPr>
          <w:sz w:val="20"/>
          <w:szCs w:val="20"/>
        </w:rPr>
      </w:pPr>
      <w:r w:rsidRPr="008D2126">
        <w:rPr>
          <w:sz w:val="20"/>
          <w:szCs w:val="20"/>
        </w:rPr>
        <w:t>Immédiatement après une alerte de détresse, un message d'extension ASN comprenant des informations de position plus précises, conformément à la Recommandation UIT-R M.821, doit être</w:t>
      </w:r>
      <w:r>
        <w:rPr>
          <w:sz w:val="20"/>
          <w:szCs w:val="20"/>
        </w:rPr>
        <w:t xml:space="preserve"> émi</w:t>
      </w:r>
      <w:r w:rsidR="002048F7">
        <w:rPr>
          <w:sz w:val="20"/>
          <w:szCs w:val="20"/>
        </w:rPr>
        <w:t>s</w:t>
      </w:r>
      <w:r>
        <w:rPr>
          <w:sz w:val="20"/>
          <w:szCs w:val="20"/>
        </w:rPr>
        <w:t>.</w:t>
      </w:r>
      <w:r w:rsidRPr="008D2126">
        <w:rPr>
          <w:sz w:val="20"/>
          <w:szCs w:val="20"/>
        </w:rPr>
        <w:t xml:space="preserve"> Pour une tentative d'alerte de détresse sur une seule fréquence, ce message d'extension doit être émis immédiatement après la dernière des cinq alertes de détresse consécutives</w:t>
      </w:r>
    </w:p>
    <w:p w14:paraId="55ADFE6F" w14:textId="77777777" w:rsidR="00C43BE2" w:rsidRDefault="00C43BE2" w:rsidP="00F3482A">
      <w:pPr>
        <w:spacing w:after="0"/>
        <w:jc w:val="both"/>
        <w:rPr>
          <w:sz w:val="20"/>
          <w:szCs w:val="20"/>
        </w:rPr>
      </w:pPr>
    </w:p>
    <w:tbl>
      <w:tblPr>
        <w:tblStyle w:val="Grilledutableau"/>
        <w:tblW w:w="5000" w:type="pct"/>
        <w:tblLook w:val="04A0" w:firstRow="1" w:lastRow="0" w:firstColumn="1" w:lastColumn="0" w:noHBand="0" w:noVBand="1"/>
      </w:tblPr>
      <w:tblGrid>
        <w:gridCol w:w="3407"/>
        <w:gridCol w:w="3110"/>
        <w:gridCol w:w="1593"/>
        <w:gridCol w:w="1626"/>
      </w:tblGrid>
      <w:tr w:rsidR="00DA1AD5" w:rsidRPr="00DA1AD5" w14:paraId="2FBB0239" w14:textId="77777777" w:rsidTr="00DA1AD5">
        <w:trPr>
          <w:trHeight w:val="360"/>
        </w:trPr>
        <w:tc>
          <w:tcPr>
            <w:tcW w:w="1750" w:type="pct"/>
            <w:vAlign w:val="center"/>
          </w:tcPr>
          <w:p w14:paraId="11C691C2" w14:textId="77777777" w:rsidR="00DA1AD5" w:rsidRPr="00DA1AD5" w:rsidRDefault="00DA1AD5" w:rsidP="00DA1AD5">
            <w:pPr>
              <w:jc w:val="center"/>
              <w:rPr>
                <w:sz w:val="20"/>
                <w:szCs w:val="20"/>
              </w:rPr>
            </w:pPr>
            <w:r w:rsidRPr="00DA1AD5">
              <w:rPr>
                <w:sz w:val="20"/>
                <w:szCs w:val="20"/>
              </w:rPr>
              <w:t>Spécificateur de données d’extension</w:t>
            </w:r>
          </w:p>
        </w:tc>
        <w:tc>
          <w:tcPr>
            <w:tcW w:w="1597" w:type="pct"/>
            <w:vAlign w:val="center"/>
          </w:tcPr>
          <w:p w14:paraId="09D28D7B" w14:textId="77777777" w:rsidR="00DA1AD5" w:rsidRPr="00DA1AD5" w:rsidRDefault="00DA1AD5" w:rsidP="00DA1AD5">
            <w:pPr>
              <w:jc w:val="center"/>
              <w:rPr>
                <w:sz w:val="20"/>
                <w:szCs w:val="20"/>
              </w:rPr>
            </w:pPr>
            <w:r w:rsidRPr="00DA1AD5">
              <w:rPr>
                <w:sz w:val="20"/>
                <w:szCs w:val="20"/>
              </w:rPr>
              <w:t>Résolution de position améliorée</w:t>
            </w:r>
          </w:p>
        </w:tc>
        <w:tc>
          <w:tcPr>
            <w:tcW w:w="818" w:type="pct"/>
            <w:vAlign w:val="center"/>
          </w:tcPr>
          <w:p w14:paraId="6D8A5E87" w14:textId="57B2C59D" w:rsidR="00DA1AD5" w:rsidRPr="00DA1AD5" w:rsidRDefault="00DA1AD5" w:rsidP="00DA1AD5">
            <w:pPr>
              <w:jc w:val="center"/>
              <w:rPr>
                <w:sz w:val="20"/>
                <w:szCs w:val="20"/>
              </w:rPr>
            </w:pPr>
            <w:r w:rsidRPr="00DA1AD5">
              <w:rPr>
                <w:rFonts w:eastAsiaTheme="minorEastAsia"/>
                <w:sz w:val="20"/>
                <w:szCs w:val="20"/>
              </w:rPr>
              <w:t>Fin de séquence</w:t>
            </w:r>
          </w:p>
        </w:tc>
        <w:tc>
          <w:tcPr>
            <w:tcW w:w="835" w:type="pct"/>
            <w:vAlign w:val="center"/>
          </w:tcPr>
          <w:p w14:paraId="70595FBE" w14:textId="32BD2A28" w:rsidR="00DA1AD5" w:rsidRPr="00DA1AD5" w:rsidRDefault="00DA1AD5" w:rsidP="00DA1AD5">
            <w:pPr>
              <w:jc w:val="center"/>
              <w:rPr>
                <w:sz w:val="20"/>
                <w:szCs w:val="20"/>
              </w:rPr>
            </w:pPr>
            <w:r w:rsidRPr="00DA1AD5">
              <w:rPr>
                <w:rFonts w:eastAsiaTheme="minorEastAsia"/>
                <w:sz w:val="20"/>
                <w:szCs w:val="20"/>
              </w:rPr>
              <w:t>Caractère de contrôle d’erreur</w:t>
            </w:r>
          </w:p>
        </w:tc>
      </w:tr>
      <w:tr w:rsidR="00DA1AD5" w:rsidRPr="00DA1AD5" w14:paraId="4309193F" w14:textId="77777777" w:rsidTr="00DA1AD5">
        <w:trPr>
          <w:trHeight w:val="625"/>
        </w:trPr>
        <w:tc>
          <w:tcPr>
            <w:tcW w:w="1750" w:type="pct"/>
            <w:vAlign w:val="center"/>
          </w:tcPr>
          <w:p w14:paraId="23255F8A" w14:textId="57B31A86" w:rsidR="00DA1AD5" w:rsidRPr="00DA1AD5" w:rsidRDefault="00DA1AD5" w:rsidP="00DA1AD5">
            <w:pPr>
              <w:jc w:val="center"/>
              <w:rPr>
                <w:sz w:val="20"/>
                <w:szCs w:val="20"/>
              </w:rPr>
            </w:pPr>
            <w:r>
              <w:rPr>
                <w:sz w:val="20"/>
                <w:szCs w:val="20"/>
              </w:rPr>
              <w:t xml:space="preserve">A </w:t>
            </w:r>
            <w:r w:rsidR="00145F14">
              <w:rPr>
                <w:sz w:val="20"/>
                <w:szCs w:val="20"/>
              </w:rPr>
              <w:t>(</w:t>
            </w:r>
            <w:r>
              <w:rPr>
                <w:sz w:val="20"/>
                <w:szCs w:val="20"/>
              </w:rPr>
              <w:t>bis</w:t>
            </w:r>
            <w:r w:rsidR="00145F14">
              <w:rPr>
                <w:sz w:val="20"/>
                <w:szCs w:val="20"/>
              </w:rPr>
              <w:t>)</w:t>
            </w:r>
          </w:p>
        </w:tc>
        <w:tc>
          <w:tcPr>
            <w:tcW w:w="1597" w:type="pct"/>
            <w:vAlign w:val="center"/>
          </w:tcPr>
          <w:p w14:paraId="6BCEF2D8" w14:textId="77777777" w:rsidR="00DA1AD5" w:rsidRPr="00DA1AD5" w:rsidRDefault="00DA1AD5" w:rsidP="00DA1AD5">
            <w:pPr>
              <w:jc w:val="center"/>
              <w:rPr>
                <w:sz w:val="20"/>
                <w:szCs w:val="20"/>
              </w:rPr>
            </w:pPr>
            <w:r w:rsidRPr="00DA1AD5">
              <w:rPr>
                <w:sz w:val="20"/>
                <w:szCs w:val="20"/>
              </w:rPr>
              <w:t>Position sur 4 caractères</w:t>
            </w:r>
          </w:p>
        </w:tc>
        <w:tc>
          <w:tcPr>
            <w:tcW w:w="818" w:type="pct"/>
            <w:vAlign w:val="center"/>
          </w:tcPr>
          <w:p w14:paraId="7D472DC5" w14:textId="0EBFCEC6" w:rsidR="00DA1AD5" w:rsidRPr="00DA1AD5" w:rsidRDefault="00DA1AD5" w:rsidP="00DA1AD5">
            <w:pPr>
              <w:jc w:val="center"/>
              <w:rPr>
                <w:sz w:val="20"/>
                <w:szCs w:val="20"/>
              </w:rPr>
            </w:pPr>
            <w:r w:rsidRPr="00DA1AD5">
              <w:rPr>
                <w:rFonts w:eastAsiaTheme="minorEastAsia"/>
                <w:sz w:val="20"/>
                <w:szCs w:val="20"/>
              </w:rPr>
              <w:t>H</w:t>
            </w:r>
          </w:p>
        </w:tc>
        <w:tc>
          <w:tcPr>
            <w:tcW w:w="835" w:type="pct"/>
            <w:vAlign w:val="center"/>
          </w:tcPr>
          <w:p w14:paraId="2EB3CE96" w14:textId="28CD5FFA" w:rsidR="00DA1AD5" w:rsidRPr="00DA1AD5" w:rsidRDefault="00DA1AD5" w:rsidP="00DA1AD5">
            <w:pPr>
              <w:jc w:val="center"/>
              <w:rPr>
                <w:sz w:val="20"/>
                <w:szCs w:val="20"/>
              </w:rPr>
            </w:pPr>
            <w:r w:rsidRPr="00DA1AD5">
              <w:rPr>
                <w:rFonts w:eastAsiaTheme="minorEastAsia"/>
                <w:sz w:val="20"/>
                <w:szCs w:val="20"/>
              </w:rPr>
              <w:t>I</w:t>
            </w:r>
          </w:p>
        </w:tc>
      </w:tr>
    </w:tbl>
    <w:p w14:paraId="43FC3B8A" w14:textId="2C13B4FF" w:rsidR="00C43BE2" w:rsidRDefault="00C43BE2" w:rsidP="00C43BE2">
      <w:pPr>
        <w:pStyle w:val="Lgende"/>
        <w:spacing w:after="0"/>
        <w:jc w:val="center"/>
        <w:rPr>
          <w:i w:val="0"/>
          <w:iCs w:val="0"/>
          <w:color w:val="auto"/>
        </w:rPr>
      </w:pPr>
      <w:bookmarkStart w:id="108" w:name="_Toc151988823"/>
      <w:r w:rsidRPr="00D6310B">
        <w:rPr>
          <w:i w:val="0"/>
          <w:iCs w:val="0"/>
          <w:color w:val="auto"/>
        </w:rPr>
        <w:t xml:space="preserve">Tableau </w:t>
      </w:r>
      <w:r w:rsidRPr="00D6310B">
        <w:rPr>
          <w:i w:val="0"/>
          <w:iCs w:val="0"/>
          <w:color w:val="auto"/>
        </w:rPr>
        <w:fldChar w:fldCharType="begin"/>
      </w:r>
      <w:r w:rsidRPr="00D6310B">
        <w:rPr>
          <w:i w:val="0"/>
          <w:iCs w:val="0"/>
          <w:color w:val="auto"/>
        </w:rPr>
        <w:instrText xml:space="preserve"> SEQ Tableau \* ARABIC </w:instrText>
      </w:r>
      <w:r w:rsidRPr="00D6310B">
        <w:rPr>
          <w:i w:val="0"/>
          <w:iCs w:val="0"/>
          <w:color w:val="auto"/>
        </w:rPr>
        <w:fldChar w:fldCharType="separate"/>
      </w:r>
      <w:r w:rsidR="004C314E">
        <w:rPr>
          <w:i w:val="0"/>
          <w:iCs w:val="0"/>
          <w:noProof/>
          <w:color w:val="auto"/>
        </w:rPr>
        <w:t>15</w:t>
      </w:r>
      <w:r w:rsidRPr="00D6310B">
        <w:rPr>
          <w:i w:val="0"/>
          <w:iCs w:val="0"/>
          <w:color w:val="auto"/>
        </w:rPr>
        <w:fldChar w:fldCharType="end"/>
      </w:r>
      <w:r w:rsidRPr="00D6310B">
        <w:rPr>
          <w:i w:val="0"/>
          <w:iCs w:val="0"/>
          <w:color w:val="auto"/>
        </w:rPr>
        <w:t xml:space="preserve">: </w:t>
      </w:r>
      <w:r>
        <w:rPr>
          <w:i w:val="0"/>
          <w:iCs w:val="0"/>
          <w:color w:val="auto"/>
        </w:rPr>
        <w:t>Description de la structure des message de détresse (spécifications des extensions)</w:t>
      </w:r>
      <w:bookmarkEnd w:id="108"/>
    </w:p>
    <w:p w14:paraId="681C0F32" w14:textId="77777777" w:rsidR="00C43BE2" w:rsidRDefault="00C43BE2" w:rsidP="00F3482A">
      <w:pPr>
        <w:spacing w:after="0"/>
        <w:jc w:val="both"/>
        <w:rPr>
          <w:sz w:val="20"/>
          <w:szCs w:val="20"/>
        </w:rPr>
      </w:pPr>
    </w:p>
    <w:p w14:paraId="2030ADC8" w14:textId="77777777" w:rsidR="00AB6C43" w:rsidRDefault="00AB6C43" w:rsidP="00F3482A">
      <w:pPr>
        <w:spacing w:after="0"/>
        <w:jc w:val="both"/>
        <w:rPr>
          <w:sz w:val="20"/>
          <w:szCs w:val="20"/>
        </w:rPr>
      </w:pPr>
    </w:p>
    <w:p w14:paraId="4382B399" w14:textId="77777777" w:rsidR="00AB6C43" w:rsidRDefault="00145F14" w:rsidP="00145F14">
      <w:pPr>
        <w:spacing w:after="0"/>
        <w:ind w:firstLine="708"/>
        <w:jc w:val="both"/>
        <w:rPr>
          <w:sz w:val="20"/>
          <w:szCs w:val="20"/>
        </w:rPr>
      </w:pPr>
      <w:r>
        <w:rPr>
          <w:sz w:val="20"/>
          <w:szCs w:val="20"/>
        </w:rPr>
        <w:t xml:space="preserve">Le spécificateur de données </w:t>
      </w:r>
      <w:proofErr w:type="gramStart"/>
      <w:r>
        <w:rPr>
          <w:sz w:val="20"/>
          <w:szCs w:val="20"/>
        </w:rPr>
        <w:t>d’extension  a</w:t>
      </w:r>
      <w:proofErr w:type="gramEnd"/>
      <w:r>
        <w:rPr>
          <w:sz w:val="20"/>
          <w:szCs w:val="20"/>
        </w:rPr>
        <w:t xml:space="preserve"> un rôle similaire au caractère Spécificateur de format « A », il permet de déterminer le début de la séquence d’extension</w:t>
      </w:r>
      <w:r w:rsidR="00AE48C3">
        <w:rPr>
          <w:sz w:val="20"/>
          <w:szCs w:val="20"/>
        </w:rPr>
        <w:t>.</w:t>
      </w:r>
    </w:p>
    <w:p w14:paraId="3695CECB" w14:textId="77777777" w:rsidR="00AE48C3" w:rsidRDefault="00AE48C3" w:rsidP="00145F14">
      <w:pPr>
        <w:spacing w:after="0"/>
        <w:ind w:firstLine="708"/>
        <w:jc w:val="both"/>
        <w:rPr>
          <w:sz w:val="20"/>
          <w:szCs w:val="20"/>
        </w:rPr>
      </w:pPr>
      <w:r>
        <w:rPr>
          <w:sz w:val="20"/>
          <w:szCs w:val="20"/>
        </w:rPr>
        <w:t>Les caractères suivants décrivent de façon plus précise la position du navire en détresse. Dans le cas où les c</w:t>
      </w:r>
      <w:r w:rsidRPr="00421C3A">
        <w:rPr>
          <w:sz w:val="20"/>
          <w:szCs w:val="20"/>
        </w:rPr>
        <w:t xml:space="preserve">oordonnées géographiques </w:t>
      </w:r>
      <w:r>
        <w:rPr>
          <w:sz w:val="20"/>
          <w:szCs w:val="20"/>
        </w:rPr>
        <w:t xml:space="preserve">sont </w:t>
      </w:r>
      <w:r w:rsidRPr="00421C3A">
        <w:rPr>
          <w:sz w:val="20"/>
          <w:szCs w:val="20"/>
        </w:rPr>
        <w:t>non spécifiées</w:t>
      </w:r>
      <w:r>
        <w:rPr>
          <w:sz w:val="20"/>
          <w:szCs w:val="20"/>
        </w:rPr>
        <w:t>, seul le caractère 126 est émis.</w:t>
      </w:r>
    </w:p>
    <w:p w14:paraId="1996790A" w14:textId="5BD002BB" w:rsidR="005500DD" w:rsidRDefault="005500DD" w:rsidP="00145F14">
      <w:pPr>
        <w:spacing w:after="0"/>
        <w:ind w:firstLine="708"/>
        <w:jc w:val="both"/>
        <w:rPr>
          <w:sz w:val="20"/>
          <w:szCs w:val="20"/>
        </w:rPr>
      </w:pPr>
      <w:r>
        <w:rPr>
          <w:sz w:val="20"/>
          <w:szCs w:val="20"/>
        </w:rPr>
        <w:t>Le caractère de fin de la séquence d’extension</w:t>
      </w:r>
      <w:r w:rsidR="00465066">
        <w:rPr>
          <w:sz w:val="20"/>
          <w:szCs w:val="20"/>
        </w:rPr>
        <w:t xml:space="preserve"> est identique au caractère de fin de</w:t>
      </w:r>
      <w:r w:rsidR="005535E8">
        <w:rPr>
          <w:sz w:val="20"/>
          <w:szCs w:val="20"/>
        </w:rPr>
        <w:t xml:space="preserve"> </w:t>
      </w:r>
      <w:r w:rsidR="00465066">
        <w:rPr>
          <w:sz w:val="20"/>
          <w:szCs w:val="20"/>
        </w:rPr>
        <w:t>séquence du message principal.</w:t>
      </w:r>
    </w:p>
    <w:p w14:paraId="1106DB75" w14:textId="10F92ADB" w:rsidR="00465066" w:rsidRDefault="00465066" w:rsidP="00145F14">
      <w:pPr>
        <w:spacing w:after="0"/>
        <w:ind w:firstLine="708"/>
        <w:jc w:val="both"/>
        <w:rPr>
          <w:sz w:val="20"/>
          <w:szCs w:val="20"/>
        </w:rPr>
        <w:sectPr w:rsidR="00465066" w:rsidSect="009F1EA0">
          <w:pgSz w:w="11906" w:h="16838"/>
          <w:pgMar w:top="1440" w:right="1080" w:bottom="1440" w:left="1080" w:header="708" w:footer="708" w:gutter="0"/>
          <w:cols w:space="708"/>
          <w:docGrid w:linePitch="360"/>
        </w:sectPr>
      </w:pPr>
      <w:r>
        <w:rPr>
          <w:sz w:val="20"/>
          <w:szCs w:val="20"/>
        </w:rPr>
        <w:t xml:space="preserve">Le calcul du caractère de contrôle d’erreur est lui identique. En revanche, son calcul s’applique sur les caractères de la séquence d’extension et ne prend pas en compte les répétions.  </w:t>
      </w:r>
    </w:p>
    <w:p w14:paraId="4A651587" w14:textId="2A080476" w:rsidR="003D6AE2" w:rsidRDefault="003D6AE2" w:rsidP="00B05D32">
      <w:pPr>
        <w:pStyle w:val="Titre3"/>
        <w:numPr>
          <w:ilvl w:val="2"/>
          <w:numId w:val="1"/>
        </w:numPr>
        <w:rPr>
          <w:color w:val="auto"/>
        </w:rPr>
      </w:pPr>
      <w:bookmarkStart w:id="109" w:name="_Toc151988695"/>
      <w:r>
        <w:rPr>
          <w:color w:val="auto"/>
        </w:rPr>
        <w:lastRenderedPageBreak/>
        <w:t>STRUCTURE COMPLETE D’EMISSION</w:t>
      </w:r>
      <w:bookmarkEnd w:id="109"/>
    </w:p>
    <w:p w14:paraId="109FFE48" w14:textId="64EADAB5" w:rsidR="0068707B" w:rsidRDefault="0068707B" w:rsidP="000B44D6">
      <w:pPr>
        <w:spacing w:after="0"/>
      </w:pPr>
    </w:p>
    <w:p w14:paraId="0B56BEB7" w14:textId="6854B62D" w:rsidR="009216DC" w:rsidRDefault="00177CBC" w:rsidP="000B44D6">
      <w:pPr>
        <w:spacing w:after="0"/>
        <w:jc w:val="both"/>
        <w:rPr>
          <w:sz w:val="20"/>
          <w:szCs w:val="20"/>
        </w:rPr>
      </w:pPr>
      <w:r>
        <w:rPr>
          <w:sz w:val="20"/>
          <w:szCs w:val="20"/>
        </w:rPr>
        <w:t xml:space="preserve">Le Tableau </w:t>
      </w:r>
      <w:r w:rsidR="005535E8">
        <w:rPr>
          <w:sz w:val="20"/>
          <w:szCs w:val="20"/>
        </w:rPr>
        <w:t>16</w:t>
      </w:r>
      <w:r>
        <w:rPr>
          <w:sz w:val="20"/>
          <w:szCs w:val="20"/>
        </w:rPr>
        <w:t xml:space="preserve"> reprend les informations décrites dans les parties précédentes dans le cas d’un </w:t>
      </w:r>
      <w:r w:rsidRPr="00DD52F4">
        <w:rPr>
          <w:sz w:val="20"/>
          <w:szCs w:val="20"/>
          <w:u w:val="single"/>
        </w:rPr>
        <w:t>appel de routine</w:t>
      </w:r>
      <w:r w:rsidR="00E339C3">
        <w:rPr>
          <w:sz w:val="20"/>
          <w:szCs w:val="20"/>
        </w:rPr>
        <w:t xml:space="preserve">, </w:t>
      </w:r>
      <w:r w:rsidR="009216DC">
        <w:rPr>
          <w:sz w:val="20"/>
          <w:szCs w:val="20"/>
        </w:rPr>
        <w:t xml:space="preserve">cf. : </w:t>
      </w:r>
    </w:p>
    <w:p w14:paraId="3B079E11" w14:textId="10E1AABA" w:rsidR="009216DC" w:rsidRDefault="009216DC" w:rsidP="009216DC">
      <w:pPr>
        <w:pStyle w:val="Paragraphedeliste"/>
        <w:numPr>
          <w:ilvl w:val="0"/>
          <w:numId w:val="15"/>
        </w:numPr>
        <w:spacing w:after="0"/>
        <w:jc w:val="both"/>
        <w:rPr>
          <w:sz w:val="20"/>
          <w:szCs w:val="20"/>
        </w:rPr>
      </w:pPr>
      <w:r w:rsidRPr="009216DC">
        <w:rPr>
          <w:sz w:val="20"/>
          <w:szCs w:val="20"/>
        </w:rPr>
        <w:t>7.2.2.</w:t>
      </w:r>
      <w:r w:rsidRPr="009216DC">
        <w:rPr>
          <w:sz w:val="20"/>
          <w:szCs w:val="20"/>
        </w:rPr>
        <w:tab/>
        <w:t>STRUCTURE DE LA SEQUENCE D’APPE</w:t>
      </w:r>
      <w:r w:rsidR="00636DB5">
        <w:rPr>
          <w:sz w:val="20"/>
          <w:szCs w:val="20"/>
        </w:rPr>
        <w:t>L</w:t>
      </w:r>
    </w:p>
    <w:p w14:paraId="6994E9E2" w14:textId="77777777" w:rsidR="009216DC" w:rsidRDefault="00177CBC" w:rsidP="009216DC">
      <w:pPr>
        <w:pStyle w:val="Paragraphedeliste"/>
        <w:numPr>
          <w:ilvl w:val="0"/>
          <w:numId w:val="15"/>
        </w:numPr>
        <w:spacing w:after="0"/>
        <w:jc w:val="both"/>
        <w:rPr>
          <w:sz w:val="20"/>
          <w:szCs w:val="20"/>
        </w:rPr>
      </w:pPr>
      <w:r w:rsidRPr="009216DC">
        <w:rPr>
          <w:sz w:val="20"/>
          <w:szCs w:val="20"/>
        </w:rPr>
        <w:t>7.2.3.</w:t>
      </w:r>
      <w:r w:rsidRPr="009216DC">
        <w:rPr>
          <w:sz w:val="20"/>
          <w:szCs w:val="20"/>
        </w:rPr>
        <w:tab/>
        <w:t>DESCRIPTION DES CARACTERES COMMUNS A TOUS LES TYPES DE MESSAGE</w:t>
      </w:r>
    </w:p>
    <w:p w14:paraId="782F59ED" w14:textId="7D3B2AD2" w:rsidR="00657B16" w:rsidRPr="009216DC" w:rsidRDefault="00177CBC" w:rsidP="009216DC">
      <w:pPr>
        <w:pStyle w:val="Paragraphedeliste"/>
        <w:numPr>
          <w:ilvl w:val="0"/>
          <w:numId w:val="15"/>
        </w:numPr>
        <w:spacing w:after="0"/>
        <w:jc w:val="both"/>
        <w:rPr>
          <w:sz w:val="20"/>
          <w:szCs w:val="20"/>
        </w:rPr>
      </w:pPr>
      <w:r w:rsidRPr="009216DC">
        <w:rPr>
          <w:sz w:val="20"/>
          <w:szCs w:val="20"/>
        </w:rPr>
        <w:t>7.2.4.1.</w:t>
      </w:r>
      <w:r w:rsidRPr="009216DC">
        <w:rPr>
          <w:sz w:val="20"/>
          <w:szCs w:val="20"/>
        </w:rPr>
        <w:tab/>
        <w:t>MESSAGES D’URGENCE, SECURITE ET ROUTINE.</w:t>
      </w:r>
    </w:p>
    <w:p w14:paraId="144F335E" w14:textId="3D726BD3" w:rsidR="00A06E0B" w:rsidRDefault="00A06E0B" w:rsidP="00A06E0B">
      <w:pPr>
        <w:spacing w:after="0"/>
        <w:jc w:val="both"/>
        <w:rPr>
          <w:sz w:val="20"/>
          <w:szCs w:val="20"/>
        </w:rPr>
      </w:pPr>
    </w:p>
    <w:tbl>
      <w:tblPr>
        <w:tblStyle w:val="Grilledutableau"/>
        <w:tblW w:w="0" w:type="auto"/>
        <w:jc w:val="right"/>
        <w:tblLayout w:type="fixed"/>
        <w:tblLook w:val="04A0" w:firstRow="1" w:lastRow="0" w:firstColumn="1" w:lastColumn="0" w:noHBand="0" w:noVBand="1"/>
      </w:tblPr>
      <w:tblGrid>
        <w:gridCol w:w="758"/>
        <w:gridCol w:w="938"/>
        <w:gridCol w:w="1276"/>
        <w:gridCol w:w="1418"/>
        <w:gridCol w:w="992"/>
        <w:gridCol w:w="709"/>
        <w:gridCol w:w="665"/>
        <w:gridCol w:w="752"/>
        <w:gridCol w:w="992"/>
        <w:gridCol w:w="1236"/>
      </w:tblGrid>
      <w:tr w:rsidR="00A06E0B" w:rsidRPr="004417CE" w14:paraId="77111FAD" w14:textId="77777777" w:rsidTr="007F581F">
        <w:trPr>
          <w:trHeight w:val="396"/>
          <w:jc w:val="right"/>
        </w:trPr>
        <w:tc>
          <w:tcPr>
            <w:tcW w:w="758" w:type="dxa"/>
            <w:vMerge w:val="restart"/>
            <w:vAlign w:val="center"/>
          </w:tcPr>
          <w:p w14:paraId="1F5420D0" w14:textId="77777777" w:rsidR="00A06E0B" w:rsidRPr="004417CE" w:rsidRDefault="00A06E0B" w:rsidP="00A06E0B">
            <w:pPr>
              <w:jc w:val="center"/>
              <w:rPr>
                <w:rFonts w:eastAsiaTheme="minorEastAsia"/>
                <w:sz w:val="18"/>
                <w:szCs w:val="18"/>
              </w:rPr>
            </w:pPr>
            <w:r w:rsidRPr="004417CE">
              <w:rPr>
                <w:rFonts w:eastAsiaTheme="minorEastAsia"/>
                <w:sz w:val="18"/>
                <w:szCs w:val="18"/>
              </w:rPr>
              <w:t>Suite de points</w:t>
            </w:r>
          </w:p>
        </w:tc>
        <w:tc>
          <w:tcPr>
            <w:tcW w:w="938" w:type="dxa"/>
            <w:vMerge w:val="restart"/>
            <w:vAlign w:val="center"/>
          </w:tcPr>
          <w:p w14:paraId="797B8853" w14:textId="77777777" w:rsidR="00A06E0B" w:rsidRPr="004417CE" w:rsidRDefault="00A06E0B" w:rsidP="00A06E0B">
            <w:pPr>
              <w:jc w:val="center"/>
              <w:rPr>
                <w:rFonts w:eastAsiaTheme="minorEastAsia"/>
                <w:sz w:val="18"/>
                <w:szCs w:val="18"/>
              </w:rPr>
            </w:pPr>
            <w:r w:rsidRPr="004417CE">
              <w:rPr>
                <w:rFonts w:eastAsiaTheme="minorEastAsia"/>
                <w:sz w:val="18"/>
                <w:szCs w:val="18"/>
              </w:rPr>
              <w:t>Séquence de calage</w:t>
            </w:r>
          </w:p>
        </w:tc>
        <w:tc>
          <w:tcPr>
            <w:tcW w:w="5812" w:type="dxa"/>
            <w:gridSpan w:val="6"/>
            <w:vAlign w:val="center"/>
          </w:tcPr>
          <w:p w14:paraId="1329E445" w14:textId="1E6628FE" w:rsidR="00A06E0B" w:rsidRPr="004417CE" w:rsidRDefault="00A06E0B" w:rsidP="00A06E0B">
            <w:pPr>
              <w:jc w:val="center"/>
              <w:rPr>
                <w:rFonts w:eastAsiaTheme="minorEastAsia"/>
                <w:sz w:val="18"/>
                <w:szCs w:val="18"/>
              </w:rPr>
            </w:pPr>
            <w:r w:rsidRPr="004417CE">
              <w:rPr>
                <w:rFonts w:eastAsiaTheme="minorEastAsia"/>
                <w:sz w:val="18"/>
                <w:szCs w:val="18"/>
              </w:rPr>
              <w:t>Contenu de l’appel</w:t>
            </w:r>
          </w:p>
        </w:tc>
        <w:tc>
          <w:tcPr>
            <w:tcW w:w="2228" w:type="dxa"/>
            <w:gridSpan w:val="2"/>
            <w:vAlign w:val="center"/>
          </w:tcPr>
          <w:p w14:paraId="4926F851" w14:textId="77777777" w:rsidR="00A06E0B" w:rsidRPr="004417CE" w:rsidRDefault="00A06E0B" w:rsidP="00A06E0B">
            <w:pPr>
              <w:jc w:val="center"/>
              <w:rPr>
                <w:rFonts w:eastAsiaTheme="minorEastAsia"/>
                <w:sz w:val="18"/>
                <w:szCs w:val="18"/>
              </w:rPr>
            </w:pPr>
            <w:r w:rsidRPr="004417CE">
              <w:rPr>
                <w:rFonts w:eastAsiaTheme="minorEastAsia"/>
                <w:sz w:val="18"/>
                <w:szCs w:val="18"/>
              </w:rPr>
              <w:t>Séquence de fermeture</w:t>
            </w:r>
          </w:p>
        </w:tc>
      </w:tr>
      <w:tr w:rsidR="00A06E0B" w:rsidRPr="004417CE" w14:paraId="2584465D" w14:textId="77777777" w:rsidTr="007F581F">
        <w:trPr>
          <w:trHeight w:val="449"/>
          <w:jc w:val="right"/>
        </w:trPr>
        <w:tc>
          <w:tcPr>
            <w:tcW w:w="758" w:type="dxa"/>
            <w:vMerge/>
            <w:vAlign w:val="center"/>
          </w:tcPr>
          <w:p w14:paraId="66F93166" w14:textId="77777777" w:rsidR="00A06E0B" w:rsidRPr="004417CE" w:rsidRDefault="00A06E0B" w:rsidP="00A06E0B">
            <w:pPr>
              <w:jc w:val="center"/>
              <w:rPr>
                <w:rFonts w:eastAsiaTheme="minorEastAsia"/>
                <w:sz w:val="18"/>
                <w:szCs w:val="18"/>
              </w:rPr>
            </w:pPr>
          </w:p>
        </w:tc>
        <w:tc>
          <w:tcPr>
            <w:tcW w:w="938" w:type="dxa"/>
            <w:vMerge/>
            <w:vAlign w:val="center"/>
          </w:tcPr>
          <w:p w14:paraId="00E8F225" w14:textId="77777777" w:rsidR="00A06E0B" w:rsidRPr="004417CE" w:rsidRDefault="00A06E0B" w:rsidP="00A06E0B">
            <w:pPr>
              <w:jc w:val="center"/>
              <w:rPr>
                <w:rFonts w:eastAsiaTheme="minorEastAsia"/>
                <w:sz w:val="18"/>
                <w:szCs w:val="18"/>
              </w:rPr>
            </w:pPr>
          </w:p>
        </w:tc>
        <w:tc>
          <w:tcPr>
            <w:tcW w:w="1276" w:type="dxa"/>
            <w:vAlign w:val="center"/>
          </w:tcPr>
          <w:p w14:paraId="039E31FD" w14:textId="77777777" w:rsidR="00A06E0B" w:rsidRPr="004417CE" w:rsidRDefault="00A06E0B" w:rsidP="00A06E0B">
            <w:pPr>
              <w:jc w:val="center"/>
              <w:rPr>
                <w:rFonts w:eastAsiaTheme="minorEastAsia"/>
                <w:sz w:val="18"/>
                <w:szCs w:val="18"/>
              </w:rPr>
            </w:pPr>
            <w:r w:rsidRPr="004417CE">
              <w:rPr>
                <w:rFonts w:eastAsiaTheme="minorEastAsia"/>
                <w:sz w:val="18"/>
                <w:szCs w:val="18"/>
              </w:rPr>
              <w:t>Spécificateur de format</w:t>
            </w:r>
          </w:p>
        </w:tc>
        <w:tc>
          <w:tcPr>
            <w:tcW w:w="1418" w:type="dxa"/>
            <w:vAlign w:val="center"/>
          </w:tcPr>
          <w:p w14:paraId="66F06165" w14:textId="77777777" w:rsidR="00A06E0B" w:rsidRPr="004417CE" w:rsidRDefault="00A06E0B" w:rsidP="00A06E0B">
            <w:pPr>
              <w:jc w:val="center"/>
              <w:rPr>
                <w:rFonts w:eastAsiaTheme="minorEastAsia"/>
                <w:sz w:val="18"/>
                <w:szCs w:val="18"/>
              </w:rPr>
            </w:pPr>
            <w:r w:rsidRPr="004417CE">
              <w:rPr>
                <w:rFonts w:eastAsiaTheme="minorEastAsia"/>
                <w:sz w:val="18"/>
                <w:szCs w:val="18"/>
              </w:rPr>
              <w:t>Adresse de la partie appelée</w:t>
            </w:r>
          </w:p>
        </w:tc>
        <w:tc>
          <w:tcPr>
            <w:tcW w:w="992" w:type="dxa"/>
            <w:vAlign w:val="center"/>
          </w:tcPr>
          <w:p w14:paraId="2ED544A7" w14:textId="77777777" w:rsidR="00A06E0B" w:rsidRPr="004417CE" w:rsidRDefault="00A06E0B" w:rsidP="00A06E0B">
            <w:pPr>
              <w:jc w:val="center"/>
              <w:rPr>
                <w:rFonts w:eastAsiaTheme="minorEastAsia"/>
                <w:sz w:val="18"/>
                <w:szCs w:val="18"/>
              </w:rPr>
            </w:pPr>
            <w:r w:rsidRPr="004417CE">
              <w:rPr>
                <w:rFonts w:eastAsiaTheme="minorEastAsia"/>
                <w:sz w:val="18"/>
                <w:szCs w:val="18"/>
              </w:rPr>
              <w:t>Catégorie</w:t>
            </w:r>
          </w:p>
        </w:tc>
        <w:tc>
          <w:tcPr>
            <w:tcW w:w="709" w:type="dxa"/>
            <w:vAlign w:val="center"/>
          </w:tcPr>
          <w:p w14:paraId="46B796E8" w14:textId="77777777" w:rsidR="00A06E0B" w:rsidRPr="004417CE" w:rsidRDefault="00A06E0B" w:rsidP="00A06E0B">
            <w:pPr>
              <w:jc w:val="center"/>
              <w:rPr>
                <w:rFonts w:eastAsiaTheme="minorEastAsia"/>
                <w:sz w:val="18"/>
                <w:szCs w:val="18"/>
              </w:rPr>
            </w:pPr>
            <w:r w:rsidRPr="004417CE">
              <w:rPr>
                <w:rFonts w:eastAsiaTheme="minorEastAsia"/>
                <w:sz w:val="18"/>
                <w:szCs w:val="18"/>
              </w:rPr>
              <w:t>Auto</w:t>
            </w:r>
          </w:p>
          <w:p w14:paraId="0C250CC3" w14:textId="0A9F704F" w:rsidR="00A06E0B" w:rsidRPr="004417CE" w:rsidRDefault="007F581F" w:rsidP="00A06E0B">
            <w:pPr>
              <w:jc w:val="center"/>
              <w:rPr>
                <w:rFonts w:eastAsiaTheme="minorEastAsia"/>
                <w:sz w:val="18"/>
                <w:szCs w:val="18"/>
              </w:rPr>
            </w:pPr>
            <w:r>
              <w:rPr>
                <w:rFonts w:eastAsiaTheme="minorEastAsia"/>
                <w:sz w:val="18"/>
                <w:szCs w:val="18"/>
              </w:rPr>
              <w:t>ID</w:t>
            </w:r>
          </w:p>
        </w:tc>
        <w:tc>
          <w:tcPr>
            <w:tcW w:w="1417" w:type="dxa"/>
            <w:gridSpan w:val="2"/>
            <w:vAlign w:val="center"/>
          </w:tcPr>
          <w:p w14:paraId="04675D73" w14:textId="2AD06DD1" w:rsidR="00A06E0B" w:rsidRPr="004417CE" w:rsidRDefault="00A06E0B" w:rsidP="00A06E0B">
            <w:pPr>
              <w:jc w:val="center"/>
              <w:rPr>
                <w:rFonts w:eastAsiaTheme="minorEastAsia"/>
                <w:sz w:val="18"/>
                <w:szCs w:val="18"/>
              </w:rPr>
            </w:pPr>
            <w:r w:rsidRPr="004417CE">
              <w:rPr>
                <w:rFonts w:eastAsiaTheme="minorEastAsia"/>
                <w:sz w:val="18"/>
                <w:szCs w:val="18"/>
              </w:rPr>
              <w:t>Message</w:t>
            </w:r>
          </w:p>
        </w:tc>
        <w:tc>
          <w:tcPr>
            <w:tcW w:w="992" w:type="dxa"/>
            <w:vAlign w:val="center"/>
          </w:tcPr>
          <w:p w14:paraId="0C78B8A2" w14:textId="77777777" w:rsidR="00A06E0B" w:rsidRPr="004417CE" w:rsidRDefault="00A06E0B" w:rsidP="00A06E0B">
            <w:pPr>
              <w:jc w:val="center"/>
              <w:rPr>
                <w:rFonts w:eastAsiaTheme="minorEastAsia"/>
                <w:sz w:val="18"/>
                <w:szCs w:val="18"/>
              </w:rPr>
            </w:pPr>
            <w:r w:rsidRPr="004417CE">
              <w:rPr>
                <w:rFonts w:eastAsiaTheme="minorEastAsia"/>
                <w:sz w:val="18"/>
                <w:szCs w:val="18"/>
              </w:rPr>
              <w:t>Fin de séquence</w:t>
            </w:r>
          </w:p>
        </w:tc>
        <w:tc>
          <w:tcPr>
            <w:tcW w:w="1236" w:type="dxa"/>
            <w:vAlign w:val="center"/>
          </w:tcPr>
          <w:p w14:paraId="0E4FC6A4" w14:textId="77777777" w:rsidR="00A06E0B" w:rsidRPr="004417CE" w:rsidRDefault="00A06E0B" w:rsidP="00A06E0B">
            <w:pPr>
              <w:jc w:val="center"/>
              <w:rPr>
                <w:rFonts w:eastAsiaTheme="minorEastAsia"/>
                <w:sz w:val="18"/>
                <w:szCs w:val="18"/>
              </w:rPr>
            </w:pPr>
            <w:r w:rsidRPr="004417CE">
              <w:rPr>
                <w:rFonts w:eastAsiaTheme="minorEastAsia"/>
                <w:sz w:val="18"/>
                <w:szCs w:val="18"/>
              </w:rPr>
              <w:t>Caractère de contrôle d’erreur</w:t>
            </w:r>
          </w:p>
        </w:tc>
      </w:tr>
      <w:tr w:rsidR="00A06E0B" w:rsidRPr="004417CE" w14:paraId="3BDFC8AA" w14:textId="77777777" w:rsidTr="007F581F">
        <w:trPr>
          <w:trHeight w:val="449"/>
          <w:jc w:val="right"/>
        </w:trPr>
        <w:tc>
          <w:tcPr>
            <w:tcW w:w="758" w:type="dxa"/>
            <w:vAlign w:val="center"/>
          </w:tcPr>
          <w:p w14:paraId="5E8C2DE2" w14:textId="77777777" w:rsidR="00A06E0B" w:rsidRPr="004417CE" w:rsidRDefault="00A06E0B" w:rsidP="00A06E0B">
            <w:pPr>
              <w:jc w:val="center"/>
              <w:rPr>
                <w:rFonts w:eastAsiaTheme="minorEastAsia"/>
                <w:sz w:val="18"/>
                <w:szCs w:val="18"/>
              </w:rPr>
            </w:pPr>
            <w:r w:rsidRPr="004417CE">
              <w:rPr>
                <w:rFonts w:eastAsiaTheme="minorEastAsia"/>
                <w:sz w:val="18"/>
                <w:szCs w:val="18"/>
              </w:rPr>
              <w:t>-</w:t>
            </w:r>
          </w:p>
        </w:tc>
        <w:tc>
          <w:tcPr>
            <w:tcW w:w="938" w:type="dxa"/>
            <w:vAlign w:val="center"/>
          </w:tcPr>
          <w:p w14:paraId="42C9179C" w14:textId="77777777" w:rsidR="00A06E0B" w:rsidRPr="004417CE" w:rsidRDefault="00A06E0B" w:rsidP="00A06E0B">
            <w:pPr>
              <w:jc w:val="center"/>
              <w:rPr>
                <w:rFonts w:eastAsiaTheme="minorEastAsia"/>
                <w:sz w:val="18"/>
                <w:szCs w:val="18"/>
              </w:rPr>
            </w:pPr>
            <w:r w:rsidRPr="004417CE">
              <w:rPr>
                <w:rFonts w:eastAsiaTheme="minorEastAsia"/>
                <w:sz w:val="18"/>
                <w:szCs w:val="18"/>
              </w:rPr>
              <w:t>DX</w:t>
            </w:r>
          </w:p>
          <w:p w14:paraId="379B93B7" w14:textId="77777777" w:rsidR="00A06E0B" w:rsidRPr="004417CE" w:rsidRDefault="00A06E0B" w:rsidP="00A06E0B">
            <w:pPr>
              <w:jc w:val="center"/>
              <w:rPr>
                <w:rFonts w:eastAsiaTheme="minorEastAsia"/>
                <w:sz w:val="18"/>
                <w:szCs w:val="18"/>
              </w:rPr>
            </w:pPr>
            <w:r w:rsidRPr="004417CE">
              <w:rPr>
                <w:rFonts w:eastAsiaTheme="minorEastAsia"/>
                <w:sz w:val="18"/>
                <w:szCs w:val="18"/>
              </w:rPr>
              <w:t>RX-X</w:t>
            </w:r>
          </w:p>
        </w:tc>
        <w:tc>
          <w:tcPr>
            <w:tcW w:w="1276" w:type="dxa"/>
            <w:vAlign w:val="center"/>
          </w:tcPr>
          <w:p w14:paraId="667E975D" w14:textId="77777777" w:rsidR="00A06E0B" w:rsidRPr="004417CE" w:rsidRDefault="00A06E0B" w:rsidP="00A06E0B">
            <w:pPr>
              <w:jc w:val="center"/>
              <w:rPr>
                <w:rFonts w:eastAsiaTheme="minorEastAsia"/>
                <w:sz w:val="18"/>
                <w:szCs w:val="18"/>
              </w:rPr>
            </w:pPr>
            <w:r w:rsidRPr="004417CE">
              <w:rPr>
                <w:rFonts w:eastAsiaTheme="minorEastAsia"/>
                <w:sz w:val="18"/>
                <w:szCs w:val="18"/>
              </w:rPr>
              <w:t>A</w:t>
            </w:r>
          </w:p>
        </w:tc>
        <w:tc>
          <w:tcPr>
            <w:tcW w:w="1418" w:type="dxa"/>
            <w:vAlign w:val="center"/>
          </w:tcPr>
          <w:p w14:paraId="2181BA5B" w14:textId="77777777" w:rsidR="00A06E0B" w:rsidRPr="004417CE" w:rsidRDefault="00A06E0B" w:rsidP="00A06E0B">
            <w:pPr>
              <w:jc w:val="center"/>
              <w:rPr>
                <w:rFonts w:eastAsiaTheme="minorEastAsia"/>
                <w:sz w:val="18"/>
                <w:szCs w:val="18"/>
              </w:rPr>
            </w:pPr>
            <w:r w:rsidRPr="004417CE">
              <w:rPr>
                <w:rFonts w:eastAsiaTheme="minorEastAsia"/>
                <w:sz w:val="18"/>
                <w:szCs w:val="18"/>
              </w:rPr>
              <w:t>B</w:t>
            </w:r>
          </w:p>
        </w:tc>
        <w:tc>
          <w:tcPr>
            <w:tcW w:w="992" w:type="dxa"/>
            <w:vAlign w:val="center"/>
          </w:tcPr>
          <w:p w14:paraId="08D6FA4C" w14:textId="77777777" w:rsidR="00A06E0B" w:rsidRPr="004417CE" w:rsidRDefault="00A06E0B" w:rsidP="00A06E0B">
            <w:pPr>
              <w:jc w:val="center"/>
              <w:rPr>
                <w:rFonts w:eastAsiaTheme="minorEastAsia"/>
                <w:sz w:val="18"/>
                <w:szCs w:val="18"/>
              </w:rPr>
            </w:pPr>
            <w:r w:rsidRPr="004417CE">
              <w:rPr>
                <w:rFonts w:eastAsiaTheme="minorEastAsia"/>
                <w:sz w:val="18"/>
                <w:szCs w:val="18"/>
              </w:rPr>
              <w:t>C</w:t>
            </w:r>
          </w:p>
        </w:tc>
        <w:tc>
          <w:tcPr>
            <w:tcW w:w="709" w:type="dxa"/>
            <w:vAlign w:val="center"/>
          </w:tcPr>
          <w:p w14:paraId="3A4CE2CB" w14:textId="77777777" w:rsidR="00A06E0B" w:rsidRPr="004417CE" w:rsidRDefault="00A06E0B" w:rsidP="00A06E0B">
            <w:pPr>
              <w:jc w:val="center"/>
              <w:rPr>
                <w:rFonts w:eastAsiaTheme="minorEastAsia"/>
                <w:sz w:val="18"/>
                <w:szCs w:val="18"/>
              </w:rPr>
            </w:pPr>
            <w:r w:rsidRPr="004417CE">
              <w:rPr>
                <w:rFonts w:eastAsiaTheme="minorEastAsia"/>
                <w:sz w:val="18"/>
                <w:szCs w:val="18"/>
              </w:rPr>
              <w:t>D</w:t>
            </w:r>
          </w:p>
        </w:tc>
        <w:tc>
          <w:tcPr>
            <w:tcW w:w="665" w:type="dxa"/>
            <w:vAlign w:val="center"/>
          </w:tcPr>
          <w:p w14:paraId="14C39051" w14:textId="63BEDB1D" w:rsidR="00A06E0B" w:rsidRPr="004417CE" w:rsidRDefault="00A06E0B" w:rsidP="00A06E0B">
            <w:pPr>
              <w:jc w:val="center"/>
              <w:rPr>
                <w:rFonts w:eastAsiaTheme="minorEastAsia"/>
                <w:sz w:val="18"/>
                <w:szCs w:val="18"/>
              </w:rPr>
            </w:pPr>
            <w:r w:rsidRPr="004417CE">
              <w:rPr>
                <w:rFonts w:eastAsiaTheme="minorEastAsia"/>
                <w:sz w:val="18"/>
                <w:szCs w:val="18"/>
              </w:rPr>
              <w:t>E</w:t>
            </w:r>
          </w:p>
        </w:tc>
        <w:tc>
          <w:tcPr>
            <w:tcW w:w="752" w:type="dxa"/>
            <w:vAlign w:val="center"/>
          </w:tcPr>
          <w:p w14:paraId="32A54D87" w14:textId="1F283271" w:rsidR="00A06E0B" w:rsidRPr="004417CE" w:rsidRDefault="00A06E0B" w:rsidP="00A06E0B">
            <w:pPr>
              <w:jc w:val="center"/>
              <w:rPr>
                <w:rFonts w:eastAsiaTheme="minorEastAsia"/>
                <w:sz w:val="18"/>
                <w:szCs w:val="18"/>
              </w:rPr>
            </w:pPr>
            <w:r w:rsidRPr="004417CE">
              <w:rPr>
                <w:rFonts w:eastAsiaTheme="minorEastAsia"/>
                <w:sz w:val="18"/>
                <w:szCs w:val="18"/>
              </w:rPr>
              <w:t>F et G</w:t>
            </w:r>
          </w:p>
        </w:tc>
        <w:tc>
          <w:tcPr>
            <w:tcW w:w="992" w:type="dxa"/>
            <w:vAlign w:val="center"/>
          </w:tcPr>
          <w:p w14:paraId="0A9C0E56" w14:textId="77777777" w:rsidR="00A06E0B" w:rsidRPr="004417CE" w:rsidRDefault="00A06E0B" w:rsidP="00A06E0B">
            <w:pPr>
              <w:jc w:val="center"/>
              <w:rPr>
                <w:rFonts w:eastAsiaTheme="minorEastAsia"/>
                <w:sz w:val="18"/>
                <w:szCs w:val="18"/>
              </w:rPr>
            </w:pPr>
            <w:r w:rsidRPr="004417CE">
              <w:rPr>
                <w:rFonts w:eastAsiaTheme="minorEastAsia"/>
                <w:sz w:val="18"/>
                <w:szCs w:val="18"/>
              </w:rPr>
              <w:t>H</w:t>
            </w:r>
          </w:p>
        </w:tc>
        <w:tc>
          <w:tcPr>
            <w:tcW w:w="1236" w:type="dxa"/>
            <w:vAlign w:val="center"/>
          </w:tcPr>
          <w:p w14:paraId="1FDEA800" w14:textId="77777777" w:rsidR="00A06E0B" w:rsidRPr="004417CE" w:rsidRDefault="00A06E0B" w:rsidP="00A06E0B">
            <w:pPr>
              <w:jc w:val="center"/>
              <w:rPr>
                <w:rFonts w:eastAsiaTheme="minorEastAsia"/>
                <w:sz w:val="18"/>
                <w:szCs w:val="18"/>
              </w:rPr>
            </w:pPr>
            <w:r w:rsidRPr="004417CE">
              <w:rPr>
                <w:rFonts w:eastAsiaTheme="minorEastAsia"/>
                <w:sz w:val="18"/>
                <w:szCs w:val="18"/>
              </w:rPr>
              <w:t>I</w:t>
            </w:r>
          </w:p>
        </w:tc>
      </w:tr>
    </w:tbl>
    <w:p w14:paraId="18618161" w14:textId="17211524" w:rsidR="00177CBC" w:rsidRDefault="00177CBC" w:rsidP="00177CBC">
      <w:pPr>
        <w:pStyle w:val="Lgende"/>
        <w:jc w:val="center"/>
        <w:rPr>
          <w:i w:val="0"/>
          <w:iCs w:val="0"/>
          <w:color w:val="auto"/>
        </w:rPr>
      </w:pPr>
      <w:bookmarkStart w:id="110" w:name="_Toc151988824"/>
      <w:r w:rsidRPr="00370844">
        <w:rPr>
          <w:i w:val="0"/>
          <w:iCs w:val="0"/>
          <w:color w:val="auto"/>
        </w:rPr>
        <w:t xml:space="preserve">Tableau </w:t>
      </w:r>
      <w:r w:rsidRPr="00370844">
        <w:rPr>
          <w:i w:val="0"/>
          <w:iCs w:val="0"/>
          <w:color w:val="auto"/>
        </w:rPr>
        <w:fldChar w:fldCharType="begin"/>
      </w:r>
      <w:r w:rsidRPr="00370844">
        <w:rPr>
          <w:i w:val="0"/>
          <w:iCs w:val="0"/>
          <w:color w:val="auto"/>
        </w:rPr>
        <w:instrText xml:space="preserve"> SEQ Tableau \* ARABIC </w:instrText>
      </w:r>
      <w:r w:rsidRPr="00370844">
        <w:rPr>
          <w:i w:val="0"/>
          <w:iCs w:val="0"/>
          <w:color w:val="auto"/>
        </w:rPr>
        <w:fldChar w:fldCharType="separate"/>
      </w:r>
      <w:r w:rsidR="004C314E">
        <w:rPr>
          <w:i w:val="0"/>
          <w:iCs w:val="0"/>
          <w:noProof/>
          <w:color w:val="auto"/>
        </w:rPr>
        <w:t>16</w:t>
      </w:r>
      <w:r w:rsidRPr="00370844">
        <w:rPr>
          <w:i w:val="0"/>
          <w:iCs w:val="0"/>
          <w:color w:val="auto"/>
        </w:rPr>
        <w:fldChar w:fldCharType="end"/>
      </w:r>
      <w:r w:rsidRPr="00370844">
        <w:rPr>
          <w:i w:val="0"/>
          <w:iCs w:val="0"/>
          <w:color w:val="auto"/>
        </w:rPr>
        <w:t xml:space="preserve">: Description de la structure </w:t>
      </w:r>
      <w:r>
        <w:rPr>
          <w:i w:val="0"/>
          <w:iCs w:val="0"/>
          <w:color w:val="auto"/>
        </w:rPr>
        <w:t xml:space="preserve">complète </w:t>
      </w:r>
      <w:r w:rsidRPr="00370844">
        <w:rPr>
          <w:i w:val="0"/>
          <w:iCs w:val="0"/>
          <w:color w:val="auto"/>
        </w:rPr>
        <w:t>des message de routine</w:t>
      </w:r>
      <w:bookmarkEnd w:id="110"/>
    </w:p>
    <w:p w14:paraId="076E5C54" w14:textId="3F8DA94F" w:rsidR="00C70F49" w:rsidRDefault="00657B16" w:rsidP="00C70F49">
      <w:pPr>
        <w:spacing w:after="0"/>
        <w:ind w:firstLine="708"/>
        <w:jc w:val="both"/>
        <w:rPr>
          <w:sz w:val="20"/>
          <w:szCs w:val="20"/>
        </w:rPr>
      </w:pPr>
      <w:r>
        <w:rPr>
          <w:sz w:val="20"/>
          <w:szCs w:val="20"/>
        </w:rPr>
        <w:t xml:space="preserve">Cette séquence est retranscrite sur la Figure </w:t>
      </w:r>
      <w:r w:rsidR="005535E8">
        <w:rPr>
          <w:sz w:val="20"/>
          <w:szCs w:val="20"/>
        </w:rPr>
        <w:t>5</w:t>
      </w:r>
      <w:r w:rsidR="00E16A95">
        <w:rPr>
          <w:sz w:val="20"/>
          <w:szCs w:val="20"/>
        </w:rPr>
        <w:t>7</w:t>
      </w:r>
      <w:r>
        <w:rPr>
          <w:sz w:val="20"/>
          <w:szCs w:val="20"/>
        </w:rPr>
        <w:t>. Le jeu de couleur permet de mettre en valeur les différents caractères, les positions DX et RX ainsi que les répétitions.</w:t>
      </w:r>
    </w:p>
    <w:p w14:paraId="32A86CD3" w14:textId="02639ADF" w:rsidR="008D6BF3" w:rsidRDefault="008D6BF3" w:rsidP="008D6BF3">
      <w:pPr>
        <w:spacing w:after="0"/>
        <w:jc w:val="both"/>
        <w:rPr>
          <w:sz w:val="20"/>
          <w:szCs w:val="20"/>
        </w:rPr>
      </w:pPr>
    </w:p>
    <w:p w14:paraId="423903AD" w14:textId="67CC8B61" w:rsidR="008D6BF3" w:rsidRPr="00454573" w:rsidRDefault="008D6BF3" w:rsidP="008D6BF3">
      <w:pPr>
        <w:spacing w:after="0"/>
        <w:jc w:val="center"/>
        <w:rPr>
          <w:sz w:val="20"/>
          <w:szCs w:val="20"/>
        </w:rPr>
      </w:pPr>
      <w:r>
        <w:rPr>
          <w:noProof/>
        </w:rPr>
        <w:drawing>
          <wp:inline distT="0" distB="0" distL="0" distR="0" wp14:anchorId="2D0BEF44" wp14:editId="3C547762">
            <wp:extent cx="6188710" cy="80645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88710" cy="806450"/>
                    </a:xfrm>
                    <a:prstGeom prst="rect">
                      <a:avLst/>
                    </a:prstGeom>
                  </pic:spPr>
                </pic:pic>
              </a:graphicData>
            </a:graphic>
          </wp:inline>
        </w:drawing>
      </w:r>
    </w:p>
    <w:p w14:paraId="463D02A1" w14:textId="66CDD6B0" w:rsidR="000B44D6" w:rsidRPr="004508E9" w:rsidRDefault="003D6AE2" w:rsidP="004508E9">
      <w:pPr>
        <w:pStyle w:val="Lgende"/>
        <w:jc w:val="center"/>
        <w:rPr>
          <w:i w:val="0"/>
          <w:iCs w:val="0"/>
          <w:color w:val="auto"/>
        </w:rPr>
      </w:pPr>
      <w:bookmarkStart w:id="111" w:name="_Toc151988770"/>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57</w:t>
      </w:r>
      <w:r w:rsidRPr="00264951">
        <w:rPr>
          <w:i w:val="0"/>
          <w:iCs w:val="0"/>
          <w:color w:val="auto"/>
        </w:rPr>
        <w:fldChar w:fldCharType="end"/>
      </w:r>
      <w:r w:rsidRPr="00264951">
        <w:rPr>
          <w:i w:val="0"/>
          <w:iCs w:val="0"/>
          <w:color w:val="auto"/>
        </w:rPr>
        <w:t>: Structure des signaux émis spécifiques à l'ASN</w:t>
      </w:r>
      <w:r w:rsidR="00D469D0">
        <w:rPr>
          <w:i w:val="0"/>
          <w:iCs w:val="0"/>
          <w:color w:val="auto"/>
        </w:rPr>
        <w:t xml:space="preserve"> (appel de routine)</w:t>
      </w:r>
      <w:bookmarkEnd w:id="111"/>
    </w:p>
    <w:p w14:paraId="2752DA85" w14:textId="77777777" w:rsidR="00D75DA9" w:rsidRDefault="00D75DA9" w:rsidP="004417CE">
      <w:pPr>
        <w:spacing w:after="0"/>
        <w:jc w:val="both"/>
        <w:rPr>
          <w:sz w:val="20"/>
          <w:szCs w:val="20"/>
        </w:rPr>
      </w:pPr>
    </w:p>
    <w:p w14:paraId="79A41246" w14:textId="63D735FE" w:rsidR="004417CE" w:rsidRDefault="004417CE" w:rsidP="004417CE">
      <w:pPr>
        <w:spacing w:after="0"/>
        <w:jc w:val="both"/>
        <w:rPr>
          <w:sz w:val="20"/>
          <w:szCs w:val="20"/>
        </w:rPr>
      </w:pPr>
      <w:r>
        <w:rPr>
          <w:sz w:val="20"/>
          <w:szCs w:val="20"/>
        </w:rPr>
        <w:t xml:space="preserve">Le Tableau </w:t>
      </w:r>
      <w:r w:rsidR="005535E8">
        <w:rPr>
          <w:sz w:val="20"/>
          <w:szCs w:val="20"/>
        </w:rPr>
        <w:t>17</w:t>
      </w:r>
      <w:r>
        <w:rPr>
          <w:sz w:val="20"/>
          <w:szCs w:val="20"/>
        </w:rPr>
        <w:t xml:space="preserve"> reprend les informations décrites dans les parties précédentes dans le cas d’un </w:t>
      </w:r>
      <w:r w:rsidRPr="00DD52F4">
        <w:rPr>
          <w:sz w:val="20"/>
          <w:szCs w:val="20"/>
          <w:u w:val="single"/>
        </w:rPr>
        <w:t xml:space="preserve">appel de </w:t>
      </w:r>
      <w:r>
        <w:rPr>
          <w:sz w:val="20"/>
          <w:szCs w:val="20"/>
          <w:u w:val="single"/>
        </w:rPr>
        <w:t>détresse</w:t>
      </w:r>
      <w:r>
        <w:rPr>
          <w:sz w:val="20"/>
          <w:szCs w:val="20"/>
        </w:rPr>
        <w:t xml:space="preserve">, cf. : </w:t>
      </w:r>
    </w:p>
    <w:p w14:paraId="6127E0F1" w14:textId="06FDDA36" w:rsidR="004417CE" w:rsidRPr="004417CE" w:rsidRDefault="004417CE" w:rsidP="004417CE">
      <w:pPr>
        <w:pStyle w:val="Paragraphedeliste"/>
        <w:numPr>
          <w:ilvl w:val="0"/>
          <w:numId w:val="15"/>
        </w:numPr>
        <w:spacing w:after="0"/>
        <w:jc w:val="both"/>
        <w:rPr>
          <w:sz w:val="20"/>
          <w:szCs w:val="20"/>
        </w:rPr>
      </w:pPr>
      <w:r w:rsidRPr="004417CE">
        <w:rPr>
          <w:sz w:val="20"/>
          <w:szCs w:val="20"/>
        </w:rPr>
        <w:t>7.2.4.2.</w:t>
      </w:r>
      <w:r w:rsidRPr="004417CE">
        <w:rPr>
          <w:sz w:val="20"/>
          <w:szCs w:val="20"/>
        </w:rPr>
        <w:tab/>
        <w:t>MESSAGES DE DETRESSE</w:t>
      </w:r>
    </w:p>
    <w:p w14:paraId="43644B28" w14:textId="77777777" w:rsidR="004417CE" w:rsidRDefault="004417CE" w:rsidP="004417CE">
      <w:pPr>
        <w:spacing w:after="0"/>
        <w:jc w:val="both"/>
        <w:rPr>
          <w:sz w:val="20"/>
          <w:szCs w:val="20"/>
        </w:rPr>
      </w:pPr>
    </w:p>
    <w:tbl>
      <w:tblPr>
        <w:tblStyle w:val="Grilledutableau"/>
        <w:tblW w:w="5000" w:type="pct"/>
        <w:jc w:val="right"/>
        <w:tblLayout w:type="fixed"/>
        <w:tblCellMar>
          <w:left w:w="28" w:type="dxa"/>
          <w:right w:w="28" w:type="dxa"/>
        </w:tblCellMar>
        <w:tblLook w:val="04A0" w:firstRow="1" w:lastRow="0" w:firstColumn="1" w:lastColumn="0" w:noHBand="0" w:noVBand="1"/>
      </w:tblPr>
      <w:tblGrid>
        <w:gridCol w:w="565"/>
        <w:gridCol w:w="851"/>
        <w:gridCol w:w="1133"/>
        <w:gridCol w:w="709"/>
        <w:gridCol w:w="851"/>
        <w:gridCol w:w="424"/>
        <w:gridCol w:w="426"/>
        <w:gridCol w:w="567"/>
        <w:gridCol w:w="565"/>
        <w:gridCol w:w="709"/>
        <w:gridCol w:w="1001"/>
        <w:gridCol w:w="993"/>
        <w:gridCol w:w="942"/>
      </w:tblGrid>
      <w:tr w:rsidR="004417CE" w:rsidRPr="004417CE" w14:paraId="6D493989" w14:textId="77777777" w:rsidTr="00D469D0">
        <w:trPr>
          <w:trHeight w:val="396"/>
          <w:jc w:val="right"/>
        </w:trPr>
        <w:tc>
          <w:tcPr>
            <w:tcW w:w="290" w:type="pct"/>
            <w:vMerge w:val="restart"/>
            <w:vAlign w:val="center"/>
          </w:tcPr>
          <w:p w14:paraId="3476D688" w14:textId="77777777" w:rsidR="004417CE" w:rsidRPr="004417CE" w:rsidRDefault="004417CE" w:rsidP="007B3E0D">
            <w:pPr>
              <w:jc w:val="center"/>
              <w:rPr>
                <w:rFonts w:eastAsiaTheme="minorEastAsia"/>
                <w:sz w:val="18"/>
                <w:szCs w:val="18"/>
              </w:rPr>
            </w:pPr>
            <w:r w:rsidRPr="004417CE">
              <w:rPr>
                <w:rFonts w:eastAsiaTheme="minorEastAsia"/>
                <w:sz w:val="18"/>
                <w:szCs w:val="18"/>
              </w:rPr>
              <w:t>Suite de points</w:t>
            </w:r>
          </w:p>
        </w:tc>
        <w:tc>
          <w:tcPr>
            <w:tcW w:w="437" w:type="pct"/>
            <w:vMerge w:val="restart"/>
            <w:vAlign w:val="center"/>
          </w:tcPr>
          <w:p w14:paraId="4E10E46A" w14:textId="77777777" w:rsidR="004417CE" w:rsidRPr="004417CE" w:rsidRDefault="004417CE" w:rsidP="007B3E0D">
            <w:pPr>
              <w:jc w:val="center"/>
              <w:rPr>
                <w:rFonts w:eastAsiaTheme="minorEastAsia"/>
                <w:sz w:val="18"/>
                <w:szCs w:val="18"/>
              </w:rPr>
            </w:pPr>
            <w:r w:rsidRPr="004417CE">
              <w:rPr>
                <w:rFonts w:eastAsiaTheme="minorEastAsia"/>
                <w:sz w:val="18"/>
                <w:szCs w:val="18"/>
              </w:rPr>
              <w:t>Séquence de calage</w:t>
            </w:r>
          </w:p>
        </w:tc>
        <w:tc>
          <w:tcPr>
            <w:tcW w:w="3279" w:type="pct"/>
            <w:gridSpan w:val="9"/>
            <w:vAlign w:val="center"/>
          </w:tcPr>
          <w:p w14:paraId="79179B82" w14:textId="77777777" w:rsidR="004417CE" w:rsidRPr="004417CE" w:rsidRDefault="004417CE" w:rsidP="007B3E0D">
            <w:pPr>
              <w:jc w:val="center"/>
              <w:rPr>
                <w:rFonts w:eastAsiaTheme="minorEastAsia"/>
                <w:sz w:val="18"/>
                <w:szCs w:val="18"/>
              </w:rPr>
            </w:pPr>
            <w:r w:rsidRPr="004417CE">
              <w:rPr>
                <w:rFonts w:eastAsiaTheme="minorEastAsia"/>
                <w:sz w:val="18"/>
                <w:szCs w:val="18"/>
              </w:rPr>
              <w:t>Contenu de l’appel</w:t>
            </w:r>
          </w:p>
        </w:tc>
        <w:tc>
          <w:tcPr>
            <w:tcW w:w="994" w:type="pct"/>
            <w:gridSpan w:val="2"/>
            <w:vAlign w:val="center"/>
          </w:tcPr>
          <w:p w14:paraId="19B5C4BD" w14:textId="77777777" w:rsidR="004417CE" w:rsidRPr="004417CE" w:rsidRDefault="004417CE" w:rsidP="007B3E0D">
            <w:pPr>
              <w:jc w:val="center"/>
              <w:rPr>
                <w:rFonts w:eastAsiaTheme="minorEastAsia"/>
                <w:sz w:val="18"/>
                <w:szCs w:val="18"/>
              </w:rPr>
            </w:pPr>
            <w:r w:rsidRPr="004417CE">
              <w:rPr>
                <w:rFonts w:eastAsiaTheme="minorEastAsia"/>
                <w:sz w:val="18"/>
                <w:szCs w:val="18"/>
              </w:rPr>
              <w:t>Séquence de fermeture</w:t>
            </w:r>
          </w:p>
        </w:tc>
      </w:tr>
      <w:tr w:rsidR="004417CE" w:rsidRPr="004417CE" w14:paraId="6C808930" w14:textId="77777777" w:rsidTr="00D469D0">
        <w:trPr>
          <w:trHeight w:val="449"/>
          <w:jc w:val="right"/>
        </w:trPr>
        <w:tc>
          <w:tcPr>
            <w:tcW w:w="290" w:type="pct"/>
            <w:vMerge/>
            <w:vAlign w:val="center"/>
          </w:tcPr>
          <w:p w14:paraId="2D31236C" w14:textId="77777777" w:rsidR="004417CE" w:rsidRPr="004417CE" w:rsidRDefault="004417CE" w:rsidP="007B3E0D">
            <w:pPr>
              <w:jc w:val="center"/>
              <w:rPr>
                <w:rFonts w:eastAsiaTheme="minorEastAsia"/>
                <w:sz w:val="18"/>
                <w:szCs w:val="18"/>
              </w:rPr>
            </w:pPr>
          </w:p>
        </w:tc>
        <w:tc>
          <w:tcPr>
            <w:tcW w:w="437" w:type="pct"/>
            <w:vMerge/>
            <w:vAlign w:val="center"/>
          </w:tcPr>
          <w:p w14:paraId="5128BA61" w14:textId="77777777" w:rsidR="004417CE" w:rsidRPr="004417CE" w:rsidRDefault="004417CE" w:rsidP="007B3E0D">
            <w:pPr>
              <w:jc w:val="center"/>
              <w:rPr>
                <w:rFonts w:eastAsiaTheme="minorEastAsia"/>
                <w:sz w:val="18"/>
                <w:szCs w:val="18"/>
              </w:rPr>
            </w:pPr>
          </w:p>
        </w:tc>
        <w:tc>
          <w:tcPr>
            <w:tcW w:w="582" w:type="pct"/>
            <w:vAlign w:val="center"/>
          </w:tcPr>
          <w:p w14:paraId="2282F468" w14:textId="77777777" w:rsidR="004417CE" w:rsidRPr="004417CE" w:rsidRDefault="004417CE" w:rsidP="007B3E0D">
            <w:pPr>
              <w:jc w:val="center"/>
              <w:rPr>
                <w:rFonts w:eastAsiaTheme="minorEastAsia"/>
                <w:sz w:val="18"/>
                <w:szCs w:val="18"/>
              </w:rPr>
            </w:pPr>
            <w:r w:rsidRPr="004417CE">
              <w:rPr>
                <w:rFonts w:eastAsiaTheme="minorEastAsia"/>
                <w:sz w:val="18"/>
                <w:szCs w:val="18"/>
              </w:rPr>
              <w:t>Spécificateur de format</w:t>
            </w:r>
          </w:p>
        </w:tc>
        <w:tc>
          <w:tcPr>
            <w:tcW w:w="364" w:type="pct"/>
            <w:vAlign w:val="center"/>
          </w:tcPr>
          <w:p w14:paraId="14E6F31B" w14:textId="77777777" w:rsidR="004417CE" w:rsidRPr="004417CE" w:rsidRDefault="004417CE" w:rsidP="007B3E0D">
            <w:pPr>
              <w:jc w:val="center"/>
              <w:rPr>
                <w:rFonts w:eastAsiaTheme="minorEastAsia"/>
                <w:sz w:val="18"/>
                <w:szCs w:val="18"/>
              </w:rPr>
            </w:pPr>
            <w:r w:rsidRPr="004417CE">
              <w:rPr>
                <w:rFonts w:eastAsiaTheme="minorEastAsia"/>
                <w:sz w:val="18"/>
                <w:szCs w:val="18"/>
              </w:rPr>
              <w:t>Adresse de la partie appelée</w:t>
            </w:r>
          </w:p>
        </w:tc>
        <w:tc>
          <w:tcPr>
            <w:tcW w:w="437" w:type="pct"/>
            <w:vAlign w:val="center"/>
          </w:tcPr>
          <w:p w14:paraId="7B09048F" w14:textId="77777777" w:rsidR="004417CE" w:rsidRPr="004417CE" w:rsidRDefault="004417CE" w:rsidP="007B3E0D">
            <w:pPr>
              <w:jc w:val="center"/>
              <w:rPr>
                <w:rFonts w:eastAsiaTheme="minorEastAsia"/>
                <w:sz w:val="18"/>
                <w:szCs w:val="18"/>
              </w:rPr>
            </w:pPr>
            <w:r w:rsidRPr="004417CE">
              <w:rPr>
                <w:rFonts w:eastAsiaTheme="minorEastAsia"/>
                <w:sz w:val="18"/>
                <w:szCs w:val="18"/>
              </w:rPr>
              <w:t>Catégorie</w:t>
            </w:r>
          </w:p>
        </w:tc>
        <w:tc>
          <w:tcPr>
            <w:tcW w:w="218" w:type="pct"/>
            <w:vAlign w:val="center"/>
          </w:tcPr>
          <w:p w14:paraId="2400D32B" w14:textId="77777777" w:rsidR="004417CE" w:rsidRPr="004417CE" w:rsidRDefault="004417CE" w:rsidP="007B3E0D">
            <w:pPr>
              <w:jc w:val="center"/>
              <w:rPr>
                <w:rFonts w:eastAsiaTheme="minorEastAsia"/>
                <w:sz w:val="18"/>
                <w:szCs w:val="18"/>
              </w:rPr>
            </w:pPr>
            <w:r w:rsidRPr="004417CE">
              <w:rPr>
                <w:rFonts w:eastAsiaTheme="minorEastAsia"/>
                <w:sz w:val="18"/>
                <w:szCs w:val="18"/>
              </w:rPr>
              <w:t>Auto</w:t>
            </w:r>
          </w:p>
          <w:p w14:paraId="4EB1DDC8" w14:textId="4E697FF9" w:rsidR="004417CE" w:rsidRPr="004417CE" w:rsidRDefault="004417CE" w:rsidP="007B3E0D">
            <w:pPr>
              <w:jc w:val="center"/>
              <w:rPr>
                <w:rFonts w:eastAsiaTheme="minorEastAsia"/>
                <w:sz w:val="18"/>
                <w:szCs w:val="18"/>
              </w:rPr>
            </w:pPr>
            <w:r>
              <w:rPr>
                <w:rFonts w:eastAsiaTheme="minorEastAsia"/>
                <w:sz w:val="18"/>
                <w:szCs w:val="18"/>
              </w:rPr>
              <w:t>ID</w:t>
            </w:r>
          </w:p>
        </w:tc>
        <w:tc>
          <w:tcPr>
            <w:tcW w:w="1678" w:type="pct"/>
            <w:gridSpan w:val="5"/>
            <w:vAlign w:val="center"/>
          </w:tcPr>
          <w:p w14:paraId="18960E3C" w14:textId="77777777" w:rsidR="004417CE" w:rsidRPr="004417CE" w:rsidRDefault="004417CE" w:rsidP="007B3E0D">
            <w:pPr>
              <w:jc w:val="center"/>
              <w:rPr>
                <w:rFonts w:eastAsiaTheme="minorEastAsia"/>
                <w:sz w:val="18"/>
                <w:szCs w:val="18"/>
              </w:rPr>
            </w:pPr>
            <w:r w:rsidRPr="004417CE">
              <w:rPr>
                <w:rFonts w:eastAsiaTheme="minorEastAsia"/>
                <w:sz w:val="18"/>
                <w:szCs w:val="18"/>
              </w:rPr>
              <w:t>Message</w:t>
            </w:r>
          </w:p>
        </w:tc>
        <w:tc>
          <w:tcPr>
            <w:tcW w:w="510" w:type="pct"/>
            <w:vAlign w:val="center"/>
          </w:tcPr>
          <w:p w14:paraId="4FACDFB3" w14:textId="77777777" w:rsidR="004417CE" w:rsidRPr="004417CE" w:rsidRDefault="004417CE" w:rsidP="007B3E0D">
            <w:pPr>
              <w:jc w:val="center"/>
              <w:rPr>
                <w:rFonts w:eastAsiaTheme="minorEastAsia"/>
                <w:sz w:val="18"/>
                <w:szCs w:val="18"/>
              </w:rPr>
            </w:pPr>
            <w:r w:rsidRPr="004417CE">
              <w:rPr>
                <w:rFonts w:eastAsiaTheme="minorEastAsia"/>
                <w:sz w:val="18"/>
                <w:szCs w:val="18"/>
              </w:rPr>
              <w:t>Fin de séquence</w:t>
            </w:r>
          </w:p>
        </w:tc>
        <w:tc>
          <w:tcPr>
            <w:tcW w:w="484" w:type="pct"/>
            <w:vAlign w:val="center"/>
          </w:tcPr>
          <w:p w14:paraId="360EAFF1" w14:textId="77777777" w:rsidR="004417CE" w:rsidRPr="004417CE" w:rsidRDefault="004417CE" w:rsidP="007B3E0D">
            <w:pPr>
              <w:jc w:val="center"/>
              <w:rPr>
                <w:rFonts w:eastAsiaTheme="minorEastAsia"/>
                <w:sz w:val="18"/>
                <w:szCs w:val="18"/>
              </w:rPr>
            </w:pPr>
            <w:r w:rsidRPr="004417CE">
              <w:rPr>
                <w:rFonts w:eastAsiaTheme="minorEastAsia"/>
                <w:sz w:val="18"/>
                <w:szCs w:val="18"/>
              </w:rPr>
              <w:t>Caractère de contrôle d’erreur</w:t>
            </w:r>
          </w:p>
        </w:tc>
      </w:tr>
      <w:tr w:rsidR="004E4858" w:rsidRPr="004417CE" w14:paraId="75761250" w14:textId="77777777" w:rsidTr="004E4858">
        <w:trPr>
          <w:trHeight w:val="213"/>
          <w:jc w:val="right"/>
        </w:trPr>
        <w:tc>
          <w:tcPr>
            <w:tcW w:w="290" w:type="pct"/>
            <w:vMerge w:val="restart"/>
            <w:vAlign w:val="center"/>
          </w:tcPr>
          <w:p w14:paraId="10D1B327" w14:textId="66001110" w:rsidR="004E4858" w:rsidRPr="004417CE" w:rsidRDefault="004E4858" w:rsidP="004417CE">
            <w:pPr>
              <w:jc w:val="center"/>
              <w:rPr>
                <w:rFonts w:eastAsiaTheme="minorEastAsia"/>
                <w:sz w:val="18"/>
                <w:szCs w:val="18"/>
              </w:rPr>
            </w:pPr>
            <w:r w:rsidRPr="004417CE">
              <w:rPr>
                <w:rFonts w:eastAsiaTheme="minorEastAsia"/>
                <w:sz w:val="18"/>
                <w:szCs w:val="18"/>
              </w:rPr>
              <w:t>-</w:t>
            </w:r>
          </w:p>
        </w:tc>
        <w:tc>
          <w:tcPr>
            <w:tcW w:w="437" w:type="pct"/>
            <w:vMerge w:val="restart"/>
            <w:vAlign w:val="center"/>
          </w:tcPr>
          <w:p w14:paraId="3F2E3FF1" w14:textId="77777777" w:rsidR="004E4858" w:rsidRPr="004417CE" w:rsidRDefault="004E4858" w:rsidP="004417CE">
            <w:pPr>
              <w:jc w:val="center"/>
              <w:rPr>
                <w:rFonts w:eastAsiaTheme="minorEastAsia"/>
                <w:sz w:val="18"/>
                <w:szCs w:val="18"/>
              </w:rPr>
            </w:pPr>
            <w:r w:rsidRPr="004417CE">
              <w:rPr>
                <w:rFonts w:eastAsiaTheme="minorEastAsia"/>
                <w:sz w:val="18"/>
                <w:szCs w:val="18"/>
              </w:rPr>
              <w:t>DX</w:t>
            </w:r>
          </w:p>
          <w:p w14:paraId="57D2A7B3" w14:textId="6C57D691" w:rsidR="004E4858" w:rsidRPr="004417CE" w:rsidRDefault="004E4858" w:rsidP="004417CE">
            <w:pPr>
              <w:jc w:val="center"/>
              <w:rPr>
                <w:rFonts w:eastAsiaTheme="minorEastAsia"/>
                <w:sz w:val="18"/>
                <w:szCs w:val="18"/>
              </w:rPr>
            </w:pPr>
            <w:r w:rsidRPr="004417CE">
              <w:rPr>
                <w:rFonts w:eastAsiaTheme="minorEastAsia"/>
                <w:sz w:val="18"/>
                <w:szCs w:val="18"/>
              </w:rPr>
              <w:t>RX-X</w:t>
            </w:r>
          </w:p>
        </w:tc>
        <w:tc>
          <w:tcPr>
            <w:tcW w:w="582" w:type="pct"/>
            <w:vMerge w:val="restart"/>
            <w:vAlign w:val="center"/>
          </w:tcPr>
          <w:p w14:paraId="47785146" w14:textId="1D3463FA" w:rsidR="004E4858" w:rsidRPr="004417CE" w:rsidRDefault="004E4858" w:rsidP="004417CE">
            <w:pPr>
              <w:jc w:val="center"/>
              <w:rPr>
                <w:rFonts w:eastAsiaTheme="minorEastAsia"/>
                <w:sz w:val="18"/>
                <w:szCs w:val="18"/>
              </w:rPr>
            </w:pPr>
            <w:r w:rsidRPr="004417CE">
              <w:rPr>
                <w:rFonts w:eastAsiaTheme="minorEastAsia"/>
                <w:sz w:val="18"/>
                <w:szCs w:val="18"/>
              </w:rPr>
              <w:t>A</w:t>
            </w:r>
          </w:p>
        </w:tc>
        <w:tc>
          <w:tcPr>
            <w:tcW w:w="364" w:type="pct"/>
            <w:vMerge w:val="restart"/>
            <w:vAlign w:val="center"/>
          </w:tcPr>
          <w:p w14:paraId="6DD2BCB3" w14:textId="12D8F055" w:rsidR="004E4858" w:rsidRPr="004417CE" w:rsidRDefault="004E4858" w:rsidP="004417CE">
            <w:pPr>
              <w:jc w:val="center"/>
              <w:rPr>
                <w:rFonts w:eastAsiaTheme="minorEastAsia"/>
                <w:sz w:val="18"/>
                <w:szCs w:val="18"/>
              </w:rPr>
            </w:pPr>
            <w:r w:rsidRPr="004417CE">
              <w:rPr>
                <w:rFonts w:eastAsiaTheme="minorEastAsia"/>
                <w:sz w:val="18"/>
                <w:szCs w:val="18"/>
              </w:rPr>
              <w:t>B</w:t>
            </w:r>
          </w:p>
        </w:tc>
        <w:tc>
          <w:tcPr>
            <w:tcW w:w="437" w:type="pct"/>
            <w:vMerge w:val="restart"/>
            <w:vAlign w:val="center"/>
          </w:tcPr>
          <w:p w14:paraId="489E09CD" w14:textId="56BDDF68" w:rsidR="004E4858" w:rsidRPr="004417CE" w:rsidRDefault="004E4858" w:rsidP="004417CE">
            <w:pPr>
              <w:jc w:val="center"/>
              <w:rPr>
                <w:rFonts w:eastAsiaTheme="minorEastAsia"/>
                <w:sz w:val="18"/>
                <w:szCs w:val="18"/>
              </w:rPr>
            </w:pPr>
            <w:r w:rsidRPr="004417CE">
              <w:rPr>
                <w:rFonts w:eastAsiaTheme="minorEastAsia"/>
                <w:sz w:val="18"/>
                <w:szCs w:val="18"/>
              </w:rPr>
              <w:t>C</w:t>
            </w:r>
          </w:p>
        </w:tc>
        <w:tc>
          <w:tcPr>
            <w:tcW w:w="218" w:type="pct"/>
            <w:vMerge w:val="restart"/>
            <w:vAlign w:val="center"/>
          </w:tcPr>
          <w:p w14:paraId="71EAD12A" w14:textId="42E7CCD5" w:rsidR="004E4858" w:rsidRPr="004417CE" w:rsidRDefault="004E4858" w:rsidP="004417CE">
            <w:pPr>
              <w:jc w:val="center"/>
              <w:rPr>
                <w:rFonts w:eastAsiaTheme="minorEastAsia"/>
                <w:sz w:val="18"/>
                <w:szCs w:val="18"/>
              </w:rPr>
            </w:pPr>
            <w:r w:rsidRPr="004417CE">
              <w:rPr>
                <w:rFonts w:eastAsiaTheme="minorEastAsia"/>
                <w:sz w:val="18"/>
                <w:szCs w:val="18"/>
              </w:rPr>
              <w:t>D</w:t>
            </w:r>
          </w:p>
        </w:tc>
        <w:tc>
          <w:tcPr>
            <w:tcW w:w="219" w:type="pct"/>
            <w:vAlign w:val="center"/>
          </w:tcPr>
          <w:p w14:paraId="58673457" w14:textId="4DA977C1" w:rsidR="004E4858" w:rsidRPr="004417CE" w:rsidRDefault="004E4858" w:rsidP="004417CE">
            <w:pPr>
              <w:jc w:val="center"/>
              <w:rPr>
                <w:sz w:val="18"/>
                <w:szCs w:val="18"/>
              </w:rPr>
            </w:pPr>
            <w:r>
              <w:rPr>
                <w:sz w:val="18"/>
                <w:szCs w:val="18"/>
              </w:rPr>
              <w:t>0</w:t>
            </w:r>
          </w:p>
        </w:tc>
        <w:tc>
          <w:tcPr>
            <w:tcW w:w="291" w:type="pct"/>
            <w:vAlign w:val="center"/>
          </w:tcPr>
          <w:p w14:paraId="0A4FBFA8" w14:textId="79640824" w:rsidR="004E4858" w:rsidRPr="004417CE" w:rsidRDefault="004E4858" w:rsidP="004417CE">
            <w:pPr>
              <w:jc w:val="center"/>
              <w:rPr>
                <w:sz w:val="18"/>
                <w:szCs w:val="18"/>
              </w:rPr>
            </w:pPr>
            <w:r>
              <w:rPr>
                <w:sz w:val="18"/>
                <w:szCs w:val="18"/>
              </w:rPr>
              <w:t>1</w:t>
            </w:r>
          </w:p>
        </w:tc>
        <w:tc>
          <w:tcPr>
            <w:tcW w:w="290" w:type="pct"/>
            <w:vAlign w:val="center"/>
          </w:tcPr>
          <w:p w14:paraId="30783F89" w14:textId="0D9955E7" w:rsidR="004E4858" w:rsidRDefault="004E4858" w:rsidP="004417CE">
            <w:pPr>
              <w:jc w:val="center"/>
              <w:rPr>
                <w:sz w:val="18"/>
                <w:szCs w:val="18"/>
              </w:rPr>
            </w:pPr>
            <w:r>
              <w:rPr>
                <w:sz w:val="18"/>
                <w:szCs w:val="18"/>
              </w:rPr>
              <w:t>2</w:t>
            </w:r>
          </w:p>
        </w:tc>
        <w:tc>
          <w:tcPr>
            <w:tcW w:w="364" w:type="pct"/>
            <w:vAlign w:val="center"/>
          </w:tcPr>
          <w:p w14:paraId="102A4AC2" w14:textId="4E81261B" w:rsidR="004E4858" w:rsidRPr="004417CE" w:rsidRDefault="004E4858" w:rsidP="004417CE">
            <w:pPr>
              <w:jc w:val="center"/>
              <w:rPr>
                <w:sz w:val="18"/>
                <w:szCs w:val="18"/>
              </w:rPr>
            </w:pPr>
            <w:r>
              <w:rPr>
                <w:sz w:val="18"/>
                <w:szCs w:val="18"/>
              </w:rPr>
              <w:t>3</w:t>
            </w:r>
          </w:p>
        </w:tc>
        <w:tc>
          <w:tcPr>
            <w:tcW w:w="514" w:type="pct"/>
            <w:vAlign w:val="center"/>
          </w:tcPr>
          <w:p w14:paraId="41829BBD" w14:textId="4B9FB393" w:rsidR="004E4858" w:rsidRPr="004417CE" w:rsidRDefault="004E4858" w:rsidP="004417CE">
            <w:pPr>
              <w:jc w:val="center"/>
              <w:rPr>
                <w:sz w:val="18"/>
                <w:szCs w:val="18"/>
              </w:rPr>
            </w:pPr>
            <w:r>
              <w:rPr>
                <w:sz w:val="18"/>
                <w:szCs w:val="18"/>
              </w:rPr>
              <w:t>4</w:t>
            </w:r>
          </w:p>
        </w:tc>
        <w:tc>
          <w:tcPr>
            <w:tcW w:w="510" w:type="pct"/>
            <w:vMerge w:val="restart"/>
            <w:vAlign w:val="center"/>
          </w:tcPr>
          <w:p w14:paraId="4A9D8264" w14:textId="02B21A36" w:rsidR="004E4858" w:rsidRPr="004417CE" w:rsidRDefault="004E4858" w:rsidP="004417CE">
            <w:pPr>
              <w:jc w:val="center"/>
              <w:rPr>
                <w:rFonts w:eastAsiaTheme="minorEastAsia"/>
                <w:sz w:val="18"/>
                <w:szCs w:val="18"/>
              </w:rPr>
            </w:pPr>
            <w:r w:rsidRPr="004417CE">
              <w:rPr>
                <w:rFonts w:eastAsiaTheme="minorEastAsia"/>
                <w:sz w:val="18"/>
                <w:szCs w:val="18"/>
              </w:rPr>
              <w:t>H</w:t>
            </w:r>
          </w:p>
        </w:tc>
        <w:tc>
          <w:tcPr>
            <w:tcW w:w="484" w:type="pct"/>
            <w:vMerge w:val="restart"/>
            <w:vAlign w:val="center"/>
          </w:tcPr>
          <w:p w14:paraId="17A02347" w14:textId="57BFE477" w:rsidR="004E4858" w:rsidRPr="004417CE" w:rsidRDefault="004E4858" w:rsidP="004417CE">
            <w:pPr>
              <w:jc w:val="center"/>
              <w:rPr>
                <w:rFonts w:eastAsiaTheme="minorEastAsia"/>
                <w:sz w:val="18"/>
                <w:szCs w:val="18"/>
              </w:rPr>
            </w:pPr>
            <w:r w:rsidRPr="004417CE">
              <w:rPr>
                <w:rFonts w:eastAsiaTheme="minorEastAsia"/>
                <w:sz w:val="18"/>
                <w:szCs w:val="18"/>
              </w:rPr>
              <w:t>I</w:t>
            </w:r>
          </w:p>
        </w:tc>
      </w:tr>
      <w:tr w:rsidR="004E4858" w:rsidRPr="004417CE" w14:paraId="6EB4C40A" w14:textId="77777777" w:rsidTr="00D469D0">
        <w:trPr>
          <w:trHeight w:val="449"/>
          <w:jc w:val="right"/>
        </w:trPr>
        <w:tc>
          <w:tcPr>
            <w:tcW w:w="290" w:type="pct"/>
            <w:vMerge/>
            <w:vAlign w:val="center"/>
          </w:tcPr>
          <w:p w14:paraId="1A1BF212" w14:textId="60D4FD23" w:rsidR="004E4858" w:rsidRPr="004417CE" w:rsidRDefault="004E4858" w:rsidP="004417CE">
            <w:pPr>
              <w:jc w:val="center"/>
              <w:rPr>
                <w:rFonts w:eastAsiaTheme="minorEastAsia"/>
                <w:sz w:val="18"/>
                <w:szCs w:val="18"/>
              </w:rPr>
            </w:pPr>
          </w:p>
        </w:tc>
        <w:tc>
          <w:tcPr>
            <w:tcW w:w="437" w:type="pct"/>
            <w:vMerge/>
            <w:vAlign w:val="center"/>
          </w:tcPr>
          <w:p w14:paraId="6C7ACC0C" w14:textId="0B75BF08" w:rsidR="004E4858" w:rsidRPr="004417CE" w:rsidRDefault="004E4858" w:rsidP="004417CE">
            <w:pPr>
              <w:jc w:val="center"/>
              <w:rPr>
                <w:rFonts w:eastAsiaTheme="minorEastAsia"/>
                <w:sz w:val="18"/>
                <w:szCs w:val="18"/>
              </w:rPr>
            </w:pPr>
          </w:p>
        </w:tc>
        <w:tc>
          <w:tcPr>
            <w:tcW w:w="582" w:type="pct"/>
            <w:vMerge/>
            <w:vAlign w:val="center"/>
          </w:tcPr>
          <w:p w14:paraId="3DF2E437" w14:textId="1E116AA1" w:rsidR="004E4858" w:rsidRPr="004417CE" w:rsidRDefault="004E4858" w:rsidP="004417CE">
            <w:pPr>
              <w:jc w:val="center"/>
              <w:rPr>
                <w:rFonts w:eastAsiaTheme="minorEastAsia"/>
                <w:sz w:val="18"/>
                <w:szCs w:val="18"/>
              </w:rPr>
            </w:pPr>
          </w:p>
        </w:tc>
        <w:tc>
          <w:tcPr>
            <w:tcW w:w="364" w:type="pct"/>
            <w:vMerge/>
            <w:vAlign w:val="center"/>
          </w:tcPr>
          <w:p w14:paraId="2A29F590" w14:textId="4802147E" w:rsidR="004E4858" w:rsidRPr="004417CE" w:rsidRDefault="004E4858" w:rsidP="004417CE">
            <w:pPr>
              <w:jc w:val="center"/>
              <w:rPr>
                <w:rFonts w:eastAsiaTheme="minorEastAsia"/>
                <w:sz w:val="18"/>
                <w:szCs w:val="18"/>
              </w:rPr>
            </w:pPr>
          </w:p>
        </w:tc>
        <w:tc>
          <w:tcPr>
            <w:tcW w:w="437" w:type="pct"/>
            <w:vMerge/>
            <w:vAlign w:val="center"/>
          </w:tcPr>
          <w:p w14:paraId="26BE5827" w14:textId="7FA0CBF8" w:rsidR="004E4858" w:rsidRPr="004417CE" w:rsidRDefault="004E4858" w:rsidP="004417CE">
            <w:pPr>
              <w:jc w:val="center"/>
              <w:rPr>
                <w:rFonts w:eastAsiaTheme="minorEastAsia"/>
                <w:sz w:val="18"/>
                <w:szCs w:val="18"/>
              </w:rPr>
            </w:pPr>
          </w:p>
        </w:tc>
        <w:tc>
          <w:tcPr>
            <w:tcW w:w="218" w:type="pct"/>
            <w:vMerge/>
            <w:vAlign w:val="center"/>
          </w:tcPr>
          <w:p w14:paraId="6F48848A" w14:textId="2B825AF2" w:rsidR="004E4858" w:rsidRPr="004417CE" w:rsidRDefault="004E4858" w:rsidP="004417CE">
            <w:pPr>
              <w:jc w:val="center"/>
              <w:rPr>
                <w:rFonts w:eastAsiaTheme="minorEastAsia"/>
                <w:sz w:val="18"/>
                <w:szCs w:val="18"/>
              </w:rPr>
            </w:pPr>
          </w:p>
        </w:tc>
        <w:tc>
          <w:tcPr>
            <w:tcW w:w="219" w:type="pct"/>
            <w:vAlign w:val="center"/>
          </w:tcPr>
          <w:p w14:paraId="7870180A" w14:textId="3D841C02" w:rsidR="004E4858" w:rsidRPr="004417CE" w:rsidRDefault="004E4858" w:rsidP="004417CE">
            <w:pPr>
              <w:jc w:val="center"/>
              <w:rPr>
                <w:rFonts w:eastAsiaTheme="minorEastAsia"/>
                <w:sz w:val="18"/>
                <w:szCs w:val="18"/>
              </w:rPr>
            </w:pPr>
            <w:r w:rsidRPr="004417CE">
              <w:rPr>
                <w:sz w:val="18"/>
                <w:szCs w:val="18"/>
              </w:rPr>
              <w:t>ID</w:t>
            </w:r>
          </w:p>
        </w:tc>
        <w:tc>
          <w:tcPr>
            <w:tcW w:w="291" w:type="pct"/>
            <w:vAlign w:val="center"/>
          </w:tcPr>
          <w:p w14:paraId="7F573FC6" w14:textId="01E8475B" w:rsidR="004E4858" w:rsidRPr="004417CE" w:rsidRDefault="004E4858" w:rsidP="004417CE">
            <w:pPr>
              <w:jc w:val="center"/>
              <w:rPr>
                <w:rFonts w:eastAsiaTheme="minorEastAsia"/>
                <w:sz w:val="18"/>
                <w:szCs w:val="18"/>
              </w:rPr>
            </w:pPr>
            <w:r w:rsidRPr="004417CE">
              <w:rPr>
                <w:sz w:val="18"/>
                <w:szCs w:val="18"/>
              </w:rPr>
              <w:t>Nature</w:t>
            </w:r>
          </w:p>
        </w:tc>
        <w:tc>
          <w:tcPr>
            <w:tcW w:w="290" w:type="pct"/>
            <w:vAlign w:val="center"/>
          </w:tcPr>
          <w:p w14:paraId="513690C8" w14:textId="4927B16E" w:rsidR="004E4858" w:rsidRPr="004417CE" w:rsidRDefault="004E4858" w:rsidP="004417CE">
            <w:pPr>
              <w:jc w:val="center"/>
              <w:rPr>
                <w:rFonts w:eastAsiaTheme="minorEastAsia"/>
                <w:sz w:val="18"/>
                <w:szCs w:val="18"/>
              </w:rPr>
            </w:pPr>
            <w:r>
              <w:rPr>
                <w:sz w:val="18"/>
                <w:szCs w:val="18"/>
              </w:rPr>
              <w:t>GPS</w:t>
            </w:r>
          </w:p>
        </w:tc>
        <w:tc>
          <w:tcPr>
            <w:tcW w:w="364" w:type="pct"/>
            <w:vAlign w:val="center"/>
          </w:tcPr>
          <w:p w14:paraId="355D1A41" w14:textId="39D349CC" w:rsidR="004E4858" w:rsidRPr="004417CE" w:rsidRDefault="004E4858" w:rsidP="004417CE">
            <w:pPr>
              <w:jc w:val="center"/>
              <w:rPr>
                <w:rFonts w:eastAsiaTheme="minorEastAsia"/>
                <w:sz w:val="18"/>
                <w:szCs w:val="18"/>
              </w:rPr>
            </w:pPr>
            <w:r w:rsidRPr="004417CE">
              <w:rPr>
                <w:sz w:val="18"/>
                <w:szCs w:val="18"/>
              </w:rPr>
              <w:t>Heure</w:t>
            </w:r>
          </w:p>
        </w:tc>
        <w:tc>
          <w:tcPr>
            <w:tcW w:w="514" w:type="pct"/>
            <w:vAlign w:val="center"/>
          </w:tcPr>
          <w:p w14:paraId="5B5CB143" w14:textId="2E266A08" w:rsidR="004E4858" w:rsidRPr="004417CE" w:rsidRDefault="004E4858" w:rsidP="004417CE">
            <w:pPr>
              <w:jc w:val="center"/>
              <w:rPr>
                <w:rFonts w:eastAsiaTheme="minorEastAsia"/>
                <w:sz w:val="18"/>
                <w:szCs w:val="18"/>
              </w:rPr>
            </w:pPr>
            <w:proofErr w:type="spellStart"/>
            <w:r w:rsidRPr="004417CE">
              <w:rPr>
                <w:sz w:val="18"/>
                <w:szCs w:val="18"/>
              </w:rPr>
              <w:t>Comm</w:t>
            </w:r>
            <w:proofErr w:type="spellEnd"/>
            <w:r w:rsidRPr="004417CE">
              <w:rPr>
                <w:sz w:val="18"/>
                <w:szCs w:val="18"/>
              </w:rPr>
              <w:t>. ultérieures</w:t>
            </w:r>
          </w:p>
        </w:tc>
        <w:tc>
          <w:tcPr>
            <w:tcW w:w="510" w:type="pct"/>
            <w:vMerge/>
            <w:vAlign w:val="center"/>
          </w:tcPr>
          <w:p w14:paraId="0E093800" w14:textId="3D79BF71" w:rsidR="004E4858" w:rsidRPr="004417CE" w:rsidRDefault="004E4858" w:rsidP="004417CE">
            <w:pPr>
              <w:jc w:val="center"/>
              <w:rPr>
                <w:rFonts w:eastAsiaTheme="minorEastAsia"/>
                <w:sz w:val="18"/>
                <w:szCs w:val="18"/>
              </w:rPr>
            </w:pPr>
          </w:p>
        </w:tc>
        <w:tc>
          <w:tcPr>
            <w:tcW w:w="484" w:type="pct"/>
            <w:vMerge/>
            <w:vAlign w:val="center"/>
          </w:tcPr>
          <w:p w14:paraId="12B6179E" w14:textId="717CB1DA" w:rsidR="004E4858" w:rsidRPr="004417CE" w:rsidRDefault="004E4858" w:rsidP="004417CE">
            <w:pPr>
              <w:jc w:val="center"/>
              <w:rPr>
                <w:rFonts w:eastAsiaTheme="minorEastAsia"/>
                <w:sz w:val="18"/>
                <w:szCs w:val="18"/>
              </w:rPr>
            </w:pPr>
          </w:p>
        </w:tc>
      </w:tr>
    </w:tbl>
    <w:p w14:paraId="1FE779B6" w14:textId="074768E8" w:rsidR="00D469D0" w:rsidRDefault="00D469D0" w:rsidP="00D469D0">
      <w:pPr>
        <w:pStyle w:val="Lgende"/>
        <w:jc w:val="center"/>
        <w:rPr>
          <w:i w:val="0"/>
          <w:iCs w:val="0"/>
          <w:color w:val="auto"/>
        </w:rPr>
      </w:pPr>
      <w:bookmarkStart w:id="112" w:name="_Toc151988825"/>
      <w:r w:rsidRPr="00370844">
        <w:rPr>
          <w:i w:val="0"/>
          <w:iCs w:val="0"/>
          <w:color w:val="auto"/>
        </w:rPr>
        <w:t xml:space="preserve">Tableau </w:t>
      </w:r>
      <w:r w:rsidRPr="00370844">
        <w:rPr>
          <w:i w:val="0"/>
          <w:iCs w:val="0"/>
          <w:color w:val="auto"/>
        </w:rPr>
        <w:fldChar w:fldCharType="begin"/>
      </w:r>
      <w:r w:rsidRPr="00370844">
        <w:rPr>
          <w:i w:val="0"/>
          <w:iCs w:val="0"/>
          <w:color w:val="auto"/>
        </w:rPr>
        <w:instrText xml:space="preserve"> SEQ Tableau \* ARABIC </w:instrText>
      </w:r>
      <w:r w:rsidRPr="00370844">
        <w:rPr>
          <w:i w:val="0"/>
          <w:iCs w:val="0"/>
          <w:color w:val="auto"/>
        </w:rPr>
        <w:fldChar w:fldCharType="separate"/>
      </w:r>
      <w:r w:rsidR="004C314E">
        <w:rPr>
          <w:i w:val="0"/>
          <w:iCs w:val="0"/>
          <w:noProof/>
          <w:color w:val="auto"/>
        </w:rPr>
        <w:t>17</w:t>
      </w:r>
      <w:r w:rsidRPr="00370844">
        <w:rPr>
          <w:i w:val="0"/>
          <w:iCs w:val="0"/>
          <w:color w:val="auto"/>
        </w:rPr>
        <w:fldChar w:fldCharType="end"/>
      </w:r>
      <w:r w:rsidRPr="00370844">
        <w:rPr>
          <w:i w:val="0"/>
          <w:iCs w:val="0"/>
          <w:color w:val="auto"/>
        </w:rPr>
        <w:t xml:space="preserve">: Description de la structure </w:t>
      </w:r>
      <w:r>
        <w:rPr>
          <w:i w:val="0"/>
          <w:iCs w:val="0"/>
          <w:color w:val="auto"/>
        </w:rPr>
        <w:t xml:space="preserve">complète </w:t>
      </w:r>
      <w:r w:rsidRPr="00370844">
        <w:rPr>
          <w:i w:val="0"/>
          <w:iCs w:val="0"/>
          <w:color w:val="auto"/>
        </w:rPr>
        <w:t xml:space="preserve">des message de </w:t>
      </w:r>
      <w:r>
        <w:rPr>
          <w:i w:val="0"/>
          <w:iCs w:val="0"/>
          <w:color w:val="auto"/>
        </w:rPr>
        <w:t>détresse</w:t>
      </w:r>
      <w:bookmarkEnd w:id="112"/>
    </w:p>
    <w:p w14:paraId="75F95BBF" w14:textId="7B64B4DC" w:rsidR="004508E9" w:rsidRDefault="00604C01" w:rsidP="00052BC9">
      <w:pPr>
        <w:spacing w:after="0"/>
        <w:ind w:firstLine="708"/>
        <w:jc w:val="both"/>
        <w:rPr>
          <w:sz w:val="20"/>
          <w:szCs w:val="20"/>
        </w:rPr>
      </w:pPr>
      <w:r>
        <w:rPr>
          <w:sz w:val="20"/>
          <w:szCs w:val="20"/>
        </w:rPr>
        <w:t xml:space="preserve">Cette séquence est retranscrite sur la Figure </w:t>
      </w:r>
      <w:r w:rsidR="005535E8">
        <w:rPr>
          <w:sz w:val="20"/>
          <w:szCs w:val="20"/>
        </w:rPr>
        <w:t>5</w:t>
      </w:r>
      <w:r w:rsidR="00E16A95">
        <w:rPr>
          <w:sz w:val="20"/>
          <w:szCs w:val="20"/>
        </w:rPr>
        <w:t>8</w:t>
      </w:r>
      <w:r>
        <w:rPr>
          <w:sz w:val="20"/>
          <w:szCs w:val="20"/>
        </w:rPr>
        <w:t xml:space="preserve">. </w:t>
      </w:r>
      <w:r w:rsidR="00052BC9">
        <w:rPr>
          <w:sz w:val="20"/>
          <w:szCs w:val="20"/>
        </w:rPr>
        <w:t xml:space="preserve">Dans le cas d’un appel de détresse, </w:t>
      </w:r>
      <w:r w:rsidR="00052BC9" w:rsidRPr="008D2126">
        <w:rPr>
          <w:sz w:val="20"/>
          <w:szCs w:val="20"/>
        </w:rPr>
        <w:t>un message d'extension ASN comprenant des informations de position plus précises</w:t>
      </w:r>
      <w:r w:rsidR="00052BC9">
        <w:rPr>
          <w:sz w:val="20"/>
          <w:szCs w:val="20"/>
        </w:rPr>
        <w:t xml:space="preserve"> est émis</w:t>
      </w:r>
      <w:r>
        <w:rPr>
          <w:sz w:val="20"/>
          <w:szCs w:val="20"/>
        </w:rPr>
        <w:t xml:space="preserve"> (cf. Figure </w:t>
      </w:r>
      <w:r w:rsidR="005535E8">
        <w:rPr>
          <w:sz w:val="20"/>
          <w:szCs w:val="20"/>
        </w:rPr>
        <w:t>5</w:t>
      </w:r>
      <w:r w:rsidR="00E16A95">
        <w:rPr>
          <w:sz w:val="20"/>
          <w:szCs w:val="20"/>
        </w:rPr>
        <w:t>9</w:t>
      </w:r>
      <w:r>
        <w:rPr>
          <w:sz w:val="20"/>
          <w:szCs w:val="20"/>
        </w:rPr>
        <w:t>)</w:t>
      </w:r>
      <w:r w:rsidR="00052BC9">
        <w:rPr>
          <w:sz w:val="20"/>
          <w:szCs w:val="20"/>
        </w:rPr>
        <w:t>.</w:t>
      </w:r>
    </w:p>
    <w:p w14:paraId="188598AE" w14:textId="583F0E1F" w:rsidR="004417CE" w:rsidRDefault="004417CE" w:rsidP="00052BC9">
      <w:pPr>
        <w:spacing w:after="0"/>
        <w:ind w:firstLine="708"/>
        <w:jc w:val="both"/>
        <w:rPr>
          <w:sz w:val="20"/>
          <w:szCs w:val="20"/>
        </w:rPr>
      </w:pPr>
    </w:p>
    <w:p w14:paraId="060D9CF9" w14:textId="38F4B184" w:rsidR="004417CE" w:rsidRDefault="004E4858" w:rsidP="004417CE">
      <w:pPr>
        <w:spacing w:after="0"/>
        <w:jc w:val="center"/>
        <w:rPr>
          <w:sz w:val="20"/>
          <w:szCs w:val="20"/>
        </w:rPr>
      </w:pPr>
      <w:r>
        <w:rPr>
          <w:noProof/>
        </w:rPr>
        <w:drawing>
          <wp:inline distT="0" distB="0" distL="0" distR="0" wp14:anchorId="1E4AF444" wp14:editId="390520AE">
            <wp:extent cx="5699760" cy="79712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7423" cy="802392"/>
                    </a:xfrm>
                    <a:prstGeom prst="rect">
                      <a:avLst/>
                    </a:prstGeom>
                  </pic:spPr>
                </pic:pic>
              </a:graphicData>
            </a:graphic>
          </wp:inline>
        </w:drawing>
      </w:r>
    </w:p>
    <w:p w14:paraId="120894EF" w14:textId="2AE8FF00" w:rsidR="00D469D0" w:rsidRPr="004508E9" w:rsidRDefault="00D469D0" w:rsidP="00D469D0">
      <w:pPr>
        <w:pStyle w:val="Lgende"/>
        <w:jc w:val="center"/>
        <w:rPr>
          <w:i w:val="0"/>
          <w:iCs w:val="0"/>
          <w:color w:val="auto"/>
        </w:rPr>
      </w:pPr>
      <w:bookmarkStart w:id="113" w:name="_Toc151988771"/>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58</w:t>
      </w:r>
      <w:r w:rsidRPr="00264951">
        <w:rPr>
          <w:i w:val="0"/>
          <w:iCs w:val="0"/>
          <w:color w:val="auto"/>
        </w:rPr>
        <w:fldChar w:fldCharType="end"/>
      </w:r>
      <w:r w:rsidRPr="00264951">
        <w:rPr>
          <w:i w:val="0"/>
          <w:iCs w:val="0"/>
          <w:color w:val="auto"/>
        </w:rPr>
        <w:t>: Structure des signaux émis spécifiques à l'ASN</w:t>
      </w:r>
      <w:r>
        <w:rPr>
          <w:i w:val="0"/>
          <w:iCs w:val="0"/>
          <w:color w:val="auto"/>
        </w:rPr>
        <w:t xml:space="preserve"> (appel de détresse)</w:t>
      </w:r>
      <w:bookmarkEnd w:id="113"/>
    </w:p>
    <w:p w14:paraId="217E54C9" w14:textId="77777777" w:rsidR="004508E9" w:rsidRDefault="004508E9" w:rsidP="004508E9">
      <w:pPr>
        <w:spacing w:after="0"/>
        <w:jc w:val="center"/>
        <w:rPr>
          <w:sz w:val="20"/>
          <w:szCs w:val="20"/>
        </w:rPr>
      </w:pPr>
      <w:r>
        <w:rPr>
          <w:noProof/>
        </w:rPr>
        <w:drawing>
          <wp:inline distT="0" distB="0" distL="0" distR="0" wp14:anchorId="3CDFEE4A" wp14:editId="7C385ECA">
            <wp:extent cx="3137535" cy="395331"/>
            <wp:effectExtent l="0" t="0" r="5715"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33130" cy="407376"/>
                    </a:xfrm>
                    <a:prstGeom prst="rect">
                      <a:avLst/>
                    </a:prstGeom>
                  </pic:spPr>
                </pic:pic>
              </a:graphicData>
            </a:graphic>
          </wp:inline>
        </w:drawing>
      </w:r>
    </w:p>
    <w:p w14:paraId="0EC66E30" w14:textId="6A57B8C6" w:rsidR="004508E9" w:rsidRPr="004508E9" w:rsidRDefault="004508E9" w:rsidP="004508E9">
      <w:pPr>
        <w:pStyle w:val="Lgende"/>
        <w:jc w:val="center"/>
        <w:rPr>
          <w:i w:val="0"/>
          <w:iCs w:val="0"/>
          <w:color w:val="auto"/>
        </w:rPr>
        <w:sectPr w:rsidR="004508E9" w:rsidRPr="004508E9" w:rsidSect="009F1EA0">
          <w:pgSz w:w="11906" w:h="16838"/>
          <w:pgMar w:top="1440" w:right="1080" w:bottom="1440" w:left="1080" w:header="708" w:footer="708" w:gutter="0"/>
          <w:cols w:space="708"/>
          <w:docGrid w:linePitch="360"/>
        </w:sectPr>
      </w:pPr>
      <w:bookmarkStart w:id="114" w:name="_Toc151988772"/>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59</w:t>
      </w:r>
      <w:r w:rsidRPr="00264951">
        <w:rPr>
          <w:i w:val="0"/>
          <w:iCs w:val="0"/>
          <w:color w:val="auto"/>
        </w:rPr>
        <w:fldChar w:fldCharType="end"/>
      </w:r>
      <w:r w:rsidRPr="00264951">
        <w:rPr>
          <w:i w:val="0"/>
          <w:iCs w:val="0"/>
          <w:color w:val="auto"/>
        </w:rPr>
        <w:t>: Structure des signaux émis spécifiques à l'ASN</w:t>
      </w:r>
      <w:r>
        <w:rPr>
          <w:i w:val="0"/>
          <w:iCs w:val="0"/>
          <w:color w:val="auto"/>
        </w:rPr>
        <w:t xml:space="preserve"> (Séquence d’extension classique)</w:t>
      </w:r>
      <w:bookmarkEnd w:id="114"/>
    </w:p>
    <w:p w14:paraId="09F04B74" w14:textId="3BA71639" w:rsidR="00C11E93" w:rsidRDefault="00C11E93" w:rsidP="00B05D32">
      <w:pPr>
        <w:pStyle w:val="Titre2"/>
        <w:numPr>
          <w:ilvl w:val="1"/>
          <w:numId w:val="1"/>
        </w:numPr>
        <w:rPr>
          <w:color w:val="auto"/>
        </w:rPr>
      </w:pPr>
      <w:bookmarkStart w:id="115" w:name="_Toc151988696"/>
      <w:r>
        <w:rPr>
          <w:color w:val="auto"/>
        </w:rPr>
        <w:lastRenderedPageBreak/>
        <w:t xml:space="preserve">SPECIFICATIONS DES MESSAGES </w:t>
      </w:r>
      <w:r w:rsidR="00066104">
        <w:rPr>
          <w:color w:val="auto"/>
        </w:rPr>
        <w:t>POUR LES ONDES METRIQUES</w:t>
      </w:r>
      <w:r w:rsidR="00214467">
        <w:rPr>
          <w:color w:val="auto"/>
        </w:rPr>
        <w:t xml:space="preserve"> (UIT-R M.493-15)</w:t>
      </w:r>
      <w:bookmarkEnd w:id="115"/>
    </w:p>
    <w:p w14:paraId="058D85E3" w14:textId="4C3F1368" w:rsidR="004F0C0D" w:rsidRPr="00165313" w:rsidRDefault="004F0C0D" w:rsidP="0081092A">
      <w:pPr>
        <w:spacing w:after="0"/>
        <w:rPr>
          <w:sz w:val="10"/>
          <w:szCs w:val="10"/>
        </w:rPr>
      </w:pPr>
    </w:p>
    <w:p w14:paraId="2AD868C1" w14:textId="4076FB20" w:rsidR="001F6F7C" w:rsidRDefault="001F6F7C" w:rsidP="0081092A">
      <w:pPr>
        <w:spacing w:after="0"/>
      </w:pPr>
      <w:r w:rsidRPr="00A53AF9">
        <w:rPr>
          <w:sz w:val="20"/>
          <w:szCs w:val="20"/>
        </w:rPr>
        <w:t>Tous les formats de message sont définis explicitement aux Tableaux A1-4.1 à A1-4.11.</w:t>
      </w:r>
      <w:r w:rsidR="00F22C96">
        <w:rPr>
          <w:sz w:val="20"/>
          <w:szCs w:val="20"/>
        </w:rPr>
        <w:t xml:space="preserve"> Le Tableau </w:t>
      </w:r>
      <w:r w:rsidR="002E04C2">
        <w:rPr>
          <w:sz w:val="20"/>
          <w:szCs w:val="20"/>
        </w:rPr>
        <w:t>1</w:t>
      </w:r>
      <w:r w:rsidR="00F22C96">
        <w:rPr>
          <w:sz w:val="20"/>
          <w:szCs w:val="20"/>
        </w:rPr>
        <w:t xml:space="preserve">8 </w:t>
      </w:r>
      <w:r w:rsidR="00583850">
        <w:rPr>
          <w:sz w:val="20"/>
          <w:szCs w:val="20"/>
        </w:rPr>
        <w:t>résume</w:t>
      </w:r>
      <w:r w:rsidR="00F22C96">
        <w:rPr>
          <w:sz w:val="20"/>
          <w:szCs w:val="20"/>
        </w:rPr>
        <w:t xml:space="preserve"> les structures de trame selon les types d’appels.</w:t>
      </w:r>
    </w:p>
    <w:tbl>
      <w:tblPr>
        <w:tblStyle w:val="Grilledutableau"/>
        <w:tblW w:w="14159" w:type="dxa"/>
        <w:tblCellMar>
          <w:left w:w="28" w:type="dxa"/>
          <w:right w:w="28" w:type="dxa"/>
        </w:tblCellMar>
        <w:tblLook w:val="04A0" w:firstRow="1" w:lastRow="0" w:firstColumn="1" w:lastColumn="0" w:noHBand="0" w:noVBand="1"/>
      </w:tblPr>
      <w:tblGrid>
        <w:gridCol w:w="1894"/>
        <w:gridCol w:w="836"/>
        <w:gridCol w:w="1144"/>
        <w:gridCol w:w="789"/>
        <w:gridCol w:w="900"/>
        <w:gridCol w:w="604"/>
        <w:gridCol w:w="1326"/>
        <w:gridCol w:w="822"/>
        <w:gridCol w:w="1299"/>
        <w:gridCol w:w="1171"/>
        <w:gridCol w:w="643"/>
        <w:gridCol w:w="1427"/>
        <w:gridCol w:w="346"/>
        <w:gridCol w:w="474"/>
        <w:gridCol w:w="484"/>
      </w:tblGrid>
      <w:tr w:rsidR="00D14641" w:rsidRPr="00395A21" w14:paraId="057E4E93" w14:textId="18EBD8C9" w:rsidTr="006A187B">
        <w:tc>
          <w:tcPr>
            <w:tcW w:w="2066" w:type="dxa"/>
            <w:tcBorders>
              <w:top w:val="nil"/>
              <w:left w:val="nil"/>
              <w:bottom w:val="nil"/>
              <w:right w:val="nil"/>
            </w:tcBorders>
            <w:vAlign w:val="center"/>
          </w:tcPr>
          <w:p w14:paraId="0833F947" w14:textId="3AF910DB" w:rsidR="00D14641" w:rsidRPr="00395A21" w:rsidRDefault="00D14641" w:rsidP="00D14641">
            <w:pPr>
              <w:jc w:val="center"/>
              <w:rPr>
                <w:sz w:val="18"/>
                <w:szCs w:val="18"/>
              </w:rPr>
            </w:pPr>
          </w:p>
        </w:tc>
        <w:tc>
          <w:tcPr>
            <w:tcW w:w="236" w:type="dxa"/>
            <w:tcBorders>
              <w:top w:val="nil"/>
              <w:left w:val="nil"/>
              <w:bottom w:val="nil"/>
              <w:right w:val="nil"/>
            </w:tcBorders>
            <w:vAlign w:val="center"/>
          </w:tcPr>
          <w:p w14:paraId="224245E5" w14:textId="77777777" w:rsidR="00D14641" w:rsidRPr="00395A21" w:rsidRDefault="00D14641" w:rsidP="00D14641">
            <w:pPr>
              <w:jc w:val="center"/>
              <w:rPr>
                <w:sz w:val="18"/>
                <w:szCs w:val="18"/>
              </w:rPr>
            </w:pPr>
          </w:p>
        </w:tc>
        <w:tc>
          <w:tcPr>
            <w:tcW w:w="1167" w:type="dxa"/>
            <w:tcBorders>
              <w:top w:val="nil"/>
              <w:left w:val="nil"/>
              <w:bottom w:val="single" w:sz="4" w:space="0" w:color="auto"/>
              <w:right w:val="nil"/>
            </w:tcBorders>
            <w:vAlign w:val="center"/>
          </w:tcPr>
          <w:p w14:paraId="4D9E0CC9" w14:textId="2E202543" w:rsidR="00D14641" w:rsidRPr="00395A21" w:rsidRDefault="00D14641" w:rsidP="00D14641">
            <w:pPr>
              <w:jc w:val="center"/>
              <w:rPr>
                <w:sz w:val="18"/>
                <w:szCs w:val="18"/>
              </w:rPr>
            </w:pPr>
          </w:p>
        </w:tc>
        <w:tc>
          <w:tcPr>
            <w:tcW w:w="814" w:type="dxa"/>
            <w:tcBorders>
              <w:top w:val="nil"/>
              <w:left w:val="nil"/>
              <w:bottom w:val="single" w:sz="4" w:space="0" w:color="auto"/>
              <w:right w:val="nil"/>
            </w:tcBorders>
            <w:vAlign w:val="center"/>
          </w:tcPr>
          <w:p w14:paraId="0D21E490" w14:textId="77777777" w:rsidR="00D14641" w:rsidRPr="00395A21" w:rsidRDefault="00D14641" w:rsidP="00D14641">
            <w:pPr>
              <w:jc w:val="center"/>
              <w:rPr>
                <w:sz w:val="18"/>
                <w:szCs w:val="18"/>
              </w:rPr>
            </w:pPr>
          </w:p>
        </w:tc>
        <w:tc>
          <w:tcPr>
            <w:tcW w:w="922" w:type="dxa"/>
            <w:tcBorders>
              <w:top w:val="nil"/>
              <w:left w:val="nil"/>
              <w:bottom w:val="single" w:sz="4" w:space="0" w:color="auto"/>
              <w:right w:val="nil"/>
            </w:tcBorders>
            <w:vAlign w:val="center"/>
          </w:tcPr>
          <w:p w14:paraId="3A8AA267" w14:textId="72E31823" w:rsidR="00D14641" w:rsidRPr="00395A21" w:rsidRDefault="00D14641" w:rsidP="00D14641">
            <w:pPr>
              <w:jc w:val="center"/>
              <w:rPr>
                <w:sz w:val="18"/>
                <w:szCs w:val="18"/>
              </w:rPr>
            </w:pPr>
          </w:p>
        </w:tc>
        <w:tc>
          <w:tcPr>
            <w:tcW w:w="626" w:type="dxa"/>
            <w:tcBorders>
              <w:top w:val="nil"/>
              <w:left w:val="nil"/>
              <w:bottom w:val="single" w:sz="4" w:space="0" w:color="auto"/>
              <w:right w:val="nil"/>
            </w:tcBorders>
            <w:vAlign w:val="center"/>
          </w:tcPr>
          <w:p w14:paraId="58C1CCDD" w14:textId="277E7CE8" w:rsidR="00D14641" w:rsidRPr="00395A21" w:rsidRDefault="00D14641" w:rsidP="00D14641">
            <w:pPr>
              <w:jc w:val="center"/>
              <w:rPr>
                <w:sz w:val="18"/>
                <w:szCs w:val="18"/>
              </w:rPr>
            </w:pPr>
          </w:p>
        </w:tc>
        <w:tc>
          <w:tcPr>
            <w:tcW w:w="1348" w:type="dxa"/>
            <w:tcBorders>
              <w:top w:val="nil"/>
              <w:left w:val="nil"/>
              <w:bottom w:val="single" w:sz="4" w:space="0" w:color="auto"/>
              <w:right w:val="single" w:sz="4" w:space="0" w:color="auto"/>
            </w:tcBorders>
            <w:vAlign w:val="center"/>
          </w:tcPr>
          <w:p w14:paraId="0E20AFC9" w14:textId="77777777" w:rsidR="00D14641" w:rsidRPr="00395A21" w:rsidRDefault="00D14641" w:rsidP="00D14641">
            <w:pPr>
              <w:jc w:val="center"/>
              <w:rPr>
                <w:sz w:val="18"/>
                <w:szCs w:val="18"/>
              </w:rPr>
            </w:pPr>
          </w:p>
        </w:tc>
        <w:tc>
          <w:tcPr>
            <w:tcW w:w="5472" w:type="dxa"/>
            <w:gridSpan w:val="5"/>
            <w:tcBorders>
              <w:left w:val="single" w:sz="4" w:space="0" w:color="auto"/>
              <w:right w:val="single" w:sz="4" w:space="0" w:color="auto"/>
            </w:tcBorders>
            <w:vAlign w:val="center"/>
          </w:tcPr>
          <w:p w14:paraId="2BFD48F2" w14:textId="4A25259C" w:rsidR="00D14641" w:rsidRPr="00395A21" w:rsidRDefault="00D14641" w:rsidP="00D14641">
            <w:pPr>
              <w:jc w:val="center"/>
              <w:rPr>
                <w:sz w:val="18"/>
                <w:szCs w:val="18"/>
              </w:rPr>
            </w:pPr>
            <w:r w:rsidRPr="00395A21">
              <w:rPr>
                <w:sz w:val="18"/>
                <w:szCs w:val="18"/>
              </w:rPr>
              <w:t>Message</w:t>
            </w:r>
          </w:p>
        </w:tc>
        <w:tc>
          <w:tcPr>
            <w:tcW w:w="0" w:type="auto"/>
            <w:tcBorders>
              <w:top w:val="nil"/>
              <w:left w:val="single" w:sz="4" w:space="0" w:color="auto"/>
              <w:bottom w:val="single" w:sz="4" w:space="0" w:color="auto"/>
              <w:right w:val="nil"/>
            </w:tcBorders>
            <w:vAlign w:val="center"/>
          </w:tcPr>
          <w:p w14:paraId="0DB80EE0" w14:textId="77777777" w:rsidR="00D14641" w:rsidRPr="00395A21" w:rsidRDefault="00D14641" w:rsidP="00D14641">
            <w:pPr>
              <w:jc w:val="center"/>
              <w:rPr>
                <w:sz w:val="18"/>
                <w:szCs w:val="18"/>
              </w:rPr>
            </w:pPr>
          </w:p>
        </w:tc>
        <w:tc>
          <w:tcPr>
            <w:tcW w:w="496" w:type="dxa"/>
            <w:tcBorders>
              <w:top w:val="nil"/>
              <w:left w:val="nil"/>
              <w:bottom w:val="single" w:sz="4" w:space="0" w:color="auto"/>
              <w:right w:val="nil"/>
            </w:tcBorders>
            <w:vAlign w:val="center"/>
          </w:tcPr>
          <w:p w14:paraId="75992D78" w14:textId="77777777" w:rsidR="00D14641" w:rsidRPr="00395A21" w:rsidRDefault="00D14641" w:rsidP="00D14641">
            <w:pPr>
              <w:jc w:val="center"/>
              <w:rPr>
                <w:sz w:val="18"/>
                <w:szCs w:val="18"/>
              </w:rPr>
            </w:pPr>
          </w:p>
        </w:tc>
        <w:tc>
          <w:tcPr>
            <w:tcW w:w="506" w:type="dxa"/>
            <w:tcBorders>
              <w:top w:val="nil"/>
              <w:left w:val="nil"/>
              <w:bottom w:val="single" w:sz="4" w:space="0" w:color="auto"/>
              <w:right w:val="nil"/>
            </w:tcBorders>
            <w:vAlign w:val="center"/>
          </w:tcPr>
          <w:p w14:paraId="2AE85630" w14:textId="77777777" w:rsidR="00D14641" w:rsidRPr="00395A21" w:rsidRDefault="00D14641" w:rsidP="00D14641">
            <w:pPr>
              <w:jc w:val="center"/>
              <w:rPr>
                <w:sz w:val="18"/>
                <w:szCs w:val="18"/>
              </w:rPr>
            </w:pPr>
          </w:p>
        </w:tc>
      </w:tr>
      <w:tr w:rsidR="0079498F" w:rsidRPr="00395A21" w14:paraId="2CD3E473" w14:textId="2E3F27A3" w:rsidTr="006A187B">
        <w:tc>
          <w:tcPr>
            <w:tcW w:w="2066" w:type="dxa"/>
            <w:tcBorders>
              <w:top w:val="nil"/>
              <w:left w:val="nil"/>
              <w:bottom w:val="nil"/>
              <w:right w:val="nil"/>
            </w:tcBorders>
            <w:vAlign w:val="center"/>
          </w:tcPr>
          <w:p w14:paraId="67A19840" w14:textId="77777777" w:rsidR="00D14641" w:rsidRPr="00395A21" w:rsidRDefault="00D14641" w:rsidP="00D14641">
            <w:pPr>
              <w:jc w:val="center"/>
              <w:rPr>
                <w:sz w:val="18"/>
                <w:szCs w:val="18"/>
              </w:rPr>
            </w:pPr>
          </w:p>
        </w:tc>
        <w:tc>
          <w:tcPr>
            <w:tcW w:w="236" w:type="dxa"/>
            <w:tcBorders>
              <w:top w:val="nil"/>
              <w:left w:val="nil"/>
              <w:bottom w:val="single" w:sz="4" w:space="0" w:color="auto"/>
              <w:right w:val="single" w:sz="4" w:space="0" w:color="auto"/>
            </w:tcBorders>
            <w:vAlign w:val="center"/>
          </w:tcPr>
          <w:p w14:paraId="4802024C" w14:textId="77777777" w:rsidR="00D14641" w:rsidRDefault="00D14641" w:rsidP="00D14641">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vAlign w:val="center"/>
          </w:tcPr>
          <w:p w14:paraId="6FC97F5E" w14:textId="638031C3" w:rsidR="00D14641" w:rsidRPr="00395A21" w:rsidRDefault="00D14641" w:rsidP="00D14641">
            <w:pPr>
              <w:jc w:val="center"/>
              <w:rPr>
                <w:sz w:val="18"/>
                <w:szCs w:val="18"/>
              </w:rPr>
            </w:pPr>
            <w:r>
              <w:rPr>
                <w:sz w:val="18"/>
                <w:szCs w:val="18"/>
              </w:rPr>
              <w:t>A</w:t>
            </w:r>
          </w:p>
        </w:tc>
        <w:tc>
          <w:tcPr>
            <w:tcW w:w="814" w:type="dxa"/>
            <w:tcBorders>
              <w:top w:val="single" w:sz="4" w:space="0" w:color="auto"/>
              <w:left w:val="single" w:sz="4" w:space="0" w:color="auto"/>
              <w:bottom w:val="single" w:sz="4" w:space="0" w:color="auto"/>
              <w:right w:val="single" w:sz="4" w:space="0" w:color="auto"/>
            </w:tcBorders>
            <w:vAlign w:val="center"/>
          </w:tcPr>
          <w:p w14:paraId="7FC252E9" w14:textId="47125CF6" w:rsidR="00D14641" w:rsidRPr="00395A21" w:rsidRDefault="00D14641" w:rsidP="00D14641">
            <w:pPr>
              <w:jc w:val="center"/>
              <w:rPr>
                <w:sz w:val="18"/>
                <w:szCs w:val="18"/>
              </w:rPr>
            </w:pPr>
            <w:r>
              <w:rPr>
                <w:sz w:val="18"/>
                <w:szCs w:val="18"/>
              </w:rPr>
              <w:t>B</w:t>
            </w:r>
          </w:p>
        </w:tc>
        <w:tc>
          <w:tcPr>
            <w:tcW w:w="922" w:type="dxa"/>
            <w:tcBorders>
              <w:top w:val="single" w:sz="4" w:space="0" w:color="auto"/>
              <w:left w:val="single" w:sz="4" w:space="0" w:color="auto"/>
              <w:bottom w:val="single" w:sz="4" w:space="0" w:color="auto"/>
              <w:right w:val="single" w:sz="4" w:space="0" w:color="auto"/>
            </w:tcBorders>
            <w:vAlign w:val="center"/>
          </w:tcPr>
          <w:p w14:paraId="56196779" w14:textId="26851B91" w:rsidR="00D14641" w:rsidRPr="00395A21" w:rsidRDefault="00D14641" w:rsidP="00D14641">
            <w:pPr>
              <w:jc w:val="center"/>
              <w:rPr>
                <w:sz w:val="18"/>
                <w:szCs w:val="18"/>
              </w:rPr>
            </w:pPr>
            <w:r>
              <w:rPr>
                <w:sz w:val="18"/>
                <w:szCs w:val="18"/>
              </w:rPr>
              <w:t>C</w:t>
            </w:r>
          </w:p>
        </w:tc>
        <w:tc>
          <w:tcPr>
            <w:tcW w:w="626" w:type="dxa"/>
            <w:tcBorders>
              <w:top w:val="single" w:sz="4" w:space="0" w:color="auto"/>
              <w:left w:val="single" w:sz="4" w:space="0" w:color="auto"/>
              <w:bottom w:val="single" w:sz="4" w:space="0" w:color="auto"/>
              <w:right w:val="single" w:sz="4" w:space="0" w:color="auto"/>
            </w:tcBorders>
            <w:vAlign w:val="center"/>
          </w:tcPr>
          <w:p w14:paraId="49C0AE9A" w14:textId="5B7F471E" w:rsidR="00D14641" w:rsidRPr="00395A21" w:rsidRDefault="00D14641" w:rsidP="00D14641">
            <w:pPr>
              <w:jc w:val="center"/>
              <w:rPr>
                <w:sz w:val="18"/>
                <w:szCs w:val="18"/>
              </w:rPr>
            </w:pPr>
            <w:r>
              <w:rPr>
                <w:sz w:val="18"/>
                <w:szCs w:val="18"/>
              </w:rPr>
              <w:t>D</w:t>
            </w:r>
          </w:p>
        </w:tc>
        <w:tc>
          <w:tcPr>
            <w:tcW w:w="1348" w:type="dxa"/>
            <w:tcBorders>
              <w:top w:val="single" w:sz="4" w:space="0" w:color="auto"/>
              <w:left w:val="single" w:sz="4" w:space="0" w:color="auto"/>
              <w:bottom w:val="single" w:sz="4" w:space="0" w:color="auto"/>
              <w:right w:val="single" w:sz="4" w:space="0" w:color="auto"/>
            </w:tcBorders>
            <w:vAlign w:val="center"/>
          </w:tcPr>
          <w:p w14:paraId="1F858180" w14:textId="3BF4C26C" w:rsidR="00D14641" w:rsidRPr="00395A21" w:rsidRDefault="006A187B" w:rsidP="00D14641">
            <w:pPr>
              <w:jc w:val="center"/>
              <w:rPr>
                <w:sz w:val="18"/>
                <w:szCs w:val="18"/>
              </w:rPr>
            </w:pPr>
            <w:r>
              <w:rPr>
                <w:sz w:val="18"/>
                <w:szCs w:val="18"/>
              </w:rPr>
              <w:t>E1</w:t>
            </w:r>
          </w:p>
        </w:tc>
        <w:tc>
          <w:tcPr>
            <w:tcW w:w="844" w:type="dxa"/>
            <w:tcBorders>
              <w:left w:val="single" w:sz="4" w:space="0" w:color="auto"/>
            </w:tcBorders>
            <w:vAlign w:val="center"/>
          </w:tcPr>
          <w:p w14:paraId="3D5AC377" w14:textId="17046AE5" w:rsidR="00D14641" w:rsidRPr="00395A21" w:rsidRDefault="00D14641" w:rsidP="00D14641">
            <w:pPr>
              <w:jc w:val="center"/>
              <w:rPr>
                <w:sz w:val="18"/>
                <w:szCs w:val="18"/>
              </w:rPr>
            </w:pPr>
            <w:r w:rsidRPr="00395A21">
              <w:rPr>
                <w:sz w:val="18"/>
                <w:szCs w:val="18"/>
              </w:rPr>
              <w:t>0</w:t>
            </w:r>
          </w:p>
        </w:tc>
        <w:tc>
          <w:tcPr>
            <w:tcW w:w="1321" w:type="dxa"/>
            <w:vAlign w:val="center"/>
          </w:tcPr>
          <w:p w14:paraId="5E097B81" w14:textId="7CA6EA57" w:rsidR="00D14641" w:rsidRPr="00395A21" w:rsidRDefault="00D14641" w:rsidP="00D14641">
            <w:pPr>
              <w:jc w:val="center"/>
              <w:rPr>
                <w:sz w:val="18"/>
                <w:szCs w:val="18"/>
              </w:rPr>
            </w:pPr>
            <w:r w:rsidRPr="00395A21">
              <w:rPr>
                <w:sz w:val="18"/>
                <w:szCs w:val="18"/>
              </w:rPr>
              <w:t>1</w:t>
            </w:r>
          </w:p>
        </w:tc>
        <w:tc>
          <w:tcPr>
            <w:tcW w:w="1193" w:type="dxa"/>
            <w:vAlign w:val="center"/>
          </w:tcPr>
          <w:p w14:paraId="40696465" w14:textId="2A791912" w:rsidR="00D14641" w:rsidRPr="00395A21" w:rsidRDefault="00D14641" w:rsidP="00D14641">
            <w:pPr>
              <w:jc w:val="center"/>
              <w:rPr>
                <w:sz w:val="18"/>
                <w:szCs w:val="18"/>
              </w:rPr>
            </w:pPr>
            <w:r w:rsidRPr="00395A21">
              <w:rPr>
                <w:sz w:val="18"/>
                <w:szCs w:val="18"/>
              </w:rPr>
              <w:t>2</w:t>
            </w:r>
          </w:p>
        </w:tc>
        <w:tc>
          <w:tcPr>
            <w:tcW w:w="665" w:type="dxa"/>
            <w:vAlign w:val="center"/>
          </w:tcPr>
          <w:p w14:paraId="71A2D306" w14:textId="02C39EFC" w:rsidR="00D14641" w:rsidRPr="00395A21" w:rsidRDefault="00D14641" w:rsidP="00D14641">
            <w:pPr>
              <w:jc w:val="center"/>
              <w:rPr>
                <w:sz w:val="18"/>
                <w:szCs w:val="18"/>
              </w:rPr>
            </w:pPr>
            <w:r w:rsidRPr="00395A21">
              <w:rPr>
                <w:sz w:val="18"/>
                <w:szCs w:val="18"/>
              </w:rPr>
              <w:t>3</w:t>
            </w:r>
          </w:p>
        </w:tc>
        <w:tc>
          <w:tcPr>
            <w:tcW w:w="1449" w:type="dxa"/>
            <w:tcBorders>
              <w:right w:val="single" w:sz="4" w:space="0" w:color="auto"/>
            </w:tcBorders>
            <w:vAlign w:val="center"/>
          </w:tcPr>
          <w:p w14:paraId="05ED5372" w14:textId="25B6DC0D" w:rsidR="00D14641" w:rsidRPr="00395A21" w:rsidRDefault="00D14641" w:rsidP="00D14641">
            <w:pPr>
              <w:jc w:val="center"/>
              <w:rPr>
                <w:sz w:val="18"/>
                <w:szCs w:val="18"/>
              </w:rPr>
            </w:pPr>
            <w:r w:rsidRPr="00395A21">
              <w:rPr>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7354AA35" w14:textId="3CD821A4" w:rsidR="00D14641" w:rsidRPr="00395A21" w:rsidRDefault="00D14641" w:rsidP="00D14641">
            <w:pPr>
              <w:jc w:val="center"/>
              <w:rPr>
                <w:sz w:val="18"/>
                <w:szCs w:val="18"/>
              </w:rPr>
            </w:pPr>
            <w:r>
              <w:rPr>
                <w:sz w:val="18"/>
                <w:szCs w:val="18"/>
              </w:rPr>
              <w:t>H</w:t>
            </w:r>
          </w:p>
        </w:tc>
        <w:tc>
          <w:tcPr>
            <w:tcW w:w="496" w:type="dxa"/>
            <w:tcBorders>
              <w:top w:val="single" w:sz="4" w:space="0" w:color="auto"/>
              <w:left w:val="single" w:sz="4" w:space="0" w:color="auto"/>
              <w:bottom w:val="single" w:sz="4" w:space="0" w:color="auto"/>
              <w:right w:val="single" w:sz="4" w:space="0" w:color="auto"/>
            </w:tcBorders>
            <w:vAlign w:val="center"/>
          </w:tcPr>
          <w:p w14:paraId="0D5CC596" w14:textId="4A8F5EF4" w:rsidR="00D14641" w:rsidRPr="00395A21" w:rsidRDefault="00D14641" w:rsidP="00D14641">
            <w:pPr>
              <w:jc w:val="center"/>
              <w:rPr>
                <w:sz w:val="18"/>
                <w:szCs w:val="18"/>
              </w:rPr>
            </w:pPr>
            <w:r>
              <w:rPr>
                <w:sz w:val="18"/>
                <w:szCs w:val="18"/>
              </w:rPr>
              <w:t>I</w:t>
            </w:r>
          </w:p>
        </w:tc>
        <w:tc>
          <w:tcPr>
            <w:tcW w:w="506" w:type="dxa"/>
            <w:tcBorders>
              <w:top w:val="single" w:sz="4" w:space="0" w:color="auto"/>
              <w:left w:val="single" w:sz="4" w:space="0" w:color="auto"/>
              <w:bottom w:val="single" w:sz="4" w:space="0" w:color="auto"/>
              <w:right w:val="single" w:sz="4" w:space="0" w:color="auto"/>
            </w:tcBorders>
            <w:vAlign w:val="center"/>
          </w:tcPr>
          <w:p w14:paraId="47E05488" w14:textId="793A9054" w:rsidR="00D14641" w:rsidRPr="00395A21" w:rsidRDefault="00D14641" w:rsidP="00D14641">
            <w:pPr>
              <w:jc w:val="center"/>
              <w:rPr>
                <w:sz w:val="18"/>
                <w:szCs w:val="18"/>
              </w:rPr>
            </w:pPr>
            <w:r>
              <w:rPr>
                <w:sz w:val="18"/>
                <w:szCs w:val="18"/>
              </w:rPr>
              <w:t>H</w:t>
            </w:r>
          </w:p>
        </w:tc>
      </w:tr>
      <w:tr w:rsidR="00AA2D05" w:rsidRPr="00395A21" w14:paraId="1BE3F33D" w14:textId="0417C7B7" w:rsidTr="002F4227">
        <w:trPr>
          <w:trHeight w:val="978"/>
        </w:trPr>
        <w:tc>
          <w:tcPr>
            <w:tcW w:w="2066" w:type="dxa"/>
            <w:tcBorders>
              <w:top w:val="nil"/>
              <w:left w:val="nil"/>
              <w:bottom w:val="nil"/>
              <w:right w:val="single" w:sz="4" w:space="0" w:color="auto"/>
            </w:tcBorders>
            <w:vAlign w:val="center"/>
          </w:tcPr>
          <w:p w14:paraId="629C748B" w14:textId="136AC50D" w:rsidR="00D14641" w:rsidRPr="00395A21" w:rsidRDefault="00D14641" w:rsidP="00D14641">
            <w:pPr>
              <w:jc w:val="center"/>
              <w:rPr>
                <w:sz w:val="18"/>
                <w:szCs w:val="18"/>
              </w:rPr>
            </w:pPr>
            <w:r w:rsidRPr="00395A21">
              <w:rPr>
                <w:sz w:val="18"/>
                <w:szCs w:val="18"/>
              </w:rPr>
              <w:t>Alerte de détresse</w:t>
            </w:r>
          </w:p>
        </w:tc>
        <w:tc>
          <w:tcPr>
            <w:tcW w:w="236" w:type="dxa"/>
            <w:tcBorders>
              <w:top w:val="single" w:sz="4" w:space="0" w:color="auto"/>
              <w:left w:val="single" w:sz="4" w:space="0" w:color="auto"/>
              <w:right w:val="single" w:sz="4" w:space="0" w:color="auto"/>
            </w:tcBorders>
            <w:vAlign w:val="center"/>
          </w:tcPr>
          <w:p w14:paraId="0D55BBFB" w14:textId="220E2424" w:rsidR="00D14641" w:rsidRPr="00395A21" w:rsidRDefault="00D14641" w:rsidP="00D14641">
            <w:pPr>
              <w:jc w:val="center"/>
              <w:rPr>
                <w:sz w:val="18"/>
                <w:szCs w:val="18"/>
              </w:rPr>
            </w:pPr>
            <w:r>
              <w:rPr>
                <w:sz w:val="18"/>
                <w:szCs w:val="18"/>
              </w:rPr>
              <w:t>Caractères de mise en phase</w:t>
            </w:r>
          </w:p>
        </w:tc>
        <w:tc>
          <w:tcPr>
            <w:tcW w:w="1167" w:type="dxa"/>
            <w:tcBorders>
              <w:top w:val="single" w:sz="4" w:space="0" w:color="auto"/>
              <w:left w:val="single" w:sz="4" w:space="0" w:color="auto"/>
            </w:tcBorders>
            <w:vAlign w:val="center"/>
          </w:tcPr>
          <w:p w14:paraId="3D6A3A47" w14:textId="101EEC23" w:rsidR="00D14641" w:rsidRPr="00395A21" w:rsidRDefault="00D14641" w:rsidP="00D14641">
            <w:pPr>
              <w:jc w:val="center"/>
              <w:rPr>
                <w:sz w:val="18"/>
                <w:szCs w:val="18"/>
              </w:rPr>
            </w:pPr>
            <w:r w:rsidRPr="00395A21">
              <w:rPr>
                <w:sz w:val="18"/>
                <w:szCs w:val="18"/>
              </w:rPr>
              <w:t>Spécificateur de format</w:t>
            </w:r>
          </w:p>
        </w:tc>
        <w:tc>
          <w:tcPr>
            <w:tcW w:w="814" w:type="dxa"/>
            <w:tcBorders>
              <w:top w:val="single" w:sz="4" w:space="0" w:color="auto"/>
            </w:tcBorders>
            <w:vAlign w:val="center"/>
          </w:tcPr>
          <w:p w14:paraId="0CF1F4A2" w14:textId="01E32FC7" w:rsidR="00D14641" w:rsidRPr="00395A21" w:rsidRDefault="00D14641" w:rsidP="00D14641">
            <w:pPr>
              <w:jc w:val="center"/>
              <w:rPr>
                <w:sz w:val="18"/>
                <w:szCs w:val="18"/>
              </w:rPr>
            </w:pPr>
            <w:r>
              <w:rPr>
                <w:sz w:val="18"/>
                <w:szCs w:val="18"/>
              </w:rPr>
              <w:t>-</w:t>
            </w:r>
          </w:p>
        </w:tc>
        <w:tc>
          <w:tcPr>
            <w:tcW w:w="922" w:type="dxa"/>
            <w:tcBorders>
              <w:top w:val="single" w:sz="4" w:space="0" w:color="auto"/>
            </w:tcBorders>
            <w:vAlign w:val="center"/>
          </w:tcPr>
          <w:p w14:paraId="46AAC3BE" w14:textId="5CF3B84B" w:rsidR="00D14641" w:rsidRPr="00395A21" w:rsidRDefault="00D14641" w:rsidP="00D14641">
            <w:pPr>
              <w:jc w:val="center"/>
              <w:rPr>
                <w:sz w:val="18"/>
                <w:szCs w:val="18"/>
              </w:rPr>
            </w:pPr>
            <w:r w:rsidRPr="00395A21">
              <w:rPr>
                <w:sz w:val="18"/>
                <w:szCs w:val="18"/>
              </w:rPr>
              <w:t>-</w:t>
            </w:r>
          </w:p>
        </w:tc>
        <w:tc>
          <w:tcPr>
            <w:tcW w:w="626" w:type="dxa"/>
            <w:tcBorders>
              <w:top w:val="single" w:sz="4" w:space="0" w:color="auto"/>
            </w:tcBorders>
            <w:vAlign w:val="center"/>
          </w:tcPr>
          <w:p w14:paraId="46726FB6" w14:textId="27A38179" w:rsidR="00D14641" w:rsidRPr="00395A21" w:rsidRDefault="00D14641" w:rsidP="00D14641">
            <w:pPr>
              <w:jc w:val="center"/>
              <w:rPr>
                <w:sz w:val="18"/>
                <w:szCs w:val="18"/>
              </w:rPr>
            </w:pPr>
            <w:r w:rsidRPr="00395A21">
              <w:rPr>
                <w:sz w:val="18"/>
                <w:szCs w:val="18"/>
              </w:rPr>
              <w:t>Auto-ID</w:t>
            </w:r>
          </w:p>
        </w:tc>
        <w:tc>
          <w:tcPr>
            <w:tcW w:w="1348" w:type="dxa"/>
            <w:tcBorders>
              <w:top w:val="single" w:sz="4" w:space="0" w:color="auto"/>
            </w:tcBorders>
            <w:vAlign w:val="center"/>
          </w:tcPr>
          <w:p w14:paraId="41B1FDAE" w14:textId="71DCFBCB" w:rsidR="00D14641" w:rsidRPr="00395A21" w:rsidRDefault="00430F41" w:rsidP="00D14641">
            <w:pPr>
              <w:jc w:val="center"/>
              <w:rPr>
                <w:sz w:val="18"/>
                <w:szCs w:val="18"/>
              </w:rPr>
            </w:pPr>
            <w:r>
              <w:rPr>
                <w:sz w:val="18"/>
                <w:szCs w:val="18"/>
              </w:rPr>
              <w:t>-</w:t>
            </w:r>
          </w:p>
        </w:tc>
        <w:tc>
          <w:tcPr>
            <w:tcW w:w="844" w:type="dxa"/>
            <w:vAlign w:val="center"/>
          </w:tcPr>
          <w:p w14:paraId="272FDC27" w14:textId="5FC5C8B7" w:rsidR="00D14641" w:rsidRPr="00395A21" w:rsidRDefault="00D14641" w:rsidP="00D14641">
            <w:pPr>
              <w:jc w:val="center"/>
              <w:rPr>
                <w:sz w:val="18"/>
                <w:szCs w:val="18"/>
              </w:rPr>
            </w:pPr>
            <w:r w:rsidRPr="00395A21">
              <w:rPr>
                <w:sz w:val="18"/>
                <w:szCs w:val="18"/>
              </w:rPr>
              <w:t>-</w:t>
            </w:r>
          </w:p>
        </w:tc>
        <w:tc>
          <w:tcPr>
            <w:tcW w:w="1321" w:type="dxa"/>
            <w:vAlign w:val="center"/>
          </w:tcPr>
          <w:p w14:paraId="721D8DF8" w14:textId="1712B68F" w:rsidR="00D14641" w:rsidRPr="00395A21" w:rsidRDefault="00D14641" w:rsidP="00D14641">
            <w:pPr>
              <w:jc w:val="center"/>
              <w:rPr>
                <w:sz w:val="18"/>
                <w:szCs w:val="18"/>
              </w:rPr>
            </w:pPr>
            <w:r w:rsidRPr="00395A21">
              <w:rPr>
                <w:sz w:val="18"/>
                <w:szCs w:val="18"/>
              </w:rPr>
              <w:t>Nature de la détresse</w:t>
            </w:r>
          </w:p>
        </w:tc>
        <w:tc>
          <w:tcPr>
            <w:tcW w:w="1193" w:type="dxa"/>
            <w:vAlign w:val="center"/>
          </w:tcPr>
          <w:p w14:paraId="72DC6012" w14:textId="163B4D49" w:rsidR="00D14641" w:rsidRPr="00395A21" w:rsidRDefault="00D14641" w:rsidP="00D14641">
            <w:pPr>
              <w:jc w:val="center"/>
              <w:rPr>
                <w:sz w:val="18"/>
                <w:szCs w:val="18"/>
              </w:rPr>
            </w:pPr>
            <w:r w:rsidRPr="00395A21">
              <w:rPr>
                <w:sz w:val="18"/>
                <w:szCs w:val="18"/>
              </w:rPr>
              <w:t>Coordonnées du lieu de détresse</w:t>
            </w:r>
          </w:p>
        </w:tc>
        <w:tc>
          <w:tcPr>
            <w:tcW w:w="665" w:type="dxa"/>
            <w:vAlign w:val="center"/>
          </w:tcPr>
          <w:p w14:paraId="0B5E91D9" w14:textId="5DDA6886" w:rsidR="00D14641" w:rsidRPr="00395A21" w:rsidRDefault="00D14641" w:rsidP="00D14641">
            <w:pPr>
              <w:jc w:val="center"/>
              <w:rPr>
                <w:sz w:val="18"/>
                <w:szCs w:val="18"/>
              </w:rPr>
            </w:pPr>
            <w:r w:rsidRPr="00395A21">
              <w:rPr>
                <w:sz w:val="18"/>
                <w:szCs w:val="18"/>
              </w:rPr>
              <w:t>Heure</w:t>
            </w:r>
          </w:p>
        </w:tc>
        <w:tc>
          <w:tcPr>
            <w:tcW w:w="1449" w:type="dxa"/>
            <w:vAlign w:val="center"/>
          </w:tcPr>
          <w:p w14:paraId="460DD652" w14:textId="4DB5E19E" w:rsidR="00D14641" w:rsidRPr="00395A21" w:rsidRDefault="00D14641" w:rsidP="00D14641">
            <w:pPr>
              <w:jc w:val="center"/>
              <w:rPr>
                <w:sz w:val="18"/>
                <w:szCs w:val="18"/>
              </w:rPr>
            </w:pPr>
            <w:r w:rsidRPr="00395A21">
              <w:rPr>
                <w:sz w:val="18"/>
                <w:szCs w:val="18"/>
              </w:rPr>
              <w:t>Communications ultérieures</w:t>
            </w:r>
          </w:p>
        </w:tc>
        <w:tc>
          <w:tcPr>
            <w:tcW w:w="0" w:type="auto"/>
            <w:tcBorders>
              <w:top w:val="single" w:sz="4" w:space="0" w:color="auto"/>
            </w:tcBorders>
            <w:vAlign w:val="center"/>
          </w:tcPr>
          <w:p w14:paraId="732D993B" w14:textId="6A36D57E" w:rsidR="00D14641" w:rsidRPr="00395A21" w:rsidRDefault="00D14641" w:rsidP="00D14641">
            <w:pPr>
              <w:jc w:val="center"/>
              <w:rPr>
                <w:sz w:val="18"/>
                <w:szCs w:val="18"/>
              </w:rPr>
            </w:pPr>
            <w:r w:rsidRPr="00395A21">
              <w:rPr>
                <w:sz w:val="18"/>
                <w:szCs w:val="18"/>
              </w:rPr>
              <w:t>EOS</w:t>
            </w:r>
          </w:p>
        </w:tc>
        <w:tc>
          <w:tcPr>
            <w:tcW w:w="496" w:type="dxa"/>
            <w:tcBorders>
              <w:top w:val="single" w:sz="4" w:space="0" w:color="auto"/>
            </w:tcBorders>
            <w:vAlign w:val="center"/>
          </w:tcPr>
          <w:p w14:paraId="26DD9709" w14:textId="30F1B96F" w:rsidR="00D14641" w:rsidRPr="00395A21" w:rsidRDefault="00D14641" w:rsidP="00D14641">
            <w:pPr>
              <w:jc w:val="center"/>
              <w:rPr>
                <w:sz w:val="18"/>
                <w:szCs w:val="18"/>
              </w:rPr>
            </w:pPr>
            <w:r w:rsidRPr="00395A21">
              <w:rPr>
                <w:sz w:val="18"/>
                <w:szCs w:val="18"/>
              </w:rPr>
              <w:t>ECC</w:t>
            </w:r>
          </w:p>
        </w:tc>
        <w:tc>
          <w:tcPr>
            <w:tcW w:w="506" w:type="dxa"/>
            <w:tcBorders>
              <w:top w:val="single" w:sz="4" w:space="0" w:color="auto"/>
            </w:tcBorders>
            <w:vAlign w:val="center"/>
          </w:tcPr>
          <w:p w14:paraId="1F5576F2" w14:textId="6F1C89D3" w:rsidR="00D14641" w:rsidRPr="00395A21" w:rsidRDefault="00D14641" w:rsidP="00D14641">
            <w:pPr>
              <w:jc w:val="center"/>
              <w:rPr>
                <w:sz w:val="18"/>
                <w:szCs w:val="18"/>
              </w:rPr>
            </w:pPr>
            <w:r w:rsidRPr="00395A21">
              <w:rPr>
                <w:sz w:val="18"/>
                <w:szCs w:val="18"/>
              </w:rPr>
              <w:t>EOS</w:t>
            </w:r>
          </w:p>
        </w:tc>
      </w:tr>
      <w:tr w:rsidR="002F4227" w:rsidRPr="00395A21" w14:paraId="52703B1F" w14:textId="2CC0F5FC" w:rsidTr="002F4227">
        <w:trPr>
          <w:trHeight w:val="823"/>
        </w:trPr>
        <w:tc>
          <w:tcPr>
            <w:tcW w:w="2066" w:type="dxa"/>
            <w:tcBorders>
              <w:top w:val="nil"/>
              <w:left w:val="nil"/>
              <w:bottom w:val="nil"/>
              <w:right w:val="single" w:sz="4" w:space="0" w:color="auto"/>
            </w:tcBorders>
            <w:vAlign w:val="center"/>
          </w:tcPr>
          <w:p w14:paraId="6EC78834" w14:textId="78737F2F" w:rsidR="00D14641" w:rsidRPr="00395A21" w:rsidRDefault="00D14641" w:rsidP="00D14641">
            <w:pPr>
              <w:jc w:val="center"/>
              <w:rPr>
                <w:sz w:val="18"/>
                <w:szCs w:val="18"/>
              </w:rPr>
            </w:pPr>
            <w:r w:rsidRPr="00395A21">
              <w:rPr>
                <w:sz w:val="18"/>
                <w:szCs w:val="18"/>
              </w:rPr>
              <w:t>Accusés de réception de détresse</w:t>
            </w:r>
          </w:p>
        </w:tc>
        <w:tc>
          <w:tcPr>
            <w:tcW w:w="236" w:type="dxa"/>
            <w:tcBorders>
              <w:left w:val="single" w:sz="4" w:space="0" w:color="auto"/>
              <w:right w:val="single" w:sz="4" w:space="0" w:color="auto"/>
            </w:tcBorders>
            <w:vAlign w:val="center"/>
          </w:tcPr>
          <w:p w14:paraId="3DDF9A3B" w14:textId="26D06081" w:rsidR="00D14641" w:rsidRPr="00395A21" w:rsidRDefault="00AA2D05" w:rsidP="00D14641">
            <w:pPr>
              <w:jc w:val="center"/>
              <w:rPr>
                <w:sz w:val="18"/>
                <w:szCs w:val="18"/>
              </w:rPr>
            </w:pPr>
            <w:r>
              <w:rPr>
                <w:sz w:val="18"/>
                <w:szCs w:val="18"/>
              </w:rPr>
              <w:t>Caractères de mise en phase</w:t>
            </w:r>
          </w:p>
        </w:tc>
        <w:tc>
          <w:tcPr>
            <w:tcW w:w="1167" w:type="dxa"/>
            <w:tcBorders>
              <w:left w:val="single" w:sz="4" w:space="0" w:color="auto"/>
            </w:tcBorders>
            <w:vAlign w:val="center"/>
          </w:tcPr>
          <w:p w14:paraId="58D43E46" w14:textId="2D1947AE" w:rsidR="00D14641" w:rsidRPr="00395A21" w:rsidRDefault="00D14641" w:rsidP="00D14641">
            <w:pPr>
              <w:jc w:val="center"/>
              <w:rPr>
                <w:sz w:val="18"/>
                <w:szCs w:val="18"/>
              </w:rPr>
            </w:pPr>
            <w:r w:rsidRPr="00395A21">
              <w:rPr>
                <w:sz w:val="18"/>
                <w:szCs w:val="18"/>
              </w:rPr>
              <w:t>Spécificateur de format</w:t>
            </w:r>
          </w:p>
        </w:tc>
        <w:tc>
          <w:tcPr>
            <w:tcW w:w="814" w:type="dxa"/>
            <w:vAlign w:val="center"/>
          </w:tcPr>
          <w:p w14:paraId="4D111F0E" w14:textId="03ACA8F5" w:rsidR="00D14641" w:rsidRPr="00395A21" w:rsidRDefault="00D14641" w:rsidP="00D14641">
            <w:pPr>
              <w:jc w:val="center"/>
              <w:rPr>
                <w:sz w:val="18"/>
                <w:szCs w:val="18"/>
              </w:rPr>
            </w:pPr>
            <w:r>
              <w:rPr>
                <w:sz w:val="18"/>
                <w:szCs w:val="18"/>
              </w:rPr>
              <w:t>-</w:t>
            </w:r>
          </w:p>
        </w:tc>
        <w:tc>
          <w:tcPr>
            <w:tcW w:w="922" w:type="dxa"/>
            <w:vAlign w:val="center"/>
          </w:tcPr>
          <w:p w14:paraId="24F125C5" w14:textId="3942A718" w:rsidR="00D14641" w:rsidRPr="00395A21" w:rsidRDefault="00D14641" w:rsidP="00D14641">
            <w:pPr>
              <w:jc w:val="center"/>
              <w:rPr>
                <w:sz w:val="18"/>
                <w:szCs w:val="18"/>
              </w:rPr>
            </w:pPr>
            <w:r w:rsidRPr="00395A21">
              <w:rPr>
                <w:sz w:val="18"/>
                <w:szCs w:val="18"/>
              </w:rPr>
              <w:t>Catégorie</w:t>
            </w:r>
          </w:p>
        </w:tc>
        <w:tc>
          <w:tcPr>
            <w:tcW w:w="626" w:type="dxa"/>
            <w:vAlign w:val="center"/>
          </w:tcPr>
          <w:p w14:paraId="082589F5" w14:textId="4EDCB845" w:rsidR="00D14641" w:rsidRPr="00395A21" w:rsidRDefault="00D14641" w:rsidP="00D14641">
            <w:pPr>
              <w:jc w:val="center"/>
              <w:rPr>
                <w:sz w:val="18"/>
                <w:szCs w:val="18"/>
              </w:rPr>
            </w:pPr>
            <w:r w:rsidRPr="00395A21">
              <w:rPr>
                <w:sz w:val="18"/>
                <w:szCs w:val="18"/>
              </w:rPr>
              <w:t>Auto-ID</w:t>
            </w:r>
          </w:p>
        </w:tc>
        <w:tc>
          <w:tcPr>
            <w:tcW w:w="1348" w:type="dxa"/>
            <w:vAlign w:val="center"/>
          </w:tcPr>
          <w:p w14:paraId="7F0C00D7" w14:textId="2F904FF2" w:rsidR="00D14641" w:rsidRPr="00395A21" w:rsidRDefault="00D14641" w:rsidP="00D14641">
            <w:pPr>
              <w:jc w:val="center"/>
              <w:rPr>
                <w:sz w:val="18"/>
                <w:szCs w:val="18"/>
              </w:rPr>
            </w:pPr>
            <w:r w:rsidRPr="00395A21">
              <w:rPr>
                <w:sz w:val="18"/>
                <w:szCs w:val="18"/>
              </w:rPr>
              <w:t>Télécommande</w:t>
            </w:r>
          </w:p>
        </w:tc>
        <w:tc>
          <w:tcPr>
            <w:tcW w:w="844" w:type="dxa"/>
            <w:vAlign w:val="center"/>
          </w:tcPr>
          <w:p w14:paraId="77C1321E" w14:textId="645DD6F2" w:rsidR="00D14641" w:rsidRPr="00395A21" w:rsidRDefault="00D14641" w:rsidP="00D14641">
            <w:pPr>
              <w:jc w:val="center"/>
              <w:rPr>
                <w:sz w:val="18"/>
                <w:szCs w:val="18"/>
              </w:rPr>
            </w:pPr>
            <w:r w:rsidRPr="00395A21">
              <w:rPr>
                <w:sz w:val="18"/>
                <w:szCs w:val="18"/>
              </w:rPr>
              <w:t>ID de la détresse</w:t>
            </w:r>
          </w:p>
        </w:tc>
        <w:tc>
          <w:tcPr>
            <w:tcW w:w="1321" w:type="dxa"/>
            <w:vAlign w:val="center"/>
          </w:tcPr>
          <w:p w14:paraId="49AC9339" w14:textId="3D04ECB8" w:rsidR="00D14641" w:rsidRPr="00395A21" w:rsidRDefault="00D14641" w:rsidP="00D14641">
            <w:pPr>
              <w:jc w:val="center"/>
              <w:rPr>
                <w:sz w:val="18"/>
                <w:szCs w:val="18"/>
              </w:rPr>
            </w:pPr>
            <w:r w:rsidRPr="00395A21">
              <w:rPr>
                <w:sz w:val="18"/>
                <w:szCs w:val="18"/>
              </w:rPr>
              <w:t>Nature de la détresse</w:t>
            </w:r>
          </w:p>
        </w:tc>
        <w:tc>
          <w:tcPr>
            <w:tcW w:w="1193" w:type="dxa"/>
            <w:vAlign w:val="center"/>
          </w:tcPr>
          <w:p w14:paraId="7C98C1F4" w14:textId="2D58F718" w:rsidR="00D14641" w:rsidRPr="00395A21" w:rsidRDefault="00D14641" w:rsidP="00D14641">
            <w:pPr>
              <w:jc w:val="center"/>
              <w:rPr>
                <w:sz w:val="18"/>
                <w:szCs w:val="18"/>
              </w:rPr>
            </w:pPr>
            <w:r w:rsidRPr="00395A21">
              <w:rPr>
                <w:sz w:val="18"/>
                <w:szCs w:val="18"/>
              </w:rPr>
              <w:t>Coordonnées du lieu de détresse</w:t>
            </w:r>
          </w:p>
        </w:tc>
        <w:tc>
          <w:tcPr>
            <w:tcW w:w="665" w:type="dxa"/>
            <w:vAlign w:val="center"/>
          </w:tcPr>
          <w:p w14:paraId="0B559C17" w14:textId="52C53A1E" w:rsidR="00D14641" w:rsidRPr="00395A21" w:rsidRDefault="00D14641" w:rsidP="00D14641">
            <w:pPr>
              <w:jc w:val="center"/>
              <w:rPr>
                <w:sz w:val="18"/>
                <w:szCs w:val="18"/>
              </w:rPr>
            </w:pPr>
            <w:r w:rsidRPr="00395A21">
              <w:rPr>
                <w:sz w:val="18"/>
                <w:szCs w:val="18"/>
              </w:rPr>
              <w:t>Heure</w:t>
            </w:r>
          </w:p>
        </w:tc>
        <w:tc>
          <w:tcPr>
            <w:tcW w:w="1449" w:type="dxa"/>
            <w:vAlign w:val="center"/>
          </w:tcPr>
          <w:p w14:paraId="6E51C7F0" w14:textId="73536C29" w:rsidR="00D14641" w:rsidRPr="00395A21" w:rsidRDefault="00D14641" w:rsidP="00D14641">
            <w:pPr>
              <w:jc w:val="center"/>
              <w:rPr>
                <w:sz w:val="18"/>
                <w:szCs w:val="18"/>
              </w:rPr>
            </w:pPr>
            <w:r w:rsidRPr="00395A21">
              <w:rPr>
                <w:sz w:val="18"/>
                <w:szCs w:val="18"/>
              </w:rPr>
              <w:t>Communications ultérieures</w:t>
            </w:r>
          </w:p>
        </w:tc>
        <w:tc>
          <w:tcPr>
            <w:tcW w:w="0" w:type="auto"/>
            <w:vAlign w:val="center"/>
          </w:tcPr>
          <w:p w14:paraId="6CEEFB58" w14:textId="4D820D3B" w:rsidR="00D14641" w:rsidRPr="00395A21" w:rsidRDefault="00D14641" w:rsidP="00D14641">
            <w:pPr>
              <w:jc w:val="center"/>
              <w:rPr>
                <w:sz w:val="18"/>
                <w:szCs w:val="18"/>
              </w:rPr>
            </w:pPr>
            <w:r w:rsidRPr="00395A21">
              <w:rPr>
                <w:sz w:val="18"/>
                <w:szCs w:val="18"/>
              </w:rPr>
              <w:t>EOS</w:t>
            </w:r>
          </w:p>
        </w:tc>
        <w:tc>
          <w:tcPr>
            <w:tcW w:w="496" w:type="dxa"/>
            <w:vAlign w:val="center"/>
          </w:tcPr>
          <w:p w14:paraId="4AECB746" w14:textId="1142718B" w:rsidR="00D14641" w:rsidRPr="00395A21" w:rsidRDefault="00D14641" w:rsidP="00D14641">
            <w:pPr>
              <w:jc w:val="center"/>
              <w:rPr>
                <w:sz w:val="18"/>
                <w:szCs w:val="18"/>
              </w:rPr>
            </w:pPr>
            <w:r w:rsidRPr="00395A21">
              <w:rPr>
                <w:sz w:val="18"/>
                <w:szCs w:val="18"/>
              </w:rPr>
              <w:t>ECC</w:t>
            </w:r>
          </w:p>
        </w:tc>
        <w:tc>
          <w:tcPr>
            <w:tcW w:w="506" w:type="dxa"/>
            <w:vAlign w:val="center"/>
          </w:tcPr>
          <w:p w14:paraId="01A996BF" w14:textId="3D0AA48F" w:rsidR="00D14641" w:rsidRPr="00395A21" w:rsidRDefault="00D14641" w:rsidP="00D14641">
            <w:pPr>
              <w:jc w:val="center"/>
              <w:rPr>
                <w:sz w:val="18"/>
                <w:szCs w:val="18"/>
              </w:rPr>
            </w:pPr>
            <w:r w:rsidRPr="00395A21">
              <w:rPr>
                <w:sz w:val="18"/>
                <w:szCs w:val="18"/>
              </w:rPr>
              <w:t>EOS</w:t>
            </w:r>
          </w:p>
        </w:tc>
      </w:tr>
      <w:tr w:rsidR="002F4227" w:rsidRPr="00395A21" w14:paraId="6CF4F5F0" w14:textId="77777777" w:rsidTr="002F4227">
        <w:trPr>
          <w:trHeight w:val="1427"/>
        </w:trPr>
        <w:tc>
          <w:tcPr>
            <w:tcW w:w="2066" w:type="dxa"/>
            <w:tcBorders>
              <w:top w:val="nil"/>
              <w:left w:val="nil"/>
              <w:bottom w:val="nil"/>
              <w:right w:val="single" w:sz="4" w:space="0" w:color="auto"/>
            </w:tcBorders>
            <w:vAlign w:val="center"/>
          </w:tcPr>
          <w:p w14:paraId="3CF7B087" w14:textId="77777777" w:rsidR="00D14641" w:rsidRDefault="00D14641" w:rsidP="00D14641">
            <w:pPr>
              <w:jc w:val="center"/>
              <w:rPr>
                <w:sz w:val="18"/>
                <w:szCs w:val="18"/>
              </w:rPr>
            </w:pPr>
            <w:r w:rsidRPr="00395A21">
              <w:rPr>
                <w:sz w:val="18"/>
                <w:szCs w:val="18"/>
              </w:rPr>
              <w:t>Relais d’alerte de détresse</w:t>
            </w:r>
          </w:p>
          <w:p w14:paraId="680A8100" w14:textId="7ACC857B" w:rsidR="00D14641" w:rsidRPr="00B5689B" w:rsidRDefault="00D14641" w:rsidP="00D14641">
            <w:pPr>
              <w:jc w:val="center"/>
              <w:rPr>
                <w:sz w:val="14"/>
                <w:szCs w:val="14"/>
              </w:rPr>
            </w:pPr>
            <w:r w:rsidRPr="00B5689B">
              <w:rPr>
                <w:sz w:val="8"/>
                <w:szCs w:val="8"/>
              </w:rPr>
              <w:t>-</w:t>
            </w:r>
          </w:p>
          <w:p w14:paraId="70B9D551" w14:textId="7603C107" w:rsidR="00D14641" w:rsidRPr="00395A21" w:rsidRDefault="00D14641" w:rsidP="00D14641">
            <w:pPr>
              <w:jc w:val="center"/>
              <w:rPr>
                <w:sz w:val="18"/>
                <w:szCs w:val="18"/>
              </w:rPr>
            </w:pPr>
            <w:r>
              <w:rPr>
                <w:sz w:val="18"/>
                <w:szCs w:val="18"/>
              </w:rPr>
              <w:t>Accusés de réception de relais d’alerte de détresse</w:t>
            </w:r>
          </w:p>
        </w:tc>
        <w:tc>
          <w:tcPr>
            <w:tcW w:w="236" w:type="dxa"/>
            <w:tcBorders>
              <w:left w:val="single" w:sz="4" w:space="0" w:color="auto"/>
              <w:right w:val="single" w:sz="4" w:space="0" w:color="auto"/>
            </w:tcBorders>
            <w:vAlign w:val="center"/>
          </w:tcPr>
          <w:p w14:paraId="36980799" w14:textId="23130989" w:rsidR="00D14641" w:rsidRPr="00395A21" w:rsidRDefault="00AA2D05" w:rsidP="00D14641">
            <w:pPr>
              <w:jc w:val="center"/>
              <w:rPr>
                <w:sz w:val="18"/>
                <w:szCs w:val="18"/>
              </w:rPr>
            </w:pPr>
            <w:r>
              <w:rPr>
                <w:sz w:val="18"/>
                <w:szCs w:val="18"/>
              </w:rPr>
              <w:t>Caractères de mise en phase</w:t>
            </w:r>
          </w:p>
        </w:tc>
        <w:tc>
          <w:tcPr>
            <w:tcW w:w="1167" w:type="dxa"/>
            <w:tcBorders>
              <w:left w:val="single" w:sz="4" w:space="0" w:color="auto"/>
            </w:tcBorders>
            <w:vAlign w:val="center"/>
          </w:tcPr>
          <w:p w14:paraId="2439701A" w14:textId="462C8FDE" w:rsidR="00D14641" w:rsidRPr="00395A21" w:rsidRDefault="00D14641" w:rsidP="00D14641">
            <w:pPr>
              <w:jc w:val="center"/>
              <w:rPr>
                <w:sz w:val="18"/>
                <w:szCs w:val="18"/>
              </w:rPr>
            </w:pPr>
            <w:r w:rsidRPr="00395A21">
              <w:rPr>
                <w:sz w:val="18"/>
                <w:szCs w:val="18"/>
              </w:rPr>
              <w:t>Spécificateur de format</w:t>
            </w:r>
          </w:p>
        </w:tc>
        <w:tc>
          <w:tcPr>
            <w:tcW w:w="814" w:type="dxa"/>
            <w:vAlign w:val="center"/>
          </w:tcPr>
          <w:p w14:paraId="4A8E49AC" w14:textId="11ABF8DF" w:rsidR="00D14641" w:rsidRPr="00395A21" w:rsidRDefault="00D14641" w:rsidP="00D14641">
            <w:pPr>
              <w:jc w:val="center"/>
              <w:rPr>
                <w:sz w:val="18"/>
                <w:szCs w:val="18"/>
              </w:rPr>
            </w:pPr>
            <w:r>
              <w:rPr>
                <w:sz w:val="18"/>
                <w:szCs w:val="18"/>
              </w:rPr>
              <w:t>Adresse</w:t>
            </w:r>
          </w:p>
        </w:tc>
        <w:tc>
          <w:tcPr>
            <w:tcW w:w="922" w:type="dxa"/>
            <w:vAlign w:val="center"/>
          </w:tcPr>
          <w:p w14:paraId="4FAD161D" w14:textId="091F8B4B" w:rsidR="00D14641" w:rsidRPr="00395A21" w:rsidRDefault="00D14641" w:rsidP="00D14641">
            <w:pPr>
              <w:jc w:val="center"/>
              <w:rPr>
                <w:sz w:val="18"/>
                <w:szCs w:val="18"/>
              </w:rPr>
            </w:pPr>
            <w:r>
              <w:rPr>
                <w:sz w:val="18"/>
                <w:szCs w:val="18"/>
              </w:rPr>
              <w:t>Catégorie</w:t>
            </w:r>
          </w:p>
        </w:tc>
        <w:tc>
          <w:tcPr>
            <w:tcW w:w="626" w:type="dxa"/>
            <w:vAlign w:val="center"/>
          </w:tcPr>
          <w:p w14:paraId="3E362D14" w14:textId="5319A921" w:rsidR="00D14641" w:rsidRPr="00395A21" w:rsidRDefault="00D14641" w:rsidP="00D14641">
            <w:pPr>
              <w:jc w:val="center"/>
              <w:rPr>
                <w:sz w:val="18"/>
                <w:szCs w:val="18"/>
              </w:rPr>
            </w:pPr>
            <w:r>
              <w:rPr>
                <w:sz w:val="18"/>
                <w:szCs w:val="18"/>
              </w:rPr>
              <w:t>Auto-ID</w:t>
            </w:r>
          </w:p>
        </w:tc>
        <w:tc>
          <w:tcPr>
            <w:tcW w:w="1348" w:type="dxa"/>
            <w:vAlign w:val="center"/>
          </w:tcPr>
          <w:p w14:paraId="3F6C2A3D" w14:textId="7272BAE2" w:rsidR="00D14641" w:rsidRPr="00395A21" w:rsidRDefault="00D14641" w:rsidP="00D14641">
            <w:pPr>
              <w:jc w:val="center"/>
              <w:rPr>
                <w:sz w:val="18"/>
                <w:szCs w:val="18"/>
              </w:rPr>
            </w:pPr>
            <w:r>
              <w:rPr>
                <w:sz w:val="18"/>
                <w:szCs w:val="18"/>
              </w:rPr>
              <w:t>Télécommande</w:t>
            </w:r>
          </w:p>
        </w:tc>
        <w:tc>
          <w:tcPr>
            <w:tcW w:w="844" w:type="dxa"/>
            <w:vAlign w:val="center"/>
          </w:tcPr>
          <w:p w14:paraId="339D3510" w14:textId="003A5727" w:rsidR="00D14641" w:rsidRPr="00395A21" w:rsidRDefault="00D14641" w:rsidP="00D14641">
            <w:pPr>
              <w:jc w:val="center"/>
              <w:rPr>
                <w:sz w:val="18"/>
                <w:szCs w:val="18"/>
              </w:rPr>
            </w:pPr>
            <w:r w:rsidRPr="00395A21">
              <w:rPr>
                <w:sz w:val="18"/>
                <w:szCs w:val="18"/>
              </w:rPr>
              <w:t>ID de la détresse</w:t>
            </w:r>
          </w:p>
        </w:tc>
        <w:tc>
          <w:tcPr>
            <w:tcW w:w="1321" w:type="dxa"/>
            <w:vAlign w:val="center"/>
          </w:tcPr>
          <w:p w14:paraId="3109648E" w14:textId="592E2598" w:rsidR="00D14641" w:rsidRPr="00395A21" w:rsidRDefault="00D14641" w:rsidP="00D14641">
            <w:pPr>
              <w:jc w:val="center"/>
              <w:rPr>
                <w:sz w:val="18"/>
                <w:szCs w:val="18"/>
              </w:rPr>
            </w:pPr>
            <w:r w:rsidRPr="00395A21">
              <w:rPr>
                <w:sz w:val="18"/>
                <w:szCs w:val="18"/>
              </w:rPr>
              <w:t>Nature de la détresse</w:t>
            </w:r>
          </w:p>
        </w:tc>
        <w:tc>
          <w:tcPr>
            <w:tcW w:w="1193" w:type="dxa"/>
            <w:vAlign w:val="center"/>
          </w:tcPr>
          <w:p w14:paraId="506368D6" w14:textId="5A651B6D" w:rsidR="00D14641" w:rsidRPr="00395A21" w:rsidRDefault="00D14641" w:rsidP="00D14641">
            <w:pPr>
              <w:jc w:val="center"/>
              <w:rPr>
                <w:sz w:val="18"/>
                <w:szCs w:val="18"/>
              </w:rPr>
            </w:pPr>
            <w:r w:rsidRPr="00395A21">
              <w:rPr>
                <w:sz w:val="18"/>
                <w:szCs w:val="18"/>
              </w:rPr>
              <w:t>Coordonnées du lieu de détresse</w:t>
            </w:r>
          </w:p>
        </w:tc>
        <w:tc>
          <w:tcPr>
            <w:tcW w:w="665" w:type="dxa"/>
            <w:vAlign w:val="center"/>
          </w:tcPr>
          <w:p w14:paraId="10B9BE00" w14:textId="73D9F957" w:rsidR="00D14641" w:rsidRPr="00395A21" w:rsidRDefault="00D14641" w:rsidP="00D14641">
            <w:pPr>
              <w:jc w:val="center"/>
              <w:rPr>
                <w:sz w:val="18"/>
                <w:szCs w:val="18"/>
              </w:rPr>
            </w:pPr>
            <w:r w:rsidRPr="00395A21">
              <w:rPr>
                <w:sz w:val="18"/>
                <w:szCs w:val="18"/>
              </w:rPr>
              <w:t>Heure</w:t>
            </w:r>
          </w:p>
        </w:tc>
        <w:tc>
          <w:tcPr>
            <w:tcW w:w="1449" w:type="dxa"/>
            <w:vAlign w:val="center"/>
          </w:tcPr>
          <w:p w14:paraId="40BABAD3" w14:textId="0C3F6928" w:rsidR="00D14641" w:rsidRPr="00395A21" w:rsidRDefault="00D14641" w:rsidP="00D14641">
            <w:pPr>
              <w:jc w:val="center"/>
              <w:rPr>
                <w:sz w:val="18"/>
                <w:szCs w:val="18"/>
              </w:rPr>
            </w:pPr>
            <w:r w:rsidRPr="00395A21">
              <w:rPr>
                <w:sz w:val="18"/>
                <w:szCs w:val="18"/>
              </w:rPr>
              <w:t>Communications ultérieures</w:t>
            </w:r>
          </w:p>
        </w:tc>
        <w:tc>
          <w:tcPr>
            <w:tcW w:w="0" w:type="auto"/>
            <w:vAlign w:val="center"/>
          </w:tcPr>
          <w:p w14:paraId="569E0CAA" w14:textId="77B1E265" w:rsidR="00D14641" w:rsidRPr="00395A21" w:rsidRDefault="00D14641" w:rsidP="00D14641">
            <w:pPr>
              <w:jc w:val="center"/>
              <w:rPr>
                <w:sz w:val="18"/>
                <w:szCs w:val="18"/>
              </w:rPr>
            </w:pPr>
            <w:r w:rsidRPr="00395A21">
              <w:rPr>
                <w:sz w:val="18"/>
                <w:szCs w:val="18"/>
              </w:rPr>
              <w:t>EOS</w:t>
            </w:r>
          </w:p>
        </w:tc>
        <w:tc>
          <w:tcPr>
            <w:tcW w:w="496" w:type="dxa"/>
            <w:vAlign w:val="center"/>
          </w:tcPr>
          <w:p w14:paraId="0858B1B3" w14:textId="7E4725BD" w:rsidR="00D14641" w:rsidRPr="00395A21" w:rsidRDefault="00D14641" w:rsidP="00D14641">
            <w:pPr>
              <w:jc w:val="center"/>
              <w:rPr>
                <w:sz w:val="18"/>
                <w:szCs w:val="18"/>
              </w:rPr>
            </w:pPr>
            <w:r w:rsidRPr="00395A21">
              <w:rPr>
                <w:sz w:val="18"/>
                <w:szCs w:val="18"/>
              </w:rPr>
              <w:t>ECC</w:t>
            </w:r>
          </w:p>
        </w:tc>
        <w:tc>
          <w:tcPr>
            <w:tcW w:w="506" w:type="dxa"/>
            <w:vAlign w:val="center"/>
          </w:tcPr>
          <w:p w14:paraId="4DA5CEA2" w14:textId="0A7FB6FA" w:rsidR="00D14641" w:rsidRPr="00395A21" w:rsidRDefault="00D14641" w:rsidP="00D14641">
            <w:pPr>
              <w:jc w:val="center"/>
              <w:rPr>
                <w:sz w:val="18"/>
                <w:szCs w:val="18"/>
              </w:rPr>
            </w:pPr>
            <w:r w:rsidRPr="00395A21">
              <w:rPr>
                <w:sz w:val="18"/>
                <w:szCs w:val="18"/>
              </w:rPr>
              <w:t>EOS</w:t>
            </w:r>
          </w:p>
        </w:tc>
      </w:tr>
      <w:tr w:rsidR="002F4227" w:rsidRPr="00395A21" w14:paraId="00356658" w14:textId="77777777" w:rsidTr="002F4227">
        <w:trPr>
          <w:trHeight w:val="839"/>
        </w:trPr>
        <w:tc>
          <w:tcPr>
            <w:tcW w:w="2066" w:type="dxa"/>
            <w:tcBorders>
              <w:top w:val="nil"/>
              <w:left w:val="nil"/>
              <w:bottom w:val="nil"/>
              <w:right w:val="single" w:sz="4" w:space="0" w:color="auto"/>
            </w:tcBorders>
            <w:vAlign w:val="center"/>
          </w:tcPr>
          <w:p w14:paraId="5E099FD1" w14:textId="1335047F" w:rsidR="00D14641" w:rsidRPr="00395A21" w:rsidRDefault="00D14641" w:rsidP="00D14641">
            <w:pPr>
              <w:jc w:val="center"/>
              <w:rPr>
                <w:sz w:val="18"/>
                <w:szCs w:val="18"/>
              </w:rPr>
            </w:pPr>
            <w:r>
              <w:rPr>
                <w:sz w:val="18"/>
                <w:szCs w:val="18"/>
              </w:rPr>
              <w:t>Appels d’urgence et de sécurité (Tous navires)</w:t>
            </w:r>
          </w:p>
        </w:tc>
        <w:tc>
          <w:tcPr>
            <w:tcW w:w="236" w:type="dxa"/>
            <w:tcBorders>
              <w:left w:val="single" w:sz="4" w:space="0" w:color="auto"/>
              <w:right w:val="single" w:sz="4" w:space="0" w:color="auto"/>
            </w:tcBorders>
            <w:vAlign w:val="center"/>
          </w:tcPr>
          <w:p w14:paraId="1917F774" w14:textId="2C6189FD" w:rsidR="00D14641" w:rsidRPr="00395A21" w:rsidRDefault="00AA2D05" w:rsidP="00D14641">
            <w:pPr>
              <w:jc w:val="center"/>
              <w:rPr>
                <w:sz w:val="18"/>
                <w:szCs w:val="18"/>
              </w:rPr>
            </w:pPr>
            <w:r>
              <w:rPr>
                <w:sz w:val="18"/>
                <w:szCs w:val="18"/>
              </w:rPr>
              <w:t>Caractères de mise en phase</w:t>
            </w:r>
          </w:p>
        </w:tc>
        <w:tc>
          <w:tcPr>
            <w:tcW w:w="1167" w:type="dxa"/>
            <w:tcBorders>
              <w:left w:val="single" w:sz="4" w:space="0" w:color="auto"/>
            </w:tcBorders>
            <w:vAlign w:val="center"/>
          </w:tcPr>
          <w:p w14:paraId="324500F9" w14:textId="01684B28" w:rsidR="00D14641" w:rsidRPr="00395A21" w:rsidRDefault="00D14641" w:rsidP="00D14641">
            <w:pPr>
              <w:jc w:val="center"/>
              <w:rPr>
                <w:sz w:val="18"/>
                <w:szCs w:val="18"/>
              </w:rPr>
            </w:pPr>
            <w:r w:rsidRPr="00395A21">
              <w:rPr>
                <w:sz w:val="18"/>
                <w:szCs w:val="18"/>
              </w:rPr>
              <w:t>Spécificateur de format</w:t>
            </w:r>
          </w:p>
        </w:tc>
        <w:tc>
          <w:tcPr>
            <w:tcW w:w="814" w:type="dxa"/>
            <w:vAlign w:val="center"/>
          </w:tcPr>
          <w:p w14:paraId="1C432774" w14:textId="43BA6BCF" w:rsidR="00D14641" w:rsidRDefault="00D14641" w:rsidP="00D14641">
            <w:pPr>
              <w:jc w:val="center"/>
              <w:rPr>
                <w:sz w:val="18"/>
                <w:szCs w:val="18"/>
              </w:rPr>
            </w:pPr>
            <w:r>
              <w:rPr>
                <w:sz w:val="18"/>
                <w:szCs w:val="18"/>
              </w:rPr>
              <w:t>-</w:t>
            </w:r>
          </w:p>
        </w:tc>
        <w:tc>
          <w:tcPr>
            <w:tcW w:w="922" w:type="dxa"/>
            <w:vAlign w:val="center"/>
          </w:tcPr>
          <w:p w14:paraId="574D3C32" w14:textId="1A5F4C4D" w:rsidR="00D14641" w:rsidRDefault="00D14641" w:rsidP="00D14641">
            <w:pPr>
              <w:jc w:val="center"/>
              <w:rPr>
                <w:sz w:val="18"/>
                <w:szCs w:val="18"/>
              </w:rPr>
            </w:pPr>
            <w:r>
              <w:rPr>
                <w:sz w:val="18"/>
                <w:szCs w:val="18"/>
              </w:rPr>
              <w:t>Catégorie</w:t>
            </w:r>
          </w:p>
        </w:tc>
        <w:tc>
          <w:tcPr>
            <w:tcW w:w="626" w:type="dxa"/>
            <w:vAlign w:val="center"/>
          </w:tcPr>
          <w:p w14:paraId="490B26B3" w14:textId="54FEEFB3" w:rsidR="00D14641" w:rsidRDefault="00D14641" w:rsidP="00D14641">
            <w:pPr>
              <w:jc w:val="center"/>
              <w:rPr>
                <w:sz w:val="18"/>
                <w:szCs w:val="18"/>
              </w:rPr>
            </w:pPr>
            <w:r>
              <w:rPr>
                <w:sz w:val="18"/>
                <w:szCs w:val="18"/>
              </w:rPr>
              <w:t>Auto-ID</w:t>
            </w:r>
          </w:p>
        </w:tc>
        <w:tc>
          <w:tcPr>
            <w:tcW w:w="1348" w:type="dxa"/>
            <w:vAlign w:val="center"/>
          </w:tcPr>
          <w:p w14:paraId="4BD88761" w14:textId="533E9C0A" w:rsidR="00D14641" w:rsidRDefault="00D14641" w:rsidP="00D14641">
            <w:pPr>
              <w:jc w:val="center"/>
              <w:rPr>
                <w:sz w:val="18"/>
                <w:szCs w:val="18"/>
              </w:rPr>
            </w:pPr>
            <w:r>
              <w:rPr>
                <w:sz w:val="18"/>
                <w:szCs w:val="18"/>
              </w:rPr>
              <w:t>-</w:t>
            </w:r>
          </w:p>
        </w:tc>
        <w:tc>
          <w:tcPr>
            <w:tcW w:w="844" w:type="dxa"/>
            <w:vAlign w:val="center"/>
          </w:tcPr>
          <w:p w14:paraId="4CCE72B9" w14:textId="3C1545F7" w:rsidR="00D14641" w:rsidRPr="00395A21" w:rsidRDefault="00D14641" w:rsidP="00D14641">
            <w:pPr>
              <w:jc w:val="center"/>
              <w:rPr>
                <w:sz w:val="18"/>
                <w:szCs w:val="18"/>
              </w:rPr>
            </w:pPr>
            <w:r>
              <w:rPr>
                <w:sz w:val="18"/>
                <w:szCs w:val="18"/>
              </w:rPr>
              <w:t>-</w:t>
            </w:r>
          </w:p>
        </w:tc>
        <w:tc>
          <w:tcPr>
            <w:tcW w:w="1321" w:type="dxa"/>
            <w:vAlign w:val="center"/>
          </w:tcPr>
          <w:p w14:paraId="2713FEEC" w14:textId="509A91FA" w:rsidR="00D14641" w:rsidRPr="00395A21" w:rsidRDefault="00D14641" w:rsidP="00D14641">
            <w:pPr>
              <w:jc w:val="center"/>
              <w:rPr>
                <w:sz w:val="18"/>
                <w:szCs w:val="18"/>
              </w:rPr>
            </w:pPr>
            <w:r w:rsidRPr="00395A21">
              <w:rPr>
                <w:sz w:val="18"/>
                <w:szCs w:val="18"/>
              </w:rPr>
              <w:t>1</w:t>
            </w:r>
            <w:r w:rsidRPr="00395A21">
              <w:rPr>
                <w:sz w:val="18"/>
                <w:szCs w:val="18"/>
                <w:vertAlign w:val="superscript"/>
              </w:rPr>
              <w:t>ère</w:t>
            </w:r>
            <w:r w:rsidRPr="00395A21">
              <w:rPr>
                <w:sz w:val="18"/>
                <w:szCs w:val="18"/>
              </w:rPr>
              <w:t xml:space="preserve"> et 2</w:t>
            </w:r>
            <w:r w:rsidRPr="00395A21">
              <w:rPr>
                <w:sz w:val="18"/>
                <w:szCs w:val="18"/>
                <w:vertAlign w:val="superscript"/>
              </w:rPr>
              <w:t>ème</w:t>
            </w:r>
            <w:r w:rsidRPr="00395A21">
              <w:rPr>
                <w:sz w:val="18"/>
                <w:szCs w:val="18"/>
              </w:rPr>
              <w:t xml:space="preserve"> télécommande</w:t>
            </w:r>
          </w:p>
        </w:tc>
        <w:tc>
          <w:tcPr>
            <w:tcW w:w="1193" w:type="dxa"/>
            <w:vAlign w:val="center"/>
          </w:tcPr>
          <w:p w14:paraId="452763CC" w14:textId="54DF1483" w:rsidR="00D14641" w:rsidRPr="00395A21" w:rsidRDefault="00D14641" w:rsidP="00D14641">
            <w:pPr>
              <w:jc w:val="center"/>
              <w:rPr>
                <w:sz w:val="18"/>
                <w:szCs w:val="18"/>
              </w:rPr>
            </w:pPr>
            <w:r w:rsidRPr="00395A21">
              <w:rPr>
                <w:sz w:val="18"/>
                <w:szCs w:val="18"/>
              </w:rPr>
              <w:t>Fréquence</w:t>
            </w:r>
          </w:p>
        </w:tc>
        <w:tc>
          <w:tcPr>
            <w:tcW w:w="665" w:type="dxa"/>
            <w:vAlign w:val="center"/>
          </w:tcPr>
          <w:p w14:paraId="132C6E91" w14:textId="1729F05F" w:rsidR="00D14641" w:rsidRPr="00395A21" w:rsidRDefault="00D14641" w:rsidP="00D14641">
            <w:pPr>
              <w:jc w:val="center"/>
              <w:rPr>
                <w:sz w:val="18"/>
                <w:szCs w:val="18"/>
              </w:rPr>
            </w:pPr>
            <w:r>
              <w:rPr>
                <w:sz w:val="18"/>
                <w:szCs w:val="18"/>
              </w:rPr>
              <w:t>-</w:t>
            </w:r>
          </w:p>
        </w:tc>
        <w:tc>
          <w:tcPr>
            <w:tcW w:w="1449" w:type="dxa"/>
            <w:vAlign w:val="center"/>
          </w:tcPr>
          <w:p w14:paraId="2A9A61E8" w14:textId="3EF7259C" w:rsidR="00D14641" w:rsidRPr="00395A21" w:rsidRDefault="00D14641" w:rsidP="00D14641">
            <w:pPr>
              <w:jc w:val="center"/>
              <w:rPr>
                <w:sz w:val="18"/>
                <w:szCs w:val="18"/>
              </w:rPr>
            </w:pPr>
            <w:r>
              <w:rPr>
                <w:sz w:val="18"/>
                <w:szCs w:val="18"/>
              </w:rPr>
              <w:t>-</w:t>
            </w:r>
          </w:p>
        </w:tc>
        <w:tc>
          <w:tcPr>
            <w:tcW w:w="0" w:type="auto"/>
            <w:vAlign w:val="center"/>
          </w:tcPr>
          <w:p w14:paraId="7FAAC1B7" w14:textId="7665CB06" w:rsidR="00D14641" w:rsidRPr="00395A21" w:rsidRDefault="00D14641" w:rsidP="00D14641">
            <w:pPr>
              <w:jc w:val="center"/>
              <w:rPr>
                <w:sz w:val="18"/>
                <w:szCs w:val="18"/>
              </w:rPr>
            </w:pPr>
            <w:r w:rsidRPr="00395A21">
              <w:rPr>
                <w:sz w:val="18"/>
                <w:szCs w:val="18"/>
              </w:rPr>
              <w:t>EOS</w:t>
            </w:r>
          </w:p>
        </w:tc>
        <w:tc>
          <w:tcPr>
            <w:tcW w:w="496" w:type="dxa"/>
            <w:vAlign w:val="center"/>
          </w:tcPr>
          <w:p w14:paraId="54D691C6" w14:textId="3A2A998B" w:rsidR="00D14641" w:rsidRPr="00395A21" w:rsidRDefault="00D14641" w:rsidP="00D14641">
            <w:pPr>
              <w:jc w:val="center"/>
              <w:rPr>
                <w:sz w:val="18"/>
                <w:szCs w:val="18"/>
              </w:rPr>
            </w:pPr>
            <w:r w:rsidRPr="00395A21">
              <w:rPr>
                <w:sz w:val="18"/>
                <w:szCs w:val="18"/>
              </w:rPr>
              <w:t>ECC</w:t>
            </w:r>
          </w:p>
        </w:tc>
        <w:tc>
          <w:tcPr>
            <w:tcW w:w="506" w:type="dxa"/>
            <w:vAlign w:val="center"/>
          </w:tcPr>
          <w:p w14:paraId="46A3425B" w14:textId="0F5146C9" w:rsidR="00D14641" w:rsidRPr="00395A21" w:rsidRDefault="00D14641" w:rsidP="00D14641">
            <w:pPr>
              <w:jc w:val="center"/>
              <w:rPr>
                <w:sz w:val="18"/>
                <w:szCs w:val="18"/>
              </w:rPr>
            </w:pPr>
            <w:r w:rsidRPr="00395A21">
              <w:rPr>
                <w:sz w:val="18"/>
                <w:szCs w:val="18"/>
              </w:rPr>
              <w:t>EOS</w:t>
            </w:r>
          </w:p>
        </w:tc>
      </w:tr>
      <w:tr w:rsidR="002F4227" w:rsidRPr="00395A21" w14:paraId="501A10C6" w14:textId="77777777" w:rsidTr="002F4227">
        <w:trPr>
          <w:trHeight w:val="1364"/>
        </w:trPr>
        <w:tc>
          <w:tcPr>
            <w:tcW w:w="2066" w:type="dxa"/>
            <w:tcBorders>
              <w:top w:val="nil"/>
              <w:left w:val="nil"/>
              <w:bottom w:val="nil"/>
              <w:right w:val="single" w:sz="4" w:space="0" w:color="auto"/>
            </w:tcBorders>
            <w:vAlign w:val="center"/>
          </w:tcPr>
          <w:p w14:paraId="07BA1A85" w14:textId="71DCA60B" w:rsidR="00D14641" w:rsidRDefault="00D14641" w:rsidP="00D14641">
            <w:pPr>
              <w:jc w:val="center"/>
              <w:rPr>
                <w:sz w:val="18"/>
                <w:szCs w:val="18"/>
              </w:rPr>
            </w:pPr>
            <w:r>
              <w:rPr>
                <w:sz w:val="18"/>
                <w:szCs w:val="18"/>
              </w:rPr>
              <w:t>Appels individuels d’urgence et sécurité et leurs accusés de réception</w:t>
            </w:r>
          </w:p>
        </w:tc>
        <w:tc>
          <w:tcPr>
            <w:tcW w:w="236" w:type="dxa"/>
            <w:tcBorders>
              <w:left w:val="single" w:sz="4" w:space="0" w:color="auto"/>
              <w:right w:val="single" w:sz="4" w:space="0" w:color="auto"/>
            </w:tcBorders>
            <w:vAlign w:val="center"/>
          </w:tcPr>
          <w:p w14:paraId="1CB4DF8C" w14:textId="34F771BF" w:rsidR="00D14641" w:rsidRPr="00395A21" w:rsidRDefault="00AA2D05" w:rsidP="00D14641">
            <w:pPr>
              <w:jc w:val="center"/>
              <w:rPr>
                <w:sz w:val="18"/>
                <w:szCs w:val="18"/>
              </w:rPr>
            </w:pPr>
            <w:r>
              <w:rPr>
                <w:sz w:val="18"/>
                <w:szCs w:val="18"/>
              </w:rPr>
              <w:t>Caractères de mise en phase</w:t>
            </w:r>
          </w:p>
        </w:tc>
        <w:tc>
          <w:tcPr>
            <w:tcW w:w="1167" w:type="dxa"/>
            <w:tcBorders>
              <w:left w:val="single" w:sz="4" w:space="0" w:color="auto"/>
            </w:tcBorders>
            <w:vAlign w:val="center"/>
          </w:tcPr>
          <w:p w14:paraId="09980542" w14:textId="477CE047" w:rsidR="00D14641" w:rsidRPr="00395A21" w:rsidRDefault="00D14641" w:rsidP="00D14641">
            <w:pPr>
              <w:jc w:val="center"/>
              <w:rPr>
                <w:sz w:val="18"/>
                <w:szCs w:val="18"/>
              </w:rPr>
            </w:pPr>
            <w:r w:rsidRPr="00395A21">
              <w:rPr>
                <w:sz w:val="18"/>
                <w:szCs w:val="18"/>
              </w:rPr>
              <w:t>Spécificateur de format</w:t>
            </w:r>
          </w:p>
        </w:tc>
        <w:tc>
          <w:tcPr>
            <w:tcW w:w="814" w:type="dxa"/>
            <w:vAlign w:val="center"/>
          </w:tcPr>
          <w:p w14:paraId="280E7D82" w14:textId="5BB726AA" w:rsidR="00D14641" w:rsidRDefault="00D14641" w:rsidP="00D14641">
            <w:pPr>
              <w:jc w:val="center"/>
              <w:rPr>
                <w:sz w:val="18"/>
                <w:szCs w:val="18"/>
              </w:rPr>
            </w:pPr>
            <w:r>
              <w:rPr>
                <w:sz w:val="18"/>
                <w:szCs w:val="18"/>
              </w:rPr>
              <w:t>Adresse</w:t>
            </w:r>
          </w:p>
        </w:tc>
        <w:tc>
          <w:tcPr>
            <w:tcW w:w="922" w:type="dxa"/>
            <w:vAlign w:val="center"/>
          </w:tcPr>
          <w:p w14:paraId="4EF1B779" w14:textId="1C532964" w:rsidR="00D14641" w:rsidRDefault="00D14641" w:rsidP="00D14641">
            <w:pPr>
              <w:jc w:val="center"/>
              <w:rPr>
                <w:sz w:val="18"/>
                <w:szCs w:val="18"/>
              </w:rPr>
            </w:pPr>
            <w:r>
              <w:rPr>
                <w:sz w:val="18"/>
                <w:szCs w:val="18"/>
              </w:rPr>
              <w:t>Catégorie</w:t>
            </w:r>
          </w:p>
        </w:tc>
        <w:tc>
          <w:tcPr>
            <w:tcW w:w="626" w:type="dxa"/>
            <w:vAlign w:val="center"/>
          </w:tcPr>
          <w:p w14:paraId="2A186F3B" w14:textId="4DA9E7A2" w:rsidR="00D14641" w:rsidRDefault="00D14641" w:rsidP="00D14641">
            <w:pPr>
              <w:jc w:val="center"/>
              <w:rPr>
                <w:sz w:val="18"/>
                <w:szCs w:val="18"/>
              </w:rPr>
            </w:pPr>
            <w:r>
              <w:rPr>
                <w:sz w:val="18"/>
                <w:szCs w:val="18"/>
              </w:rPr>
              <w:t>Auto-ID</w:t>
            </w:r>
          </w:p>
        </w:tc>
        <w:tc>
          <w:tcPr>
            <w:tcW w:w="1348" w:type="dxa"/>
            <w:vAlign w:val="center"/>
          </w:tcPr>
          <w:p w14:paraId="066FEED9" w14:textId="4AD672DC" w:rsidR="00D14641" w:rsidRDefault="00D14641" w:rsidP="00D14641">
            <w:pPr>
              <w:jc w:val="center"/>
              <w:rPr>
                <w:sz w:val="18"/>
                <w:szCs w:val="18"/>
              </w:rPr>
            </w:pPr>
            <w:r>
              <w:rPr>
                <w:sz w:val="18"/>
                <w:szCs w:val="18"/>
              </w:rPr>
              <w:t>-</w:t>
            </w:r>
          </w:p>
        </w:tc>
        <w:tc>
          <w:tcPr>
            <w:tcW w:w="844" w:type="dxa"/>
            <w:vAlign w:val="center"/>
          </w:tcPr>
          <w:p w14:paraId="0F2AA818" w14:textId="200146C7" w:rsidR="00D14641" w:rsidRDefault="00D14641" w:rsidP="00D14641">
            <w:pPr>
              <w:jc w:val="center"/>
              <w:rPr>
                <w:sz w:val="18"/>
                <w:szCs w:val="18"/>
              </w:rPr>
            </w:pPr>
            <w:r>
              <w:rPr>
                <w:sz w:val="18"/>
                <w:szCs w:val="18"/>
              </w:rPr>
              <w:t>-</w:t>
            </w:r>
          </w:p>
        </w:tc>
        <w:tc>
          <w:tcPr>
            <w:tcW w:w="1321" w:type="dxa"/>
            <w:vAlign w:val="center"/>
          </w:tcPr>
          <w:p w14:paraId="727F491A" w14:textId="6C050680" w:rsidR="00D14641" w:rsidRPr="00395A21" w:rsidRDefault="00D14641" w:rsidP="00D14641">
            <w:pPr>
              <w:jc w:val="center"/>
              <w:rPr>
                <w:sz w:val="18"/>
                <w:szCs w:val="18"/>
              </w:rPr>
            </w:pPr>
            <w:r w:rsidRPr="00395A21">
              <w:rPr>
                <w:sz w:val="18"/>
                <w:szCs w:val="18"/>
              </w:rPr>
              <w:t>1</w:t>
            </w:r>
            <w:r w:rsidRPr="00395A21">
              <w:rPr>
                <w:sz w:val="18"/>
                <w:szCs w:val="18"/>
                <w:vertAlign w:val="superscript"/>
              </w:rPr>
              <w:t>ère</w:t>
            </w:r>
            <w:r w:rsidRPr="00395A21">
              <w:rPr>
                <w:sz w:val="18"/>
                <w:szCs w:val="18"/>
              </w:rPr>
              <w:t xml:space="preserve"> et 2</w:t>
            </w:r>
            <w:r w:rsidRPr="00395A21">
              <w:rPr>
                <w:sz w:val="18"/>
                <w:szCs w:val="18"/>
                <w:vertAlign w:val="superscript"/>
              </w:rPr>
              <w:t>ème</w:t>
            </w:r>
            <w:r w:rsidRPr="00395A21">
              <w:rPr>
                <w:sz w:val="18"/>
                <w:szCs w:val="18"/>
              </w:rPr>
              <w:t xml:space="preserve"> télécommande</w:t>
            </w:r>
          </w:p>
        </w:tc>
        <w:tc>
          <w:tcPr>
            <w:tcW w:w="1193" w:type="dxa"/>
            <w:vAlign w:val="center"/>
          </w:tcPr>
          <w:p w14:paraId="182466FB" w14:textId="17D73DE9" w:rsidR="00D14641" w:rsidRPr="00395A21" w:rsidRDefault="00D14641" w:rsidP="00D14641">
            <w:pPr>
              <w:jc w:val="center"/>
              <w:rPr>
                <w:sz w:val="18"/>
                <w:szCs w:val="18"/>
              </w:rPr>
            </w:pPr>
            <w:r w:rsidRPr="00395A21">
              <w:rPr>
                <w:sz w:val="18"/>
                <w:szCs w:val="18"/>
              </w:rPr>
              <w:t>Fréquence</w:t>
            </w:r>
          </w:p>
        </w:tc>
        <w:tc>
          <w:tcPr>
            <w:tcW w:w="665" w:type="dxa"/>
            <w:vAlign w:val="center"/>
          </w:tcPr>
          <w:p w14:paraId="478F5A77" w14:textId="40CD3F9D" w:rsidR="00D14641" w:rsidRDefault="00D14641" w:rsidP="00D14641">
            <w:pPr>
              <w:jc w:val="center"/>
              <w:rPr>
                <w:sz w:val="18"/>
                <w:szCs w:val="18"/>
              </w:rPr>
            </w:pPr>
            <w:r>
              <w:rPr>
                <w:sz w:val="18"/>
                <w:szCs w:val="18"/>
              </w:rPr>
              <w:t>Heure</w:t>
            </w:r>
          </w:p>
        </w:tc>
        <w:tc>
          <w:tcPr>
            <w:tcW w:w="1449" w:type="dxa"/>
            <w:vAlign w:val="center"/>
          </w:tcPr>
          <w:p w14:paraId="618E524F" w14:textId="309D3924" w:rsidR="00D14641" w:rsidRDefault="00D14641" w:rsidP="00D14641">
            <w:pPr>
              <w:jc w:val="center"/>
              <w:rPr>
                <w:sz w:val="18"/>
                <w:szCs w:val="18"/>
              </w:rPr>
            </w:pPr>
            <w:r>
              <w:rPr>
                <w:sz w:val="18"/>
                <w:szCs w:val="18"/>
              </w:rPr>
              <w:t>-</w:t>
            </w:r>
          </w:p>
        </w:tc>
        <w:tc>
          <w:tcPr>
            <w:tcW w:w="0" w:type="auto"/>
            <w:vAlign w:val="center"/>
          </w:tcPr>
          <w:p w14:paraId="2BF87AB1" w14:textId="1AA5E7C8" w:rsidR="00D14641" w:rsidRPr="00395A21" w:rsidRDefault="00D14641" w:rsidP="00D14641">
            <w:pPr>
              <w:jc w:val="center"/>
              <w:rPr>
                <w:sz w:val="18"/>
                <w:szCs w:val="18"/>
              </w:rPr>
            </w:pPr>
            <w:r w:rsidRPr="00395A21">
              <w:rPr>
                <w:sz w:val="18"/>
                <w:szCs w:val="18"/>
              </w:rPr>
              <w:t>EOS</w:t>
            </w:r>
          </w:p>
        </w:tc>
        <w:tc>
          <w:tcPr>
            <w:tcW w:w="496" w:type="dxa"/>
            <w:vAlign w:val="center"/>
          </w:tcPr>
          <w:p w14:paraId="7687918B" w14:textId="69B9A4FE" w:rsidR="00D14641" w:rsidRPr="00395A21" w:rsidRDefault="00D14641" w:rsidP="00D14641">
            <w:pPr>
              <w:jc w:val="center"/>
              <w:rPr>
                <w:sz w:val="18"/>
                <w:szCs w:val="18"/>
              </w:rPr>
            </w:pPr>
            <w:r w:rsidRPr="00395A21">
              <w:rPr>
                <w:sz w:val="18"/>
                <w:szCs w:val="18"/>
              </w:rPr>
              <w:t>ECC</w:t>
            </w:r>
          </w:p>
        </w:tc>
        <w:tc>
          <w:tcPr>
            <w:tcW w:w="506" w:type="dxa"/>
            <w:vAlign w:val="center"/>
          </w:tcPr>
          <w:p w14:paraId="49E77902" w14:textId="11FB8D1A" w:rsidR="00D14641" w:rsidRPr="00395A21" w:rsidRDefault="00D14641" w:rsidP="00D14641">
            <w:pPr>
              <w:jc w:val="center"/>
              <w:rPr>
                <w:sz w:val="18"/>
                <w:szCs w:val="18"/>
              </w:rPr>
            </w:pPr>
            <w:r w:rsidRPr="00395A21">
              <w:rPr>
                <w:sz w:val="18"/>
                <w:szCs w:val="18"/>
              </w:rPr>
              <w:t>EOS</w:t>
            </w:r>
          </w:p>
        </w:tc>
      </w:tr>
      <w:tr w:rsidR="002F4227" w:rsidRPr="00395A21" w14:paraId="1430DD2E" w14:textId="77777777" w:rsidTr="002F4227">
        <w:trPr>
          <w:trHeight w:val="1515"/>
        </w:trPr>
        <w:tc>
          <w:tcPr>
            <w:tcW w:w="2066" w:type="dxa"/>
            <w:tcBorders>
              <w:top w:val="nil"/>
              <w:left w:val="nil"/>
              <w:bottom w:val="nil"/>
              <w:right w:val="single" w:sz="4" w:space="0" w:color="auto"/>
            </w:tcBorders>
            <w:vAlign w:val="center"/>
          </w:tcPr>
          <w:p w14:paraId="31A1E994" w14:textId="77777777" w:rsidR="00D14641" w:rsidRDefault="00D14641" w:rsidP="00D14641">
            <w:pPr>
              <w:jc w:val="center"/>
              <w:rPr>
                <w:sz w:val="18"/>
                <w:szCs w:val="18"/>
              </w:rPr>
            </w:pPr>
            <w:r w:rsidRPr="00395A21">
              <w:rPr>
                <w:sz w:val="18"/>
                <w:szCs w:val="18"/>
              </w:rPr>
              <w:t>Appels de groupe de routine</w:t>
            </w:r>
          </w:p>
          <w:p w14:paraId="2B8AB1A0" w14:textId="77777777" w:rsidR="00D14641" w:rsidRPr="00B5689B" w:rsidRDefault="00D14641" w:rsidP="00D14641">
            <w:pPr>
              <w:jc w:val="center"/>
              <w:rPr>
                <w:sz w:val="14"/>
                <w:szCs w:val="14"/>
              </w:rPr>
            </w:pPr>
            <w:r w:rsidRPr="00B5689B">
              <w:rPr>
                <w:sz w:val="8"/>
                <w:szCs w:val="8"/>
              </w:rPr>
              <w:t>-</w:t>
            </w:r>
          </w:p>
          <w:p w14:paraId="1014CC4B" w14:textId="02CD1F52" w:rsidR="00D14641" w:rsidRDefault="00D14641" w:rsidP="00D14641">
            <w:pPr>
              <w:jc w:val="center"/>
              <w:rPr>
                <w:sz w:val="18"/>
                <w:szCs w:val="18"/>
              </w:rPr>
            </w:pPr>
            <w:r w:rsidRPr="00395A21">
              <w:rPr>
                <w:sz w:val="18"/>
                <w:szCs w:val="18"/>
              </w:rPr>
              <w:t>Appels individuels de routine et leurs accusés de réception</w:t>
            </w:r>
          </w:p>
        </w:tc>
        <w:tc>
          <w:tcPr>
            <w:tcW w:w="236" w:type="dxa"/>
            <w:tcBorders>
              <w:left w:val="single" w:sz="4" w:space="0" w:color="auto"/>
              <w:right w:val="single" w:sz="4" w:space="0" w:color="auto"/>
            </w:tcBorders>
            <w:vAlign w:val="center"/>
          </w:tcPr>
          <w:p w14:paraId="695A2737" w14:textId="13D38721" w:rsidR="00D14641" w:rsidRPr="00395A21" w:rsidRDefault="00AA2D05" w:rsidP="00D14641">
            <w:pPr>
              <w:jc w:val="center"/>
              <w:rPr>
                <w:sz w:val="18"/>
                <w:szCs w:val="18"/>
              </w:rPr>
            </w:pPr>
            <w:r>
              <w:rPr>
                <w:sz w:val="18"/>
                <w:szCs w:val="18"/>
              </w:rPr>
              <w:t>Caractères de mise en phase</w:t>
            </w:r>
          </w:p>
        </w:tc>
        <w:tc>
          <w:tcPr>
            <w:tcW w:w="1167" w:type="dxa"/>
            <w:tcBorders>
              <w:left w:val="single" w:sz="4" w:space="0" w:color="auto"/>
            </w:tcBorders>
            <w:vAlign w:val="center"/>
          </w:tcPr>
          <w:p w14:paraId="08EE1EA2" w14:textId="61F0AE43" w:rsidR="00D14641" w:rsidRPr="00395A21" w:rsidRDefault="00D14641" w:rsidP="00D14641">
            <w:pPr>
              <w:jc w:val="center"/>
              <w:rPr>
                <w:sz w:val="18"/>
                <w:szCs w:val="18"/>
              </w:rPr>
            </w:pPr>
            <w:r w:rsidRPr="00395A21">
              <w:rPr>
                <w:sz w:val="18"/>
                <w:szCs w:val="18"/>
              </w:rPr>
              <w:t>Spécificateur de format</w:t>
            </w:r>
          </w:p>
        </w:tc>
        <w:tc>
          <w:tcPr>
            <w:tcW w:w="814" w:type="dxa"/>
            <w:vAlign w:val="center"/>
          </w:tcPr>
          <w:p w14:paraId="3219E7F9" w14:textId="05542A95" w:rsidR="00D14641" w:rsidRDefault="00D14641" w:rsidP="00D14641">
            <w:pPr>
              <w:jc w:val="center"/>
              <w:rPr>
                <w:sz w:val="18"/>
                <w:szCs w:val="18"/>
              </w:rPr>
            </w:pPr>
            <w:r>
              <w:rPr>
                <w:sz w:val="18"/>
                <w:szCs w:val="18"/>
              </w:rPr>
              <w:t>Adresse</w:t>
            </w:r>
          </w:p>
        </w:tc>
        <w:tc>
          <w:tcPr>
            <w:tcW w:w="922" w:type="dxa"/>
            <w:vAlign w:val="center"/>
          </w:tcPr>
          <w:p w14:paraId="26E4FB00" w14:textId="08F25539" w:rsidR="00D14641" w:rsidRDefault="00D14641" w:rsidP="00D14641">
            <w:pPr>
              <w:jc w:val="center"/>
              <w:rPr>
                <w:sz w:val="18"/>
                <w:szCs w:val="18"/>
              </w:rPr>
            </w:pPr>
            <w:r>
              <w:rPr>
                <w:sz w:val="18"/>
                <w:szCs w:val="18"/>
              </w:rPr>
              <w:t>Catégorie</w:t>
            </w:r>
          </w:p>
        </w:tc>
        <w:tc>
          <w:tcPr>
            <w:tcW w:w="626" w:type="dxa"/>
            <w:vAlign w:val="center"/>
          </w:tcPr>
          <w:p w14:paraId="397DE3AD" w14:textId="53BC1CEF" w:rsidR="00D14641" w:rsidRDefault="00D14641" w:rsidP="00D14641">
            <w:pPr>
              <w:jc w:val="center"/>
              <w:rPr>
                <w:sz w:val="18"/>
                <w:szCs w:val="18"/>
              </w:rPr>
            </w:pPr>
            <w:r>
              <w:rPr>
                <w:sz w:val="18"/>
                <w:szCs w:val="18"/>
              </w:rPr>
              <w:t>Auto-ID</w:t>
            </w:r>
          </w:p>
        </w:tc>
        <w:tc>
          <w:tcPr>
            <w:tcW w:w="1348" w:type="dxa"/>
            <w:vAlign w:val="center"/>
          </w:tcPr>
          <w:p w14:paraId="2D9431ED" w14:textId="72AEE3A0" w:rsidR="00D14641" w:rsidRDefault="00D14641" w:rsidP="00D14641">
            <w:pPr>
              <w:jc w:val="center"/>
              <w:rPr>
                <w:sz w:val="18"/>
                <w:szCs w:val="18"/>
              </w:rPr>
            </w:pPr>
            <w:r>
              <w:rPr>
                <w:sz w:val="18"/>
                <w:szCs w:val="18"/>
              </w:rPr>
              <w:t>-</w:t>
            </w:r>
          </w:p>
        </w:tc>
        <w:tc>
          <w:tcPr>
            <w:tcW w:w="844" w:type="dxa"/>
            <w:vAlign w:val="center"/>
          </w:tcPr>
          <w:p w14:paraId="294C0EEA" w14:textId="3A5F530F" w:rsidR="00D14641" w:rsidRDefault="00D14641" w:rsidP="00D14641">
            <w:pPr>
              <w:jc w:val="center"/>
              <w:rPr>
                <w:sz w:val="18"/>
                <w:szCs w:val="18"/>
              </w:rPr>
            </w:pPr>
            <w:r>
              <w:rPr>
                <w:sz w:val="18"/>
                <w:szCs w:val="18"/>
              </w:rPr>
              <w:t>-</w:t>
            </w:r>
          </w:p>
        </w:tc>
        <w:tc>
          <w:tcPr>
            <w:tcW w:w="1321" w:type="dxa"/>
            <w:vAlign w:val="center"/>
          </w:tcPr>
          <w:p w14:paraId="65E4FB3A" w14:textId="76022982" w:rsidR="00D14641" w:rsidRPr="00395A21" w:rsidRDefault="00D14641" w:rsidP="00D14641">
            <w:pPr>
              <w:jc w:val="center"/>
              <w:rPr>
                <w:sz w:val="18"/>
                <w:szCs w:val="18"/>
              </w:rPr>
            </w:pPr>
            <w:r w:rsidRPr="00395A21">
              <w:rPr>
                <w:sz w:val="18"/>
                <w:szCs w:val="18"/>
              </w:rPr>
              <w:t>1</w:t>
            </w:r>
            <w:r w:rsidRPr="00395A21">
              <w:rPr>
                <w:sz w:val="18"/>
                <w:szCs w:val="18"/>
                <w:vertAlign w:val="superscript"/>
              </w:rPr>
              <w:t>ère</w:t>
            </w:r>
            <w:r w:rsidRPr="00395A21">
              <w:rPr>
                <w:sz w:val="18"/>
                <w:szCs w:val="18"/>
              </w:rPr>
              <w:t xml:space="preserve"> et 2</w:t>
            </w:r>
            <w:r w:rsidRPr="00395A21">
              <w:rPr>
                <w:sz w:val="18"/>
                <w:szCs w:val="18"/>
                <w:vertAlign w:val="superscript"/>
              </w:rPr>
              <w:t>ème</w:t>
            </w:r>
            <w:r w:rsidRPr="00395A21">
              <w:rPr>
                <w:sz w:val="18"/>
                <w:szCs w:val="18"/>
              </w:rPr>
              <w:t xml:space="preserve"> télécommande</w:t>
            </w:r>
          </w:p>
        </w:tc>
        <w:tc>
          <w:tcPr>
            <w:tcW w:w="1193" w:type="dxa"/>
            <w:vAlign w:val="center"/>
          </w:tcPr>
          <w:p w14:paraId="1C86C035" w14:textId="4BFF4FDF" w:rsidR="00D14641" w:rsidRPr="00395A21" w:rsidRDefault="00D14641" w:rsidP="00D14641">
            <w:pPr>
              <w:jc w:val="center"/>
              <w:rPr>
                <w:sz w:val="18"/>
                <w:szCs w:val="18"/>
              </w:rPr>
            </w:pPr>
            <w:r w:rsidRPr="00395A21">
              <w:rPr>
                <w:sz w:val="18"/>
                <w:szCs w:val="18"/>
              </w:rPr>
              <w:t>Fréquence</w:t>
            </w:r>
          </w:p>
        </w:tc>
        <w:tc>
          <w:tcPr>
            <w:tcW w:w="665" w:type="dxa"/>
            <w:vAlign w:val="center"/>
          </w:tcPr>
          <w:p w14:paraId="78886673" w14:textId="19984B22" w:rsidR="00D14641" w:rsidRDefault="00D14641" w:rsidP="00D14641">
            <w:pPr>
              <w:jc w:val="center"/>
              <w:rPr>
                <w:sz w:val="18"/>
                <w:szCs w:val="18"/>
              </w:rPr>
            </w:pPr>
            <w:r>
              <w:rPr>
                <w:sz w:val="18"/>
                <w:szCs w:val="18"/>
              </w:rPr>
              <w:t>-</w:t>
            </w:r>
          </w:p>
        </w:tc>
        <w:tc>
          <w:tcPr>
            <w:tcW w:w="1449" w:type="dxa"/>
            <w:vAlign w:val="center"/>
          </w:tcPr>
          <w:p w14:paraId="23CF48A2" w14:textId="70D6CF25" w:rsidR="00D14641" w:rsidRDefault="00D14641" w:rsidP="00D14641">
            <w:pPr>
              <w:jc w:val="center"/>
              <w:rPr>
                <w:sz w:val="18"/>
                <w:szCs w:val="18"/>
              </w:rPr>
            </w:pPr>
            <w:r>
              <w:rPr>
                <w:sz w:val="18"/>
                <w:szCs w:val="18"/>
              </w:rPr>
              <w:t>-</w:t>
            </w:r>
          </w:p>
        </w:tc>
        <w:tc>
          <w:tcPr>
            <w:tcW w:w="0" w:type="auto"/>
            <w:vAlign w:val="center"/>
          </w:tcPr>
          <w:p w14:paraId="62223642" w14:textId="7BD5A4B7" w:rsidR="00D14641" w:rsidRPr="00395A21" w:rsidRDefault="00D14641" w:rsidP="00D14641">
            <w:pPr>
              <w:jc w:val="center"/>
              <w:rPr>
                <w:sz w:val="18"/>
                <w:szCs w:val="18"/>
              </w:rPr>
            </w:pPr>
            <w:r w:rsidRPr="00395A21">
              <w:rPr>
                <w:sz w:val="18"/>
                <w:szCs w:val="18"/>
              </w:rPr>
              <w:t>EOS</w:t>
            </w:r>
          </w:p>
        </w:tc>
        <w:tc>
          <w:tcPr>
            <w:tcW w:w="496" w:type="dxa"/>
            <w:vAlign w:val="center"/>
          </w:tcPr>
          <w:p w14:paraId="55885FC9" w14:textId="4E1CFE6F" w:rsidR="00D14641" w:rsidRPr="00395A21" w:rsidRDefault="00D14641" w:rsidP="00D14641">
            <w:pPr>
              <w:jc w:val="center"/>
              <w:rPr>
                <w:sz w:val="18"/>
                <w:szCs w:val="18"/>
              </w:rPr>
            </w:pPr>
            <w:r w:rsidRPr="00395A21">
              <w:rPr>
                <w:sz w:val="18"/>
                <w:szCs w:val="18"/>
              </w:rPr>
              <w:t>ECC</w:t>
            </w:r>
          </w:p>
        </w:tc>
        <w:tc>
          <w:tcPr>
            <w:tcW w:w="506" w:type="dxa"/>
            <w:vAlign w:val="center"/>
          </w:tcPr>
          <w:p w14:paraId="6BCF8BBE" w14:textId="4959CF33" w:rsidR="00D14641" w:rsidRPr="00395A21" w:rsidRDefault="00D14641" w:rsidP="00D14641">
            <w:pPr>
              <w:jc w:val="center"/>
              <w:rPr>
                <w:sz w:val="18"/>
                <w:szCs w:val="18"/>
              </w:rPr>
            </w:pPr>
            <w:r w:rsidRPr="00395A21">
              <w:rPr>
                <w:sz w:val="18"/>
                <w:szCs w:val="18"/>
              </w:rPr>
              <w:t>EOS</w:t>
            </w:r>
          </w:p>
        </w:tc>
      </w:tr>
    </w:tbl>
    <w:p w14:paraId="6965C545" w14:textId="285876E7" w:rsidR="00CE12F0" w:rsidRDefault="00D6310B" w:rsidP="00CE12F0">
      <w:pPr>
        <w:pStyle w:val="Lgende"/>
        <w:jc w:val="center"/>
        <w:rPr>
          <w:i w:val="0"/>
          <w:iCs w:val="0"/>
          <w:color w:val="auto"/>
        </w:rPr>
      </w:pPr>
      <w:bookmarkStart w:id="116" w:name="_Toc151988826"/>
      <w:r w:rsidRPr="00D6310B">
        <w:rPr>
          <w:i w:val="0"/>
          <w:iCs w:val="0"/>
          <w:color w:val="auto"/>
        </w:rPr>
        <w:t xml:space="preserve">Tableau </w:t>
      </w:r>
      <w:r w:rsidRPr="00D6310B">
        <w:rPr>
          <w:i w:val="0"/>
          <w:iCs w:val="0"/>
          <w:color w:val="auto"/>
        </w:rPr>
        <w:fldChar w:fldCharType="begin"/>
      </w:r>
      <w:r w:rsidRPr="00D6310B">
        <w:rPr>
          <w:i w:val="0"/>
          <w:iCs w:val="0"/>
          <w:color w:val="auto"/>
        </w:rPr>
        <w:instrText xml:space="preserve"> SEQ Tableau \* ARABIC </w:instrText>
      </w:r>
      <w:r w:rsidRPr="00D6310B">
        <w:rPr>
          <w:i w:val="0"/>
          <w:iCs w:val="0"/>
          <w:color w:val="auto"/>
        </w:rPr>
        <w:fldChar w:fldCharType="separate"/>
      </w:r>
      <w:r w:rsidR="004C314E">
        <w:rPr>
          <w:i w:val="0"/>
          <w:iCs w:val="0"/>
          <w:noProof/>
          <w:color w:val="auto"/>
        </w:rPr>
        <w:t>18</w:t>
      </w:r>
      <w:r w:rsidRPr="00D6310B">
        <w:rPr>
          <w:i w:val="0"/>
          <w:iCs w:val="0"/>
          <w:color w:val="auto"/>
        </w:rPr>
        <w:fldChar w:fldCharType="end"/>
      </w:r>
      <w:r w:rsidRPr="00D6310B">
        <w:rPr>
          <w:i w:val="0"/>
          <w:iCs w:val="0"/>
          <w:color w:val="auto"/>
        </w:rPr>
        <w:t>: Spécification des messages de la norme</w:t>
      </w:r>
      <w:bookmarkEnd w:id="116"/>
    </w:p>
    <w:p w14:paraId="0C3CD033" w14:textId="7B9AEA6F" w:rsidR="00326B26" w:rsidRPr="0026614D" w:rsidRDefault="00F95519" w:rsidP="00F95519">
      <w:pPr>
        <w:spacing w:after="0"/>
        <w:rPr>
          <w:sz w:val="20"/>
          <w:szCs w:val="20"/>
        </w:rPr>
      </w:pPr>
      <w:r w:rsidRPr="0026614D">
        <w:rPr>
          <w:sz w:val="20"/>
          <w:szCs w:val="20"/>
        </w:rPr>
        <w:lastRenderedPageBreak/>
        <w:t>Structure des séquences d’extension :</w:t>
      </w:r>
    </w:p>
    <w:tbl>
      <w:tblPr>
        <w:tblStyle w:val="Grilledutableau"/>
        <w:tblW w:w="5000" w:type="pct"/>
        <w:tblLook w:val="04A0" w:firstRow="1" w:lastRow="0" w:firstColumn="1" w:lastColumn="0" w:noHBand="0" w:noVBand="1"/>
      </w:tblPr>
      <w:tblGrid>
        <w:gridCol w:w="4811"/>
        <w:gridCol w:w="1002"/>
        <w:gridCol w:w="3000"/>
        <w:gridCol w:w="3251"/>
        <w:gridCol w:w="918"/>
        <w:gridCol w:w="971"/>
      </w:tblGrid>
      <w:tr w:rsidR="006B2DD1" w:rsidRPr="00116E07" w14:paraId="298AB9A9" w14:textId="77777777" w:rsidTr="00326B26">
        <w:trPr>
          <w:trHeight w:val="360"/>
        </w:trPr>
        <w:tc>
          <w:tcPr>
            <w:tcW w:w="1724" w:type="pct"/>
            <w:tcBorders>
              <w:top w:val="nil"/>
              <w:left w:val="nil"/>
              <w:bottom w:val="nil"/>
              <w:right w:val="single" w:sz="4" w:space="0" w:color="auto"/>
            </w:tcBorders>
            <w:vAlign w:val="center"/>
          </w:tcPr>
          <w:p w14:paraId="326560DD" w14:textId="6A32A9D8" w:rsidR="00326B26" w:rsidRPr="00116E07" w:rsidRDefault="00326B26" w:rsidP="00326B26">
            <w:pPr>
              <w:rPr>
                <w:sz w:val="18"/>
                <w:szCs w:val="18"/>
              </w:rPr>
            </w:pPr>
          </w:p>
        </w:tc>
        <w:tc>
          <w:tcPr>
            <w:tcW w:w="359" w:type="pct"/>
            <w:tcBorders>
              <w:left w:val="single" w:sz="4" w:space="0" w:color="auto"/>
            </w:tcBorders>
            <w:vAlign w:val="center"/>
          </w:tcPr>
          <w:p w14:paraId="7641D799" w14:textId="3E261025" w:rsidR="00F95519" w:rsidRPr="00116E07" w:rsidRDefault="00F95519" w:rsidP="00F95519">
            <w:pPr>
              <w:jc w:val="center"/>
              <w:rPr>
                <w:sz w:val="18"/>
                <w:szCs w:val="18"/>
              </w:rPr>
            </w:pPr>
            <w:r w:rsidRPr="00116E07">
              <w:rPr>
                <w:sz w:val="18"/>
                <w:szCs w:val="18"/>
              </w:rPr>
              <w:t>Type</w:t>
            </w:r>
          </w:p>
        </w:tc>
        <w:tc>
          <w:tcPr>
            <w:tcW w:w="1075" w:type="pct"/>
            <w:vAlign w:val="center"/>
          </w:tcPr>
          <w:p w14:paraId="56F8F633" w14:textId="110A5410" w:rsidR="00F95519" w:rsidRPr="00116E07" w:rsidRDefault="00F95519" w:rsidP="00F95519">
            <w:pPr>
              <w:jc w:val="center"/>
              <w:rPr>
                <w:sz w:val="18"/>
                <w:szCs w:val="18"/>
              </w:rPr>
            </w:pPr>
            <w:r w:rsidRPr="00116E07">
              <w:rPr>
                <w:sz w:val="18"/>
                <w:szCs w:val="18"/>
              </w:rPr>
              <w:t>Spécificateur de données d’extension</w:t>
            </w:r>
          </w:p>
        </w:tc>
        <w:tc>
          <w:tcPr>
            <w:tcW w:w="1165" w:type="pct"/>
            <w:vAlign w:val="center"/>
          </w:tcPr>
          <w:p w14:paraId="2809F8D7" w14:textId="6AB69070" w:rsidR="00F95519" w:rsidRPr="00116E07" w:rsidRDefault="00F95519" w:rsidP="00F95519">
            <w:pPr>
              <w:jc w:val="center"/>
              <w:rPr>
                <w:sz w:val="18"/>
                <w:szCs w:val="18"/>
              </w:rPr>
            </w:pPr>
            <w:r w:rsidRPr="00116E07">
              <w:rPr>
                <w:sz w:val="18"/>
                <w:szCs w:val="18"/>
              </w:rPr>
              <w:t>Résolution de position améliorée</w:t>
            </w:r>
          </w:p>
        </w:tc>
        <w:tc>
          <w:tcPr>
            <w:tcW w:w="329" w:type="pct"/>
            <w:vAlign w:val="center"/>
          </w:tcPr>
          <w:p w14:paraId="219C22AE" w14:textId="40BC38C4" w:rsidR="00F95519" w:rsidRPr="00116E07" w:rsidRDefault="00F95519" w:rsidP="00F95519">
            <w:pPr>
              <w:jc w:val="center"/>
              <w:rPr>
                <w:sz w:val="18"/>
                <w:szCs w:val="18"/>
              </w:rPr>
            </w:pPr>
            <w:r w:rsidRPr="00116E07">
              <w:rPr>
                <w:sz w:val="18"/>
                <w:szCs w:val="18"/>
              </w:rPr>
              <w:t>H</w:t>
            </w:r>
          </w:p>
        </w:tc>
        <w:tc>
          <w:tcPr>
            <w:tcW w:w="348" w:type="pct"/>
            <w:vAlign w:val="center"/>
          </w:tcPr>
          <w:p w14:paraId="7DEB2721" w14:textId="27C22078" w:rsidR="00F95519" w:rsidRPr="00116E07" w:rsidRDefault="00F95519" w:rsidP="00F95519">
            <w:pPr>
              <w:jc w:val="center"/>
              <w:rPr>
                <w:sz w:val="18"/>
                <w:szCs w:val="18"/>
              </w:rPr>
            </w:pPr>
            <w:r w:rsidRPr="00116E07">
              <w:rPr>
                <w:sz w:val="18"/>
                <w:szCs w:val="18"/>
              </w:rPr>
              <w:t>I</w:t>
            </w:r>
          </w:p>
        </w:tc>
      </w:tr>
      <w:tr w:rsidR="006B2DD1" w:rsidRPr="00116E07" w14:paraId="15DD896D" w14:textId="77777777" w:rsidTr="00326B26">
        <w:trPr>
          <w:trHeight w:val="625"/>
        </w:trPr>
        <w:tc>
          <w:tcPr>
            <w:tcW w:w="1724" w:type="pct"/>
            <w:tcBorders>
              <w:top w:val="nil"/>
              <w:left w:val="nil"/>
              <w:bottom w:val="nil"/>
              <w:right w:val="single" w:sz="4" w:space="0" w:color="auto"/>
            </w:tcBorders>
            <w:vAlign w:val="center"/>
          </w:tcPr>
          <w:p w14:paraId="4A01507A" w14:textId="5DDEF424" w:rsidR="00116E07" w:rsidRPr="00116E07" w:rsidRDefault="00116E07" w:rsidP="00116E07">
            <w:pPr>
              <w:jc w:val="center"/>
              <w:rPr>
                <w:sz w:val="18"/>
                <w:szCs w:val="18"/>
              </w:rPr>
            </w:pPr>
            <w:r w:rsidRPr="00116E07">
              <w:rPr>
                <w:sz w:val="18"/>
                <w:szCs w:val="18"/>
              </w:rPr>
              <w:t>Alerte de détresse</w:t>
            </w:r>
          </w:p>
        </w:tc>
        <w:tc>
          <w:tcPr>
            <w:tcW w:w="359" w:type="pct"/>
            <w:tcBorders>
              <w:left w:val="single" w:sz="4" w:space="0" w:color="auto"/>
            </w:tcBorders>
            <w:vAlign w:val="center"/>
          </w:tcPr>
          <w:p w14:paraId="2F79281F" w14:textId="644FBB6B" w:rsidR="00116E07" w:rsidRPr="00116E07" w:rsidRDefault="006B2DD1" w:rsidP="00116E07">
            <w:pPr>
              <w:jc w:val="center"/>
              <w:rPr>
                <w:sz w:val="18"/>
                <w:szCs w:val="18"/>
              </w:rPr>
            </w:pPr>
            <w:r>
              <w:rPr>
                <w:sz w:val="18"/>
                <w:szCs w:val="18"/>
              </w:rPr>
              <w:t>Expan1</w:t>
            </w:r>
          </w:p>
        </w:tc>
        <w:tc>
          <w:tcPr>
            <w:tcW w:w="1075" w:type="pct"/>
            <w:vAlign w:val="center"/>
          </w:tcPr>
          <w:p w14:paraId="5604F1E5" w14:textId="26E515B2" w:rsidR="00116E07" w:rsidRPr="00116E07" w:rsidRDefault="005503B3" w:rsidP="00116E07">
            <w:pPr>
              <w:jc w:val="center"/>
              <w:rPr>
                <w:sz w:val="18"/>
                <w:szCs w:val="18"/>
              </w:rPr>
            </w:pPr>
            <w:r>
              <w:rPr>
                <w:sz w:val="18"/>
                <w:szCs w:val="18"/>
              </w:rPr>
              <w:t>100</w:t>
            </w:r>
          </w:p>
        </w:tc>
        <w:tc>
          <w:tcPr>
            <w:tcW w:w="1165" w:type="pct"/>
            <w:vAlign w:val="center"/>
          </w:tcPr>
          <w:p w14:paraId="16C0C6B8" w14:textId="69EDDAF4" w:rsidR="00116E07" w:rsidRPr="00116E07" w:rsidRDefault="00393BC1" w:rsidP="00116E07">
            <w:pPr>
              <w:jc w:val="center"/>
              <w:rPr>
                <w:sz w:val="18"/>
                <w:szCs w:val="18"/>
              </w:rPr>
            </w:pPr>
            <w:r>
              <w:rPr>
                <w:sz w:val="18"/>
                <w:szCs w:val="18"/>
              </w:rPr>
              <w:t xml:space="preserve">Position sur </w:t>
            </w:r>
            <w:r w:rsidR="00CB0976">
              <w:rPr>
                <w:sz w:val="18"/>
                <w:szCs w:val="18"/>
              </w:rPr>
              <w:t>4</w:t>
            </w:r>
            <w:r>
              <w:rPr>
                <w:sz w:val="18"/>
                <w:szCs w:val="18"/>
              </w:rPr>
              <w:t xml:space="preserve"> caractères</w:t>
            </w:r>
          </w:p>
        </w:tc>
        <w:tc>
          <w:tcPr>
            <w:tcW w:w="329" w:type="pct"/>
            <w:vAlign w:val="center"/>
          </w:tcPr>
          <w:p w14:paraId="7C94433A" w14:textId="15839DC6" w:rsidR="00116E07" w:rsidRPr="00116E07" w:rsidRDefault="005503B3" w:rsidP="00116E07">
            <w:pPr>
              <w:jc w:val="center"/>
              <w:rPr>
                <w:sz w:val="18"/>
                <w:szCs w:val="18"/>
              </w:rPr>
            </w:pPr>
            <w:r>
              <w:rPr>
                <w:sz w:val="18"/>
                <w:szCs w:val="18"/>
              </w:rPr>
              <w:t>127</w:t>
            </w:r>
          </w:p>
        </w:tc>
        <w:tc>
          <w:tcPr>
            <w:tcW w:w="348" w:type="pct"/>
            <w:vAlign w:val="center"/>
          </w:tcPr>
          <w:p w14:paraId="5EE405B9" w14:textId="2CB97D35" w:rsidR="00116E07" w:rsidRPr="00116E07" w:rsidRDefault="00116E07" w:rsidP="00116E07">
            <w:pPr>
              <w:jc w:val="center"/>
              <w:rPr>
                <w:sz w:val="18"/>
                <w:szCs w:val="18"/>
              </w:rPr>
            </w:pPr>
            <w:r w:rsidRPr="00116E07">
              <w:rPr>
                <w:sz w:val="18"/>
                <w:szCs w:val="18"/>
              </w:rPr>
              <w:t>ECC</w:t>
            </w:r>
          </w:p>
        </w:tc>
      </w:tr>
      <w:tr w:rsidR="006B2DD1" w:rsidRPr="00116E07" w14:paraId="3604421C" w14:textId="77777777" w:rsidTr="008C4C0A">
        <w:trPr>
          <w:trHeight w:val="667"/>
        </w:trPr>
        <w:tc>
          <w:tcPr>
            <w:tcW w:w="1724" w:type="pct"/>
            <w:tcBorders>
              <w:top w:val="nil"/>
              <w:left w:val="nil"/>
              <w:bottom w:val="nil"/>
              <w:right w:val="single" w:sz="4" w:space="0" w:color="auto"/>
            </w:tcBorders>
            <w:vAlign w:val="center"/>
          </w:tcPr>
          <w:p w14:paraId="6EEDD7F6" w14:textId="4D48F8F2" w:rsidR="00116E07" w:rsidRPr="00116E07" w:rsidRDefault="00116E07" w:rsidP="00116E07">
            <w:pPr>
              <w:jc w:val="center"/>
              <w:rPr>
                <w:sz w:val="18"/>
                <w:szCs w:val="18"/>
              </w:rPr>
            </w:pPr>
            <w:r w:rsidRPr="00116E07">
              <w:rPr>
                <w:sz w:val="18"/>
                <w:szCs w:val="18"/>
              </w:rPr>
              <w:t>Accusés de réception de détresse</w:t>
            </w:r>
          </w:p>
        </w:tc>
        <w:tc>
          <w:tcPr>
            <w:tcW w:w="359" w:type="pct"/>
            <w:tcBorders>
              <w:left w:val="single" w:sz="4" w:space="0" w:color="auto"/>
            </w:tcBorders>
            <w:vAlign w:val="center"/>
          </w:tcPr>
          <w:p w14:paraId="3582EF81" w14:textId="1B606167" w:rsidR="00116E07" w:rsidRPr="00116E07" w:rsidRDefault="006B2DD1" w:rsidP="00116E07">
            <w:pPr>
              <w:jc w:val="center"/>
              <w:rPr>
                <w:sz w:val="18"/>
                <w:szCs w:val="18"/>
              </w:rPr>
            </w:pPr>
            <w:r>
              <w:rPr>
                <w:sz w:val="18"/>
                <w:szCs w:val="18"/>
              </w:rPr>
              <w:t>Expan1</w:t>
            </w:r>
          </w:p>
        </w:tc>
        <w:tc>
          <w:tcPr>
            <w:tcW w:w="1075" w:type="pct"/>
            <w:vAlign w:val="center"/>
          </w:tcPr>
          <w:p w14:paraId="7B2AFA82" w14:textId="4781EFF3" w:rsidR="00116E07" w:rsidRPr="00116E07" w:rsidRDefault="005503B3" w:rsidP="00116E07">
            <w:pPr>
              <w:jc w:val="center"/>
              <w:rPr>
                <w:sz w:val="18"/>
                <w:szCs w:val="18"/>
              </w:rPr>
            </w:pPr>
            <w:r>
              <w:rPr>
                <w:sz w:val="18"/>
                <w:szCs w:val="18"/>
              </w:rPr>
              <w:t>100</w:t>
            </w:r>
          </w:p>
        </w:tc>
        <w:tc>
          <w:tcPr>
            <w:tcW w:w="1165" w:type="pct"/>
            <w:vAlign w:val="center"/>
          </w:tcPr>
          <w:p w14:paraId="3AD9347A" w14:textId="503E156F" w:rsidR="00116E07" w:rsidRPr="00116E07" w:rsidRDefault="00CB0976" w:rsidP="00116E07">
            <w:pPr>
              <w:jc w:val="center"/>
              <w:rPr>
                <w:sz w:val="18"/>
                <w:szCs w:val="18"/>
              </w:rPr>
            </w:pPr>
            <w:r>
              <w:rPr>
                <w:sz w:val="18"/>
                <w:szCs w:val="18"/>
              </w:rPr>
              <w:t>Position sur 4 caractères</w:t>
            </w:r>
          </w:p>
        </w:tc>
        <w:tc>
          <w:tcPr>
            <w:tcW w:w="329" w:type="pct"/>
            <w:vAlign w:val="center"/>
          </w:tcPr>
          <w:p w14:paraId="39BF11D9" w14:textId="45C6D592" w:rsidR="00116E07" w:rsidRPr="00116E07" w:rsidRDefault="005503B3" w:rsidP="00116E07">
            <w:pPr>
              <w:jc w:val="center"/>
              <w:rPr>
                <w:sz w:val="18"/>
                <w:szCs w:val="18"/>
              </w:rPr>
            </w:pPr>
            <w:r>
              <w:rPr>
                <w:sz w:val="18"/>
                <w:szCs w:val="18"/>
              </w:rPr>
              <w:t>127</w:t>
            </w:r>
          </w:p>
        </w:tc>
        <w:tc>
          <w:tcPr>
            <w:tcW w:w="348" w:type="pct"/>
            <w:vAlign w:val="center"/>
          </w:tcPr>
          <w:p w14:paraId="721C9064" w14:textId="729360CD" w:rsidR="00116E07" w:rsidRPr="00116E07" w:rsidRDefault="00116E07" w:rsidP="00116E07">
            <w:pPr>
              <w:jc w:val="center"/>
              <w:rPr>
                <w:sz w:val="18"/>
                <w:szCs w:val="18"/>
              </w:rPr>
            </w:pPr>
            <w:r w:rsidRPr="00116E07">
              <w:rPr>
                <w:sz w:val="18"/>
                <w:szCs w:val="18"/>
              </w:rPr>
              <w:t>ECC</w:t>
            </w:r>
          </w:p>
        </w:tc>
      </w:tr>
      <w:tr w:rsidR="006B2DD1" w:rsidRPr="00116E07" w14:paraId="630CA591" w14:textId="77777777" w:rsidTr="008C4C0A">
        <w:trPr>
          <w:trHeight w:val="704"/>
        </w:trPr>
        <w:tc>
          <w:tcPr>
            <w:tcW w:w="1724" w:type="pct"/>
            <w:tcBorders>
              <w:top w:val="nil"/>
              <w:left w:val="nil"/>
              <w:bottom w:val="nil"/>
              <w:right w:val="single" w:sz="4" w:space="0" w:color="auto"/>
            </w:tcBorders>
            <w:vAlign w:val="center"/>
          </w:tcPr>
          <w:p w14:paraId="5C68F29A" w14:textId="590CB554" w:rsidR="00116E07" w:rsidRPr="00116E07" w:rsidRDefault="00116E07" w:rsidP="006B2DD1">
            <w:pPr>
              <w:jc w:val="center"/>
              <w:rPr>
                <w:sz w:val="18"/>
                <w:szCs w:val="18"/>
              </w:rPr>
            </w:pPr>
            <w:r w:rsidRPr="00116E07">
              <w:rPr>
                <w:sz w:val="18"/>
                <w:szCs w:val="18"/>
              </w:rPr>
              <w:t>Relais d’alerte de détresse</w:t>
            </w:r>
          </w:p>
        </w:tc>
        <w:tc>
          <w:tcPr>
            <w:tcW w:w="359" w:type="pct"/>
            <w:tcBorders>
              <w:left w:val="single" w:sz="4" w:space="0" w:color="auto"/>
            </w:tcBorders>
            <w:vAlign w:val="center"/>
          </w:tcPr>
          <w:p w14:paraId="412FF442" w14:textId="42CA46AB" w:rsidR="00116E07" w:rsidRPr="00116E07" w:rsidRDefault="006B2DD1" w:rsidP="00116E07">
            <w:pPr>
              <w:jc w:val="center"/>
              <w:rPr>
                <w:sz w:val="18"/>
                <w:szCs w:val="18"/>
              </w:rPr>
            </w:pPr>
            <w:r>
              <w:rPr>
                <w:sz w:val="18"/>
                <w:szCs w:val="18"/>
              </w:rPr>
              <w:t>Expan2</w:t>
            </w:r>
          </w:p>
        </w:tc>
        <w:tc>
          <w:tcPr>
            <w:tcW w:w="1075" w:type="pct"/>
            <w:vAlign w:val="center"/>
          </w:tcPr>
          <w:p w14:paraId="67BA5A8C" w14:textId="5A89F55D" w:rsidR="00116E07" w:rsidRPr="00116E07" w:rsidRDefault="005503B3" w:rsidP="00116E07">
            <w:pPr>
              <w:jc w:val="center"/>
              <w:rPr>
                <w:sz w:val="18"/>
                <w:szCs w:val="18"/>
              </w:rPr>
            </w:pPr>
            <w:r>
              <w:rPr>
                <w:sz w:val="18"/>
                <w:szCs w:val="18"/>
              </w:rPr>
              <w:t>100</w:t>
            </w:r>
          </w:p>
        </w:tc>
        <w:tc>
          <w:tcPr>
            <w:tcW w:w="1165" w:type="pct"/>
            <w:vAlign w:val="center"/>
          </w:tcPr>
          <w:p w14:paraId="73308D24" w14:textId="55D84CC8" w:rsidR="00116E07" w:rsidRPr="00116E07" w:rsidRDefault="00CB0976" w:rsidP="00116E07">
            <w:pPr>
              <w:jc w:val="center"/>
              <w:rPr>
                <w:sz w:val="18"/>
                <w:szCs w:val="18"/>
              </w:rPr>
            </w:pPr>
            <w:r>
              <w:rPr>
                <w:sz w:val="18"/>
                <w:szCs w:val="18"/>
              </w:rPr>
              <w:t>Position sur 4 caractères</w:t>
            </w:r>
          </w:p>
        </w:tc>
        <w:tc>
          <w:tcPr>
            <w:tcW w:w="329" w:type="pct"/>
            <w:vAlign w:val="center"/>
          </w:tcPr>
          <w:p w14:paraId="28A38794" w14:textId="47D24C8E" w:rsidR="00116E07" w:rsidRPr="00116E07" w:rsidRDefault="005503B3" w:rsidP="00116E07">
            <w:pPr>
              <w:jc w:val="center"/>
              <w:rPr>
                <w:sz w:val="18"/>
                <w:szCs w:val="18"/>
              </w:rPr>
            </w:pPr>
            <w:r>
              <w:rPr>
                <w:sz w:val="18"/>
                <w:szCs w:val="18"/>
              </w:rPr>
              <w:t>117</w:t>
            </w:r>
          </w:p>
        </w:tc>
        <w:tc>
          <w:tcPr>
            <w:tcW w:w="348" w:type="pct"/>
            <w:vAlign w:val="center"/>
          </w:tcPr>
          <w:p w14:paraId="24950904" w14:textId="011C3A8D" w:rsidR="00116E07" w:rsidRPr="00116E07" w:rsidRDefault="00116E07" w:rsidP="00116E07">
            <w:pPr>
              <w:jc w:val="center"/>
              <w:rPr>
                <w:sz w:val="18"/>
                <w:szCs w:val="18"/>
              </w:rPr>
            </w:pPr>
            <w:r w:rsidRPr="00116E07">
              <w:rPr>
                <w:sz w:val="18"/>
                <w:szCs w:val="18"/>
              </w:rPr>
              <w:t>ECC</w:t>
            </w:r>
          </w:p>
        </w:tc>
      </w:tr>
      <w:tr w:rsidR="00326B26" w:rsidRPr="00116E07" w14:paraId="7CAA1046" w14:textId="77777777" w:rsidTr="008C4C0A">
        <w:trPr>
          <w:trHeight w:val="687"/>
        </w:trPr>
        <w:tc>
          <w:tcPr>
            <w:tcW w:w="1724" w:type="pct"/>
            <w:tcBorders>
              <w:top w:val="nil"/>
              <w:left w:val="nil"/>
              <w:bottom w:val="nil"/>
              <w:right w:val="single" w:sz="4" w:space="0" w:color="auto"/>
            </w:tcBorders>
            <w:vAlign w:val="center"/>
          </w:tcPr>
          <w:p w14:paraId="4D86E65C" w14:textId="6CE00C02" w:rsidR="006B2DD1" w:rsidRPr="00116E07" w:rsidRDefault="006B2DD1" w:rsidP="00116E07">
            <w:pPr>
              <w:jc w:val="center"/>
              <w:rPr>
                <w:sz w:val="18"/>
                <w:szCs w:val="18"/>
              </w:rPr>
            </w:pPr>
            <w:r w:rsidRPr="00116E07">
              <w:rPr>
                <w:sz w:val="18"/>
                <w:szCs w:val="18"/>
              </w:rPr>
              <w:t>Accusés de réception de relais d’alerte de détresse</w:t>
            </w:r>
          </w:p>
        </w:tc>
        <w:tc>
          <w:tcPr>
            <w:tcW w:w="359" w:type="pct"/>
            <w:tcBorders>
              <w:left w:val="single" w:sz="4" w:space="0" w:color="auto"/>
            </w:tcBorders>
            <w:vAlign w:val="center"/>
          </w:tcPr>
          <w:p w14:paraId="4B4040FF" w14:textId="47D7F359" w:rsidR="006B2DD1" w:rsidRDefault="006B2DD1" w:rsidP="00116E07">
            <w:pPr>
              <w:jc w:val="center"/>
              <w:rPr>
                <w:sz w:val="18"/>
                <w:szCs w:val="18"/>
              </w:rPr>
            </w:pPr>
            <w:r>
              <w:rPr>
                <w:sz w:val="18"/>
                <w:szCs w:val="18"/>
              </w:rPr>
              <w:t>Expan3</w:t>
            </w:r>
          </w:p>
        </w:tc>
        <w:tc>
          <w:tcPr>
            <w:tcW w:w="1075" w:type="pct"/>
            <w:vAlign w:val="center"/>
          </w:tcPr>
          <w:p w14:paraId="7B0A4DDA" w14:textId="2CE0FB39" w:rsidR="006B2DD1" w:rsidRPr="00116E07" w:rsidRDefault="005503B3" w:rsidP="00116E07">
            <w:pPr>
              <w:jc w:val="center"/>
              <w:rPr>
                <w:sz w:val="18"/>
                <w:szCs w:val="18"/>
              </w:rPr>
            </w:pPr>
            <w:r>
              <w:rPr>
                <w:sz w:val="18"/>
                <w:szCs w:val="18"/>
              </w:rPr>
              <w:t>100</w:t>
            </w:r>
          </w:p>
        </w:tc>
        <w:tc>
          <w:tcPr>
            <w:tcW w:w="1165" w:type="pct"/>
            <w:vAlign w:val="center"/>
          </w:tcPr>
          <w:p w14:paraId="55598E85" w14:textId="23B7E28C" w:rsidR="006B2DD1" w:rsidRPr="00116E07" w:rsidRDefault="00CB0976" w:rsidP="00116E07">
            <w:pPr>
              <w:jc w:val="center"/>
              <w:rPr>
                <w:sz w:val="18"/>
                <w:szCs w:val="18"/>
              </w:rPr>
            </w:pPr>
            <w:r>
              <w:rPr>
                <w:sz w:val="18"/>
                <w:szCs w:val="18"/>
              </w:rPr>
              <w:t>Position sur 4 caractères</w:t>
            </w:r>
          </w:p>
        </w:tc>
        <w:tc>
          <w:tcPr>
            <w:tcW w:w="329" w:type="pct"/>
            <w:vAlign w:val="center"/>
          </w:tcPr>
          <w:p w14:paraId="67BD5490" w14:textId="3A6E1570" w:rsidR="006B2DD1" w:rsidRPr="00116E07" w:rsidRDefault="005503B3" w:rsidP="00116E07">
            <w:pPr>
              <w:jc w:val="center"/>
              <w:rPr>
                <w:sz w:val="18"/>
                <w:szCs w:val="18"/>
              </w:rPr>
            </w:pPr>
            <w:r>
              <w:rPr>
                <w:sz w:val="18"/>
                <w:szCs w:val="18"/>
              </w:rPr>
              <w:t>122</w:t>
            </w:r>
          </w:p>
        </w:tc>
        <w:tc>
          <w:tcPr>
            <w:tcW w:w="348" w:type="pct"/>
            <w:vAlign w:val="center"/>
          </w:tcPr>
          <w:p w14:paraId="656206C1" w14:textId="102690BC" w:rsidR="006B2DD1" w:rsidRPr="00116E07" w:rsidRDefault="005503B3" w:rsidP="00116E07">
            <w:pPr>
              <w:jc w:val="center"/>
              <w:rPr>
                <w:sz w:val="18"/>
                <w:szCs w:val="18"/>
              </w:rPr>
            </w:pPr>
            <w:r>
              <w:rPr>
                <w:sz w:val="18"/>
                <w:szCs w:val="18"/>
              </w:rPr>
              <w:t>ECC</w:t>
            </w:r>
          </w:p>
        </w:tc>
      </w:tr>
    </w:tbl>
    <w:p w14:paraId="6769C76C" w14:textId="4E7BB5E2" w:rsidR="004D6D2D" w:rsidRDefault="00F813D4" w:rsidP="00CC1CF8">
      <w:pPr>
        <w:pStyle w:val="Lgende"/>
        <w:spacing w:after="0"/>
        <w:ind w:left="4248" w:firstLine="708"/>
        <w:jc w:val="center"/>
        <w:rPr>
          <w:i w:val="0"/>
          <w:iCs w:val="0"/>
          <w:color w:val="auto"/>
        </w:rPr>
      </w:pPr>
      <w:bookmarkStart w:id="117" w:name="_Toc151988827"/>
      <w:r w:rsidRPr="00D6310B">
        <w:rPr>
          <w:i w:val="0"/>
          <w:iCs w:val="0"/>
          <w:color w:val="auto"/>
        </w:rPr>
        <w:t xml:space="preserve">Tableau </w:t>
      </w:r>
      <w:r w:rsidRPr="00D6310B">
        <w:rPr>
          <w:i w:val="0"/>
          <w:iCs w:val="0"/>
          <w:color w:val="auto"/>
        </w:rPr>
        <w:fldChar w:fldCharType="begin"/>
      </w:r>
      <w:r w:rsidRPr="00D6310B">
        <w:rPr>
          <w:i w:val="0"/>
          <w:iCs w:val="0"/>
          <w:color w:val="auto"/>
        </w:rPr>
        <w:instrText xml:space="preserve"> SEQ Tableau \* ARABIC </w:instrText>
      </w:r>
      <w:r w:rsidRPr="00D6310B">
        <w:rPr>
          <w:i w:val="0"/>
          <w:iCs w:val="0"/>
          <w:color w:val="auto"/>
        </w:rPr>
        <w:fldChar w:fldCharType="separate"/>
      </w:r>
      <w:r w:rsidR="004C314E">
        <w:rPr>
          <w:i w:val="0"/>
          <w:iCs w:val="0"/>
          <w:noProof/>
          <w:color w:val="auto"/>
        </w:rPr>
        <w:t>19</w:t>
      </w:r>
      <w:r w:rsidRPr="00D6310B">
        <w:rPr>
          <w:i w:val="0"/>
          <w:iCs w:val="0"/>
          <w:color w:val="auto"/>
        </w:rPr>
        <w:fldChar w:fldCharType="end"/>
      </w:r>
      <w:r w:rsidRPr="00D6310B">
        <w:rPr>
          <w:i w:val="0"/>
          <w:iCs w:val="0"/>
          <w:color w:val="auto"/>
        </w:rPr>
        <w:t>: Spécification des messages de la norme</w:t>
      </w:r>
      <w:r>
        <w:rPr>
          <w:i w:val="0"/>
          <w:iCs w:val="0"/>
          <w:color w:val="auto"/>
        </w:rPr>
        <w:t xml:space="preserve"> (spécifications des extensions)</w:t>
      </w:r>
      <w:bookmarkEnd w:id="117"/>
    </w:p>
    <w:p w14:paraId="0484C3C5" w14:textId="77777777" w:rsidR="008C4C0A" w:rsidRDefault="008C4C0A" w:rsidP="00F85AD8">
      <w:pPr>
        <w:spacing w:after="0"/>
        <w:rPr>
          <w:sz w:val="20"/>
          <w:szCs w:val="20"/>
        </w:rPr>
      </w:pPr>
    </w:p>
    <w:p w14:paraId="4DAADD68" w14:textId="5E974B68" w:rsidR="00930C92" w:rsidRPr="00930C92" w:rsidRDefault="00930C92" w:rsidP="00930C92">
      <w:pPr>
        <w:ind w:firstLine="708"/>
        <w:rPr>
          <w:sz w:val="20"/>
          <w:szCs w:val="20"/>
        </w:rPr>
      </w:pPr>
      <w:r w:rsidRPr="00930C92">
        <w:rPr>
          <w:sz w:val="20"/>
          <w:szCs w:val="20"/>
        </w:rPr>
        <w:t>Les messages suivants ne nécessite pas de séquence d’extension : « Appels d’urgence et de sécurité (Tous navires) »,  « Appels individuels d’urgence et sécurité et leurs accusés de réception »</w:t>
      </w:r>
      <w:r>
        <w:rPr>
          <w:sz w:val="20"/>
          <w:szCs w:val="20"/>
        </w:rPr>
        <w:t>, « </w:t>
      </w:r>
      <w:r w:rsidRPr="00930C92">
        <w:rPr>
          <w:sz w:val="20"/>
          <w:szCs w:val="20"/>
        </w:rPr>
        <w:t>Appels individuels de routine et leurs accusés de réception</w:t>
      </w:r>
      <w:r>
        <w:rPr>
          <w:sz w:val="20"/>
          <w:szCs w:val="20"/>
        </w:rPr>
        <w:t> »</w:t>
      </w:r>
      <w:r w:rsidRPr="00930C92">
        <w:rPr>
          <w:sz w:val="20"/>
          <w:szCs w:val="20"/>
        </w:rPr>
        <w:t xml:space="preserve"> et « Appels de groupe de routine »</w:t>
      </w:r>
    </w:p>
    <w:p w14:paraId="18BA1FD5" w14:textId="77777777" w:rsidR="00930C92" w:rsidRDefault="00930C92" w:rsidP="00F85AD8">
      <w:pPr>
        <w:spacing w:after="0"/>
        <w:rPr>
          <w:sz w:val="20"/>
          <w:szCs w:val="20"/>
        </w:rPr>
      </w:pPr>
    </w:p>
    <w:p w14:paraId="55048CEF" w14:textId="6D34AC12" w:rsidR="008C4C0A" w:rsidRPr="008C4C0A" w:rsidRDefault="008C4C0A" w:rsidP="00F85AD8">
      <w:pPr>
        <w:spacing w:after="0"/>
        <w:rPr>
          <w:sz w:val="20"/>
          <w:szCs w:val="20"/>
        </w:rPr>
      </w:pPr>
      <w:r w:rsidRPr="008C4C0A">
        <w:rPr>
          <w:sz w:val="20"/>
          <w:szCs w:val="20"/>
        </w:rPr>
        <w:t>Codage de la position sur 5 caractères :</w:t>
      </w:r>
    </w:p>
    <w:p w14:paraId="4D7B050C" w14:textId="77777777" w:rsidR="00F85AD8" w:rsidRPr="00F85AD8" w:rsidRDefault="00F85AD8" w:rsidP="00F85AD8">
      <w:pPr>
        <w:spacing w:after="0"/>
      </w:pPr>
    </w:p>
    <w:tbl>
      <w:tblPr>
        <w:tblStyle w:val="Grilledutableau"/>
        <w:tblW w:w="5000" w:type="pct"/>
        <w:tblLook w:val="04A0" w:firstRow="1" w:lastRow="0" w:firstColumn="1" w:lastColumn="0" w:noHBand="0" w:noVBand="1"/>
      </w:tblPr>
      <w:tblGrid>
        <w:gridCol w:w="1270"/>
        <w:gridCol w:w="1270"/>
        <w:gridCol w:w="1281"/>
        <w:gridCol w:w="1270"/>
        <w:gridCol w:w="1266"/>
        <w:gridCol w:w="1266"/>
        <w:gridCol w:w="1269"/>
        <w:gridCol w:w="1266"/>
        <w:gridCol w:w="1269"/>
        <w:gridCol w:w="1266"/>
        <w:gridCol w:w="1255"/>
      </w:tblGrid>
      <w:tr w:rsidR="00CF0C34" w:rsidRPr="00CF0C34" w14:paraId="2AB13F99" w14:textId="13C7916B" w:rsidTr="00F85AD8">
        <w:trPr>
          <w:trHeight w:val="395"/>
        </w:trPr>
        <w:tc>
          <w:tcPr>
            <w:tcW w:w="455" w:type="pct"/>
            <w:vMerge w:val="restart"/>
            <w:vAlign w:val="center"/>
          </w:tcPr>
          <w:p w14:paraId="6AD1008D" w14:textId="77777777" w:rsidR="00CF0C34" w:rsidRPr="00CF0C34" w:rsidRDefault="00CF0C34" w:rsidP="00F85AD8">
            <w:pPr>
              <w:jc w:val="center"/>
              <w:rPr>
                <w:sz w:val="18"/>
                <w:szCs w:val="18"/>
              </w:rPr>
            </w:pPr>
          </w:p>
        </w:tc>
        <w:tc>
          <w:tcPr>
            <w:tcW w:w="455" w:type="pct"/>
            <w:vAlign w:val="center"/>
          </w:tcPr>
          <w:p w14:paraId="6F0F13A3" w14:textId="77777777" w:rsidR="00CF0C34" w:rsidRPr="00CF0C34" w:rsidRDefault="00CF0C34" w:rsidP="00F85AD8">
            <w:pPr>
              <w:jc w:val="center"/>
              <w:rPr>
                <w:sz w:val="18"/>
                <w:szCs w:val="18"/>
              </w:rPr>
            </w:pPr>
          </w:p>
        </w:tc>
        <w:tc>
          <w:tcPr>
            <w:tcW w:w="1822" w:type="pct"/>
            <w:gridSpan w:val="4"/>
            <w:vAlign w:val="center"/>
          </w:tcPr>
          <w:p w14:paraId="2C3961E3" w14:textId="7EE11340" w:rsidR="00CF0C34" w:rsidRPr="00CF0C34" w:rsidRDefault="00CF0C34" w:rsidP="00F85AD8">
            <w:pPr>
              <w:jc w:val="center"/>
              <w:rPr>
                <w:sz w:val="18"/>
                <w:szCs w:val="18"/>
              </w:rPr>
            </w:pPr>
            <w:r>
              <w:rPr>
                <w:sz w:val="18"/>
                <w:szCs w:val="18"/>
              </w:rPr>
              <w:t>Latitude</w:t>
            </w:r>
          </w:p>
        </w:tc>
        <w:tc>
          <w:tcPr>
            <w:tcW w:w="2267" w:type="pct"/>
            <w:gridSpan w:val="5"/>
            <w:vAlign w:val="center"/>
          </w:tcPr>
          <w:p w14:paraId="765D47F4" w14:textId="2BD3F149" w:rsidR="00CF0C34" w:rsidRPr="00CF0C34" w:rsidRDefault="00CF0C34" w:rsidP="00F85AD8">
            <w:pPr>
              <w:jc w:val="center"/>
              <w:rPr>
                <w:sz w:val="18"/>
                <w:szCs w:val="18"/>
              </w:rPr>
            </w:pPr>
            <w:r>
              <w:rPr>
                <w:sz w:val="18"/>
                <w:szCs w:val="18"/>
              </w:rPr>
              <w:t>Longitude</w:t>
            </w:r>
          </w:p>
        </w:tc>
      </w:tr>
      <w:tr w:rsidR="00CF0C34" w:rsidRPr="00CF0C34" w14:paraId="40538CC9" w14:textId="77777777" w:rsidTr="003E6A52">
        <w:trPr>
          <w:trHeight w:val="655"/>
        </w:trPr>
        <w:tc>
          <w:tcPr>
            <w:tcW w:w="455" w:type="pct"/>
            <w:vMerge/>
            <w:vAlign w:val="center"/>
          </w:tcPr>
          <w:p w14:paraId="333905D4" w14:textId="77777777" w:rsidR="00CF0C34" w:rsidRPr="00CF0C34" w:rsidRDefault="00CF0C34" w:rsidP="00CF0C34">
            <w:pPr>
              <w:jc w:val="center"/>
              <w:rPr>
                <w:sz w:val="18"/>
                <w:szCs w:val="18"/>
              </w:rPr>
            </w:pPr>
          </w:p>
        </w:tc>
        <w:tc>
          <w:tcPr>
            <w:tcW w:w="455" w:type="pct"/>
            <w:vAlign w:val="center"/>
          </w:tcPr>
          <w:p w14:paraId="2DA1678A" w14:textId="40061758" w:rsidR="00CF0C34" w:rsidRPr="00CF0C34" w:rsidRDefault="00CF0C34" w:rsidP="00CF0C34">
            <w:pPr>
              <w:jc w:val="center"/>
              <w:rPr>
                <w:sz w:val="18"/>
                <w:szCs w:val="18"/>
              </w:rPr>
            </w:pPr>
            <w:r>
              <w:rPr>
                <w:sz w:val="18"/>
                <w:szCs w:val="18"/>
              </w:rPr>
              <w:t>Chiffre de quadrant</w:t>
            </w:r>
          </w:p>
        </w:tc>
        <w:tc>
          <w:tcPr>
            <w:tcW w:w="459" w:type="pct"/>
            <w:vAlign w:val="center"/>
          </w:tcPr>
          <w:p w14:paraId="240DE496" w14:textId="089E6DBD" w:rsidR="00CF0C34" w:rsidRPr="00CF0C34" w:rsidRDefault="00CF0C34" w:rsidP="00CF0C34">
            <w:pPr>
              <w:jc w:val="center"/>
              <w:rPr>
                <w:sz w:val="18"/>
                <w:szCs w:val="18"/>
              </w:rPr>
            </w:pPr>
            <w:r>
              <w:rPr>
                <w:sz w:val="18"/>
                <w:szCs w:val="18"/>
              </w:rPr>
              <w:t>Dizaine de degrés</w:t>
            </w:r>
          </w:p>
        </w:tc>
        <w:tc>
          <w:tcPr>
            <w:tcW w:w="455" w:type="pct"/>
            <w:vAlign w:val="center"/>
          </w:tcPr>
          <w:p w14:paraId="440724F6" w14:textId="6B9E4289" w:rsidR="00CF0C34" w:rsidRPr="00CF0C34" w:rsidRDefault="00CF0C34" w:rsidP="00CF0C34">
            <w:pPr>
              <w:jc w:val="center"/>
              <w:rPr>
                <w:sz w:val="18"/>
                <w:szCs w:val="18"/>
              </w:rPr>
            </w:pPr>
            <w:r>
              <w:rPr>
                <w:sz w:val="18"/>
                <w:szCs w:val="18"/>
              </w:rPr>
              <w:t>Unité de degrés</w:t>
            </w:r>
          </w:p>
        </w:tc>
        <w:tc>
          <w:tcPr>
            <w:tcW w:w="454" w:type="pct"/>
            <w:vAlign w:val="center"/>
          </w:tcPr>
          <w:p w14:paraId="6121BC5E" w14:textId="472B8E82" w:rsidR="00CF0C34" w:rsidRPr="00CF0C34" w:rsidRDefault="00CF0C34" w:rsidP="00CF0C34">
            <w:pPr>
              <w:jc w:val="center"/>
              <w:rPr>
                <w:sz w:val="18"/>
                <w:szCs w:val="18"/>
              </w:rPr>
            </w:pPr>
            <w:r>
              <w:rPr>
                <w:sz w:val="18"/>
                <w:szCs w:val="18"/>
              </w:rPr>
              <w:t>Dizaine de minutes</w:t>
            </w:r>
          </w:p>
        </w:tc>
        <w:tc>
          <w:tcPr>
            <w:tcW w:w="454" w:type="pct"/>
            <w:vAlign w:val="center"/>
          </w:tcPr>
          <w:p w14:paraId="66445B88" w14:textId="0615386F" w:rsidR="00CF0C34" w:rsidRPr="00CF0C34" w:rsidRDefault="00CF0C34" w:rsidP="00CF0C34">
            <w:pPr>
              <w:jc w:val="center"/>
              <w:rPr>
                <w:sz w:val="18"/>
                <w:szCs w:val="18"/>
              </w:rPr>
            </w:pPr>
            <w:r>
              <w:rPr>
                <w:sz w:val="18"/>
                <w:szCs w:val="18"/>
              </w:rPr>
              <w:t>Unités de minutes</w:t>
            </w:r>
          </w:p>
        </w:tc>
        <w:tc>
          <w:tcPr>
            <w:tcW w:w="455" w:type="pct"/>
            <w:vAlign w:val="center"/>
          </w:tcPr>
          <w:p w14:paraId="67785422" w14:textId="4E01D7A7" w:rsidR="00CF0C34" w:rsidRPr="00CF0C34" w:rsidRDefault="00CF0C34" w:rsidP="00CF0C34">
            <w:pPr>
              <w:jc w:val="center"/>
              <w:rPr>
                <w:sz w:val="18"/>
                <w:szCs w:val="18"/>
              </w:rPr>
            </w:pPr>
            <w:r>
              <w:rPr>
                <w:sz w:val="18"/>
                <w:szCs w:val="18"/>
              </w:rPr>
              <w:t>Centaines de degrés</w:t>
            </w:r>
          </w:p>
        </w:tc>
        <w:tc>
          <w:tcPr>
            <w:tcW w:w="454" w:type="pct"/>
            <w:vAlign w:val="center"/>
          </w:tcPr>
          <w:p w14:paraId="0E40937E" w14:textId="7228D3B9" w:rsidR="00CF0C34" w:rsidRPr="00CF0C34" w:rsidRDefault="00CF0C34" w:rsidP="00CF0C34">
            <w:pPr>
              <w:jc w:val="center"/>
              <w:rPr>
                <w:sz w:val="18"/>
                <w:szCs w:val="18"/>
              </w:rPr>
            </w:pPr>
            <w:r>
              <w:rPr>
                <w:sz w:val="18"/>
                <w:szCs w:val="18"/>
              </w:rPr>
              <w:t>Dizaines de degrés</w:t>
            </w:r>
          </w:p>
        </w:tc>
        <w:tc>
          <w:tcPr>
            <w:tcW w:w="455" w:type="pct"/>
            <w:vAlign w:val="center"/>
          </w:tcPr>
          <w:p w14:paraId="5E66F4E8" w14:textId="3075703E" w:rsidR="00CF0C34" w:rsidRPr="00CF0C34" w:rsidRDefault="00CF0C34" w:rsidP="00CF0C34">
            <w:pPr>
              <w:jc w:val="center"/>
              <w:rPr>
                <w:sz w:val="18"/>
                <w:szCs w:val="18"/>
              </w:rPr>
            </w:pPr>
            <w:r>
              <w:rPr>
                <w:sz w:val="18"/>
                <w:szCs w:val="18"/>
              </w:rPr>
              <w:t>Unités de degrés</w:t>
            </w:r>
          </w:p>
        </w:tc>
        <w:tc>
          <w:tcPr>
            <w:tcW w:w="454" w:type="pct"/>
            <w:vAlign w:val="center"/>
          </w:tcPr>
          <w:p w14:paraId="2ECE4199" w14:textId="2FB447A6" w:rsidR="00CF0C34" w:rsidRPr="00CF0C34" w:rsidRDefault="00CF0C34" w:rsidP="00CF0C34">
            <w:pPr>
              <w:jc w:val="center"/>
              <w:rPr>
                <w:sz w:val="18"/>
                <w:szCs w:val="18"/>
              </w:rPr>
            </w:pPr>
            <w:r>
              <w:rPr>
                <w:sz w:val="18"/>
                <w:szCs w:val="18"/>
              </w:rPr>
              <w:t>Dizaines de minutes</w:t>
            </w:r>
          </w:p>
        </w:tc>
        <w:tc>
          <w:tcPr>
            <w:tcW w:w="450" w:type="pct"/>
            <w:vAlign w:val="center"/>
          </w:tcPr>
          <w:p w14:paraId="39B751D7" w14:textId="4B15C5BE" w:rsidR="00CF0C34" w:rsidRPr="00CF0C34" w:rsidRDefault="00CF0C34" w:rsidP="00CF0C34">
            <w:pPr>
              <w:jc w:val="center"/>
              <w:rPr>
                <w:sz w:val="18"/>
                <w:szCs w:val="18"/>
              </w:rPr>
            </w:pPr>
            <w:r>
              <w:rPr>
                <w:sz w:val="18"/>
                <w:szCs w:val="18"/>
              </w:rPr>
              <w:t>Unités de minutes</w:t>
            </w:r>
          </w:p>
        </w:tc>
      </w:tr>
      <w:tr w:rsidR="00CF0C34" w:rsidRPr="00CF0C34" w14:paraId="11EBDD77" w14:textId="77777777" w:rsidTr="008C4C0A">
        <w:trPr>
          <w:trHeight w:val="336"/>
        </w:trPr>
        <w:tc>
          <w:tcPr>
            <w:tcW w:w="455" w:type="pct"/>
            <w:vAlign w:val="center"/>
          </w:tcPr>
          <w:p w14:paraId="4DF9C3C6" w14:textId="486FEEDB" w:rsidR="00CF0C34" w:rsidRPr="00CF0C34" w:rsidRDefault="00CF0C34" w:rsidP="00CF0C34">
            <w:pPr>
              <w:jc w:val="center"/>
              <w:rPr>
                <w:sz w:val="18"/>
                <w:szCs w:val="18"/>
              </w:rPr>
            </w:pPr>
            <w:r w:rsidRPr="00CF0C34">
              <w:rPr>
                <w:sz w:val="18"/>
                <w:szCs w:val="18"/>
              </w:rPr>
              <w:t>Caractère</w:t>
            </w:r>
            <w:r>
              <w:rPr>
                <w:sz w:val="18"/>
                <w:szCs w:val="18"/>
              </w:rPr>
              <w:t xml:space="preserve"> </w:t>
            </w:r>
            <w:r w:rsidRPr="00CF0C34">
              <w:rPr>
                <w:sz w:val="18"/>
                <w:szCs w:val="18"/>
              </w:rPr>
              <w:t>6</w:t>
            </w:r>
          </w:p>
        </w:tc>
        <w:tc>
          <w:tcPr>
            <w:tcW w:w="914" w:type="pct"/>
            <w:gridSpan w:val="2"/>
            <w:vAlign w:val="center"/>
          </w:tcPr>
          <w:p w14:paraId="643DC54E" w14:textId="5620217E" w:rsidR="00CF0C34" w:rsidRPr="00CF0C34" w:rsidRDefault="00CF0C34" w:rsidP="00CF0C34">
            <w:pPr>
              <w:jc w:val="center"/>
              <w:rPr>
                <w:sz w:val="18"/>
                <w:szCs w:val="18"/>
              </w:rPr>
            </w:pPr>
            <w:r>
              <w:rPr>
                <w:sz w:val="18"/>
                <w:szCs w:val="18"/>
              </w:rPr>
              <w:t>Caractère 5</w:t>
            </w:r>
          </w:p>
        </w:tc>
        <w:tc>
          <w:tcPr>
            <w:tcW w:w="909" w:type="pct"/>
            <w:gridSpan w:val="2"/>
            <w:vAlign w:val="center"/>
          </w:tcPr>
          <w:p w14:paraId="657B0734" w14:textId="6FD86EA5" w:rsidR="00CF0C34" w:rsidRPr="00CF0C34" w:rsidRDefault="00CF0C34" w:rsidP="00CF0C34">
            <w:pPr>
              <w:jc w:val="center"/>
              <w:rPr>
                <w:sz w:val="18"/>
                <w:szCs w:val="18"/>
              </w:rPr>
            </w:pPr>
            <w:r>
              <w:rPr>
                <w:sz w:val="18"/>
                <w:szCs w:val="18"/>
              </w:rPr>
              <w:t>Caractère 4</w:t>
            </w:r>
          </w:p>
        </w:tc>
        <w:tc>
          <w:tcPr>
            <w:tcW w:w="909" w:type="pct"/>
            <w:gridSpan w:val="2"/>
            <w:vAlign w:val="center"/>
          </w:tcPr>
          <w:p w14:paraId="41BD5150" w14:textId="21C7266B" w:rsidR="00CF0C34" w:rsidRPr="00CF0C34" w:rsidRDefault="00CF0C34" w:rsidP="00CF0C34">
            <w:pPr>
              <w:jc w:val="center"/>
              <w:rPr>
                <w:sz w:val="18"/>
                <w:szCs w:val="18"/>
              </w:rPr>
            </w:pPr>
            <w:r>
              <w:rPr>
                <w:sz w:val="18"/>
                <w:szCs w:val="18"/>
              </w:rPr>
              <w:t>Caractère 3</w:t>
            </w:r>
          </w:p>
        </w:tc>
        <w:tc>
          <w:tcPr>
            <w:tcW w:w="909" w:type="pct"/>
            <w:gridSpan w:val="2"/>
            <w:vAlign w:val="center"/>
          </w:tcPr>
          <w:p w14:paraId="76B80C13" w14:textId="4770538C" w:rsidR="00CF0C34" w:rsidRPr="00CF0C34" w:rsidRDefault="00CF0C34" w:rsidP="00CF0C34">
            <w:pPr>
              <w:jc w:val="center"/>
              <w:rPr>
                <w:sz w:val="18"/>
                <w:szCs w:val="18"/>
              </w:rPr>
            </w:pPr>
            <w:r>
              <w:rPr>
                <w:sz w:val="18"/>
                <w:szCs w:val="18"/>
              </w:rPr>
              <w:t>Caractère 2</w:t>
            </w:r>
          </w:p>
        </w:tc>
        <w:tc>
          <w:tcPr>
            <w:tcW w:w="904" w:type="pct"/>
            <w:gridSpan w:val="2"/>
            <w:vAlign w:val="center"/>
          </w:tcPr>
          <w:p w14:paraId="553540D4" w14:textId="335CE119" w:rsidR="00CF0C34" w:rsidRPr="00CF0C34" w:rsidRDefault="00CF0C34" w:rsidP="00CF0C34">
            <w:pPr>
              <w:jc w:val="center"/>
              <w:rPr>
                <w:sz w:val="18"/>
                <w:szCs w:val="18"/>
              </w:rPr>
            </w:pPr>
            <w:r>
              <w:rPr>
                <w:sz w:val="18"/>
                <w:szCs w:val="18"/>
              </w:rPr>
              <w:t>Caractère 1</w:t>
            </w:r>
          </w:p>
        </w:tc>
      </w:tr>
    </w:tbl>
    <w:p w14:paraId="217ADF2D" w14:textId="0AEC4549" w:rsidR="00E85D67" w:rsidRDefault="00E85D67" w:rsidP="00E85D67">
      <w:pPr>
        <w:pStyle w:val="Lgende"/>
        <w:jc w:val="center"/>
        <w:rPr>
          <w:i w:val="0"/>
          <w:iCs w:val="0"/>
          <w:color w:val="auto"/>
        </w:rPr>
      </w:pPr>
      <w:bookmarkStart w:id="118" w:name="_Toc151988828"/>
      <w:r w:rsidRPr="00D6310B">
        <w:rPr>
          <w:i w:val="0"/>
          <w:iCs w:val="0"/>
          <w:color w:val="auto"/>
        </w:rPr>
        <w:t xml:space="preserve">Tableau </w:t>
      </w:r>
      <w:r w:rsidRPr="00D6310B">
        <w:rPr>
          <w:i w:val="0"/>
          <w:iCs w:val="0"/>
          <w:color w:val="auto"/>
        </w:rPr>
        <w:fldChar w:fldCharType="begin"/>
      </w:r>
      <w:r w:rsidRPr="00D6310B">
        <w:rPr>
          <w:i w:val="0"/>
          <w:iCs w:val="0"/>
          <w:color w:val="auto"/>
        </w:rPr>
        <w:instrText xml:space="preserve"> SEQ Tableau \* ARABIC </w:instrText>
      </w:r>
      <w:r w:rsidRPr="00D6310B">
        <w:rPr>
          <w:i w:val="0"/>
          <w:iCs w:val="0"/>
          <w:color w:val="auto"/>
        </w:rPr>
        <w:fldChar w:fldCharType="separate"/>
      </w:r>
      <w:r w:rsidR="004C314E">
        <w:rPr>
          <w:i w:val="0"/>
          <w:iCs w:val="0"/>
          <w:noProof/>
          <w:color w:val="auto"/>
        </w:rPr>
        <w:t>20</w:t>
      </w:r>
      <w:r w:rsidRPr="00D6310B">
        <w:rPr>
          <w:i w:val="0"/>
          <w:iCs w:val="0"/>
          <w:color w:val="auto"/>
        </w:rPr>
        <w:fldChar w:fldCharType="end"/>
      </w:r>
      <w:r w:rsidRPr="00D6310B">
        <w:rPr>
          <w:i w:val="0"/>
          <w:iCs w:val="0"/>
          <w:color w:val="auto"/>
        </w:rPr>
        <w:t>: Spécification des messages de la norme</w:t>
      </w:r>
      <w:r>
        <w:rPr>
          <w:i w:val="0"/>
          <w:iCs w:val="0"/>
          <w:color w:val="auto"/>
        </w:rPr>
        <w:t xml:space="preserve"> (géolocalisation plus précise)</w:t>
      </w:r>
      <w:bookmarkEnd w:id="118"/>
    </w:p>
    <w:p w14:paraId="51FCE352" w14:textId="6BBA5C09" w:rsidR="004D6D2D" w:rsidRPr="004D6D2D" w:rsidRDefault="004D6D2D" w:rsidP="004D6D2D">
      <w:pPr>
        <w:sectPr w:rsidR="004D6D2D" w:rsidRPr="004D6D2D" w:rsidSect="00395A21">
          <w:pgSz w:w="16838" w:h="11906" w:orient="landscape"/>
          <w:pgMar w:top="1080" w:right="1440" w:bottom="1080" w:left="1440" w:header="708" w:footer="708" w:gutter="0"/>
          <w:cols w:space="708"/>
          <w:docGrid w:linePitch="360"/>
        </w:sectPr>
      </w:pPr>
    </w:p>
    <w:p w14:paraId="7897DC45" w14:textId="26F4DCFC" w:rsidR="00CE12F0" w:rsidRDefault="00CE12F0" w:rsidP="00CE12F0">
      <w:pPr>
        <w:jc w:val="both"/>
        <w:rPr>
          <w:sz w:val="20"/>
          <w:szCs w:val="20"/>
        </w:rPr>
      </w:pPr>
      <w:r w:rsidRPr="00CE12F0">
        <w:rPr>
          <w:sz w:val="20"/>
          <w:szCs w:val="20"/>
        </w:rPr>
        <w:lastRenderedPageBreak/>
        <w:t>Quelques exemples concrets de messages</w:t>
      </w:r>
      <w:r>
        <w:rPr>
          <w:sz w:val="20"/>
          <w:szCs w:val="20"/>
        </w:rPr>
        <w:t> </w:t>
      </w:r>
      <w:r w:rsidR="00C70BAE">
        <w:rPr>
          <w:sz w:val="20"/>
          <w:szCs w:val="20"/>
        </w:rPr>
        <w:t>émis</w:t>
      </w:r>
      <w:r w:rsidR="005862A5">
        <w:rPr>
          <w:sz w:val="20"/>
          <w:szCs w:val="20"/>
        </w:rPr>
        <w:t> :</w:t>
      </w:r>
    </w:p>
    <w:p w14:paraId="68394E49" w14:textId="2EC78D13" w:rsidR="00CE12F0" w:rsidRDefault="00CE12F0" w:rsidP="0001681B">
      <w:pPr>
        <w:pStyle w:val="Paragraphedeliste"/>
        <w:numPr>
          <w:ilvl w:val="0"/>
          <w:numId w:val="19"/>
        </w:numPr>
        <w:jc w:val="both"/>
        <w:rPr>
          <w:sz w:val="20"/>
          <w:szCs w:val="20"/>
        </w:rPr>
      </w:pPr>
      <w:r>
        <w:rPr>
          <w:sz w:val="20"/>
          <w:szCs w:val="20"/>
        </w:rPr>
        <w:t>Alerte de détresse</w:t>
      </w:r>
      <w:r w:rsidR="00F362F9">
        <w:rPr>
          <w:sz w:val="20"/>
          <w:szCs w:val="20"/>
        </w:rPr>
        <w:t xml:space="preserve"> </w:t>
      </w:r>
      <w:r w:rsidR="00F77A38" w:rsidRPr="00F77A38">
        <w:rPr>
          <w:sz w:val="20"/>
          <w:szCs w:val="20"/>
          <w:u w:val="single"/>
        </w:rPr>
        <w:t>envoyé depuis la radio ASN</w:t>
      </w:r>
      <w:r w:rsidR="00F77A38">
        <w:rPr>
          <w:sz w:val="20"/>
          <w:szCs w:val="20"/>
        </w:rPr>
        <w:t xml:space="preserve"> </w:t>
      </w:r>
      <w:r w:rsidR="00F362F9">
        <w:rPr>
          <w:sz w:val="20"/>
          <w:szCs w:val="20"/>
        </w:rPr>
        <w:t xml:space="preserve">(radiotéléphonie (RT), </w:t>
      </w:r>
      <w:r>
        <w:rPr>
          <w:sz w:val="20"/>
          <w:szCs w:val="20"/>
        </w:rPr>
        <w:t>via le bouton « DISTRESS »)</w:t>
      </w:r>
      <w:r w:rsidR="00B179F9">
        <w:rPr>
          <w:sz w:val="20"/>
          <w:szCs w:val="20"/>
        </w:rPr>
        <w:t>, GPS et UTC non spécifiés</w:t>
      </w:r>
    </w:p>
    <w:tbl>
      <w:tblPr>
        <w:tblStyle w:val="Grilledutableau"/>
        <w:tblW w:w="5000" w:type="pct"/>
        <w:tblCellMar>
          <w:left w:w="28" w:type="dxa"/>
          <w:right w:w="28" w:type="dxa"/>
        </w:tblCellMar>
        <w:tblLook w:val="04A0" w:firstRow="1" w:lastRow="0" w:firstColumn="1" w:lastColumn="0" w:noHBand="0" w:noVBand="1"/>
      </w:tblPr>
      <w:tblGrid>
        <w:gridCol w:w="1013"/>
        <w:gridCol w:w="1351"/>
        <w:gridCol w:w="553"/>
        <w:gridCol w:w="514"/>
        <w:gridCol w:w="480"/>
        <w:gridCol w:w="480"/>
        <w:gridCol w:w="480"/>
        <w:gridCol w:w="480"/>
        <w:gridCol w:w="486"/>
        <w:gridCol w:w="514"/>
        <w:gridCol w:w="514"/>
        <w:gridCol w:w="860"/>
        <w:gridCol w:w="575"/>
        <w:gridCol w:w="575"/>
        <w:gridCol w:w="575"/>
        <w:gridCol w:w="575"/>
        <w:gridCol w:w="575"/>
        <w:gridCol w:w="396"/>
        <w:gridCol w:w="399"/>
        <w:gridCol w:w="1742"/>
        <w:gridCol w:w="413"/>
        <w:gridCol w:w="408"/>
      </w:tblGrid>
      <w:tr w:rsidR="00860443" w:rsidRPr="00395A21" w14:paraId="26FA5C6C" w14:textId="0A979568" w:rsidTr="00860443">
        <w:tc>
          <w:tcPr>
            <w:tcW w:w="363" w:type="pct"/>
            <w:tcBorders>
              <w:top w:val="nil"/>
              <w:left w:val="nil"/>
              <w:bottom w:val="nil"/>
              <w:right w:val="nil"/>
            </w:tcBorders>
            <w:vAlign w:val="center"/>
          </w:tcPr>
          <w:p w14:paraId="5C3EBCC0" w14:textId="77777777" w:rsidR="00860443" w:rsidRPr="00395A21" w:rsidRDefault="00860443" w:rsidP="00F149BB">
            <w:pPr>
              <w:jc w:val="center"/>
              <w:rPr>
                <w:sz w:val="18"/>
                <w:szCs w:val="18"/>
              </w:rPr>
            </w:pPr>
          </w:p>
        </w:tc>
        <w:tc>
          <w:tcPr>
            <w:tcW w:w="484" w:type="pct"/>
            <w:tcBorders>
              <w:top w:val="nil"/>
              <w:left w:val="nil"/>
              <w:bottom w:val="single" w:sz="4" w:space="0" w:color="auto"/>
              <w:right w:val="nil"/>
            </w:tcBorders>
            <w:vAlign w:val="center"/>
          </w:tcPr>
          <w:p w14:paraId="6DDC00DE" w14:textId="77777777" w:rsidR="00860443" w:rsidRPr="00395A21" w:rsidRDefault="00860443" w:rsidP="00F149BB">
            <w:pPr>
              <w:jc w:val="center"/>
              <w:rPr>
                <w:sz w:val="18"/>
                <w:szCs w:val="18"/>
              </w:rPr>
            </w:pPr>
          </w:p>
        </w:tc>
        <w:tc>
          <w:tcPr>
            <w:tcW w:w="198" w:type="pct"/>
            <w:tcBorders>
              <w:top w:val="nil"/>
              <w:left w:val="nil"/>
              <w:bottom w:val="single" w:sz="4" w:space="0" w:color="auto"/>
              <w:right w:val="nil"/>
            </w:tcBorders>
            <w:vAlign w:val="center"/>
          </w:tcPr>
          <w:p w14:paraId="2C1A2CCD" w14:textId="77777777" w:rsidR="00860443" w:rsidRPr="00395A21" w:rsidRDefault="00860443" w:rsidP="00F149BB">
            <w:pPr>
              <w:jc w:val="center"/>
              <w:rPr>
                <w:sz w:val="18"/>
                <w:szCs w:val="18"/>
              </w:rPr>
            </w:pPr>
          </w:p>
        </w:tc>
        <w:tc>
          <w:tcPr>
            <w:tcW w:w="184" w:type="pct"/>
            <w:tcBorders>
              <w:top w:val="nil"/>
              <w:left w:val="nil"/>
              <w:bottom w:val="single" w:sz="4" w:space="0" w:color="auto"/>
              <w:right w:val="nil"/>
            </w:tcBorders>
            <w:vAlign w:val="center"/>
          </w:tcPr>
          <w:p w14:paraId="03357A89" w14:textId="77777777" w:rsidR="00860443" w:rsidRPr="00395A21" w:rsidRDefault="00860443" w:rsidP="00F149BB">
            <w:pPr>
              <w:jc w:val="center"/>
              <w:rPr>
                <w:sz w:val="18"/>
                <w:szCs w:val="18"/>
              </w:rPr>
            </w:pPr>
          </w:p>
        </w:tc>
        <w:tc>
          <w:tcPr>
            <w:tcW w:w="862" w:type="pct"/>
            <w:gridSpan w:val="5"/>
            <w:tcBorders>
              <w:top w:val="nil"/>
              <w:left w:val="nil"/>
              <w:bottom w:val="single" w:sz="4" w:space="0" w:color="auto"/>
              <w:right w:val="nil"/>
            </w:tcBorders>
            <w:vAlign w:val="center"/>
          </w:tcPr>
          <w:p w14:paraId="35AA86E1" w14:textId="77777777" w:rsidR="00860443" w:rsidRPr="00395A21" w:rsidRDefault="00860443" w:rsidP="00F149BB">
            <w:pPr>
              <w:jc w:val="center"/>
              <w:rPr>
                <w:sz w:val="18"/>
                <w:szCs w:val="18"/>
              </w:rPr>
            </w:pPr>
          </w:p>
        </w:tc>
        <w:tc>
          <w:tcPr>
            <w:tcW w:w="184" w:type="pct"/>
            <w:tcBorders>
              <w:top w:val="nil"/>
              <w:left w:val="nil"/>
              <w:bottom w:val="single" w:sz="4" w:space="0" w:color="auto"/>
              <w:right w:val="single" w:sz="4" w:space="0" w:color="auto"/>
            </w:tcBorders>
            <w:vAlign w:val="center"/>
          </w:tcPr>
          <w:p w14:paraId="6A05268D" w14:textId="77777777" w:rsidR="00860443" w:rsidRPr="00395A21" w:rsidRDefault="00860443" w:rsidP="00F149BB">
            <w:pPr>
              <w:jc w:val="center"/>
              <w:rPr>
                <w:sz w:val="18"/>
                <w:szCs w:val="18"/>
              </w:rPr>
            </w:pPr>
          </w:p>
        </w:tc>
        <w:tc>
          <w:tcPr>
            <w:tcW w:w="2431" w:type="pct"/>
            <w:gridSpan w:val="10"/>
            <w:tcBorders>
              <w:left w:val="single" w:sz="4" w:space="0" w:color="auto"/>
              <w:right w:val="single" w:sz="4" w:space="0" w:color="auto"/>
            </w:tcBorders>
            <w:vAlign w:val="center"/>
          </w:tcPr>
          <w:p w14:paraId="62A4E4A2" w14:textId="77777777" w:rsidR="00860443" w:rsidRPr="00395A21" w:rsidRDefault="00860443" w:rsidP="00F149BB">
            <w:pPr>
              <w:jc w:val="center"/>
              <w:rPr>
                <w:sz w:val="18"/>
                <w:szCs w:val="18"/>
              </w:rPr>
            </w:pPr>
            <w:r w:rsidRPr="00395A21">
              <w:rPr>
                <w:sz w:val="18"/>
                <w:szCs w:val="18"/>
              </w:rPr>
              <w:t>Message</w:t>
            </w:r>
          </w:p>
        </w:tc>
        <w:tc>
          <w:tcPr>
            <w:tcW w:w="148" w:type="pct"/>
            <w:tcBorders>
              <w:top w:val="nil"/>
              <w:left w:val="single" w:sz="4" w:space="0" w:color="auto"/>
              <w:bottom w:val="single" w:sz="4" w:space="0" w:color="auto"/>
              <w:right w:val="nil"/>
            </w:tcBorders>
            <w:vAlign w:val="center"/>
          </w:tcPr>
          <w:p w14:paraId="6AE40CE4" w14:textId="77777777" w:rsidR="00860443" w:rsidRPr="00395A21" w:rsidRDefault="00860443" w:rsidP="00F149BB">
            <w:pPr>
              <w:jc w:val="center"/>
              <w:rPr>
                <w:sz w:val="18"/>
                <w:szCs w:val="18"/>
              </w:rPr>
            </w:pPr>
          </w:p>
        </w:tc>
        <w:tc>
          <w:tcPr>
            <w:tcW w:w="146" w:type="pct"/>
            <w:tcBorders>
              <w:top w:val="nil"/>
              <w:left w:val="nil"/>
              <w:bottom w:val="single" w:sz="4" w:space="0" w:color="auto"/>
              <w:right w:val="nil"/>
            </w:tcBorders>
          </w:tcPr>
          <w:p w14:paraId="744B6276" w14:textId="77777777" w:rsidR="00860443" w:rsidRPr="00395A21" w:rsidRDefault="00860443" w:rsidP="00F149BB">
            <w:pPr>
              <w:jc w:val="center"/>
              <w:rPr>
                <w:sz w:val="18"/>
                <w:szCs w:val="18"/>
              </w:rPr>
            </w:pPr>
          </w:p>
        </w:tc>
      </w:tr>
      <w:tr w:rsidR="00860443" w:rsidRPr="00395A21" w14:paraId="1109247A" w14:textId="0B0D451A" w:rsidTr="00860443">
        <w:tc>
          <w:tcPr>
            <w:tcW w:w="363" w:type="pct"/>
            <w:tcBorders>
              <w:top w:val="nil"/>
              <w:left w:val="nil"/>
              <w:bottom w:val="nil"/>
              <w:right w:val="single" w:sz="4" w:space="0" w:color="auto"/>
            </w:tcBorders>
            <w:vAlign w:val="center"/>
          </w:tcPr>
          <w:p w14:paraId="57B833DA" w14:textId="77777777" w:rsidR="00860443" w:rsidRDefault="00860443" w:rsidP="00F149BB">
            <w:pPr>
              <w:jc w:val="center"/>
              <w:rPr>
                <w:sz w:val="18"/>
                <w:szCs w:val="18"/>
              </w:rPr>
            </w:pPr>
          </w:p>
        </w:tc>
        <w:tc>
          <w:tcPr>
            <w:tcW w:w="484" w:type="pct"/>
            <w:vMerge w:val="restart"/>
            <w:tcBorders>
              <w:top w:val="single" w:sz="4" w:space="0" w:color="auto"/>
              <w:left w:val="single" w:sz="4" w:space="0" w:color="auto"/>
              <w:right w:val="single" w:sz="4" w:space="0" w:color="auto"/>
            </w:tcBorders>
            <w:vAlign w:val="center"/>
          </w:tcPr>
          <w:p w14:paraId="50AA06F0" w14:textId="77777777" w:rsidR="00860443" w:rsidRPr="00395A21" w:rsidRDefault="00860443" w:rsidP="00F149BB">
            <w:pPr>
              <w:jc w:val="center"/>
              <w:rPr>
                <w:sz w:val="18"/>
                <w:szCs w:val="18"/>
              </w:rPr>
            </w:pPr>
            <w:r>
              <w:rPr>
                <w:sz w:val="18"/>
                <w:szCs w:val="18"/>
              </w:rPr>
              <w:t>A</w:t>
            </w:r>
          </w:p>
        </w:tc>
        <w:tc>
          <w:tcPr>
            <w:tcW w:w="198" w:type="pct"/>
            <w:vMerge w:val="restart"/>
            <w:tcBorders>
              <w:top w:val="single" w:sz="4" w:space="0" w:color="auto"/>
              <w:left w:val="single" w:sz="4" w:space="0" w:color="auto"/>
              <w:right w:val="single" w:sz="4" w:space="0" w:color="auto"/>
            </w:tcBorders>
            <w:vAlign w:val="center"/>
          </w:tcPr>
          <w:p w14:paraId="25D90FBD" w14:textId="77777777" w:rsidR="00860443" w:rsidRPr="00395A21" w:rsidRDefault="00860443" w:rsidP="00F149BB">
            <w:pPr>
              <w:jc w:val="center"/>
              <w:rPr>
                <w:sz w:val="18"/>
                <w:szCs w:val="18"/>
              </w:rPr>
            </w:pPr>
            <w:r>
              <w:rPr>
                <w:sz w:val="18"/>
                <w:szCs w:val="18"/>
              </w:rPr>
              <w:t>B</w:t>
            </w:r>
          </w:p>
        </w:tc>
        <w:tc>
          <w:tcPr>
            <w:tcW w:w="184" w:type="pct"/>
            <w:vMerge w:val="restart"/>
            <w:tcBorders>
              <w:top w:val="single" w:sz="4" w:space="0" w:color="auto"/>
              <w:left w:val="single" w:sz="4" w:space="0" w:color="auto"/>
              <w:right w:val="single" w:sz="4" w:space="0" w:color="auto"/>
            </w:tcBorders>
            <w:vAlign w:val="center"/>
          </w:tcPr>
          <w:p w14:paraId="133D8461" w14:textId="77777777" w:rsidR="00860443" w:rsidRPr="00395A21" w:rsidRDefault="00860443" w:rsidP="00F149BB">
            <w:pPr>
              <w:jc w:val="center"/>
              <w:rPr>
                <w:sz w:val="18"/>
                <w:szCs w:val="18"/>
              </w:rPr>
            </w:pPr>
            <w:r>
              <w:rPr>
                <w:sz w:val="18"/>
                <w:szCs w:val="18"/>
              </w:rPr>
              <w:t>C</w:t>
            </w:r>
          </w:p>
        </w:tc>
        <w:tc>
          <w:tcPr>
            <w:tcW w:w="862" w:type="pct"/>
            <w:gridSpan w:val="5"/>
            <w:tcBorders>
              <w:top w:val="single" w:sz="4" w:space="0" w:color="auto"/>
              <w:left w:val="single" w:sz="4" w:space="0" w:color="auto"/>
              <w:bottom w:val="single" w:sz="4" w:space="0" w:color="auto"/>
              <w:right w:val="single" w:sz="4" w:space="0" w:color="auto"/>
            </w:tcBorders>
            <w:vAlign w:val="center"/>
          </w:tcPr>
          <w:p w14:paraId="3A0C31FD" w14:textId="77777777" w:rsidR="00860443" w:rsidRPr="00395A21" w:rsidRDefault="00860443" w:rsidP="00F149BB">
            <w:pPr>
              <w:jc w:val="center"/>
              <w:rPr>
                <w:sz w:val="18"/>
                <w:szCs w:val="18"/>
              </w:rPr>
            </w:pPr>
            <w:r>
              <w:rPr>
                <w:sz w:val="18"/>
                <w:szCs w:val="18"/>
              </w:rPr>
              <w:t>D</w:t>
            </w:r>
          </w:p>
        </w:tc>
        <w:tc>
          <w:tcPr>
            <w:tcW w:w="184" w:type="pct"/>
            <w:vMerge w:val="restart"/>
            <w:tcBorders>
              <w:top w:val="single" w:sz="4" w:space="0" w:color="auto"/>
              <w:left w:val="single" w:sz="4" w:space="0" w:color="auto"/>
              <w:right w:val="single" w:sz="4" w:space="0" w:color="auto"/>
            </w:tcBorders>
            <w:vAlign w:val="center"/>
          </w:tcPr>
          <w:p w14:paraId="00E68BF5" w14:textId="77777777" w:rsidR="00860443" w:rsidRPr="00395A21" w:rsidRDefault="00860443" w:rsidP="00F149BB">
            <w:pPr>
              <w:jc w:val="center"/>
              <w:rPr>
                <w:sz w:val="18"/>
                <w:szCs w:val="18"/>
              </w:rPr>
            </w:pPr>
            <w:r>
              <w:rPr>
                <w:sz w:val="18"/>
                <w:szCs w:val="18"/>
              </w:rPr>
              <w:t>E1</w:t>
            </w:r>
          </w:p>
        </w:tc>
        <w:tc>
          <w:tcPr>
            <w:tcW w:w="184" w:type="pct"/>
            <w:vMerge w:val="restart"/>
            <w:tcBorders>
              <w:left w:val="single" w:sz="4" w:space="0" w:color="auto"/>
            </w:tcBorders>
            <w:vAlign w:val="center"/>
          </w:tcPr>
          <w:p w14:paraId="2793EFB3" w14:textId="77777777" w:rsidR="00860443" w:rsidRPr="00395A21" w:rsidRDefault="00860443" w:rsidP="00F149BB">
            <w:pPr>
              <w:jc w:val="center"/>
              <w:rPr>
                <w:sz w:val="18"/>
                <w:szCs w:val="18"/>
              </w:rPr>
            </w:pPr>
            <w:r w:rsidRPr="00395A21">
              <w:rPr>
                <w:sz w:val="18"/>
                <w:szCs w:val="18"/>
              </w:rPr>
              <w:t>0</w:t>
            </w:r>
          </w:p>
        </w:tc>
        <w:tc>
          <w:tcPr>
            <w:tcW w:w="308" w:type="pct"/>
            <w:vMerge w:val="restart"/>
            <w:vAlign w:val="center"/>
          </w:tcPr>
          <w:p w14:paraId="715F7A9F" w14:textId="77777777" w:rsidR="00860443" w:rsidRPr="00395A21" w:rsidRDefault="00860443" w:rsidP="00F149BB">
            <w:pPr>
              <w:jc w:val="center"/>
              <w:rPr>
                <w:sz w:val="18"/>
                <w:szCs w:val="18"/>
              </w:rPr>
            </w:pPr>
            <w:r w:rsidRPr="00395A21">
              <w:rPr>
                <w:sz w:val="18"/>
                <w:szCs w:val="18"/>
              </w:rPr>
              <w:t>1</w:t>
            </w:r>
          </w:p>
        </w:tc>
        <w:tc>
          <w:tcPr>
            <w:tcW w:w="1030" w:type="pct"/>
            <w:gridSpan w:val="5"/>
            <w:vAlign w:val="center"/>
          </w:tcPr>
          <w:p w14:paraId="76F00DDF" w14:textId="77777777" w:rsidR="00860443" w:rsidRPr="00395A21" w:rsidRDefault="00860443" w:rsidP="00F149BB">
            <w:pPr>
              <w:jc w:val="center"/>
              <w:rPr>
                <w:sz w:val="18"/>
                <w:szCs w:val="18"/>
              </w:rPr>
            </w:pPr>
            <w:r w:rsidRPr="00395A21">
              <w:rPr>
                <w:sz w:val="18"/>
                <w:szCs w:val="18"/>
              </w:rPr>
              <w:t>2</w:t>
            </w:r>
          </w:p>
        </w:tc>
        <w:tc>
          <w:tcPr>
            <w:tcW w:w="285" w:type="pct"/>
            <w:gridSpan w:val="2"/>
            <w:vAlign w:val="center"/>
          </w:tcPr>
          <w:p w14:paraId="72512004" w14:textId="77777777" w:rsidR="00860443" w:rsidRPr="00395A21" w:rsidRDefault="00860443" w:rsidP="00F149BB">
            <w:pPr>
              <w:jc w:val="center"/>
              <w:rPr>
                <w:sz w:val="18"/>
                <w:szCs w:val="18"/>
              </w:rPr>
            </w:pPr>
            <w:r w:rsidRPr="00395A21">
              <w:rPr>
                <w:sz w:val="18"/>
                <w:szCs w:val="18"/>
              </w:rPr>
              <w:t>3</w:t>
            </w:r>
          </w:p>
        </w:tc>
        <w:tc>
          <w:tcPr>
            <w:tcW w:w="624" w:type="pct"/>
            <w:vMerge w:val="restart"/>
            <w:tcBorders>
              <w:right w:val="single" w:sz="4" w:space="0" w:color="auto"/>
            </w:tcBorders>
            <w:vAlign w:val="center"/>
          </w:tcPr>
          <w:p w14:paraId="2D462AF9" w14:textId="77777777" w:rsidR="00860443" w:rsidRPr="00395A21" w:rsidRDefault="00860443" w:rsidP="00F149BB">
            <w:pPr>
              <w:jc w:val="center"/>
              <w:rPr>
                <w:sz w:val="18"/>
                <w:szCs w:val="18"/>
              </w:rPr>
            </w:pPr>
            <w:r w:rsidRPr="00395A21">
              <w:rPr>
                <w:sz w:val="18"/>
                <w:szCs w:val="18"/>
              </w:rPr>
              <w:t>4</w:t>
            </w:r>
          </w:p>
        </w:tc>
        <w:tc>
          <w:tcPr>
            <w:tcW w:w="148" w:type="pct"/>
            <w:vMerge w:val="restart"/>
            <w:tcBorders>
              <w:top w:val="single" w:sz="4" w:space="0" w:color="auto"/>
              <w:left w:val="single" w:sz="4" w:space="0" w:color="auto"/>
              <w:right w:val="single" w:sz="4" w:space="0" w:color="auto"/>
            </w:tcBorders>
            <w:vAlign w:val="center"/>
          </w:tcPr>
          <w:p w14:paraId="77EB4D1F" w14:textId="77777777" w:rsidR="00860443" w:rsidRPr="00395A21" w:rsidRDefault="00860443" w:rsidP="00F149BB">
            <w:pPr>
              <w:jc w:val="center"/>
              <w:rPr>
                <w:sz w:val="18"/>
                <w:szCs w:val="18"/>
              </w:rPr>
            </w:pPr>
            <w:r>
              <w:rPr>
                <w:sz w:val="18"/>
                <w:szCs w:val="18"/>
              </w:rPr>
              <w:t>H</w:t>
            </w:r>
          </w:p>
        </w:tc>
        <w:tc>
          <w:tcPr>
            <w:tcW w:w="146" w:type="pct"/>
            <w:vMerge w:val="restart"/>
            <w:tcBorders>
              <w:top w:val="single" w:sz="4" w:space="0" w:color="auto"/>
              <w:left w:val="single" w:sz="4" w:space="0" w:color="auto"/>
              <w:right w:val="single" w:sz="4" w:space="0" w:color="auto"/>
            </w:tcBorders>
            <w:vAlign w:val="center"/>
          </w:tcPr>
          <w:p w14:paraId="1720B038" w14:textId="4BE43ACE" w:rsidR="00860443" w:rsidRDefault="00860443" w:rsidP="00860443">
            <w:pPr>
              <w:jc w:val="center"/>
              <w:rPr>
                <w:sz w:val="18"/>
                <w:szCs w:val="18"/>
              </w:rPr>
            </w:pPr>
            <w:r>
              <w:rPr>
                <w:sz w:val="18"/>
                <w:szCs w:val="18"/>
              </w:rPr>
              <w:t>I</w:t>
            </w:r>
          </w:p>
        </w:tc>
      </w:tr>
      <w:tr w:rsidR="00860443" w:rsidRPr="00395A21" w14:paraId="36288551" w14:textId="5C15098B" w:rsidTr="004F18F3">
        <w:trPr>
          <w:trHeight w:val="341"/>
        </w:trPr>
        <w:tc>
          <w:tcPr>
            <w:tcW w:w="363" w:type="pct"/>
            <w:tcBorders>
              <w:top w:val="nil"/>
              <w:left w:val="nil"/>
              <w:bottom w:val="single" w:sz="4" w:space="0" w:color="auto"/>
              <w:right w:val="single" w:sz="4" w:space="0" w:color="auto"/>
            </w:tcBorders>
            <w:vAlign w:val="center"/>
          </w:tcPr>
          <w:p w14:paraId="44F66158" w14:textId="77777777" w:rsidR="00860443" w:rsidRDefault="00860443" w:rsidP="00F149BB">
            <w:pPr>
              <w:jc w:val="center"/>
              <w:rPr>
                <w:sz w:val="18"/>
                <w:szCs w:val="18"/>
              </w:rPr>
            </w:pPr>
          </w:p>
        </w:tc>
        <w:tc>
          <w:tcPr>
            <w:tcW w:w="484" w:type="pct"/>
            <w:vMerge/>
            <w:tcBorders>
              <w:left w:val="single" w:sz="4" w:space="0" w:color="auto"/>
              <w:bottom w:val="single" w:sz="4" w:space="0" w:color="auto"/>
              <w:right w:val="single" w:sz="4" w:space="0" w:color="auto"/>
            </w:tcBorders>
            <w:vAlign w:val="center"/>
          </w:tcPr>
          <w:p w14:paraId="3B013B6B" w14:textId="57F998AC" w:rsidR="00860443" w:rsidRDefault="00860443" w:rsidP="00F149BB">
            <w:pPr>
              <w:jc w:val="center"/>
              <w:rPr>
                <w:sz w:val="18"/>
                <w:szCs w:val="18"/>
              </w:rPr>
            </w:pPr>
          </w:p>
        </w:tc>
        <w:tc>
          <w:tcPr>
            <w:tcW w:w="198" w:type="pct"/>
            <w:vMerge/>
            <w:tcBorders>
              <w:left w:val="single" w:sz="4" w:space="0" w:color="auto"/>
              <w:bottom w:val="single" w:sz="4" w:space="0" w:color="auto"/>
              <w:right w:val="single" w:sz="4" w:space="0" w:color="auto"/>
            </w:tcBorders>
            <w:vAlign w:val="center"/>
          </w:tcPr>
          <w:p w14:paraId="39515888" w14:textId="47644C98" w:rsidR="00860443" w:rsidRDefault="00860443" w:rsidP="00F149BB">
            <w:pPr>
              <w:jc w:val="center"/>
              <w:rPr>
                <w:sz w:val="18"/>
                <w:szCs w:val="18"/>
              </w:rPr>
            </w:pPr>
          </w:p>
        </w:tc>
        <w:tc>
          <w:tcPr>
            <w:tcW w:w="184" w:type="pct"/>
            <w:vMerge/>
            <w:tcBorders>
              <w:left w:val="single" w:sz="4" w:space="0" w:color="auto"/>
              <w:bottom w:val="single" w:sz="4" w:space="0" w:color="auto"/>
              <w:right w:val="single" w:sz="4" w:space="0" w:color="auto"/>
            </w:tcBorders>
            <w:vAlign w:val="center"/>
          </w:tcPr>
          <w:p w14:paraId="00BE1906" w14:textId="6DDB2FCB" w:rsidR="00860443" w:rsidRDefault="00860443" w:rsidP="00F149BB">
            <w:pPr>
              <w:jc w:val="center"/>
              <w:rPr>
                <w:sz w:val="18"/>
                <w:szCs w:val="18"/>
              </w:rPr>
            </w:pPr>
          </w:p>
        </w:tc>
        <w:tc>
          <w:tcPr>
            <w:tcW w:w="172" w:type="pct"/>
            <w:tcBorders>
              <w:top w:val="single" w:sz="4" w:space="0" w:color="auto"/>
              <w:left w:val="single" w:sz="4" w:space="0" w:color="auto"/>
              <w:bottom w:val="single" w:sz="4" w:space="0" w:color="auto"/>
              <w:right w:val="single" w:sz="4" w:space="0" w:color="auto"/>
            </w:tcBorders>
            <w:vAlign w:val="center"/>
          </w:tcPr>
          <w:p w14:paraId="65BCE60B" w14:textId="2A11C11E" w:rsidR="00860443" w:rsidRDefault="00860443" w:rsidP="00F149BB">
            <w:pPr>
              <w:jc w:val="center"/>
              <w:rPr>
                <w:sz w:val="18"/>
                <w:szCs w:val="18"/>
              </w:rPr>
            </w:pPr>
            <w:r>
              <w:rPr>
                <w:sz w:val="18"/>
                <w:szCs w:val="18"/>
              </w:rPr>
              <w:t>D1</w:t>
            </w:r>
          </w:p>
        </w:tc>
        <w:tc>
          <w:tcPr>
            <w:tcW w:w="172" w:type="pct"/>
            <w:tcBorders>
              <w:top w:val="single" w:sz="4" w:space="0" w:color="auto"/>
              <w:left w:val="single" w:sz="4" w:space="0" w:color="auto"/>
              <w:bottom w:val="single" w:sz="4" w:space="0" w:color="auto"/>
              <w:right w:val="single" w:sz="4" w:space="0" w:color="auto"/>
            </w:tcBorders>
            <w:vAlign w:val="center"/>
          </w:tcPr>
          <w:p w14:paraId="1AD217BA" w14:textId="24755689" w:rsidR="00860443" w:rsidRDefault="00860443" w:rsidP="00F149BB">
            <w:pPr>
              <w:jc w:val="center"/>
              <w:rPr>
                <w:sz w:val="18"/>
                <w:szCs w:val="18"/>
              </w:rPr>
            </w:pPr>
            <w:r>
              <w:rPr>
                <w:sz w:val="18"/>
                <w:szCs w:val="18"/>
              </w:rPr>
              <w:t>D2</w:t>
            </w:r>
          </w:p>
        </w:tc>
        <w:tc>
          <w:tcPr>
            <w:tcW w:w="172" w:type="pct"/>
            <w:tcBorders>
              <w:top w:val="single" w:sz="4" w:space="0" w:color="auto"/>
              <w:left w:val="single" w:sz="4" w:space="0" w:color="auto"/>
              <w:bottom w:val="single" w:sz="4" w:space="0" w:color="auto"/>
              <w:right w:val="single" w:sz="4" w:space="0" w:color="auto"/>
            </w:tcBorders>
            <w:vAlign w:val="center"/>
          </w:tcPr>
          <w:p w14:paraId="08E50B59" w14:textId="511E8553" w:rsidR="00860443" w:rsidRDefault="00860443" w:rsidP="00F149BB">
            <w:pPr>
              <w:jc w:val="center"/>
              <w:rPr>
                <w:sz w:val="18"/>
                <w:szCs w:val="18"/>
              </w:rPr>
            </w:pPr>
            <w:r>
              <w:rPr>
                <w:sz w:val="18"/>
                <w:szCs w:val="18"/>
              </w:rPr>
              <w:t>D3</w:t>
            </w:r>
          </w:p>
        </w:tc>
        <w:tc>
          <w:tcPr>
            <w:tcW w:w="172" w:type="pct"/>
            <w:tcBorders>
              <w:top w:val="single" w:sz="4" w:space="0" w:color="auto"/>
              <w:left w:val="single" w:sz="4" w:space="0" w:color="auto"/>
              <w:bottom w:val="single" w:sz="4" w:space="0" w:color="auto"/>
              <w:right w:val="single" w:sz="4" w:space="0" w:color="auto"/>
            </w:tcBorders>
            <w:vAlign w:val="center"/>
          </w:tcPr>
          <w:p w14:paraId="55F10177" w14:textId="2776FE6C" w:rsidR="00860443" w:rsidRDefault="00860443" w:rsidP="00F149BB">
            <w:pPr>
              <w:jc w:val="center"/>
              <w:rPr>
                <w:sz w:val="18"/>
                <w:szCs w:val="18"/>
              </w:rPr>
            </w:pPr>
            <w:r>
              <w:rPr>
                <w:sz w:val="18"/>
                <w:szCs w:val="18"/>
              </w:rPr>
              <w:t>D4</w:t>
            </w:r>
          </w:p>
        </w:tc>
        <w:tc>
          <w:tcPr>
            <w:tcW w:w="174" w:type="pct"/>
            <w:tcBorders>
              <w:top w:val="single" w:sz="4" w:space="0" w:color="auto"/>
              <w:left w:val="single" w:sz="4" w:space="0" w:color="auto"/>
              <w:bottom w:val="single" w:sz="4" w:space="0" w:color="auto"/>
              <w:right w:val="single" w:sz="4" w:space="0" w:color="auto"/>
            </w:tcBorders>
            <w:vAlign w:val="center"/>
          </w:tcPr>
          <w:p w14:paraId="17D2B6D3" w14:textId="1A1C5224" w:rsidR="00860443" w:rsidRDefault="00860443" w:rsidP="00F149BB">
            <w:pPr>
              <w:jc w:val="center"/>
              <w:rPr>
                <w:sz w:val="18"/>
                <w:szCs w:val="18"/>
              </w:rPr>
            </w:pPr>
            <w:r>
              <w:rPr>
                <w:sz w:val="18"/>
                <w:szCs w:val="18"/>
              </w:rPr>
              <w:t>D5</w:t>
            </w:r>
          </w:p>
        </w:tc>
        <w:tc>
          <w:tcPr>
            <w:tcW w:w="184" w:type="pct"/>
            <w:vMerge/>
            <w:tcBorders>
              <w:left w:val="single" w:sz="4" w:space="0" w:color="auto"/>
              <w:bottom w:val="single" w:sz="4" w:space="0" w:color="auto"/>
              <w:right w:val="single" w:sz="4" w:space="0" w:color="auto"/>
            </w:tcBorders>
            <w:vAlign w:val="center"/>
          </w:tcPr>
          <w:p w14:paraId="09BC869D" w14:textId="77777777" w:rsidR="00860443" w:rsidRDefault="00860443" w:rsidP="00F149BB">
            <w:pPr>
              <w:jc w:val="center"/>
              <w:rPr>
                <w:sz w:val="18"/>
                <w:szCs w:val="18"/>
              </w:rPr>
            </w:pPr>
          </w:p>
        </w:tc>
        <w:tc>
          <w:tcPr>
            <w:tcW w:w="184" w:type="pct"/>
            <w:vMerge/>
            <w:tcBorders>
              <w:left w:val="single" w:sz="4" w:space="0" w:color="auto"/>
            </w:tcBorders>
            <w:vAlign w:val="center"/>
          </w:tcPr>
          <w:p w14:paraId="2084D85E" w14:textId="77777777" w:rsidR="00860443" w:rsidRPr="00395A21" w:rsidRDefault="00860443" w:rsidP="00F149BB">
            <w:pPr>
              <w:jc w:val="center"/>
              <w:rPr>
                <w:sz w:val="18"/>
                <w:szCs w:val="18"/>
              </w:rPr>
            </w:pPr>
          </w:p>
        </w:tc>
        <w:tc>
          <w:tcPr>
            <w:tcW w:w="308" w:type="pct"/>
            <w:vMerge/>
            <w:vAlign w:val="center"/>
          </w:tcPr>
          <w:p w14:paraId="236D4722" w14:textId="77777777" w:rsidR="00860443" w:rsidRPr="00395A21" w:rsidRDefault="00860443" w:rsidP="00F149BB">
            <w:pPr>
              <w:jc w:val="center"/>
              <w:rPr>
                <w:sz w:val="18"/>
                <w:szCs w:val="18"/>
              </w:rPr>
            </w:pPr>
          </w:p>
        </w:tc>
        <w:tc>
          <w:tcPr>
            <w:tcW w:w="206" w:type="pct"/>
            <w:vAlign w:val="center"/>
          </w:tcPr>
          <w:p w14:paraId="3F8782DC" w14:textId="33CE9138" w:rsidR="00860443" w:rsidRPr="00395A21" w:rsidRDefault="00860443" w:rsidP="00F149BB">
            <w:pPr>
              <w:jc w:val="center"/>
              <w:rPr>
                <w:sz w:val="18"/>
                <w:szCs w:val="18"/>
              </w:rPr>
            </w:pPr>
            <w:r>
              <w:rPr>
                <w:sz w:val="18"/>
                <w:szCs w:val="18"/>
              </w:rPr>
              <w:t>2.1</w:t>
            </w:r>
          </w:p>
        </w:tc>
        <w:tc>
          <w:tcPr>
            <w:tcW w:w="206" w:type="pct"/>
            <w:vAlign w:val="center"/>
          </w:tcPr>
          <w:p w14:paraId="4CB41234" w14:textId="7C1E3CC1" w:rsidR="00860443" w:rsidRPr="00395A21" w:rsidRDefault="00860443" w:rsidP="00F149BB">
            <w:pPr>
              <w:jc w:val="center"/>
              <w:rPr>
                <w:sz w:val="18"/>
                <w:szCs w:val="18"/>
              </w:rPr>
            </w:pPr>
            <w:r>
              <w:rPr>
                <w:sz w:val="18"/>
                <w:szCs w:val="18"/>
              </w:rPr>
              <w:t>2.2</w:t>
            </w:r>
          </w:p>
        </w:tc>
        <w:tc>
          <w:tcPr>
            <w:tcW w:w="206" w:type="pct"/>
            <w:vAlign w:val="center"/>
          </w:tcPr>
          <w:p w14:paraId="332B3E64" w14:textId="37E84535" w:rsidR="00860443" w:rsidRPr="00395A21" w:rsidRDefault="00860443" w:rsidP="00F149BB">
            <w:pPr>
              <w:jc w:val="center"/>
              <w:rPr>
                <w:sz w:val="18"/>
                <w:szCs w:val="18"/>
              </w:rPr>
            </w:pPr>
            <w:r>
              <w:rPr>
                <w:sz w:val="18"/>
                <w:szCs w:val="18"/>
              </w:rPr>
              <w:t>2.3</w:t>
            </w:r>
          </w:p>
        </w:tc>
        <w:tc>
          <w:tcPr>
            <w:tcW w:w="206" w:type="pct"/>
            <w:vAlign w:val="center"/>
          </w:tcPr>
          <w:p w14:paraId="1D055294" w14:textId="1C14320D" w:rsidR="00860443" w:rsidRPr="00395A21" w:rsidRDefault="00860443" w:rsidP="00F149BB">
            <w:pPr>
              <w:jc w:val="center"/>
              <w:rPr>
                <w:sz w:val="18"/>
                <w:szCs w:val="18"/>
              </w:rPr>
            </w:pPr>
            <w:r>
              <w:rPr>
                <w:sz w:val="18"/>
                <w:szCs w:val="18"/>
              </w:rPr>
              <w:t>2.4</w:t>
            </w:r>
          </w:p>
        </w:tc>
        <w:tc>
          <w:tcPr>
            <w:tcW w:w="206" w:type="pct"/>
            <w:vAlign w:val="center"/>
          </w:tcPr>
          <w:p w14:paraId="324EAF4B" w14:textId="1062469B" w:rsidR="00860443" w:rsidRPr="00395A21" w:rsidRDefault="00860443" w:rsidP="00F149BB">
            <w:pPr>
              <w:jc w:val="center"/>
              <w:rPr>
                <w:sz w:val="18"/>
                <w:szCs w:val="18"/>
              </w:rPr>
            </w:pPr>
            <w:r>
              <w:rPr>
                <w:sz w:val="18"/>
                <w:szCs w:val="18"/>
              </w:rPr>
              <w:t>2.5</w:t>
            </w:r>
          </w:p>
        </w:tc>
        <w:tc>
          <w:tcPr>
            <w:tcW w:w="142" w:type="pct"/>
            <w:vAlign w:val="center"/>
          </w:tcPr>
          <w:p w14:paraId="3088790F" w14:textId="40E61ED2" w:rsidR="00860443" w:rsidRPr="00395A21" w:rsidRDefault="00860443" w:rsidP="00F149BB">
            <w:pPr>
              <w:jc w:val="center"/>
              <w:rPr>
                <w:sz w:val="18"/>
                <w:szCs w:val="18"/>
              </w:rPr>
            </w:pPr>
            <w:r>
              <w:rPr>
                <w:sz w:val="18"/>
                <w:szCs w:val="18"/>
              </w:rPr>
              <w:t>3.1</w:t>
            </w:r>
          </w:p>
        </w:tc>
        <w:tc>
          <w:tcPr>
            <w:tcW w:w="143" w:type="pct"/>
            <w:vAlign w:val="center"/>
          </w:tcPr>
          <w:p w14:paraId="0FA79A77" w14:textId="687E03EC" w:rsidR="00860443" w:rsidRPr="00395A21" w:rsidRDefault="00860443" w:rsidP="00F149BB">
            <w:pPr>
              <w:jc w:val="center"/>
              <w:rPr>
                <w:sz w:val="18"/>
                <w:szCs w:val="18"/>
              </w:rPr>
            </w:pPr>
            <w:r>
              <w:rPr>
                <w:sz w:val="18"/>
                <w:szCs w:val="18"/>
              </w:rPr>
              <w:t>3.2</w:t>
            </w:r>
          </w:p>
        </w:tc>
        <w:tc>
          <w:tcPr>
            <w:tcW w:w="624" w:type="pct"/>
            <w:vMerge/>
            <w:tcBorders>
              <w:right w:val="single" w:sz="4" w:space="0" w:color="auto"/>
            </w:tcBorders>
            <w:vAlign w:val="center"/>
          </w:tcPr>
          <w:p w14:paraId="2BDD8AA1" w14:textId="77777777" w:rsidR="00860443" w:rsidRPr="00395A21" w:rsidRDefault="00860443" w:rsidP="00F149BB">
            <w:pPr>
              <w:jc w:val="center"/>
              <w:rPr>
                <w:sz w:val="18"/>
                <w:szCs w:val="18"/>
              </w:rPr>
            </w:pPr>
          </w:p>
        </w:tc>
        <w:tc>
          <w:tcPr>
            <w:tcW w:w="148" w:type="pct"/>
            <w:vMerge/>
            <w:tcBorders>
              <w:left w:val="single" w:sz="4" w:space="0" w:color="auto"/>
              <w:bottom w:val="single" w:sz="4" w:space="0" w:color="auto"/>
              <w:right w:val="single" w:sz="4" w:space="0" w:color="auto"/>
            </w:tcBorders>
            <w:vAlign w:val="center"/>
          </w:tcPr>
          <w:p w14:paraId="6D1C17F1" w14:textId="77777777" w:rsidR="00860443" w:rsidRDefault="00860443" w:rsidP="00F149BB">
            <w:pPr>
              <w:jc w:val="center"/>
              <w:rPr>
                <w:sz w:val="18"/>
                <w:szCs w:val="18"/>
              </w:rPr>
            </w:pPr>
          </w:p>
        </w:tc>
        <w:tc>
          <w:tcPr>
            <w:tcW w:w="146" w:type="pct"/>
            <w:vMerge/>
            <w:tcBorders>
              <w:left w:val="single" w:sz="4" w:space="0" w:color="auto"/>
              <w:bottom w:val="single" w:sz="4" w:space="0" w:color="auto"/>
              <w:right w:val="single" w:sz="4" w:space="0" w:color="auto"/>
            </w:tcBorders>
          </w:tcPr>
          <w:p w14:paraId="2E1BF1FD" w14:textId="77777777" w:rsidR="00860443" w:rsidRDefault="00860443" w:rsidP="00F149BB">
            <w:pPr>
              <w:jc w:val="center"/>
              <w:rPr>
                <w:sz w:val="18"/>
                <w:szCs w:val="18"/>
              </w:rPr>
            </w:pPr>
          </w:p>
        </w:tc>
      </w:tr>
      <w:tr w:rsidR="00860443" w:rsidRPr="00395A21" w14:paraId="45D597EF" w14:textId="011F3E3F" w:rsidTr="00860443">
        <w:trPr>
          <w:trHeight w:val="978"/>
        </w:trPr>
        <w:tc>
          <w:tcPr>
            <w:tcW w:w="363" w:type="pct"/>
            <w:tcBorders>
              <w:top w:val="single" w:sz="4" w:space="0" w:color="auto"/>
              <w:left w:val="single" w:sz="4" w:space="0" w:color="auto"/>
              <w:right w:val="single" w:sz="4" w:space="0" w:color="auto"/>
            </w:tcBorders>
            <w:vAlign w:val="center"/>
          </w:tcPr>
          <w:p w14:paraId="0DEAEEB2" w14:textId="77777777" w:rsidR="00860443" w:rsidRPr="00395A21" w:rsidRDefault="00860443" w:rsidP="00F149BB">
            <w:pPr>
              <w:jc w:val="center"/>
              <w:rPr>
                <w:sz w:val="18"/>
                <w:szCs w:val="18"/>
              </w:rPr>
            </w:pPr>
            <w:r>
              <w:rPr>
                <w:sz w:val="18"/>
                <w:szCs w:val="18"/>
              </w:rPr>
              <w:t>Caractères de mise en phase</w:t>
            </w:r>
          </w:p>
        </w:tc>
        <w:tc>
          <w:tcPr>
            <w:tcW w:w="484" w:type="pct"/>
            <w:tcBorders>
              <w:top w:val="single" w:sz="4" w:space="0" w:color="auto"/>
              <w:left w:val="single" w:sz="4" w:space="0" w:color="auto"/>
            </w:tcBorders>
            <w:vAlign w:val="center"/>
          </w:tcPr>
          <w:p w14:paraId="08D3CA28" w14:textId="79A36BDE" w:rsidR="00860443" w:rsidRPr="00395A21" w:rsidRDefault="00860443" w:rsidP="00F149BB">
            <w:pPr>
              <w:jc w:val="center"/>
              <w:rPr>
                <w:sz w:val="18"/>
                <w:szCs w:val="18"/>
              </w:rPr>
            </w:pPr>
            <w:r>
              <w:rPr>
                <w:sz w:val="18"/>
                <w:szCs w:val="18"/>
              </w:rPr>
              <w:t>112</w:t>
            </w:r>
          </w:p>
        </w:tc>
        <w:tc>
          <w:tcPr>
            <w:tcW w:w="198" w:type="pct"/>
            <w:tcBorders>
              <w:top w:val="single" w:sz="4" w:space="0" w:color="auto"/>
            </w:tcBorders>
            <w:vAlign w:val="center"/>
          </w:tcPr>
          <w:p w14:paraId="3FFF0971" w14:textId="77777777" w:rsidR="00860443" w:rsidRPr="00395A21" w:rsidRDefault="00860443" w:rsidP="00F149BB">
            <w:pPr>
              <w:jc w:val="center"/>
              <w:rPr>
                <w:sz w:val="18"/>
                <w:szCs w:val="18"/>
              </w:rPr>
            </w:pPr>
            <w:r>
              <w:rPr>
                <w:sz w:val="18"/>
                <w:szCs w:val="18"/>
              </w:rPr>
              <w:t>-</w:t>
            </w:r>
          </w:p>
        </w:tc>
        <w:tc>
          <w:tcPr>
            <w:tcW w:w="184" w:type="pct"/>
            <w:tcBorders>
              <w:top w:val="single" w:sz="4" w:space="0" w:color="auto"/>
            </w:tcBorders>
            <w:vAlign w:val="center"/>
          </w:tcPr>
          <w:p w14:paraId="361A14A2" w14:textId="77777777" w:rsidR="00860443" w:rsidRPr="00395A21" w:rsidRDefault="00860443" w:rsidP="00F149BB">
            <w:pPr>
              <w:jc w:val="center"/>
              <w:rPr>
                <w:sz w:val="18"/>
                <w:szCs w:val="18"/>
              </w:rPr>
            </w:pPr>
            <w:r w:rsidRPr="00395A21">
              <w:rPr>
                <w:sz w:val="18"/>
                <w:szCs w:val="18"/>
              </w:rPr>
              <w:t>-</w:t>
            </w:r>
          </w:p>
        </w:tc>
        <w:tc>
          <w:tcPr>
            <w:tcW w:w="172" w:type="pct"/>
            <w:tcBorders>
              <w:top w:val="single" w:sz="4" w:space="0" w:color="auto"/>
            </w:tcBorders>
            <w:vAlign w:val="center"/>
          </w:tcPr>
          <w:p w14:paraId="4324395D" w14:textId="2D6A78C4" w:rsidR="00860443" w:rsidRPr="00395A21" w:rsidRDefault="00860443" w:rsidP="00F149BB">
            <w:pPr>
              <w:jc w:val="center"/>
              <w:rPr>
                <w:sz w:val="18"/>
                <w:szCs w:val="18"/>
              </w:rPr>
            </w:pPr>
            <w:r>
              <w:rPr>
                <w:sz w:val="18"/>
                <w:szCs w:val="18"/>
              </w:rPr>
              <w:t>98</w:t>
            </w:r>
          </w:p>
        </w:tc>
        <w:tc>
          <w:tcPr>
            <w:tcW w:w="172" w:type="pct"/>
            <w:tcBorders>
              <w:top w:val="single" w:sz="4" w:space="0" w:color="auto"/>
            </w:tcBorders>
            <w:vAlign w:val="center"/>
          </w:tcPr>
          <w:p w14:paraId="5FB97AA7" w14:textId="09A69DB0" w:rsidR="00860443" w:rsidRPr="00395A21" w:rsidRDefault="00860443" w:rsidP="00F149BB">
            <w:pPr>
              <w:jc w:val="center"/>
              <w:rPr>
                <w:sz w:val="18"/>
                <w:szCs w:val="18"/>
              </w:rPr>
            </w:pPr>
            <w:r>
              <w:rPr>
                <w:sz w:val="18"/>
                <w:szCs w:val="18"/>
              </w:rPr>
              <w:t>76</w:t>
            </w:r>
          </w:p>
        </w:tc>
        <w:tc>
          <w:tcPr>
            <w:tcW w:w="172" w:type="pct"/>
            <w:tcBorders>
              <w:top w:val="single" w:sz="4" w:space="0" w:color="auto"/>
            </w:tcBorders>
            <w:vAlign w:val="center"/>
          </w:tcPr>
          <w:p w14:paraId="69A338A6" w14:textId="7EEED3C3" w:rsidR="00860443" w:rsidRPr="00395A21" w:rsidRDefault="00860443" w:rsidP="00F149BB">
            <w:pPr>
              <w:jc w:val="center"/>
              <w:rPr>
                <w:sz w:val="18"/>
                <w:szCs w:val="18"/>
              </w:rPr>
            </w:pPr>
            <w:r>
              <w:rPr>
                <w:sz w:val="18"/>
                <w:szCs w:val="18"/>
              </w:rPr>
              <w:t>54</w:t>
            </w:r>
          </w:p>
        </w:tc>
        <w:tc>
          <w:tcPr>
            <w:tcW w:w="172" w:type="pct"/>
            <w:tcBorders>
              <w:top w:val="single" w:sz="4" w:space="0" w:color="auto"/>
            </w:tcBorders>
            <w:vAlign w:val="center"/>
          </w:tcPr>
          <w:p w14:paraId="35C12C4B" w14:textId="2448AD37" w:rsidR="00860443" w:rsidRPr="00395A21" w:rsidRDefault="00860443" w:rsidP="00F149BB">
            <w:pPr>
              <w:jc w:val="center"/>
              <w:rPr>
                <w:sz w:val="18"/>
                <w:szCs w:val="18"/>
              </w:rPr>
            </w:pPr>
            <w:r>
              <w:rPr>
                <w:sz w:val="18"/>
                <w:szCs w:val="18"/>
              </w:rPr>
              <w:t>32</w:t>
            </w:r>
          </w:p>
        </w:tc>
        <w:tc>
          <w:tcPr>
            <w:tcW w:w="174" w:type="pct"/>
            <w:tcBorders>
              <w:top w:val="single" w:sz="4" w:space="0" w:color="auto"/>
            </w:tcBorders>
            <w:vAlign w:val="center"/>
          </w:tcPr>
          <w:p w14:paraId="219669DD" w14:textId="454B9C0C" w:rsidR="00860443" w:rsidRPr="00395A21" w:rsidRDefault="00860443" w:rsidP="00F149BB">
            <w:pPr>
              <w:jc w:val="center"/>
              <w:rPr>
                <w:sz w:val="18"/>
                <w:szCs w:val="18"/>
              </w:rPr>
            </w:pPr>
            <w:r>
              <w:rPr>
                <w:sz w:val="18"/>
                <w:szCs w:val="18"/>
              </w:rPr>
              <w:t>10</w:t>
            </w:r>
          </w:p>
        </w:tc>
        <w:tc>
          <w:tcPr>
            <w:tcW w:w="184" w:type="pct"/>
            <w:tcBorders>
              <w:top w:val="single" w:sz="4" w:space="0" w:color="auto"/>
            </w:tcBorders>
            <w:vAlign w:val="center"/>
          </w:tcPr>
          <w:p w14:paraId="2268030D" w14:textId="77777777" w:rsidR="00860443" w:rsidRPr="00395A21" w:rsidRDefault="00860443" w:rsidP="00F149BB">
            <w:pPr>
              <w:jc w:val="center"/>
              <w:rPr>
                <w:sz w:val="18"/>
                <w:szCs w:val="18"/>
              </w:rPr>
            </w:pPr>
            <w:r>
              <w:rPr>
                <w:sz w:val="18"/>
                <w:szCs w:val="18"/>
              </w:rPr>
              <w:t>-</w:t>
            </w:r>
          </w:p>
        </w:tc>
        <w:tc>
          <w:tcPr>
            <w:tcW w:w="184" w:type="pct"/>
            <w:vAlign w:val="center"/>
          </w:tcPr>
          <w:p w14:paraId="0B49D34E" w14:textId="77777777" w:rsidR="00860443" w:rsidRPr="00395A21" w:rsidRDefault="00860443" w:rsidP="00F149BB">
            <w:pPr>
              <w:jc w:val="center"/>
              <w:rPr>
                <w:sz w:val="18"/>
                <w:szCs w:val="18"/>
              </w:rPr>
            </w:pPr>
            <w:r w:rsidRPr="00395A21">
              <w:rPr>
                <w:sz w:val="18"/>
                <w:szCs w:val="18"/>
              </w:rPr>
              <w:t>-</w:t>
            </w:r>
          </w:p>
        </w:tc>
        <w:tc>
          <w:tcPr>
            <w:tcW w:w="308" w:type="pct"/>
            <w:vAlign w:val="center"/>
          </w:tcPr>
          <w:p w14:paraId="2A3C190D" w14:textId="0578ED55" w:rsidR="00860443" w:rsidRPr="00395A21" w:rsidRDefault="00860443" w:rsidP="00F149BB">
            <w:pPr>
              <w:jc w:val="center"/>
              <w:rPr>
                <w:sz w:val="18"/>
                <w:szCs w:val="18"/>
              </w:rPr>
            </w:pPr>
            <w:r>
              <w:rPr>
                <w:sz w:val="18"/>
                <w:szCs w:val="18"/>
              </w:rPr>
              <w:t>107</w:t>
            </w:r>
          </w:p>
        </w:tc>
        <w:tc>
          <w:tcPr>
            <w:tcW w:w="206" w:type="pct"/>
            <w:vAlign w:val="center"/>
          </w:tcPr>
          <w:p w14:paraId="7B7F34E0" w14:textId="70628984" w:rsidR="00860443" w:rsidRPr="00395A21" w:rsidRDefault="00860443" w:rsidP="00F149BB">
            <w:pPr>
              <w:jc w:val="center"/>
              <w:rPr>
                <w:sz w:val="18"/>
                <w:szCs w:val="18"/>
              </w:rPr>
            </w:pPr>
            <w:r>
              <w:rPr>
                <w:sz w:val="18"/>
                <w:szCs w:val="18"/>
              </w:rPr>
              <w:t>99</w:t>
            </w:r>
          </w:p>
        </w:tc>
        <w:tc>
          <w:tcPr>
            <w:tcW w:w="206" w:type="pct"/>
            <w:vAlign w:val="center"/>
          </w:tcPr>
          <w:p w14:paraId="5A1C634B" w14:textId="080E3F32" w:rsidR="00860443" w:rsidRPr="00395A21" w:rsidRDefault="00860443" w:rsidP="00F149BB">
            <w:pPr>
              <w:jc w:val="center"/>
              <w:rPr>
                <w:sz w:val="18"/>
                <w:szCs w:val="18"/>
              </w:rPr>
            </w:pPr>
            <w:r>
              <w:rPr>
                <w:sz w:val="18"/>
                <w:szCs w:val="18"/>
              </w:rPr>
              <w:t>99</w:t>
            </w:r>
          </w:p>
        </w:tc>
        <w:tc>
          <w:tcPr>
            <w:tcW w:w="206" w:type="pct"/>
            <w:vAlign w:val="center"/>
          </w:tcPr>
          <w:p w14:paraId="0E1A2012" w14:textId="48401716" w:rsidR="00860443" w:rsidRPr="00395A21" w:rsidRDefault="00860443" w:rsidP="00F149BB">
            <w:pPr>
              <w:jc w:val="center"/>
              <w:rPr>
                <w:sz w:val="18"/>
                <w:szCs w:val="18"/>
              </w:rPr>
            </w:pPr>
            <w:r>
              <w:rPr>
                <w:sz w:val="18"/>
                <w:szCs w:val="18"/>
              </w:rPr>
              <w:t>99</w:t>
            </w:r>
          </w:p>
        </w:tc>
        <w:tc>
          <w:tcPr>
            <w:tcW w:w="206" w:type="pct"/>
            <w:vAlign w:val="center"/>
          </w:tcPr>
          <w:p w14:paraId="1B4D14A1" w14:textId="0C9B3D1C" w:rsidR="00860443" w:rsidRPr="00395A21" w:rsidRDefault="00860443" w:rsidP="00F149BB">
            <w:pPr>
              <w:jc w:val="center"/>
              <w:rPr>
                <w:sz w:val="18"/>
                <w:szCs w:val="18"/>
              </w:rPr>
            </w:pPr>
            <w:r>
              <w:rPr>
                <w:sz w:val="18"/>
                <w:szCs w:val="18"/>
              </w:rPr>
              <w:t>99</w:t>
            </w:r>
          </w:p>
        </w:tc>
        <w:tc>
          <w:tcPr>
            <w:tcW w:w="206" w:type="pct"/>
            <w:vAlign w:val="center"/>
          </w:tcPr>
          <w:p w14:paraId="5E99C6A9" w14:textId="79D089D7" w:rsidR="00860443" w:rsidRPr="00395A21" w:rsidRDefault="00860443" w:rsidP="00F149BB">
            <w:pPr>
              <w:jc w:val="center"/>
              <w:rPr>
                <w:sz w:val="18"/>
                <w:szCs w:val="18"/>
              </w:rPr>
            </w:pPr>
            <w:r>
              <w:rPr>
                <w:sz w:val="18"/>
                <w:szCs w:val="18"/>
              </w:rPr>
              <w:t>99</w:t>
            </w:r>
          </w:p>
        </w:tc>
        <w:tc>
          <w:tcPr>
            <w:tcW w:w="142" w:type="pct"/>
            <w:vAlign w:val="center"/>
          </w:tcPr>
          <w:p w14:paraId="14899BAE" w14:textId="78EEB5E9" w:rsidR="00860443" w:rsidRPr="00395A21" w:rsidRDefault="00860443" w:rsidP="00F149BB">
            <w:pPr>
              <w:jc w:val="center"/>
              <w:rPr>
                <w:sz w:val="18"/>
                <w:szCs w:val="18"/>
              </w:rPr>
            </w:pPr>
            <w:r>
              <w:rPr>
                <w:sz w:val="18"/>
                <w:szCs w:val="18"/>
              </w:rPr>
              <w:t>88</w:t>
            </w:r>
          </w:p>
        </w:tc>
        <w:tc>
          <w:tcPr>
            <w:tcW w:w="143" w:type="pct"/>
            <w:vAlign w:val="center"/>
          </w:tcPr>
          <w:p w14:paraId="4C673169" w14:textId="4F8A162B" w:rsidR="00860443" w:rsidRPr="00395A21" w:rsidRDefault="00860443" w:rsidP="00F149BB">
            <w:pPr>
              <w:jc w:val="center"/>
              <w:rPr>
                <w:sz w:val="18"/>
                <w:szCs w:val="18"/>
              </w:rPr>
            </w:pPr>
            <w:r>
              <w:rPr>
                <w:sz w:val="18"/>
                <w:szCs w:val="18"/>
              </w:rPr>
              <w:t>88</w:t>
            </w:r>
          </w:p>
        </w:tc>
        <w:tc>
          <w:tcPr>
            <w:tcW w:w="624" w:type="pct"/>
            <w:vAlign w:val="center"/>
          </w:tcPr>
          <w:p w14:paraId="2DDF7831" w14:textId="025673CB" w:rsidR="00860443" w:rsidRPr="00395A21" w:rsidRDefault="00860443" w:rsidP="00F149BB">
            <w:pPr>
              <w:jc w:val="center"/>
              <w:rPr>
                <w:sz w:val="18"/>
                <w:szCs w:val="18"/>
              </w:rPr>
            </w:pPr>
            <w:r>
              <w:rPr>
                <w:sz w:val="18"/>
                <w:szCs w:val="18"/>
              </w:rPr>
              <w:t>100</w:t>
            </w:r>
          </w:p>
        </w:tc>
        <w:tc>
          <w:tcPr>
            <w:tcW w:w="148" w:type="pct"/>
            <w:tcBorders>
              <w:top w:val="single" w:sz="4" w:space="0" w:color="auto"/>
            </w:tcBorders>
            <w:vAlign w:val="center"/>
          </w:tcPr>
          <w:p w14:paraId="7112AA9E" w14:textId="34565C27" w:rsidR="00860443" w:rsidRPr="00395A21" w:rsidRDefault="00860443" w:rsidP="00F149BB">
            <w:pPr>
              <w:jc w:val="center"/>
              <w:rPr>
                <w:sz w:val="18"/>
                <w:szCs w:val="18"/>
              </w:rPr>
            </w:pPr>
            <w:r>
              <w:rPr>
                <w:sz w:val="18"/>
                <w:szCs w:val="18"/>
              </w:rPr>
              <w:t>127</w:t>
            </w:r>
          </w:p>
        </w:tc>
        <w:tc>
          <w:tcPr>
            <w:tcW w:w="146" w:type="pct"/>
            <w:tcBorders>
              <w:top w:val="single" w:sz="4" w:space="0" w:color="auto"/>
            </w:tcBorders>
            <w:vAlign w:val="center"/>
          </w:tcPr>
          <w:p w14:paraId="26A3A75E" w14:textId="533F364D" w:rsidR="00860443" w:rsidRDefault="00860443" w:rsidP="00860443">
            <w:pPr>
              <w:jc w:val="center"/>
              <w:rPr>
                <w:sz w:val="18"/>
                <w:szCs w:val="18"/>
              </w:rPr>
            </w:pPr>
            <w:r>
              <w:rPr>
                <w:sz w:val="18"/>
                <w:szCs w:val="18"/>
              </w:rPr>
              <w:t>81</w:t>
            </w:r>
          </w:p>
        </w:tc>
      </w:tr>
    </w:tbl>
    <w:p w14:paraId="7ACF234C" w14:textId="77777777" w:rsidR="00CC5CA5" w:rsidRPr="00CC5CA5" w:rsidRDefault="00CC5CA5" w:rsidP="00101392">
      <w:pPr>
        <w:spacing w:after="0"/>
        <w:jc w:val="both"/>
        <w:rPr>
          <w:sz w:val="10"/>
          <w:szCs w:val="10"/>
        </w:rPr>
      </w:pPr>
    </w:p>
    <w:p w14:paraId="579DB01C" w14:textId="3694856B" w:rsidR="00101392" w:rsidRDefault="00101392" w:rsidP="00101392">
      <w:pPr>
        <w:spacing w:after="0"/>
        <w:jc w:val="both"/>
        <w:rPr>
          <w:sz w:val="20"/>
          <w:szCs w:val="20"/>
        </w:rPr>
      </w:pPr>
      <w:r>
        <w:rPr>
          <w:sz w:val="20"/>
          <w:szCs w:val="20"/>
        </w:rPr>
        <w:t>Légende :</w:t>
      </w:r>
    </w:p>
    <w:p w14:paraId="634903B9" w14:textId="77777777" w:rsidR="00243CB2" w:rsidRPr="00CC5CA5" w:rsidRDefault="00243CB2" w:rsidP="00101392">
      <w:pPr>
        <w:spacing w:after="0"/>
        <w:jc w:val="both"/>
        <w:rPr>
          <w:sz w:val="10"/>
          <w:szCs w:val="10"/>
        </w:rPr>
      </w:pPr>
    </w:p>
    <w:p w14:paraId="4181D4DE" w14:textId="41993633" w:rsidR="00421C3A" w:rsidRDefault="00101392" w:rsidP="00421C3A">
      <w:pPr>
        <w:pStyle w:val="Paragraphedeliste"/>
        <w:numPr>
          <w:ilvl w:val="0"/>
          <w:numId w:val="15"/>
        </w:numPr>
        <w:spacing w:after="0"/>
        <w:jc w:val="both"/>
        <w:rPr>
          <w:sz w:val="20"/>
          <w:szCs w:val="20"/>
        </w:rPr>
      </w:pPr>
      <w:r w:rsidRPr="00421C3A">
        <w:rPr>
          <w:sz w:val="20"/>
          <w:szCs w:val="20"/>
        </w:rPr>
        <w:t>A = 112 : Dans le cadre du spécificateur de format, ce caractère est associé au statut « Détresse »</w:t>
      </w:r>
    </w:p>
    <w:p w14:paraId="2DC120A4" w14:textId="77777777" w:rsidR="00421C3A" w:rsidRPr="00A61399" w:rsidRDefault="00421C3A" w:rsidP="00A61399">
      <w:pPr>
        <w:spacing w:after="0"/>
        <w:jc w:val="both"/>
        <w:rPr>
          <w:sz w:val="10"/>
          <w:szCs w:val="10"/>
        </w:rPr>
      </w:pPr>
    </w:p>
    <w:p w14:paraId="35F043BD" w14:textId="4C28DD8F" w:rsidR="00101392" w:rsidRDefault="00101392" w:rsidP="00421C3A">
      <w:pPr>
        <w:pStyle w:val="Paragraphedeliste"/>
        <w:numPr>
          <w:ilvl w:val="0"/>
          <w:numId w:val="15"/>
        </w:numPr>
        <w:spacing w:after="0"/>
        <w:jc w:val="both"/>
        <w:rPr>
          <w:sz w:val="20"/>
          <w:szCs w:val="20"/>
        </w:rPr>
      </w:pPr>
      <w:r w:rsidRPr="00421C3A">
        <w:rPr>
          <w:sz w:val="20"/>
          <w:szCs w:val="20"/>
        </w:rPr>
        <w:t xml:space="preserve">D = 98/76/54/32/10 : </w:t>
      </w:r>
      <w:r w:rsidR="003E2BE6">
        <w:rPr>
          <w:sz w:val="20"/>
          <w:szCs w:val="20"/>
        </w:rPr>
        <w:t>L’adresse de la station appelante. L</w:t>
      </w:r>
      <w:r w:rsidRPr="00421C3A">
        <w:rPr>
          <w:sz w:val="20"/>
          <w:szCs w:val="20"/>
        </w:rPr>
        <w:t xml:space="preserve">e MMSI de la radio ASN (987654321) est un nombre de 9 chiffres. Le </w:t>
      </w:r>
      <w:r w:rsidR="00F51793" w:rsidRPr="00421C3A">
        <w:rPr>
          <w:sz w:val="20"/>
          <w:szCs w:val="20"/>
        </w:rPr>
        <w:t xml:space="preserve">chiffre </w:t>
      </w:r>
      <w:r w:rsidRPr="00421C3A">
        <w:rPr>
          <w:sz w:val="20"/>
          <w:szCs w:val="20"/>
        </w:rPr>
        <w:t>0 est concaténé au dernier chiffre du MMSI</w:t>
      </w:r>
    </w:p>
    <w:p w14:paraId="6234CC72" w14:textId="77777777" w:rsidR="00421C3A" w:rsidRPr="00A61399" w:rsidRDefault="00421C3A" w:rsidP="00421C3A">
      <w:pPr>
        <w:spacing w:after="0"/>
        <w:jc w:val="both"/>
        <w:rPr>
          <w:sz w:val="10"/>
          <w:szCs w:val="10"/>
        </w:rPr>
      </w:pPr>
    </w:p>
    <w:p w14:paraId="6F9D05F5" w14:textId="08B801FE" w:rsidR="00101392" w:rsidRDefault="00D40376" w:rsidP="00421C3A">
      <w:pPr>
        <w:pStyle w:val="Paragraphedeliste"/>
        <w:numPr>
          <w:ilvl w:val="0"/>
          <w:numId w:val="15"/>
        </w:numPr>
        <w:spacing w:after="0"/>
        <w:jc w:val="both"/>
        <w:rPr>
          <w:sz w:val="20"/>
          <w:szCs w:val="20"/>
        </w:rPr>
      </w:pPr>
      <w:r w:rsidRPr="00421C3A">
        <w:rPr>
          <w:sz w:val="20"/>
          <w:szCs w:val="20"/>
        </w:rPr>
        <w:t>Message 1 = 107 : Dans le cadre du champ « Nature de la détresse », ce caractère est associé au statut « Détresse non spécifiée</w:t>
      </w:r>
      <w:r w:rsidR="00DA1C4C" w:rsidRPr="00421C3A">
        <w:rPr>
          <w:sz w:val="20"/>
          <w:szCs w:val="20"/>
        </w:rPr>
        <w:t xml:space="preserve"> </w:t>
      </w:r>
      <w:r w:rsidRPr="00421C3A">
        <w:rPr>
          <w:sz w:val="20"/>
          <w:szCs w:val="20"/>
        </w:rPr>
        <w:t>»</w:t>
      </w:r>
    </w:p>
    <w:p w14:paraId="163132BC" w14:textId="77777777" w:rsidR="00421C3A" w:rsidRPr="00A61399" w:rsidRDefault="00421C3A" w:rsidP="00421C3A">
      <w:pPr>
        <w:spacing w:after="0"/>
        <w:jc w:val="both"/>
        <w:rPr>
          <w:sz w:val="10"/>
          <w:szCs w:val="10"/>
        </w:rPr>
      </w:pPr>
    </w:p>
    <w:p w14:paraId="355AF23A" w14:textId="54AB17C6" w:rsidR="00DA1C4C" w:rsidRDefault="00DA1C4C" w:rsidP="00421C3A">
      <w:pPr>
        <w:pStyle w:val="Paragraphedeliste"/>
        <w:numPr>
          <w:ilvl w:val="0"/>
          <w:numId w:val="15"/>
        </w:numPr>
        <w:spacing w:after="0"/>
        <w:jc w:val="both"/>
        <w:rPr>
          <w:sz w:val="20"/>
          <w:szCs w:val="20"/>
        </w:rPr>
      </w:pPr>
      <w:r w:rsidRPr="00421C3A">
        <w:rPr>
          <w:sz w:val="20"/>
          <w:szCs w:val="20"/>
        </w:rPr>
        <w:t>Message 2 = 99/99/99/99 : Dans le cadre du champ « Coordonnées du lieu de détresse», le statut « Coordonnées géographiques non spécifiées » est représenté par 4 émissions du caractère 99</w:t>
      </w:r>
    </w:p>
    <w:p w14:paraId="42BBEC88" w14:textId="77777777" w:rsidR="00421C3A" w:rsidRPr="00A61399" w:rsidRDefault="00421C3A" w:rsidP="00421C3A">
      <w:pPr>
        <w:spacing w:after="0"/>
        <w:jc w:val="both"/>
        <w:rPr>
          <w:sz w:val="10"/>
          <w:szCs w:val="10"/>
        </w:rPr>
      </w:pPr>
    </w:p>
    <w:p w14:paraId="07998D0B" w14:textId="6A17D9F3" w:rsidR="00DA1C4C" w:rsidRDefault="00DA1C4C" w:rsidP="00421C3A">
      <w:pPr>
        <w:pStyle w:val="Paragraphedeliste"/>
        <w:numPr>
          <w:ilvl w:val="0"/>
          <w:numId w:val="15"/>
        </w:numPr>
        <w:spacing w:after="0"/>
        <w:jc w:val="both"/>
        <w:rPr>
          <w:sz w:val="20"/>
          <w:szCs w:val="20"/>
        </w:rPr>
      </w:pPr>
      <w:r w:rsidRPr="00421C3A">
        <w:rPr>
          <w:sz w:val="20"/>
          <w:szCs w:val="20"/>
        </w:rPr>
        <w:t>Message 3 = 88/88 : Dans le cadre du champ « Heure », le statut « Indication horaire non spécifiées » est représenté par 2 émissions du caractère 88</w:t>
      </w:r>
    </w:p>
    <w:p w14:paraId="301120E9" w14:textId="77777777" w:rsidR="00421C3A" w:rsidRPr="00A61399" w:rsidRDefault="00421C3A" w:rsidP="00421C3A">
      <w:pPr>
        <w:spacing w:after="0"/>
        <w:jc w:val="both"/>
        <w:rPr>
          <w:sz w:val="10"/>
          <w:szCs w:val="10"/>
        </w:rPr>
      </w:pPr>
    </w:p>
    <w:p w14:paraId="467CC568" w14:textId="6F5DF46F" w:rsidR="00CA63F2" w:rsidRDefault="00CA63F2" w:rsidP="00421C3A">
      <w:pPr>
        <w:pStyle w:val="Paragraphedeliste"/>
        <w:numPr>
          <w:ilvl w:val="0"/>
          <w:numId w:val="15"/>
        </w:numPr>
        <w:spacing w:after="0"/>
        <w:jc w:val="both"/>
        <w:rPr>
          <w:sz w:val="20"/>
          <w:szCs w:val="20"/>
        </w:rPr>
      </w:pPr>
      <w:r w:rsidRPr="00421C3A">
        <w:rPr>
          <w:sz w:val="20"/>
          <w:szCs w:val="20"/>
        </w:rPr>
        <w:t xml:space="preserve">Message 4 = 100 : </w:t>
      </w:r>
      <w:r w:rsidR="009A2C59" w:rsidRPr="00421C3A">
        <w:rPr>
          <w:sz w:val="20"/>
          <w:szCs w:val="20"/>
        </w:rPr>
        <w:t>Dans le cadre du champ « Communications ultérieures », le statut « Appel individuel » est représenté par le caractère 100</w:t>
      </w:r>
    </w:p>
    <w:p w14:paraId="02772D81" w14:textId="77777777" w:rsidR="00421C3A" w:rsidRPr="00A61399" w:rsidRDefault="00421C3A" w:rsidP="00421C3A">
      <w:pPr>
        <w:spacing w:after="0"/>
        <w:jc w:val="both"/>
        <w:rPr>
          <w:sz w:val="10"/>
          <w:szCs w:val="10"/>
        </w:rPr>
      </w:pPr>
    </w:p>
    <w:p w14:paraId="42E5EA48" w14:textId="2C6EAECE" w:rsidR="003E2BE6" w:rsidRDefault="009A2C59" w:rsidP="00CE12F0">
      <w:pPr>
        <w:pStyle w:val="Paragraphedeliste"/>
        <w:numPr>
          <w:ilvl w:val="0"/>
          <w:numId w:val="15"/>
        </w:numPr>
        <w:spacing w:after="0"/>
        <w:jc w:val="both"/>
        <w:rPr>
          <w:sz w:val="20"/>
          <w:szCs w:val="20"/>
        </w:rPr>
      </w:pPr>
      <w:r w:rsidRPr="00421C3A">
        <w:rPr>
          <w:sz w:val="20"/>
          <w:szCs w:val="20"/>
        </w:rPr>
        <w:t>H = 127 : Dans le cadre du caractère de fin de séquence, ce caractère est associé au statut « Autre type d’appel »</w:t>
      </w:r>
    </w:p>
    <w:p w14:paraId="2D34D74C" w14:textId="77777777" w:rsidR="003E2BE6" w:rsidRPr="003E2BE6" w:rsidRDefault="003E2BE6" w:rsidP="003E2BE6">
      <w:pPr>
        <w:spacing w:after="0"/>
        <w:jc w:val="both"/>
        <w:rPr>
          <w:sz w:val="10"/>
          <w:szCs w:val="10"/>
        </w:rPr>
      </w:pPr>
    </w:p>
    <w:p w14:paraId="43DF2BDF" w14:textId="77777777" w:rsidR="00304158" w:rsidRDefault="003E2BE6" w:rsidP="00304158">
      <w:pPr>
        <w:pStyle w:val="Paragraphedeliste"/>
        <w:numPr>
          <w:ilvl w:val="0"/>
          <w:numId w:val="15"/>
        </w:numPr>
        <w:jc w:val="both"/>
        <w:rPr>
          <w:sz w:val="20"/>
          <w:szCs w:val="20"/>
        </w:rPr>
      </w:pPr>
      <w:r>
        <w:rPr>
          <w:sz w:val="20"/>
          <w:szCs w:val="20"/>
        </w:rPr>
        <w:t>Le caractère I calculée par la radio ASN vaut « 81 »  dans ce cas l</w:t>
      </w:r>
      <w:r w:rsidR="006E45D5">
        <w:rPr>
          <w:sz w:val="20"/>
          <w:szCs w:val="20"/>
        </w:rPr>
        <w:t>à</w:t>
      </w:r>
    </w:p>
    <w:p w14:paraId="63C1204C" w14:textId="77777777" w:rsidR="00304158" w:rsidRDefault="00304158" w:rsidP="00304158">
      <w:pPr>
        <w:spacing w:after="0"/>
        <w:jc w:val="both"/>
        <w:rPr>
          <w:sz w:val="20"/>
          <w:szCs w:val="20"/>
        </w:rPr>
      </w:pPr>
    </w:p>
    <w:p w14:paraId="2BF4C4F2" w14:textId="0300F7FA" w:rsidR="00304158" w:rsidRDefault="00304158" w:rsidP="00304158">
      <w:pPr>
        <w:spacing w:after="0"/>
        <w:jc w:val="both"/>
        <w:rPr>
          <w:sz w:val="20"/>
          <w:szCs w:val="20"/>
        </w:rPr>
      </w:pPr>
      <w:r w:rsidRPr="00304158">
        <w:rPr>
          <w:sz w:val="20"/>
          <w:szCs w:val="20"/>
        </w:rPr>
        <w:t>Structure d’extension émise après les 5 émissions successives du message précédent :</w:t>
      </w:r>
    </w:p>
    <w:p w14:paraId="5735E8AB" w14:textId="77777777" w:rsidR="00304158" w:rsidRPr="00304158" w:rsidRDefault="00304158" w:rsidP="00304158">
      <w:pPr>
        <w:spacing w:after="0"/>
        <w:jc w:val="both"/>
        <w:rPr>
          <w:sz w:val="10"/>
          <w:szCs w:val="10"/>
        </w:rPr>
      </w:pPr>
    </w:p>
    <w:tbl>
      <w:tblPr>
        <w:tblStyle w:val="Grilledutableau"/>
        <w:tblW w:w="0" w:type="auto"/>
        <w:jc w:val="center"/>
        <w:tblLook w:val="04A0" w:firstRow="1" w:lastRow="0" w:firstColumn="1" w:lastColumn="0" w:noHBand="0" w:noVBand="1"/>
      </w:tblPr>
      <w:tblGrid>
        <w:gridCol w:w="2954"/>
        <w:gridCol w:w="2634"/>
        <w:gridCol w:w="490"/>
        <w:gridCol w:w="496"/>
      </w:tblGrid>
      <w:tr w:rsidR="00304158" w:rsidRPr="00116E07" w14:paraId="1D326A3E" w14:textId="77777777" w:rsidTr="007B3E0D">
        <w:trPr>
          <w:trHeight w:val="360"/>
          <w:jc w:val="center"/>
        </w:trPr>
        <w:tc>
          <w:tcPr>
            <w:tcW w:w="0" w:type="auto"/>
            <w:vAlign w:val="center"/>
          </w:tcPr>
          <w:p w14:paraId="683440E4" w14:textId="77777777" w:rsidR="00304158" w:rsidRPr="00116E07" w:rsidRDefault="00304158" w:rsidP="007B3E0D">
            <w:pPr>
              <w:jc w:val="center"/>
              <w:rPr>
                <w:sz w:val="18"/>
                <w:szCs w:val="18"/>
              </w:rPr>
            </w:pPr>
            <w:r w:rsidRPr="00116E07">
              <w:rPr>
                <w:sz w:val="18"/>
                <w:szCs w:val="18"/>
              </w:rPr>
              <w:t>Spécificateur de données d’extension</w:t>
            </w:r>
          </w:p>
        </w:tc>
        <w:tc>
          <w:tcPr>
            <w:tcW w:w="0" w:type="auto"/>
            <w:vAlign w:val="center"/>
          </w:tcPr>
          <w:p w14:paraId="37AA67E2" w14:textId="77777777" w:rsidR="00304158" w:rsidRPr="00116E07" w:rsidRDefault="00304158" w:rsidP="007B3E0D">
            <w:pPr>
              <w:jc w:val="center"/>
              <w:rPr>
                <w:sz w:val="18"/>
                <w:szCs w:val="18"/>
              </w:rPr>
            </w:pPr>
            <w:r w:rsidRPr="00116E07">
              <w:rPr>
                <w:sz w:val="18"/>
                <w:szCs w:val="18"/>
              </w:rPr>
              <w:t>Résolution de position améliorée</w:t>
            </w:r>
          </w:p>
        </w:tc>
        <w:tc>
          <w:tcPr>
            <w:tcW w:w="0" w:type="auto"/>
            <w:vAlign w:val="center"/>
          </w:tcPr>
          <w:p w14:paraId="1F602903" w14:textId="77777777" w:rsidR="00304158" w:rsidRPr="00116E07" w:rsidRDefault="00304158" w:rsidP="007B3E0D">
            <w:pPr>
              <w:jc w:val="center"/>
              <w:rPr>
                <w:sz w:val="18"/>
                <w:szCs w:val="18"/>
              </w:rPr>
            </w:pPr>
            <w:r w:rsidRPr="00116E07">
              <w:rPr>
                <w:sz w:val="18"/>
                <w:szCs w:val="18"/>
              </w:rPr>
              <w:t>H</w:t>
            </w:r>
          </w:p>
        </w:tc>
        <w:tc>
          <w:tcPr>
            <w:tcW w:w="0" w:type="auto"/>
            <w:vAlign w:val="center"/>
          </w:tcPr>
          <w:p w14:paraId="47121EBF" w14:textId="77777777" w:rsidR="00304158" w:rsidRPr="00116E07" w:rsidRDefault="00304158" w:rsidP="007B3E0D">
            <w:pPr>
              <w:jc w:val="center"/>
              <w:rPr>
                <w:sz w:val="18"/>
                <w:szCs w:val="18"/>
              </w:rPr>
            </w:pPr>
            <w:r w:rsidRPr="00116E07">
              <w:rPr>
                <w:sz w:val="18"/>
                <w:szCs w:val="18"/>
              </w:rPr>
              <w:t>I</w:t>
            </w:r>
          </w:p>
        </w:tc>
      </w:tr>
      <w:tr w:rsidR="00304158" w:rsidRPr="00116E07" w14:paraId="691400D1" w14:textId="77777777" w:rsidTr="007B3E0D">
        <w:trPr>
          <w:trHeight w:val="336"/>
          <w:jc w:val="center"/>
        </w:trPr>
        <w:tc>
          <w:tcPr>
            <w:tcW w:w="0" w:type="auto"/>
            <w:vAlign w:val="center"/>
          </w:tcPr>
          <w:p w14:paraId="322292BB" w14:textId="77777777" w:rsidR="00304158" w:rsidRPr="00116E07" w:rsidRDefault="00304158" w:rsidP="007B3E0D">
            <w:pPr>
              <w:jc w:val="center"/>
              <w:rPr>
                <w:sz w:val="18"/>
                <w:szCs w:val="18"/>
              </w:rPr>
            </w:pPr>
            <w:r>
              <w:rPr>
                <w:sz w:val="18"/>
                <w:szCs w:val="18"/>
              </w:rPr>
              <w:t>100</w:t>
            </w:r>
          </w:p>
        </w:tc>
        <w:tc>
          <w:tcPr>
            <w:tcW w:w="0" w:type="auto"/>
            <w:vAlign w:val="center"/>
          </w:tcPr>
          <w:p w14:paraId="7363F156" w14:textId="77777777" w:rsidR="00304158" w:rsidRPr="00116E07" w:rsidRDefault="00304158" w:rsidP="007B3E0D">
            <w:pPr>
              <w:jc w:val="center"/>
              <w:rPr>
                <w:sz w:val="18"/>
                <w:szCs w:val="18"/>
              </w:rPr>
            </w:pPr>
            <w:r>
              <w:rPr>
                <w:sz w:val="18"/>
                <w:szCs w:val="18"/>
              </w:rPr>
              <w:t>126</w:t>
            </w:r>
          </w:p>
        </w:tc>
        <w:tc>
          <w:tcPr>
            <w:tcW w:w="0" w:type="auto"/>
            <w:vAlign w:val="center"/>
          </w:tcPr>
          <w:p w14:paraId="5C2E758A" w14:textId="77777777" w:rsidR="00304158" w:rsidRPr="00116E07" w:rsidRDefault="00304158" w:rsidP="007B3E0D">
            <w:pPr>
              <w:jc w:val="center"/>
              <w:rPr>
                <w:sz w:val="18"/>
                <w:szCs w:val="18"/>
              </w:rPr>
            </w:pPr>
            <w:r>
              <w:rPr>
                <w:sz w:val="18"/>
                <w:szCs w:val="18"/>
              </w:rPr>
              <w:t>127</w:t>
            </w:r>
          </w:p>
        </w:tc>
        <w:tc>
          <w:tcPr>
            <w:tcW w:w="0" w:type="auto"/>
            <w:vAlign w:val="center"/>
          </w:tcPr>
          <w:p w14:paraId="7D600E5D" w14:textId="77777777" w:rsidR="00304158" w:rsidRPr="00116E07" w:rsidRDefault="00304158" w:rsidP="007B3E0D">
            <w:pPr>
              <w:jc w:val="center"/>
              <w:rPr>
                <w:sz w:val="18"/>
                <w:szCs w:val="18"/>
              </w:rPr>
            </w:pPr>
            <w:r w:rsidRPr="00116E07">
              <w:rPr>
                <w:sz w:val="18"/>
                <w:szCs w:val="18"/>
              </w:rPr>
              <w:t>ECC</w:t>
            </w:r>
          </w:p>
        </w:tc>
      </w:tr>
    </w:tbl>
    <w:p w14:paraId="3EBC8DA9" w14:textId="1AB8F016" w:rsidR="00304158" w:rsidRPr="00304158" w:rsidRDefault="00304158" w:rsidP="00304158">
      <w:pPr>
        <w:jc w:val="both"/>
        <w:rPr>
          <w:sz w:val="20"/>
          <w:szCs w:val="20"/>
        </w:rPr>
        <w:sectPr w:rsidR="00304158" w:rsidRPr="00304158" w:rsidSect="00957BFF">
          <w:pgSz w:w="16838" w:h="11906" w:orient="landscape"/>
          <w:pgMar w:top="1080" w:right="1440" w:bottom="1080" w:left="1440" w:header="708" w:footer="708" w:gutter="0"/>
          <w:cols w:space="708"/>
          <w:docGrid w:linePitch="360"/>
        </w:sectPr>
      </w:pPr>
    </w:p>
    <w:p w14:paraId="0279455C" w14:textId="02F2C28F" w:rsidR="005862A5" w:rsidRDefault="005862A5" w:rsidP="0001681B">
      <w:pPr>
        <w:pStyle w:val="Paragraphedeliste"/>
        <w:numPr>
          <w:ilvl w:val="0"/>
          <w:numId w:val="19"/>
        </w:numPr>
        <w:jc w:val="both"/>
        <w:rPr>
          <w:sz w:val="20"/>
          <w:szCs w:val="20"/>
        </w:rPr>
      </w:pPr>
      <w:r>
        <w:rPr>
          <w:sz w:val="20"/>
          <w:szCs w:val="20"/>
        </w:rPr>
        <w:lastRenderedPageBreak/>
        <w:t xml:space="preserve">Accusé de réception de l’alerte de détresse précédente </w:t>
      </w:r>
      <w:r w:rsidRPr="00F77A38">
        <w:rPr>
          <w:sz w:val="20"/>
          <w:szCs w:val="20"/>
          <w:u w:val="single"/>
        </w:rPr>
        <w:t>envoyé depuis l</w:t>
      </w:r>
      <w:r>
        <w:rPr>
          <w:sz w:val="20"/>
          <w:szCs w:val="20"/>
          <w:u w:val="single"/>
        </w:rPr>
        <w:t>e banc de validation</w:t>
      </w:r>
      <w:r>
        <w:rPr>
          <w:sz w:val="20"/>
          <w:szCs w:val="20"/>
        </w:rPr>
        <w:t xml:space="preserve"> (radiotéléphonie (RT), via le bouton « DISTRESS »), GPS et UTC non spécifiés</w:t>
      </w:r>
    </w:p>
    <w:tbl>
      <w:tblPr>
        <w:tblStyle w:val="Grilledutableau"/>
        <w:tblW w:w="5000" w:type="pct"/>
        <w:tblCellMar>
          <w:left w:w="28" w:type="dxa"/>
          <w:right w:w="28" w:type="dxa"/>
        </w:tblCellMar>
        <w:tblLook w:val="04A0" w:firstRow="1" w:lastRow="0" w:firstColumn="1" w:lastColumn="0" w:noHBand="0" w:noVBand="1"/>
      </w:tblPr>
      <w:tblGrid>
        <w:gridCol w:w="998"/>
        <w:gridCol w:w="1344"/>
        <w:gridCol w:w="526"/>
        <w:gridCol w:w="481"/>
        <w:gridCol w:w="449"/>
        <w:gridCol w:w="449"/>
        <w:gridCol w:w="449"/>
        <w:gridCol w:w="449"/>
        <w:gridCol w:w="455"/>
        <w:gridCol w:w="483"/>
        <w:gridCol w:w="290"/>
        <w:gridCol w:w="290"/>
        <w:gridCol w:w="290"/>
        <w:gridCol w:w="290"/>
        <w:gridCol w:w="301"/>
        <w:gridCol w:w="837"/>
        <w:gridCol w:w="547"/>
        <w:gridCol w:w="547"/>
        <w:gridCol w:w="547"/>
        <w:gridCol w:w="547"/>
        <w:gridCol w:w="547"/>
        <w:gridCol w:w="363"/>
        <w:gridCol w:w="366"/>
        <w:gridCol w:w="1745"/>
        <w:gridCol w:w="368"/>
      </w:tblGrid>
      <w:tr w:rsidR="000729E0" w:rsidRPr="00395A21" w14:paraId="46A0F68B" w14:textId="77777777" w:rsidTr="000729E0">
        <w:tc>
          <w:tcPr>
            <w:tcW w:w="357" w:type="pct"/>
            <w:tcBorders>
              <w:top w:val="nil"/>
              <w:left w:val="nil"/>
              <w:bottom w:val="nil"/>
              <w:right w:val="nil"/>
            </w:tcBorders>
            <w:vAlign w:val="center"/>
          </w:tcPr>
          <w:p w14:paraId="01669E3C" w14:textId="77777777" w:rsidR="000729E0" w:rsidRPr="00395A21" w:rsidRDefault="000729E0" w:rsidP="00F149BB">
            <w:pPr>
              <w:jc w:val="center"/>
              <w:rPr>
                <w:sz w:val="18"/>
                <w:szCs w:val="18"/>
              </w:rPr>
            </w:pPr>
          </w:p>
        </w:tc>
        <w:tc>
          <w:tcPr>
            <w:tcW w:w="481" w:type="pct"/>
            <w:tcBorders>
              <w:top w:val="nil"/>
              <w:left w:val="nil"/>
              <w:bottom w:val="single" w:sz="4" w:space="0" w:color="auto"/>
              <w:right w:val="nil"/>
            </w:tcBorders>
            <w:vAlign w:val="center"/>
          </w:tcPr>
          <w:p w14:paraId="58D12609" w14:textId="77777777" w:rsidR="000729E0" w:rsidRPr="00395A21" w:rsidRDefault="000729E0" w:rsidP="00F149BB">
            <w:pPr>
              <w:jc w:val="center"/>
              <w:rPr>
                <w:sz w:val="18"/>
                <w:szCs w:val="18"/>
              </w:rPr>
            </w:pPr>
          </w:p>
        </w:tc>
        <w:tc>
          <w:tcPr>
            <w:tcW w:w="188" w:type="pct"/>
            <w:tcBorders>
              <w:top w:val="nil"/>
              <w:left w:val="nil"/>
              <w:bottom w:val="single" w:sz="4" w:space="0" w:color="auto"/>
              <w:right w:val="nil"/>
            </w:tcBorders>
            <w:vAlign w:val="center"/>
          </w:tcPr>
          <w:p w14:paraId="6AAD079F" w14:textId="77777777" w:rsidR="000729E0" w:rsidRPr="00395A21" w:rsidRDefault="000729E0" w:rsidP="00F149BB">
            <w:pPr>
              <w:jc w:val="center"/>
              <w:rPr>
                <w:sz w:val="18"/>
                <w:szCs w:val="18"/>
              </w:rPr>
            </w:pPr>
          </w:p>
        </w:tc>
        <w:tc>
          <w:tcPr>
            <w:tcW w:w="172" w:type="pct"/>
            <w:tcBorders>
              <w:top w:val="nil"/>
              <w:left w:val="nil"/>
              <w:bottom w:val="single" w:sz="4" w:space="0" w:color="auto"/>
              <w:right w:val="nil"/>
            </w:tcBorders>
            <w:vAlign w:val="center"/>
          </w:tcPr>
          <w:p w14:paraId="0B0A3C20" w14:textId="77777777" w:rsidR="000729E0" w:rsidRPr="00395A21" w:rsidRDefault="000729E0" w:rsidP="00F149BB">
            <w:pPr>
              <w:jc w:val="center"/>
              <w:rPr>
                <w:sz w:val="18"/>
                <w:szCs w:val="18"/>
              </w:rPr>
            </w:pPr>
          </w:p>
        </w:tc>
        <w:tc>
          <w:tcPr>
            <w:tcW w:w="807" w:type="pct"/>
            <w:gridSpan w:val="5"/>
            <w:tcBorders>
              <w:top w:val="nil"/>
              <w:left w:val="nil"/>
              <w:bottom w:val="single" w:sz="4" w:space="0" w:color="auto"/>
              <w:right w:val="nil"/>
            </w:tcBorders>
            <w:vAlign w:val="center"/>
          </w:tcPr>
          <w:p w14:paraId="22B1578A" w14:textId="77777777" w:rsidR="000729E0" w:rsidRPr="00395A21" w:rsidRDefault="000729E0" w:rsidP="00F149BB">
            <w:pPr>
              <w:jc w:val="center"/>
              <w:rPr>
                <w:sz w:val="18"/>
                <w:szCs w:val="18"/>
              </w:rPr>
            </w:pPr>
          </w:p>
        </w:tc>
        <w:tc>
          <w:tcPr>
            <w:tcW w:w="173" w:type="pct"/>
            <w:tcBorders>
              <w:top w:val="nil"/>
              <w:left w:val="nil"/>
              <w:bottom w:val="single" w:sz="4" w:space="0" w:color="auto"/>
              <w:right w:val="single" w:sz="4" w:space="0" w:color="auto"/>
            </w:tcBorders>
            <w:vAlign w:val="center"/>
          </w:tcPr>
          <w:p w14:paraId="087820A7" w14:textId="77777777" w:rsidR="000729E0" w:rsidRPr="00395A21" w:rsidRDefault="000729E0" w:rsidP="00F149BB">
            <w:pPr>
              <w:jc w:val="center"/>
              <w:rPr>
                <w:sz w:val="18"/>
                <w:szCs w:val="18"/>
              </w:rPr>
            </w:pPr>
          </w:p>
        </w:tc>
        <w:tc>
          <w:tcPr>
            <w:tcW w:w="2690" w:type="pct"/>
            <w:gridSpan w:val="14"/>
            <w:tcBorders>
              <w:left w:val="single" w:sz="4" w:space="0" w:color="auto"/>
              <w:right w:val="single" w:sz="4" w:space="0" w:color="auto"/>
            </w:tcBorders>
            <w:vAlign w:val="center"/>
          </w:tcPr>
          <w:p w14:paraId="03896024" w14:textId="77777777" w:rsidR="000729E0" w:rsidRPr="00395A21" w:rsidRDefault="000729E0" w:rsidP="00F149BB">
            <w:pPr>
              <w:jc w:val="center"/>
              <w:rPr>
                <w:sz w:val="18"/>
                <w:szCs w:val="18"/>
              </w:rPr>
            </w:pPr>
            <w:r w:rsidRPr="00395A21">
              <w:rPr>
                <w:sz w:val="18"/>
                <w:szCs w:val="18"/>
              </w:rPr>
              <w:t>Message</w:t>
            </w:r>
          </w:p>
        </w:tc>
        <w:tc>
          <w:tcPr>
            <w:tcW w:w="133" w:type="pct"/>
            <w:tcBorders>
              <w:top w:val="nil"/>
              <w:left w:val="single" w:sz="4" w:space="0" w:color="auto"/>
              <w:bottom w:val="single" w:sz="4" w:space="0" w:color="auto"/>
              <w:right w:val="nil"/>
            </w:tcBorders>
            <w:vAlign w:val="center"/>
          </w:tcPr>
          <w:p w14:paraId="483A04C4" w14:textId="77777777" w:rsidR="000729E0" w:rsidRPr="00395A21" w:rsidRDefault="000729E0" w:rsidP="00F149BB">
            <w:pPr>
              <w:jc w:val="center"/>
              <w:rPr>
                <w:sz w:val="18"/>
                <w:szCs w:val="18"/>
              </w:rPr>
            </w:pPr>
          </w:p>
        </w:tc>
      </w:tr>
      <w:tr w:rsidR="000729E0" w:rsidRPr="00395A21" w14:paraId="4C0C2B82" w14:textId="77777777" w:rsidTr="000729E0">
        <w:tc>
          <w:tcPr>
            <w:tcW w:w="357" w:type="pct"/>
            <w:tcBorders>
              <w:top w:val="nil"/>
              <w:left w:val="nil"/>
              <w:bottom w:val="nil"/>
              <w:right w:val="single" w:sz="4" w:space="0" w:color="auto"/>
            </w:tcBorders>
            <w:vAlign w:val="center"/>
          </w:tcPr>
          <w:p w14:paraId="281F176D" w14:textId="77777777" w:rsidR="000729E0" w:rsidRDefault="000729E0" w:rsidP="00F149BB">
            <w:pPr>
              <w:jc w:val="center"/>
              <w:rPr>
                <w:sz w:val="18"/>
                <w:szCs w:val="18"/>
              </w:rPr>
            </w:pPr>
          </w:p>
        </w:tc>
        <w:tc>
          <w:tcPr>
            <w:tcW w:w="481" w:type="pct"/>
            <w:vMerge w:val="restart"/>
            <w:tcBorders>
              <w:top w:val="single" w:sz="4" w:space="0" w:color="auto"/>
              <w:left w:val="single" w:sz="4" w:space="0" w:color="auto"/>
              <w:right w:val="single" w:sz="4" w:space="0" w:color="auto"/>
            </w:tcBorders>
            <w:vAlign w:val="center"/>
          </w:tcPr>
          <w:p w14:paraId="4BD27DC6" w14:textId="77777777" w:rsidR="000729E0" w:rsidRPr="00395A21" w:rsidRDefault="000729E0" w:rsidP="00F149BB">
            <w:pPr>
              <w:jc w:val="center"/>
              <w:rPr>
                <w:sz w:val="18"/>
                <w:szCs w:val="18"/>
              </w:rPr>
            </w:pPr>
            <w:r>
              <w:rPr>
                <w:sz w:val="18"/>
                <w:szCs w:val="18"/>
              </w:rPr>
              <w:t>A</w:t>
            </w:r>
          </w:p>
        </w:tc>
        <w:tc>
          <w:tcPr>
            <w:tcW w:w="188" w:type="pct"/>
            <w:vMerge w:val="restart"/>
            <w:tcBorders>
              <w:top w:val="single" w:sz="4" w:space="0" w:color="auto"/>
              <w:left w:val="single" w:sz="4" w:space="0" w:color="auto"/>
              <w:right w:val="single" w:sz="4" w:space="0" w:color="auto"/>
            </w:tcBorders>
            <w:vAlign w:val="center"/>
          </w:tcPr>
          <w:p w14:paraId="652FF237" w14:textId="77777777" w:rsidR="000729E0" w:rsidRPr="00395A21" w:rsidRDefault="000729E0" w:rsidP="00F149BB">
            <w:pPr>
              <w:jc w:val="center"/>
              <w:rPr>
                <w:sz w:val="18"/>
                <w:szCs w:val="18"/>
              </w:rPr>
            </w:pPr>
            <w:r>
              <w:rPr>
                <w:sz w:val="18"/>
                <w:szCs w:val="18"/>
              </w:rPr>
              <w:t>B</w:t>
            </w:r>
          </w:p>
        </w:tc>
        <w:tc>
          <w:tcPr>
            <w:tcW w:w="172" w:type="pct"/>
            <w:vMerge w:val="restart"/>
            <w:tcBorders>
              <w:top w:val="single" w:sz="4" w:space="0" w:color="auto"/>
              <w:left w:val="single" w:sz="4" w:space="0" w:color="auto"/>
              <w:right w:val="single" w:sz="4" w:space="0" w:color="auto"/>
            </w:tcBorders>
            <w:vAlign w:val="center"/>
          </w:tcPr>
          <w:p w14:paraId="7B6C0749" w14:textId="77777777" w:rsidR="000729E0" w:rsidRPr="00395A21" w:rsidRDefault="000729E0" w:rsidP="00F149BB">
            <w:pPr>
              <w:jc w:val="center"/>
              <w:rPr>
                <w:sz w:val="18"/>
                <w:szCs w:val="18"/>
              </w:rPr>
            </w:pPr>
            <w:r>
              <w:rPr>
                <w:sz w:val="18"/>
                <w:szCs w:val="18"/>
              </w:rPr>
              <w:t>C</w:t>
            </w:r>
          </w:p>
        </w:tc>
        <w:tc>
          <w:tcPr>
            <w:tcW w:w="807" w:type="pct"/>
            <w:gridSpan w:val="5"/>
            <w:tcBorders>
              <w:top w:val="single" w:sz="4" w:space="0" w:color="auto"/>
              <w:left w:val="single" w:sz="4" w:space="0" w:color="auto"/>
              <w:bottom w:val="single" w:sz="4" w:space="0" w:color="auto"/>
              <w:right w:val="single" w:sz="4" w:space="0" w:color="auto"/>
            </w:tcBorders>
            <w:vAlign w:val="center"/>
          </w:tcPr>
          <w:p w14:paraId="7A607D84" w14:textId="77777777" w:rsidR="000729E0" w:rsidRPr="00395A21" w:rsidRDefault="000729E0" w:rsidP="00F149BB">
            <w:pPr>
              <w:jc w:val="center"/>
              <w:rPr>
                <w:sz w:val="18"/>
                <w:szCs w:val="18"/>
              </w:rPr>
            </w:pPr>
            <w:r>
              <w:rPr>
                <w:sz w:val="18"/>
                <w:szCs w:val="18"/>
              </w:rPr>
              <w:t>D</w:t>
            </w:r>
          </w:p>
        </w:tc>
        <w:tc>
          <w:tcPr>
            <w:tcW w:w="173" w:type="pct"/>
            <w:vMerge w:val="restart"/>
            <w:tcBorders>
              <w:top w:val="single" w:sz="4" w:space="0" w:color="auto"/>
              <w:left w:val="single" w:sz="4" w:space="0" w:color="auto"/>
              <w:right w:val="single" w:sz="4" w:space="0" w:color="auto"/>
            </w:tcBorders>
            <w:vAlign w:val="center"/>
          </w:tcPr>
          <w:p w14:paraId="62BC36D9" w14:textId="77777777" w:rsidR="000729E0" w:rsidRPr="00395A21" w:rsidRDefault="000729E0" w:rsidP="00F149BB">
            <w:pPr>
              <w:jc w:val="center"/>
              <w:rPr>
                <w:sz w:val="18"/>
                <w:szCs w:val="18"/>
              </w:rPr>
            </w:pPr>
            <w:r>
              <w:rPr>
                <w:sz w:val="18"/>
                <w:szCs w:val="18"/>
              </w:rPr>
              <w:t>E1</w:t>
            </w:r>
          </w:p>
        </w:tc>
        <w:tc>
          <w:tcPr>
            <w:tcW w:w="524" w:type="pct"/>
            <w:gridSpan w:val="5"/>
            <w:tcBorders>
              <w:left w:val="single" w:sz="4" w:space="0" w:color="auto"/>
            </w:tcBorders>
            <w:vAlign w:val="center"/>
          </w:tcPr>
          <w:p w14:paraId="69911372" w14:textId="77777777" w:rsidR="000729E0" w:rsidRPr="00395A21" w:rsidRDefault="000729E0" w:rsidP="00F149BB">
            <w:pPr>
              <w:jc w:val="center"/>
              <w:rPr>
                <w:sz w:val="18"/>
                <w:szCs w:val="18"/>
              </w:rPr>
            </w:pPr>
            <w:r w:rsidRPr="00395A21">
              <w:rPr>
                <w:sz w:val="18"/>
                <w:szCs w:val="18"/>
              </w:rPr>
              <w:t>0</w:t>
            </w:r>
          </w:p>
        </w:tc>
        <w:tc>
          <w:tcPr>
            <w:tcW w:w="300" w:type="pct"/>
            <w:vMerge w:val="restart"/>
            <w:vAlign w:val="center"/>
          </w:tcPr>
          <w:p w14:paraId="7DA3FCD6" w14:textId="77777777" w:rsidR="000729E0" w:rsidRPr="00395A21" w:rsidRDefault="000729E0" w:rsidP="00F149BB">
            <w:pPr>
              <w:jc w:val="center"/>
              <w:rPr>
                <w:sz w:val="18"/>
                <w:szCs w:val="18"/>
              </w:rPr>
            </w:pPr>
            <w:r w:rsidRPr="00395A21">
              <w:rPr>
                <w:sz w:val="18"/>
                <w:szCs w:val="18"/>
              </w:rPr>
              <w:t>1</w:t>
            </w:r>
          </w:p>
        </w:tc>
        <w:tc>
          <w:tcPr>
            <w:tcW w:w="980" w:type="pct"/>
            <w:gridSpan w:val="5"/>
            <w:vAlign w:val="center"/>
          </w:tcPr>
          <w:p w14:paraId="1727AAAF" w14:textId="77777777" w:rsidR="000729E0" w:rsidRPr="00395A21" w:rsidRDefault="000729E0" w:rsidP="00F149BB">
            <w:pPr>
              <w:jc w:val="center"/>
              <w:rPr>
                <w:sz w:val="18"/>
                <w:szCs w:val="18"/>
              </w:rPr>
            </w:pPr>
            <w:r w:rsidRPr="00395A21">
              <w:rPr>
                <w:sz w:val="18"/>
                <w:szCs w:val="18"/>
              </w:rPr>
              <w:t>2</w:t>
            </w:r>
          </w:p>
        </w:tc>
        <w:tc>
          <w:tcPr>
            <w:tcW w:w="261" w:type="pct"/>
            <w:gridSpan w:val="2"/>
            <w:vAlign w:val="center"/>
          </w:tcPr>
          <w:p w14:paraId="67CBC8AC" w14:textId="77777777" w:rsidR="000729E0" w:rsidRPr="00395A21" w:rsidRDefault="000729E0" w:rsidP="00F149BB">
            <w:pPr>
              <w:jc w:val="center"/>
              <w:rPr>
                <w:sz w:val="18"/>
                <w:szCs w:val="18"/>
              </w:rPr>
            </w:pPr>
            <w:r w:rsidRPr="00395A21">
              <w:rPr>
                <w:sz w:val="18"/>
                <w:szCs w:val="18"/>
              </w:rPr>
              <w:t>3</w:t>
            </w:r>
          </w:p>
        </w:tc>
        <w:tc>
          <w:tcPr>
            <w:tcW w:w="625" w:type="pct"/>
            <w:vMerge w:val="restart"/>
            <w:tcBorders>
              <w:right w:val="single" w:sz="4" w:space="0" w:color="auto"/>
            </w:tcBorders>
            <w:vAlign w:val="center"/>
          </w:tcPr>
          <w:p w14:paraId="0FDE6B2B" w14:textId="77777777" w:rsidR="000729E0" w:rsidRPr="00395A21" w:rsidRDefault="000729E0" w:rsidP="00F149BB">
            <w:pPr>
              <w:jc w:val="center"/>
              <w:rPr>
                <w:sz w:val="18"/>
                <w:szCs w:val="18"/>
              </w:rPr>
            </w:pPr>
            <w:r w:rsidRPr="00395A21">
              <w:rPr>
                <w:sz w:val="18"/>
                <w:szCs w:val="18"/>
              </w:rPr>
              <w:t>4</w:t>
            </w:r>
          </w:p>
        </w:tc>
        <w:tc>
          <w:tcPr>
            <w:tcW w:w="133" w:type="pct"/>
            <w:vMerge w:val="restart"/>
            <w:tcBorders>
              <w:top w:val="single" w:sz="4" w:space="0" w:color="auto"/>
              <w:left w:val="single" w:sz="4" w:space="0" w:color="auto"/>
              <w:right w:val="single" w:sz="4" w:space="0" w:color="auto"/>
            </w:tcBorders>
            <w:vAlign w:val="center"/>
          </w:tcPr>
          <w:p w14:paraId="62C20DB0" w14:textId="77777777" w:rsidR="000729E0" w:rsidRPr="00395A21" w:rsidRDefault="000729E0" w:rsidP="00F149BB">
            <w:pPr>
              <w:jc w:val="center"/>
              <w:rPr>
                <w:sz w:val="18"/>
                <w:szCs w:val="18"/>
              </w:rPr>
            </w:pPr>
            <w:r>
              <w:rPr>
                <w:sz w:val="18"/>
                <w:szCs w:val="18"/>
              </w:rPr>
              <w:t>H</w:t>
            </w:r>
          </w:p>
        </w:tc>
      </w:tr>
      <w:tr w:rsidR="000729E0" w:rsidRPr="00395A21" w14:paraId="1730318E" w14:textId="77777777" w:rsidTr="004F18F3">
        <w:trPr>
          <w:trHeight w:val="367"/>
        </w:trPr>
        <w:tc>
          <w:tcPr>
            <w:tcW w:w="357" w:type="pct"/>
            <w:tcBorders>
              <w:top w:val="nil"/>
              <w:left w:val="nil"/>
              <w:bottom w:val="single" w:sz="4" w:space="0" w:color="auto"/>
              <w:right w:val="single" w:sz="4" w:space="0" w:color="auto"/>
            </w:tcBorders>
            <w:vAlign w:val="center"/>
          </w:tcPr>
          <w:p w14:paraId="09EDF20C" w14:textId="77777777" w:rsidR="000729E0" w:rsidRDefault="000729E0" w:rsidP="000729E0">
            <w:pPr>
              <w:jc w:val="center"/>
              <w:rPr>
                <w:sz w:val="18"/>
                <w:szCs w:val="18"/>
              </w:rPr>
            </w:pPr>
          </w:p>
        </w:tc>
        <w:tc>
          <w:tcPr>
            <w:tcW w:w="481" w:type="pct"/>
            <w:vMerge/>
            <w:tcBorders>
              <w:left w:val="single" w:sz="4" w:space="0" w:color="auto"/>
              <w:bottom w:val="single" w:sz="4" w:space="0" w:color="auto"/>
              <w:right w:val="single" w:sz="4" w:space="0" w:color="auto"/>
            </w:tcBorders>
            <w:vAlign w:val="center"/>
          </w:tcPr>
          <w:p w14:paraId="086B6558" w14:textId="77777777" w:rsidR="000729E0" w:rsidRDefault="000729E0" w:rsidP="000729E0">
            <w:pPr>
              <w:jc w:val="center"/>
              <w:rPr>
                <w:sz w:val="18"/>
                <w:szCs w:val="18"/>
              </w:rPr>
            </w:pPr>
          </w:p>
        </w:tc>
        <w:tc>
          <w:tcPr>
            <w:tcW w:w="188" w:type="pct"/>
            <w:vMerge/>
            <w:tcBorders>
              <w:left w:val="single" w:sz="4" w:space="0" w:color="auto"/>
              <w:bottom w:val="single" w:sz="4" w:space="0" w:color="auto"/>
              <w:right w:val="single" w:sz="4" w:space="0" w:color="auto"/>
            </w:tcBorders>
            <w:vAlign w:val="center"/>
          </w:tcPr>
          <w:p w14:paraId="1B1B902D" w14:textId="77777777" w:rsidR="000729E0" w:rsidRDefault="000729E0" w:rsidP="000729E0">
            <w:pPr>
              <w:jc w:val="center"/>
              <w:rPr>
                <w:sz w:val="18"/>
                <w:szCs w:val="18"/>
              </w:rPr>
            </w:pPr>
          </w:p>
        </w:tc>
        <w:tc>
          <w:tcPr>
            <w:tcW w:w="172" w:type="pct"/>
            <w:vMerge/>
            <w:tcBorders>
              <w:left w:val="single" w:sz="4" w:space="0" w:color="auto"/>
              <w:bottom w:val="single" w:sz="4" w:space="0" w:color="auto"/>
              <w:right w:val="single" w:sz="4" w:space="0" w:color="auto"/>
            </w:tcBorders>
            <w:vAlign w:val="center"/>
          </w:tcPr>
          <w:p w14:paraId="0B76D276" w14:textId="77777777" w:rsidR="000729E0" w:rsidRDefault="000729E0" w:rsidP="000729E0">
            <w:pPr>
              <w:jc w:val="center"/>
              <w:rPr>
                <w:sz w:val="18"/>
                <w:szCs w:val="18"/>
              </w:rPr>
            </w:pPr>
          </w:p>
        </w:tc>
        <w:tc>
          <w:tcPr>
            <w:tcW w:w="161" w:type="pct"/>
            <w:tcBorders>
              <w:top w:val="single" w:sz="4" w:space="0" w:color="auto"/>
              <w:left w:val="single" w:sz="4" w:space="0" w:color="auto"/>
              <w:bottom w:val="single" w:sz="4" w:space="0" w:color="auto"/>
              <w:right w:val="single" w:sz="4" w:space="0" w:color="auto"/>
            </w:tcBorders>
            <w:vAlign w:val="center"/>
          </w:tcPr>
          <w:p w14:paraId="6874B09D" w14:textId="77777777" w:rsidR="000729E0" w:rsidRDefault="000729E0" w:rsidP="000729E0">
            <w:pPr>
              <w:jc w:val="center"/>
              <w:rPr>
                <w:sz w:val="18"/>
                <w:szCs w:val="18"/>
              </w:rPr>
            </w:pPr>
            <w:r>
              <w:rPr>
                <w:sz w:val="18"/>
                <w:szCs w:val="18"/>
              </w:rPr>
              <w:t>D1</w:t>
            </w:r>
          </w:p>
        </w:tc>
        <w:tc>
          <w:tcPr>
            <w:tcW w:w="161" w:type="pct"/>
            <w:tcBorders>
              <w:top w:val="single" w:sz="4" w:space="0" w:color="auto"/>
              <w:left w:val="single" w:sz="4" w:space="0" w:color="auto"/>
              <w:bottom w:val="single" w:sz="4" w:space="0" w:color="auto"/>
              <w:right w:val="single" w:sz="4" w:space="0" w:color="auto"/>
            </w:tcBorders>
            <w:vAlign w:val="center"/>
          </w:tcPr>
          <w:p w14:paraId="5FA85644" w14:textId="77777777" w:rsidR="000729E0" w:rsidRDefault="000729E0" w:rsidP="000729E0">
            <w:pPr>
              <w:jc w:val="center"/>
              <w:rPr>
                <w:sz w:val="18"/>
                <w:szCs w:val="18"/>
              </w:rPr>
            </w:pPr>
            <w:r>
              <w:rPr>
                <w:sz w:val="18"/>
                <w:szCs w:val="18"/>
              </w:rPr>
              <w:t>D2</w:t>
            </w:r>
          </w:p>
        </w:tc>
        <w:tc>
          <w:tcPr>
            <w:tcW w:w="161" w:type="pct"/>
            <w:tcBorders>
              <w:top w:val="single" w:sz="4" w:space="0" w:color="auto"/>
              <w:left w:val="single" w:sz="4" w:space="0" w:color="auto"/>
              <w:bottom w:val="single" w:sz="4" w:space="0" w:color="auto"/>
              <w:right w:val="single" w:sz="4" w:space="0" w:color="auto"/>
            </w:tcBorders>
            <w:vAlign w:val="center"/>
          </w:tcPr>
          <w:p w14:paraId="580269BC" w14:textId="77777777" w:rsidR="000729E0" w:rsidRDefault="000729E0" w:rsidP="000729E0">
            <w:pPr>
              <w:jc w:val="center"/>
              <w:rPr>
                <w:sz w:val="18"/>
                <w:szCs w:val="18"/>
              </w:rPr>
            </w:pPr>
            <w:r>
              <w:rPr>
                <w:sz w:val="18"/>
                <w:szCs w:val="18"/>
              </w:rPr>
              <w:t>D3</w:t>
            </w:r>
          </w:p>
        </w:tc>
        <w:tc>
          <w:tcPr>
            <w:tcW w:w="161" w:type="pct"/>
            <w:tcBorders>
              <w:top w:val="single" w:sz="4" w:space="0" w:color="auto"/>
              <w:left w:val="single" w:sz="4" w:space="0" w:color="auto"/>
              <w:bottom w:val="single" w:sz="4" w:space="0" w:color="auto"/>
              <w:right w:val="single" w:sz="4" w:space="0" w:color="auto"/>
            </w:tcBorders>
            <w:vAlign w:val="center"/>
          </w:tcPr>
          <w:p w14:paraId="6F9F34E0" w14:textId="77777777" w:rsidR="000729E0" w:rsidRDefault="000729E0" w:rsidP="000729E0">
            <w:pPr>
              <w:jc w:val="center"/>
              <w:rPr>
                <w:sz w:val="18"/>
                <w:szCs w:val="18"/>
              </w:rPr>
            </w:pPr>
            <w:r>
              <w:rPr>
                <w:sz w:val="18"/>
                <w:szCs w:val="18"/>
              </w:rPr>
              <w:t>D4</w:t>
            </w:r>
          </w:p>
        </w:tc>
        <w:tc>
          <w:tcPr>
            <w:tcW w:w="163" w:type="pct"/>
            <w:tcBorders>
              <w:top w:val="single" w:sz="4" w:space="0" w:color="auto"/>
              <w:left w:val="single" w:sz="4" w:space="0" w:color="auto"/>
              <w:bottom w:val="single" w:sz="4" w:space="0" w:color="auto"/>
              <w:right w:val="single" w:sz="4" w:space="0" w:color="auto"/>
            </w:tcBorders>
            <w:vAlign w:val="center"/>
          </w:tcPr>
          <w:p w14:paraId="49BC5E93" w14:textId="77777777" w:rsidR="000729E0" w:rsidRDefault="000729E0" w:rsidP="000729E0">
            <w:pPr>
              <w:jc w:val="center"/>
              <w:rPr>
                <w:sz w:val="18"/>
                <w:szCs w:val="18"/>
              </w:rPr>
            </w:pPr>
            <w:r>
              <w:rPr>
                <w:sz w:val="18"/>
                <w:szCs w:val="18"/>
              </w:rPr>
              <w:t>D5</w:t>
            </w:r>
          </w:p>
        </w:tc>
        <w:tc>
          <w:tcPr>
            <w:tcW w:w="173" w:type="pct"/>
            <w:vMerge/>
            <w:tcBorders>
              <w:left w:val="single" w:sz="4" w:space="0" w:color="auto"/>
              <w:bottom w:val="single" w:sz="4" w:space="0" w:color="auto"/>
              <w:right w:val="single" w:sz="4" w:space="0" w:color="auto"/>
            </w:tcBorders>
            <w:vAlign w:val="center"/>
          </w:tcPr>
          <w:p w14:paraId="5A850824" w14:textId="77777777" w:rsidR="000729E0" w:rsidRDefault="000729E0" w:rsidP="000729E0">
            <w:pPr>
              <w:jc w:val="center"/>
              <w:rPr>
                <w:sz w:val="18"/>
                <w:szCs w:val="18"/>
              </w:rPr>
            </w:pPr>
          </w:p>
        </w:tc>
        <w:tc>
          <w:tcPr>
            <w:tcW w:w="104" w:type="pct"/>
            <w:tcBorders>
              <w:left w:val="single" w:sz="4" w:space="0" w:color="auto"/>
            </w:tcBorders>
            <w:vAlign w:val="center"/>
          </w:tcPr>
          <w:p w14:paraId="1510E1D7" w14:textId="5FAF3B12" w:rsidR="000729E0" w:rsidRPr="00395A21" w:rsidRDefault="000729E0" w:rsidP="000729E0">
            <w:pPr>
              <w:jc w:val="center"/>
              <w:rPr>
                <w:sz w:val="18"/>
                <w:szCs w:val="18"/>
              </w:rPr>
            </w:pPr>
            <w:r>
              <w:rPr>
                <w:sz w:val="18"/>
                <w:szCs w:val="18"/>
              </w:rPr>
              <w:t>0.1</w:t>
            </w:r>
          </w:p>
        </w:tc>
        <w:tc>
          <w:tcPr>
            <w:tcW w:w="104" w:type="pct"/>
            <w:tcBorders>
              <w:left w:val="single" w:sz="4" w:space="0" w:color="auto"/>
            </w:tcBorders>
            <w:vAlign w:val="center"/>
          </w:tcPr>
          <w:p w14:paraId="43B4B3E5" w14:textId="607A1108" w:rsidR="000729E0" w:rsidRPr="00395A21" w:rsidRDefault="000729E0" w:rsidP="000729E0">
            <w:pPr>
              <w:jc w:val="center"/>
              <w:rPr>
                <w:sz w:val="18"/>
                <w:szCs w:val="18"/>
              </w:rPr>
            </w:pPr>
            <w:r>
              <w:rPr>
                <w:sz w:val="18"/>
                <w:szCs w:val="18"/>
              </w:rPr>
              <w:t>0.2</w:t>
            </w:r>
          </w:p>
        </w:tc>
        <w:tc>
          <w:tcPr>
            <w:tcW w:w="104" w:type="pct"/>
            <w:tcBorders>
              <w:left w:val="single" w:sz="4" w:space="0" w:color="auto"/>
            </w:tcBorders>
            <w:vAlign w:val="center"/>
          </w:tcPr>
          <w:p w14:paraId="06663A47" w14:textId="45EC4489" w:rsidR="000729E0" w:rsidRPr="00395A21" w:rsidRDefault="000729E0" w:rsidP="000729E0">
            <w:pPr>
              <w:jc w:val="center"/>
              <w:rPr>
                <w:sz w:val="18"/>
                <w:szCs w:val="18"/>
              </w:rPr>
            </w:pPr>
            <w:r>
              <w:rPr>
                <w:sz w:val="18"/>
                <w:szCs w:val="18"/>
              </w:rPr>
              <w:t>0.3</w:t>
            </w:r>
          </w:p>
        </w:tc>
        <w:tc>
          <w:tcPr>
            <w:tcW w:w="104" w:type="pct"/>
            <w:tcBorders>
              <w:left w:val="single" w:sz="4" w:space="0" w:color="auto"/>
            </w:tcBorders>
            <w:vAlign w:val="center"/>
          </w:tcPr>
          <w:p w14:paraId="1AD6605B" w14:textId="140E1370" w:rsidR="000729E0" w:rsidRPr="00395A21" w:rsidRDefault="000729E0" w:rsidP="000729E0">
            <w:pPr>
              <w:jc w:val="center"/>
              <w:rPr>
                <w:sz w:val="18"/>
                <w:szCs w:val="18"/>
              </w:rPr>
            </w:pPr>
            <w:r>
              <w:rPr>
                <w:sz w:val="18"/>
                <w:szCs w:val="18"/>
              </w:rPr>
              <w:t>0.4</w:t>
            </w:r>
          </w:p>
        </w:tc>
        <w:tc>
          <w:tcPr>
            <w:tcW w:w="106" w:type="pct"/>
            <w:tcBorders>
              <w:left w:val="single" w:sz="4" w:space="0" w:color="auto"/>
            </w:tcBorders>
            <w:vAlign w:val="center"/>
          </w:tcPr>
          <w:p w14:paraId="3C9625A5" w14:textId="7B0C7717" w:rsidR="000729E0" w:rsidRPr="00395A21" w:rsidRDefault="000729E0" w:rsidP="000729E0">
            <w:pPr>
              <w:jc w:val="center"/>
              <w:rPr>
                <w:sz w:val="18"/>
                <w:szCs w:val="18"/>
              </w:rPr>
            </w:pPr>
            <w:r>
              <w:rPr>
                <w:sz w:val="18"/>
                <w:szCs w:val="18"/>
              </w:rPr>
              <w:t>0.5</w:t>
            </w:r>
          </w:p>
        </w:tc>
        <w:tc>
          <w:tcPr>
            <w:tcW w:w="300" w:type="pct"/>
            <w:vMerge/>
            <w:vAlign w:val="center"/>
          </w:tcPr>
          <w:p w14:paraId="672EF93D" w14:textId="77777777" w:rsidR="000729E0" w:rsidRPr="00395A21" w:rsidRDefault="000729E0" w:rsidP="000729E0">
            <w:pPr>
              <w:jc w:val="center"/>
              <w:rPr>
                <w:sz w:val="18"/>
                <w:szCs w:val="18"/>
              </w:rPr>
            </w:pPr>
          </w:p>
        </w:tc>
        <w:tc>
          <w:tcPr>
            <w:tcW w:w="196" w:type="pct"/>
            <w:vAlign w:val="center"/>
          </w:tcPr>
          <w:p w14:paraId="101C923F" w14:textId="77777777" w:rsidR="000729E0" w:rsidRPr="00395A21" w:rsidRDefault="000729E0" w:rsidP="000729E0">
            <w:pPr>
              <w:jc w:val="center"/>
              <w:rPr>
                <w:sz w:val="18"/>
                <w:szCs w:val="18"/>
              </w:rPr>
            </w:pPr>
            <w:r>
              <w:rPr>
                <w:sz w:val="18"/>
                <w:szCs w:val="18"/>
              </w:rPr>
              <w:t>2.1</w:t>
            </w:r>
          </w:p>
        </w:tc>
        <w:tc>
          <w:tcPr>
            <w:tcW w:w="196" w:type="pct"/>
            <w:vAlign w:val="center"/>
          </w:tcPr>
          <w:p w14:paraId="332342BE" w14:textId="77777777" w:rsidR="000729E0" w:rsidRPr="00395A21" w:rsidRDefault="000729E0" w:rsidP="000729E0">
            <w:pPr>
              <w:jc w:val="center"/>
              <w:rPr>
                <w:sz w:val="18"/>
                <w:szCs w:val="18"/>
              </w:rPr>
            </w:pPr>
            <w:r>
              <w:rPr>
                <w:sz w:val="18"/>
                <w:szCs w:val="18"/>
              </w:rPr>
              <w:t>2.2</w:t>
            </w:r>
          </w:p>
        </w:tc>
        <w:tc>
          <w:tcPr>
            <w:tcW w:w="196" w:type="pct"/>
            <w:vAlign w:val="center"/>
          </w:tcPr>
          <w:p w14:paraId="6AC45447" w14:textId="77777777" w:rsidR="000729E0" w:rsidRPr="00395A21" w:rsidRDefault="000729E0" w:rsidP="000729E0">
            <w:pPr>
              <w:jc w:val="center"/>
              <w:rPr>
                <w:sz w:val="18"/>
                <w:szCs w:val="18"/>
              </w:rPr>
            </w:pPr>
            <w:r>
              <w:rPr>
                <w:sz w:val="18"/>
                <w:szCs w:val="18"/>
              </w:rPr>
              <w:t>2.3</w:t>
            </w:r>
          </w:p>
        </w:tc>
        <w:tc>
          <w:tcPr>
            <w:tcW w:w="196" w:type="pct"/>
            <w:vAlign w:val="center"/>
          </w:tcPr>
          <w:p w14:paraId="08E21F28" w14:textId="77777777" w:rsidR="000729E0" w:rsidRPr="00395A21" w:rsidRDefault="000729E0" w:rsidP="000729E0">
            <w:pPr>
              <w:jc w:val="center"/>
              <w:rPr>
                <w:sz w:val="18"/>
                <w:szCs w:val="18"/>
              </w:rPr>
            </w:pPr>
            <w:r>
              <w:rPr>
                <w:sz w:val="18"/>
                <w:szCs w:val="18"/>
              </w:rPr>
              <w:t>2.4</w:t>
            </w:r>
          </w:p>
        </w:tc>
        <w:tc>
          <w:tcPr>
            <w:tcW w:w="196" w:type="pct"/>
            <w:vAlign w:val="center"/>
          </w:tcPr>
          <w:p w14:paraId="65D202A4" w14:textId="77777777" w:rsidR="000729E0" w:rsidRPr="00395A21" w:rsidRDefault="000729E0" w:rsidP="000729E0">
            <w:pPr>
              <w:jc w:val="center"/>
              <w:rPr>
                <w:sz w:val="18"/>
                <w:szCs w:val="18"/>
              </w:rPr>
            </w:pPr>
            <w:r>
              <w:rPr>
                <w:sz w:val="18"/>
                <w:szCs w:val="18"/>
              </w:rPr>
              <w:t>2.5</w:t>
            </w:r>
          </w:p>
        </w:tc>
        <w:tc>
          <w:tcPr>
            <w:tcW w:w="130" w:type="pct"/>
            <w:vAlign w:val="center"/>
          </w:tcPr>
          <w:p w14:paraId="44BC47DC" w14:textId="77777777" w:rsidR="000729E0" w:rsidRPr="00395A21" w:rsidRDefault="000729E0" w:rsidP="000729E0">
            <w:pPr>
              <w:jc w:val="center"/>
              <w:rPr>
                <w:sz w:val="18"/>
                <w:szCs w:val="18"/>
              </w:rPr>
            </w:pPr>
            <w:r>
              <w:rPr>
                <w:sz w:val="18"/>
                <w:szCs w:val="18"/>
              </w:rPr>
              <w:t>3.1</w:t>
            </w:r>
          </w:p>
        </w:tc>
        <w:tc>
          <w:tcPr>
            <w:tcW w:w="131" w:type="pct"/>
            <w:vAlign w:val="center"/>
          </w:tcPr>
          <w:p w14:paraId="061DAD8C" w14:textId="77777777" w:rsidR="000729E0" w:rsidRPr="00395A21" w:rsidRDefault="000729E0" w:rsidP="000729E0">
            <w:pPr>
              <w:jc w:val="center"/>
              <w:rPr>
                <w:sz w:val="18"/>
                <w:szCs w:val="18"/>
              </w:rPr>
            </w:pPr>
            <w:r>
              <w:rPr>
                <w:sz w:val="18"/>
                <w:szCs w:val="18"/>
              </w:rPr>
              <w:t>3.2</w:t>
            </w:r>
          </w:p>
        </w:tc>
        <w:tc>
          <w:tcPr>
            <w:tcW w:w="625" w:type="pct"/>
            <w:vMerge/>
            <w:tcBorders>
              <w:right w:val="single" w:sz="4" w:space="0" w:color="auto"/>
            </w:tcBorders>
            <w:vAlign w:val="center"/>
          </w:tcPr>
          <w:p w14:paraId="3B97998B" w14:textId="77777777" w:rsidR="000729E0" w:rsidRPr="00395A21" w:rsidRDefault="000729E0" w:rsidP="000729E0">
            <w:pPr>
              <w:jc w:val="center"/>
              <w:rPr>
                <w:sz w:val="18"/>
                <w:szCs w:val="18"/>
              </w:rPr>
            </w:pPr>
          </w:p>
        </w:tc>
        <w:tc>
          <w:tcPr>
            <w:tcW w:w="133" w:type="pct"/>
            <w:vMerge/>
            <w:tcBorders>
              <w:left w:val="single" w:sz="4" w:space="0" w:color="auto"/>
              <w:bottom w:val="single" w:sz="4" w:space="0" w:color="auto"/>
              <w:right w:val="single" w:sz="4" w:space="0" w:color="auto"/>
            </w:tcBorders>
            <w:vAlign w:val="center"/>
          </w:tcPr>
          <w:p w14:paraId="41EA407D" w14:textId="77777777" w:rsidR="000729E0" w:rsidRDefault="000729E0" w:rsidP="000729E0">
            <w:pPr>
              <w:jc w:val="center"/>
              <w:rPr>
                <w:sz w:val="18"/>
                <w:szCs w:val="18"/>
              </w:rPr>
            </w:pPr>
          </w:p>
        </w:tc>
      </w:tr>
      <w:tr w:rsidR="000729E0" w:rsidRPr="00395A21" w14:paraId="539DAFA6" w14:textId="77777777" w:rsidTr="000729E0">
        <w:trPr>
          <w:trHeight w:val="978"/>
        </w:trPr>
        <w:tc>
          <w:tcPr>
            <w:tcW w:w="357" w:type="pct"/>
            <w:tcBorders>
              <w:top w:val="single" w:sz="4" w:space="0" w:color="auto"/>
              <w:left w:val="single" w:sz="4" w:space="0" w:color="auto"/>
              <w:right w:val="single" w:sz="4" w:space="0" w:color="auto"/>
            </w:tcBorders>
            <w:vAlign w:val="center"/>
          </w:tcPr>
          <w:p w14:paraId="2EE9D493" w14:textId="77777777" w:rsidR="000729E0" w:rsidRPr="00395A21" w:rsidRDefault="000729E0" w:rsidP="000729E0">
            <w:pPr>
              <w:jc w:val="center"/>
              <w:rPr>
                <w:sz w:val="18"/>
                <w:szCs w:val="18"/>
              </w:rPr>
            </w:pPr>
            <w:r>
              <w:rPr>
                <w:sz w:val="18"/>
                <w:szCs w:val="18"/>
              </w:rPr>
              <w:t>Caractères de mise en phase</w:t>
            </w:r>
          </w:p>
        </w:tc>
        <w:tc>
          <w:tcPr>
            <w:tcW w:w="481" w:type="pct"/>
            <w:tcBorders>
              <w:top w:val="single" w:sz="4" w:space="0" w:color="auto"/>
              <w:left w:val="single" w:sz="4" w:space="0" w:color="auto"/>
            </w:tcBorders>
            <w:vAlign w:val="center"/>
          </w:tcPr>
          <w:p w14:paraId="5B8CE9E3" w14:textId="75ECB9F0" w:rsidR="000729E0" w:rsidRPr="00395A21" w:rsidRDefault="000729E0" w:rsidP="000729E0">
            <w:pPr>
              <w:jc w:val="center"/>
              <w:rPr>
                <w:sz w:val="18"/>
                <w:szCs w:val="18"/>
              </w:rPr>
            </w:pPr>
            <w:r>
              <w:rPr>
                <w:sz w:val="18"/>
                <w:szCs w:val="18"/>
              </w:rPr>
              <w:t>116</w:t>
            </w:r>
          </w:p>
        </w:tc>
        <w:tc>
          <w:tcPr>
            <w:tcW w:w="188" w:type="pct"/>
            <w:tcBorders>
              <w:top w:val="single" w:sz="4" w:space="0" w:color="auto"/>
            </w:tcBorders>
            <w:vAlign w:val="center"/>
          </w:tcPr>
          <w:p w14:paraId="47F5852D" w14:textId="77777777" w:rsidR="000729E0" w:rsidRPr="00395A21" w:rsidRDefault="000729E0" w:rsidP="000729E0">
            <w:pPr>
              <w:jc w:val="center"/>
              <w:rPr>
                <w:sz w:val="18"/>
                <w:szCs w:val="18"/>
              </w:rPr>
            </w:pPr>
            <w:r>
              <w:rPr>
                <w:sz w:val="18"/>
                <w:szCs w:val="18"/>
              </w:rPr>
              <w:t>-</w:t>
            </w:r>
          </w:p>
        </w:tc>
        <w:tc>
          <w:tcPr>
            <w:tcW w:w="172" w:type="pct"/>
            <w:tcBorders>
              <w:top w:val="single" w:sz="4" w:space="0" w:color="auto"/>
            </w:tcBorders>
            <w:vAlign w:val="center"/>
          </w:tcPr>
          <w:p w14:paraId="3102F5C7" w14:textId="79397618" w:rsidR="000729E0" w:rsidRPr="00395A21" w:rsidRDefault="000729E0" w:rsidP="000729E0">
            <w:pPr>
              <w:jc w:val="center"/>
              <w:rPr>
                <w:sz w:val="18"/>
                <w:szCs w:val="18"/>
              </w:rPr>
            </w:pPr>
            <w:r>
              <w:rPr>
                <w:sz w:val="18"/>
                <w:szCs w:val="18"/>
              </w:rPr>
              <w:t>112</w:t>
            </w:r>
          </w:p>
        </w:tc>
        <w:tc>
          <w:tcPr>
            <w:tcW w:w="161" w:type="pct"/>
            <w:tcBorders>
              <w:top w:val="single" w:sz="4" w:space="0" w:color="auto"/>
            </w:tcBorders>
            <w:vAlign w:val="center"/>
          </w:tcPr>
          <w:p w14:paraId="599B9262" w14:textId="12FB92B1" w:rsidR="000729E0" w:rsidRPr="00395A21" w:rsidRDefault="000729E0" w:rsidP="000729E0">
            <w:pPr>
              <w:jc w:val="center"/>
              <w:rPr>
                <w:sz w:val="18"/>
                <w:szCs w:val="18"/>
              </w:rPr>
            </w:pPr>
            <w:r>
              <w:rPr>
                <w:sz w:val="18"/>
                <w:szCs w:val="18"/>
              </w:rPr>
              <w:t>00</w:t>
            </w:r>
          </w:p>
        </w:tc>
        <w:tc>
          <w:tcPr>
            <w:tcW w:w="161" w:type="pct"/>
            <w:tcBorders>
              <w:top w:val="single" w:sz="4" w:space="0" w:color="auto"/>
            </w:tcBorders>
            <w:vAlign w:val="center"/>
          </w:tcPr>
          <w:p w14:paraId="404B9131" w14:textId="0B9E34E5" w:rsidR="000729E0" w:rsidRPr="00395A21" w:rsidRDefault="000729E0" w:rsidP="000729E0">
            <w:pPr>
              <w:jc w:val="center"/>
              <w:rPr>
                <w:sz w:val="18"/>
                <w:szCs w:val="18"/>
              </w:rPr>
            </w:pPr>
            <w:r>
              <w:rPr>
                <w:sz w:val="18"/>
                <w:szCs w:val="18"/>
              </w:rPr>
              <w:t>12</w:t>
            </w:r>
          </w:p>
        </w:tc>
        <w:tc>
          <w:tcPr>
            <w:tcW w:w="161" w:type="pct"/>
            <w:tcBorders>
              <w:top w:val="single" w:sz="4" w:space="0" w:color="auto"/>
            </w:tcBorders>
            <w:vAlign w:val="center"/>
          </w:tcPr>
          <w:p w14:paraId="2E0DEB9B" w14:textId="087431EE" w:rsidR="000729E0" w:rsidRPr="00395A21" w:rsidRDefault="000729E0" w:rsidP="000729E0">
            <w:pPr>
              <w:jc w:val="center"/>
              <w:rPr>
                <w:sz w:val="18"/>
                <w:szCs w:val="18"/>
              </w:rPr>
            </w:pPr>
            <w:r>
              <w:rPr>
                <w:sz w:val="18"/>
                <w:szCs w:val="18"/>
              </w:rPr>
              <w:t>34</w:t>
            </w:r>
          </w:p>
        </w:tc>
        <w:tc>
          <w:tcPr>
            <w:tcW w:w="161" w:type="pct"/>
            <w:tcBorders>
              <w:top w:val="single" w:sz="4" w:space="0" w:color="auto"/>
            </w:tcBorders>
            <w:vAlign w:val="center"/>
          </w:tcPr>
          <w:p w14:paraId="671454E0" w14:textId="4E4D5D40" w:rsidR="000729E0" w:rsidRPr="00395A21" w:rsidRDefault="000729E0" w:rsidP="000729E0">
            <w:pPr>
              <w:jc w:val="center"/>
              <w:rPr>
                <w:sz w:val="18"/>
                <w:szCs w:val="18"/>
              </w:rPr>
            </w:pPr>
            <w:r>
              <w:rPr>
                <w:sz w:val="18"/>
                <w:szCs w:val="18"/>
              </w:rPr>
              <w:t>56</w:t>
            </w:r>
          </w:p>
        </w:tc>
        <w:tc>
          <w:tcPr>
            <w:tcW w:w="163" w:type="pct"/>
            <w:tcBorders>
              <w:top w:val="single" w:sz="4" w:space="0" w:color="auto"/>
            </w:tcBorders>
            <w:vAlign w:val="center"/>
          </w:tcPr>
          <w:p w14:paraId="1208FEBA" w14:textId="6F0B4802" w:rsidR="000729E0" w:rsidRPr="00395A21" w:rsidRDefault="000729E0" w:rsidP="000729E0">
            <w:pPr>
              <w:jc w:val="center"/>
              <w:rPr>
                <w:sz w:val="18"/>
                <w:szCs w:val="18"/>
              </w:rPr>
            </w:pPr>
            <w:r>
              <w:rPr>
                <w:sz w:val="18"/>
                <w:szCs w:val="18"/>
              </w:rPr>
              <w:t>70</w:t>
            </w:r>
          </w:p>
        </w:tc>
        <w:tc>
          <w:tcPr>
            <w:tcW w:w="173" w:type="pct"/>
            <w:tcBorders>
              <w:top w:val="single" w:sz="4" w:space="0" w:color="auto"/>
            </w:tcBorders>
            <w:vAlign w:val="center"/>
          </w:tcPr>
          <w:p w14:paraId="7E20E7E1" w14:textId="39A18B73" w:rsidR="000729E0" w:rsidRPr="00395A21" w:rsidRDefault="000729E0" w:rsidP="000729E0">
            <w:pPr>
              <w:jc w:val="center"/>
              <w:rPr>
                <w:sz w:val="18"/>
                <w:szCs w:val="18"/>
              </w:rPr>
            </w:pPr>
            <w:r>
              <w:rPr>
                <w:sz w:val="18"/>
                <w:szCs w:val="18"/>
              </w:rPr>
              <w:t>110</w:t>
            </w:r>
          </w:p>
        </w:tc>
        <w:tc>
          <w:tcPr>
            <w:tcW w:w="104" w:type="pct"/>
            <w:vAlign w:val="center"/>
          </w:tcPr>
          <w:p w14:paraId="033C9917" w14:textId="6D88AC74" w:rsidR="000729E0" w:rsidRPr="00395A21" w:rsidRDefault="000729E0" w:rsidP="000729E0">
            <w:pPr>
              <w:jc w:val="center"/>
              <w:rPr>
                <w:sz w:val="18"/>
                <w:szCs w:val="18"/>
              </w:rPr>
            </w:pPr>
            <w:r>
              <w:rPr>
                <w:sz w:val="18"/>
                <w:szCs w:val="18"/>
              </w:rPr>
              <w:t>98</w:t>
            </w:r>
          </w:p>
        </w:tc>
        <w:tc>
          <w:tcPr>
            <w:tcW w:w="104" w:type="pct"/>
            <w:vAlign w:val="center"/>
          </w:tcPr>
          <w:p w14:paraId="46C9C8EB" w14:textId="280B574D" w:rsidR="000729E0" w:rsidRPr="00395A21" w:rsidRDefault="000729E0" w:rsidP="000729E0">
            <w:pPr>
              <w:jc w:val="center"/>
              <w:rPr>
                <w:sz w:val="18"/>
                <w:szCs w:val="18"/>
              </w:rPr>
            </w:pPr>
            <w:r>
              <w:rPr>
                <w:sz w:val="18"/>
                <w:szCs w:val="18"/>
              </w:rPr>
              <w:t>76</w:t>
            </w:r>
          </w:p>
        </w:tc>
        <w:tc>
          <w:tcPr>
            <w:tcW w:w="104" w:type="pct"/>
            <w:vAlign w:val="center"/>
          </w:tcPr>
          <w:p w14:paraId="462DB6BD" w14:textId="4224BE7F" w:rsidR="000729E0" w:rsidRPr="00395A21" w:rsidRDefault="000729E0" w:rsidP="000729E0">
            <w:pPr>
              <w:jc w:val="center"/>
              <w:rPr>
                <w:sz w:val="18"/>
                <w:szCs w:val="18"/>
              </w:rPr>
            </w:pPr>
            <w:r>
              <w:rPr>
                <w:sz w:val="18"/>
                <w:szCs w:val="18"/>
              </w:rPr>
              <w:t>54</w:t>
            </w:r>
          </w:p>
        </w:tc>
        <w:tc>
          <w:tcPr>
            <w:tcW w:w="104" w:type="pct"/>
            <w:vAlign w:val="center"/>
          </w:tcPr>
          <w:p w14:paraId="62C8598F" w14:textId="580CBEAD" w:rsidR="000729E0" w:rsidRPr="00395A21" w:rsidRDefault="000729E0" w:rsidP="000729E0">
            <w:pPr>
              <w:jc w:val="center"/>
              <w:rPr>
                <w:sz w:val="18"/>
                <w:szCs w:val="18"/>
              </w:rPr>
            </w:pPr>
            <w:r>
              <w:rPr>
                <w:sz w:val="18"/>
                <w:szCs w:val="18"/>
              </w:rPr>
              <w:t>32</w:t>
            </w:r>
          </w:p>
        </w:tc>
        <w:tc>
          <w:tcPr>
            <w:tcW w:w="106" w:type="pct"/>
            <w:vAlign w:val="center"/>
          </w:tcPr>
          <w:p w14:paraId="4F6C996D" w14:textId="2B79DFBE" w:rsidR="000729E0" w:rsidRPr="00395A21" w:rsidRDefault="000729E0" w:rsidP="000729E0">
            <w:pPr>
              <w:jc w:val="center"/>
              <w:rPr>
                <w:sz w:val="18"/>
                <w:szCs w:val="18"/>
              </w:rPr>
            </w:pPr>
            <w:r>
              <w:rPr>
                <w:sz w:val="18"/>
                <w:szCs w:val="18"/>
              </w:rPr>
              <w:t>10</w:t>
            </w:r>
          </w:p>
        </w:tc>
        <w:tc>
          <w:tcPr>
            <w:tcW w:w="300" w:type="pct"/>
            <w:vAlign w:val="center"/>
          </w:tcPr>
          <w:p w14:paraId="1446B9A6" w14:textId="77777777" w:rsidR="000729E0" w:rsidRPr="00395A21" w:rsidRDefault="000729E0" w:rsidP="000729E0">
            <w:pPr>
              <w:jc w:val="center"/>
              <w:rPr>
                <w:sz w:val="18"/>
                <w:szCs w:val="18"/>
              </w:rPr>
            </w:pPr>
            <w:r>
              <w:rPr>
                <w:sz w:val="18"/>
                <w:szCs w:val="18"/>
              </w:rPr>
              <w:t>107</w:t>
            </w:r>
          </w:p>
        </w:tc>
        <w:tc>
          <w:tcPr>
            <w:tcW w:w="196" w:type="pct"/>
            <w:vAlign w:val="center"/>
          </w:tcPr>
          <w:p w14:paraId="784CE0FB" w14:textId="7400F99A" w:rsidR="000729E0" w:rsidRPr="00395A21" w:rsidRDefault="00D83483" w:rsidP="000729E0">
            <w:pPr>
              <w:jc w:val="center"/>
              <w:rPr>
                <w:sz w:val="18"/>
                <w:szCs w:val="18"/>
              </w:rPr>
            </w:pPr>
            <w:r>
              <w:rPr>
                <w:sz w:val="18"/>
                <w:szCs w:val="18"/>
              </w:rPr>
              <w:t>99</w:t>
            </w:r>
          </w:p>
        </w:tc>
        <w:tc>
          <w:tcPr>
            <w:tcW w:w="196" w:type="pct"/>
            <w:vAlign w:val="center"/>
          </w:tcPr>
          <w:p w14:paraId="385FE88E" w14:textId="65316EF6" w:rsidR="000729E0" w:rsidRPr="00395A21" w:rsidRDefault="00D83483" w:rsidP="000729E0">
            <w:pPr>
              <w:jc w:val="center"/>
              <w:rPr>
                <w:sz w:val="18"/>
                <w:szCs w:val="18"/>
              </w:rPr>
            </w:pPr>
            <w:r>
              <w:rPr>
                <w:sz w:val="18"/>
                <w:szCs w:val="18"/>
              </w:rPr>
              <w:t>99</w:t>
            </w:r>
          </w:p>
        </w:tc>
        <w:tc>
          <w:tcPr>
            <w:tcW w:w="196" w:type="pct"/>
            <w:vAlign w:val="center"/>
          </w:tcPr>
          <w:p w14:paraId="526974AA" w14:textId="64DD1330" w:rsidR="000729E0" w:rsidRPr="00395A21" w:rsidRDefault="00D83483" w:rsidP="000729E0">
            <w:pPr>
              <w:jc w:val="center"/>
              <w:rPr>
                <w:sz w:val="18"/>
                <w:szCs w:val="18"/>
              </w:rPr>
            </w:pPr>
            <w:r>
              <w:rPr>
                <w:sz w:val="18"/>
                <w:szCs w:val="18"/>
              </w:rPr>
              <w:t>99</w:t>
            </w:r>
          </w:p>
        </w:tc>
        <w:tc>
          <w:tcPr>
            <w:tcW w:w="196" w:type="pct"/>
            <w:vAlign w:val="center"/>
          </w:tcPr>
          <w:p w14:paraId="32AD78DF" w14:textId="0179B583" w:rsidR="000729E0" w:rsidRPr="00395A21" w:rsidRDefault="00D83483" w:rsidP="000729E0">
            <w:pPr>
              <w:jc w:val="center"/>
              <w:rPr>
                <w:sz w:val="18"/>
                <w:szCs w:val="18"/>
              </w:rPr>
            </w:pPr>
            <w:r>
              <w:rPr>
                <w:sz w:val="18"/>
                <w:szCs w:val="18"/>
              </w:rPr>
              <w:t>99</w:t>
            </w:r>
          </w:p>
        </w:tc>
        <w:tc>
          <w:tcPr>
            <w:tcW w:w="196" w:type="pct"/>
            <w:vAlign w:val="center"/>
          </w:tcPr>
          <w:p w14:paraId="4402D80E" w14:textId="4EFB8E9A" w:rsidR="000729E0" w:rsidRPr="00395A21" w:rsidRDefault="00D83483" w:rsidP="000729E0">
            <w:pPr>
              <w:jc w:val="center"/>
              <w:rPr>
                <w:sz w:val="18"/>
                <w:szCs w:val="18"/>
              </w:rPr>
            </w:pPr>
            <w:r>
              <w:rPr>
                <w:sz w:val="18"/>
                <w:szCs w:val="18"/>
              </w:rPr>
              <w:t>99</w:t>
            </w:r>
          </w:p>
        </w:tc>
        <w:tc>
          <w:tcPr>
            <w:tcW w:w="130" w:type="pct"/>
            <w:vAlign w:val="center"/>
          </w:tcPr>
          <w:p w14:paraId="3C277125" w14:textId="78F6C0A4" w:rsidR="000729E0" w:rsidRPr="00395A21" w:rsidRDefault="00D83483" w:rsidP="000729E0">
            <w:pPr>
              <w:jc w:val="center"/>
              <w:rPr>
                <w:sz w:val="18"/>
                <w:szCs w:val="18"/>
              </w:rPr>
            </w:pPr>
            <w:r>
              <w:rPr>
                <w:sz w:val="18"/>
                <w:szCs w:val="18"/>
              </w:rPr>
              <w:t>88</w:t>
            </w:r>
          </w:p>
        </w:tc>
        <w:tc>
          <w:tcPr>
            <w:tcW w:w="131" w:type="pct"/>
            <w:vAlign w:val="center"/>
          </w:tcPr>
          <w:p w14:paraId="502C6D09" w14:textId="6D76DB90" w:rsidR="000729E0" w:rsidRPr="00395A21" w:rsidRDefault="00D83483" w:rsidP="000729E0">
            <w:pPr>
              <w:jc w:val="center"/>
              <w:rPr>
                <w:sz w:val="18"/>
                <w:szCs w:val="18"/>
              </w:rPr>
            </w:pPr>
            <w:r>
              <w:rPr>
                <w:sz w:val="18"/>
                <w:szCs w:val="18"/>
              </w:rPr>
              <w:t>88</w:t>
            </w:r>
          </w:p>
        </w:tc>
        <w:tc>
          <w:tcPr>
            <w:tcW w:w="625" w:type="pct"/>
            <w:vAlign w:val="center"/>
          </w:tcPr>
          <w:p w14:paraId="535FCEE1" w14:textId="77777777" w:rsidR="000729E0" w:rsidRPr="00395A21" w:rsidRDefault="000729E0" w:rsidP="000729E0">
            <w:pPr>
              <w:jc w:val="center"/>
              <w:rPr>
                <w:sz w:val="18"/>
                <w:szCs w:val="18"/>
              </w:rPr>
            </w:pPr>
            <w:r>
              <w:rPr>
                <w:sz w:val="18"/>
                <w:szCs w:val="18"/>
              </w:rPr>
              <w:t>100</w:t>
            </w:r>
          </w:p>
        </w:tc>
        <w:tc>
          <w:tcPr>
            <w:tcW w:w="133" w:type="pct"/>
            <w:tcBorders>
              <w:top w:val="single" w:sz="4" w:space="0" w:color="auto"/>
            </w:tcBorders>
            <w:vAlign w:val="center"/>
          </w:tcPr>
          <w:p w14:paraId="1D907B10" w14:textId="77777777" w:rsidR="000729E0" w:rsidRPr="00395A21" w:rsidRDefault="000729E0" w:rsidP="000729E0">
            <w:pPr>
              <w:jc w:val="center"/>
              <w:rPr>
                <w:sz w:val="18"/>
                <w:szCs w:val="18"/>
              </w:rPr>
            </w:pPr>
            <w:r>
              <w:rPr>
                <w:sz w:val="18"/>
                <w:szCs w:val="18"/>
              </w:rPr>
              <w:t>127</w:t>
            </w:r>
          </w:p>
        </w:tc>
      </w:tr>
    </w:tbl>
    <w:p w14:paraId="63685635" w14:textId="77777777" w:rsidR="005862A5" w:rsidRDefault="005862A5" w:rsidP="005862A5">
      <w:pPr>
        <w:jc w:val="both"/>
        <w:rPr>
          <w:sz w:val="20"/>
          <w:szCs w:val="20"/>
        </w:rPr>
      </w:pPr>
    </w:p>
    <w:p w14:paraId="34C02677" w14:textId="77777777" w:rsidR="005862A5" w:rsidRDefault="005862A5" w:rsidP="005862A5">
      <w:pPr>
        <w:spacing w:after="0"/>
        <w:jc w:val="both"/>
        <w:rPr>
          <w:sz w:val="20"/>
          <w:szCs w:val="20"/>
        </w:rPr>
      </w:pPr>
      <w:r>
        <w:rPr>
          <w:sz w:val="20"/>
          <w:szCs w:val="20"/>
        </w:rPr>
        <w:t>Légende :</w:t>
      </w:r>
    </w:p>
    <w:p w14:paraId="4A907CB2" w14:textId="77777777" w:rsidR="005862A5" w:rsidRDefault="005862A5" w:rsidP="005862A5">
      <w:pPr>
        <w:spacing w:after="0"/>
        <w:jc w:val="both"/>
        <w:rPr>
          <w:sz w:val="20"/>
          <w:szCs w:val="20"/>
        </w:rPr>
      </w:pPr>
    </w:p>
    <w:p w14:paraId="240C8DDC" w14:textId="64FD3506" w:rsidR="005862A5" w:rsidRDefault="005862A5" w:rsidP="005862A5">
      <w:pPr>
        <w:pStyle w:val="Paragraphedeliste"/>
        <w:numPr>
          <w:ilvl w:val="0"/>
          <w:numId w:val="15"/>
        </w:numPr>
        <w:spacing w:after="0"/>
        <w:jc w:val="both"/>
        <w:rPr>
          <w:sz w:val="20"/>
          <w:szCs w:val="20"/>
        </w:rPr>
      </w:pPr>
      <w:r w:rsidRPr="00421C3A">
        <w:rPr>
          <w:sz w:val="20"/>
          <w:szCs w:val="20"/>
        </w:rPr>
        <w:t>A = 11</w:t>
      </w:r>
      <w:r w:rsidR="00B51C2E">
        <w:rPr>
          <w:sz w:val="20"/>
          <w:szCs w:val="20"/>
        </w:rPr>
        <w:t>6</w:t>
      </w:r>
      <w:r w:rsidRPr="00421C3A">
        <w:rPr>
          <w:sz w:val="20"/>
          <w:szCs w:val="20"/>
        </w:rPr>
        <w:t> : Dans le cadre du spécificateur de format, ce caractère est associé au statut « </w:t>
      </w:r>
      <w:r w:rsidR="00B51C2E">
        <w:rPr>
          <w:sz w:val="20"/>
          <w:szCs w:val="20"/>
        </w:rPr>
        <w:t>Tous les navires</w:t>
      </w:r>
      <w:r w:rsidRPr="00421C3A">
        <w:rPr>
          <w:sz w:val="20"/>
          <w:szCs w:val="20"/>
        </w:rPr>
        <w:t> »</w:t>
      </w:r>
    </w:p>
    <w:p w14:paraId="60E817DF" w14:textId="77777777" w:rsidR="00C35297" w:rsidRPr="00C35297" w:rsidRDefault="00C35297" w:rsidP="00C35297">
      <w:pPr>
        <w:spacing w:after="0"/>
        <w:jc w:val="both"/>
        <w:rPr>
          <w:sz w:val="10"/>
          <w:szCs w:val="10"/>
        </w:rPr>
      </w:pPr>
    </w:p>
    <w:p w14:paraId="1F20E52A" w14:textId="00E17975" w:rsidR="00C35297" w:rsidRPr="00C35297" w:rsidRDefault="00C35297" w:rsidP="00C35297">
      <w:pPr>
        <w:pStyle w:val="Paragraphedeliste"/>
        <w:numPr>
          <w:ilvl w:val="0"/>
          <w:numId w:val="15"/>
        </w:numPr>
        <w:spacing w:after="0"/>
        <w:jc w:val="both"/>
        <w:rPr>
          <w:sz w:val="20"/>
          <w:szCs w:val="20"/>
        </w:rPr>
      </w:pPr>
      <w:r>
        <w:rPr>
          <w:sz w:val="20"/>
          <w:szCs w:val="20"/>
        </w:rPr>
        <w:t xml:space="preserve">C = 112 : </w:t>
      </w:r>
      <w:r w:rsidRPr="00421C3A">
        <w:rPr>
          <w:sz w:val="20"/>
          <w:szCs w:val="20"/>
        </w:rPr>
        <w:t xml:space="preserve">Dans le cadre </w:t>
      </w:r>
      <w:r>
        <w:rPr>
          <w:sz w:val="20"/>
          <w:szCs w:val="20"/>
        </w:rPr>
        <w:t>de la Catégorie</w:t>
      </w:r>
      <w:r w:rsidRPr="00421C3A">
        <w:rPr>
          <w:sz w:val="20"/>
          <w:szCs w:val="20"/>
        </w:rPr>
        <w:t>, ce caractère est associé au statut « </w:t>
      </w:r>
      <w:r>
        <w:rPr>
          <w:sz w:val="20"/>
          <w:szCs w:val="20"/>
        </w:rPr>
        <w:t>Détresse</w:t>
      </w:r>
      <w:r w:rsidRPr="00421C3A">
        <w:rPr>
          <w:sz w:val="20"/>
          <w:szCs w:val="20"/>
        </w:rPr>
        <w:t> »</w:t>
      </w:r>
    </w:p>
    <w:p w14:paraId="10AAF88E" w14:textId="77777777" w:rsidR="005862A5" w:rsidRPr="00A61399" w:rsidRDefault="005862A5" w:rsidP="005862A5">
      <w:pPr>
        <w:spacing w:after="0"/>
        <w:jc w:val="both"/>
        <w:rPr>
          <w:sz w:val="10"/>
          <w:szCs w:val="10"/>
        </w:rPr>
      </w:pPr>
    </w:p>
    <w:p w14:paraId="0A0E2BF1" w14:textId="660D3637" w:rsidR="005862A5" w:rsidRPr="00174445" w:rsidRDefault="00174445" w:rsidP="00174445">
      <w:pPr>
        <w:pStyle w:val="Paragraphedeliste"/>
        <w:numPr>
          <w:ilvl w:val="0"/>
          <w:numId w:val="15"/>
        </w:numPr>
        <w:spacing w:after="0"/>
        <w:jc w:val="both"/>
        <w:rPr>
          <w:sz w:val="20"/>
          <w:szCs w:val="20"/>
        </w:rPr>
      </w:pPr>
      <w:r>
        <w:rPr>
          <w:sz w:val="20"/>
          <w:szCs w:val="20"/>
        </w:rPr>
        <w:t>D</w:t>
      </w:r>
      <w:r w:rsidRPr="00EB5A8B">
        <w:rPr>
          <w:sz w:val="20"/>
          <w:szCs w:val="20"/>
        </w:rPr>
        <w:t xml:space="preserve"> = </w:t>
      </w:r>
      <w:r>
        <w:rPr>
          <w:sz w:val="20"/>
          <w:szCs w:val="20"/>
        </w:rPr>
        <w:t>00/12/34/56/70</w:t>
      </w:r>
      <w:r w:rsidRPr="00EB5A8B">
        <w:rPr>
          <w:sz w:val="20"/>
          <w:szCs w:val="20"/>
        </w:rPr>
        <w:t xml:space="preserve">: </w:t>
      </w:r>
      <w:r>
        <w:rPr>
          <w:sz w:val="20"/>
          <w:szCs w:val="20"/>
        </w:rPr>
        <w:t>l’adresse de la station appelante (001234567)</w:t>
      </w:r>
      <w:r w:rsidRPr="00EB5A8B">
        <w:rPr>
          <w:sz w:val="20"/>
          <w:szCs w:val="20"/>
        </w:rPr>
        <w:t xml:space="preserve"> est un nombre de 9 chiffres. Le chiffre 0 est concaténé au dernier chiffre d</w:t>
      </w:r>
      <w:r>
        <w:rPr>
          <w:sz w:val="20"/>
          <w:szCs w:val="20"/>
        </w:rPr>
        <w:t>e l’adresse</w:t>
      </w:r>
    </w:p>
    <w:p w14:paraId="690A4A6C" w14:textId="77777777" w:rsidR="003E2BE6" w:rsidRPr="00A61399" w:rsidRDefault="003E2BE6" w:rsidP="003E2BE6">
      <w:pPr>
        <w:spacing w:after="0"/>
        <w:jc w:val="both"/>
        <w:rPr>
          <w:sz w:val="10"/>
          <w:szCs w:val="10"/>
        </w:rPr>
      </w:pPr>
    </w:p>
    <w:p w14:paraId="4AD5F14B" w14:textId="2C59496B" w:rsidR="003E2BE6" w:rsidRDefault="003E2BE6" w:rsidP="0001681B">
      <w:pPr>
        <w:pStyle w:val="Paragraphedeliste"/>
        <w:numPr>
          <w:ilvl w:val="0"/>
          <w:numId w:val="20"/>
        </w:numPr>
        <w:spacing w:after="0"/>
        <w:jc w:val="both"/>
        <w:rPr>
          <w:sz w:val="20"/>
          <w:szCs w:val="20"/>
        </w:rPr>
      </w:pPr>
      <w:r w:rsidRPr="003E2BE6">
        <w:rPr>
          <w:sz w:val="20"/>
          <w:szCs w:val="20"/>
        </w:rPr>
        <w:t>E1 = 11</w:t>
      </w:r>
      <w:r w:rsidR="00A20BF9">
        <w:rPr>
          <w:sz w:val="20"/>
          <w:szCs w:val="20"/>
        </w:rPr>
        <w:t>0</w:t>
      </w:r>
      <w:r w:rsidRPr="003E2BE6">
        <w:rPr>
          <w:sz w:val="20"/>
          <w:szCs w:val="20"/>
        </w:rPr>
        <w:t xml:space="preserve"> : Dans le cadre du champ « Télécommande », ce caractère est associé au statut « </w:t>
      </w:r>
      <w:r w:rsidR="00A20BF9">
        <w:rPr>
          <w:sz w:val="20"/>
          <w:szCs w:val="20"/>
        </w:rPr>
        <w:t>Accusé de réception de détresse</w:t>
      </w:r>
      <w:r w:rsidRPr="003E2BE6">
        <w:rPr>
          <w:sz w:val="20"/>
          <w:szCs w:val="20"/>
        </w:rPr>
        <w:t xml:space="preserve"> »</w:t>
      </w:r>
    </w:p>
    <w:p w14:paraId="78625A5F" w14:textId="77777777" w:rsidR="00F25CF5" w:rsidRPr="00F25CF5" w:rsidRDefault="00F25CF5" w:rsidP="00F25CF5">
      <w:pPr>
        <w:spacing w:after="0"/>
        <w:jc w:val="both"/>
        <w:rPr>
          <w:sz w:val="10"/>
          <w:szCs w:val="10"/>
        </w:rPr>
      </w:pPr>
    </w:p>
    <w:p w14:paraId="3044577C" w14:textId="7A15AB4B" w:rsidR="00F25CF5" w:rsidRPr="003E2BE6" w:rsidRDefault="00F25CF5" w:rsidP="0001681B">
      <w:pPr>
        <w:pStyle w:val="Paragraphedeliste"/>
        <w:numPr>
          <w:ilvl w:val="0"/>
          <w:numId w:val="20"/>
        </w:numPr>
        <w:spacing w:after="0"/>
        <w:jc w:val="both"/>
        <w:rPr>
          <w:sz w:val="20"/>
          <w:szCs w:val="20"/>
        </w:rPr>
      </w:pPr>
      <w:r>
        <w:rPr>
          <w:sz w:val="20"/>
          <w:szCs w:val="20"/>
        </w:rPr>
        <w:t xml:space="preserve">Message 0 = 98/76/54/32/10 : </w:t>
      </w:r>
      <w:r w:rsidRPr="00F25CF5">
        <w:rPr>
          <w:sz w:val="20"/>
          <w:szCs w:val="20"/>
        </w:rPr>
        <w:t>l'identité maritime de l'unité en détresse</w:t>
      </w:r>
      <w:r>
        <w:rPr>
          <w:sz w:val="20"/>
          <w:szCs w:val="20"/>
        </w:rPr>
        <w:t xml:space="preserve"> </w:t>
      </w:r>
      <w:r w:rsidRPr="00421C3A">
        <w:rPr>
          <w:sz w:val="20"/>
          <w:szCs w:val="20"/>
        </w:rPr>
        <w:t>(987654321) est un nombre de 9 chiffres. Le chiffre 0 est concaténé au dernier chiffre du MMSI</w:t>
      </w:r>
    </w:p>
    <w:p w14:paraId="0C969ED8" w14:textId="77777777" w:rsidR="003E2BE6" w:rsidRPr="00A61399" w:rsidRDefault="003E2BE6" w:rsidP="003E2BE6">
      <w:pPr>
        <w:spacing w:after="0"/>
        <w:jc w:val="both"/>
        <w:rPr>
          <w:sz w:val="10"/>
          <w:szCs w:val="10"/>
        </w:rPr>
      </w:pPr>
    </w:p>
    <w:p w14:paraId="09587AB8" w14:textId="77777777" w:rsidR="003E2BE6" w:rsidRPr="003E2BE6" w:rsidRDefault="003E2BE6" w:rsidP="0001681B">
      <w:pPr>
        <w:pStyle w:val="Paragraphedeliste"/>
        <w:numPr>
          <w:ilvl w:val="0"/>
          <w:numId w:val="20"/>
        </w:numPr>
        <w:spacing w:after="0"/>
        <w:jc w:val="both"/>
        <w:rPr>
          <w:sz w:val="20"/>
          <w:szCs w:val="20"/>
        </w:rPr>
      </w:pPr>
      <w:r w:rsidRPr="003E2BE6">
        <w:rPr>
          <w:sz w:val="20"/>
          <w:szCs w:val="20"/>
        </w:rPr>
        <w:t>Message 1 = 107 : Dans le cadre du champ « Nature de la détresse », ce caractère est associé au statut « Détresse non spécifiée »</w:t>
      </w:r>
    </w:p>
    <w:p w14:paraId="2268ABCE" w14:textId="77777777" w:rsidR="003E2BE6" w:rsidRPr="00A61399" w:rsidRDefault="003E2BE6" w:rsidP="003E2BE6">
      <w:pPr>
        <w:spacing w:after="0"/>
        <w:jc w:val="both"/>
        <w:rPr>
          <w:sz w:val="10"/>
          <w:szCs w:val="10"/>
        </w:rPr>
      </w:pPr>
    </w:p>
    <w:p w14:paraId="2493B1D7" w14:textId="77777777" w:rsidR="003E2BE6" w:rsidRPr="003E2BE6" w:rsidRDefault="003E2BE6" w:rsidP="0001681B">
      <w:pPr>
        <w:pStyle w:val="Paragraphedeliste"/>
        <w:numPr>
          <w:ilvl w:val="0"/>
          <w:numId w:val="20"/>
        </w:numPr>
        <w:spacing w:after="0"/>
        <w:jc w:val="both"/>
        <w:rPr>
          <w:sz w:val="20"/>
          <w:szCs w:val="20"/>
        </w:rPr>
      </w:pPr>
      <w:r w:rsidRPr="003E2BE6">
        <w:rPr>
          <w:sz w:val="20"/>
          <w:szCs w:val="20"/>
        </w:rPr>
        <w:t>Message 2 = 99/99/99/99 : Dans le cadre du champ « Coordonnées du lieu de détresse», le statut « Coordonnées géographiques non spécifiées » est représenté par 4 émissions du caractère 99</w:t>
      </w:r>
    </w:p>
    <w:p w14:paraId="511A3AD4" w14:textId="77777777" w:rsidR="003E2BE6" w:rsidRPr="00A61399" w:rsidRDefault="003E2BE6" w:rsidP="003E2BE6">
      <w:pPr>
        <w:spacing w:after="0"/>
        <w:jc w:val="both"/>
        <w:rPr>
          <w:sz w:val="10"/>
          <w:szCs w:val="10"/>
        </w:rPr>
      </w:pPr>
    </w:p>
    <w:p w14:paraId="764FB9EB" w14:textId="77777777" w:rsidR="003E2BE6" w:rsidRPr="003E2BE6" w:rsidRDefault="003E2BE6" w:rsidP="0001681B">
      <w:pPr>
        <w:pStyle w:val="Paragraphedeliste"/>
        <w:numPr>
          <w:ilvl w:val="0"/>
          <w:numId w:val="20"/>
        </w:numPr>
        <w:spacing w:after="0"/>
        <w:jc w:val="both"/>
        <w:rPr>
          <w:sz w:val="20"/>
          <w:szCs w:val="20"/>
        </w:rPr>
      </w:pPr>
      <w:r w:rsidRPr="003E2BE6">
        <w:rPr>
          <w:sz w:val="20"/>
          <w:szCs w:val="20"/>
        </w:rPr>
        <w:t>Message 3 = 88/88 : Dans le cadre du champ « Heure », le statut « Indication horaire non spécifiées » est représenté par 2 émissions du caractère 88</w:t>
      </w:r>
    </w:p>
    <w:p w14:paraId="6B9C6394" w14:textId="77777777" w:rsidR="003E2BE6" w:rsidRPr="00A61399" w:rsidRDefault="003E2BE6" w:rsidP="003E2BE6">
      <w:pPr>
        <w:spacing w:after="0"/>
        <w:jc w:val="both"/>
        <w:rPr>
          <w:sz w:val="10"/>
          <w:szCs w:val="10"/>
        </w:rPr>
      </w:pPr>
    </w:p>
    <w:p w14:paraId="69A524AA" w14:textId="77777777" w:rsidR="003E2BE6" w:rsidRPr="003E2BE6" w:rsidRDefault="003E2BE6" w:rsidP="0001681B">
      <w:pPr>
        <w:pStyle w:val="Paragraphedeliste"/>
        <w:numPr>
          <w:ilvl w:val="0"/>
          <w:numId w:val="20"/>
        </w:numPr>
        <w:spacing w:after="0"/>
        <w:jc w:val="both"/>
        <w:rPr>
          <w:sz w:val="20"/>
          <w:szCs w:val="20"/>
        </w:rPr>
      </w:pPr>
      <w:r w:rsidRPr="003E2BE6">
        <w:rPr>
          <w:sz w:val="20"/>
          <w:szCs w:val="20"/>
        </w:rPr>
        <w:t>Message 4 = 100 : Dans le cadre du champ « Communications ultérieures », le statut « Appel individuel » est représenté par le caractère 100</w:t>
      </w:r>
    </w:p>
    <w:p w14:paraId="7F7C905B" w14:textId="77777777" w:rsidR="003E2BE6" w:rsidRPr="00A61399" w:rsidRDefault="003E2BE6" w:rsidP="003E2BE6">
      <w:pPr>
        <w:spacing w:after="0"/>
        <w:jc w:val="both"/>
        <w:rPr>
          <w:sz w:val="10"/>
          <w:szCs w:val="10"/>
        </w:rPr>
      </w:pPr>
    </w:p>
    <w:p w14:paraId="68BAE3E6" w14:textId="3D58637C" w:rsidR="003E2BE6" w:rsidRPr="00421C3A" w:rsidRDefault="003E2BE6" w:rsidP="0001681B">
      <w:pPr>
        <w:pStyle w:val="Paragraphedeliste"/>
        <w:numPr>
          <w:ilvl w:val="0"/>
          <w:numId w:val="21"/>
        </w:numPr>
        <w:spacing w:after="0"/>
        <w:jc w:val="both"/>
        <w:rPr>
          <w:sz w:val="20"/>
          <w:szCs w:val="20"/>
        </w:rPr>
      </w:pPr>
      <w:r w:rsidRPr="00421C3A">
        <w:rPr>
          <w:sz w:val="20"/>
          <w:szCs w:val="20"/>
        </w:rPr>
        <w:t>H = 1</w:t>
      </w:r>
      <w:r w:rsidR="002057E3">
        <w:rPr>
          <w:sz w:val="20"/>
          <w:szCs w:val="20"/>
        </w:rPr>
        <w:t>2</w:t>
      </w:r>
      <w:r w:rsidRPr="00421C3A">
        <w:rPr>
          <w:sz w:val="20"/>
          <w:szCs w:val="20"/>
        </w:rPr>
        <w:t>7 : Dans le cadre du caractère de fin de séquence, ce caractère est associé au statut « </w:t>
      </w:r>
      <w:r w:rsidR="002057E3">
        <w:rPr>
          <w:sz w:val="20"/>
          <w:szCs w:val="20"/>
        </w:rPr>
        <w:t>Autre type d’appel</w:t>
      </w:r>
      <w:r>
        <w:rPr>
          <w:sz w:val="20"/>
          <w:szCs w:val="20"/>
        </w:rPr>
        <w:t xml:space="preserve"> </w:t>
      </w:r>
      <w:r w:rsidRPr="00421C3A">
        <w:rPr>
          <w:sz w:val="20"/>
          <w:szCs w:val="20"/>
        </w:rPr>
        <w:t>»</w:t>
      </w:r>
    </w:p>
    <w:p w14:paraId="492A9A96" w14:textId="77777777" w:rsidR="005862A5" w:rsidRDefault="005862A5" w:rsidP="0001681B">
      <w:pPr>
        <w:pStyle w:val="Paragraphedeliste"/>
        <w:numPr>
          <w:ilvl w:val="0"/>
          <w:numId w:val="19"/>
        </w:numPr>
        <w:jc w:val="both"/>
        <w:rPr>
          <w:sz w:val="20"/>
          <w:szCs w:val="20"/>
        </w:rPr>
        <w:sectPr w:rsidR="005862A5" w:rsidSect="00957BFF">
          <w:pgSz w:w="16838" w:h="11906" w:orient="landscape"/>
          <w:pgMar w:top="1080" w:right="1440" w:bottom="1080" w:left="1440" w:header="708" w:footer="708" w:gutter="0"/>
          <w:cols w:space="708"/>
          <w:docGrid w:linePitch="360"/>
        </w:sectPr>
      </w:pPr>
    </w:p>
    <w:p w14:paraId="7DCE7568" w14:textId="5677B369" w:rsidR="00CE12F0" w:rsidRDefault="00957BFF" w:rsidP="0001681B">
      <w:pPr>
        <w:pStyle w:val="Paragraphedeliste"/>
        <w:numPr>
          <w:ilvl w:val="0"/>
          <w:numId w:val="19"/>
        </w:numPr>
        <w:jc w:val="both"/>
        <w:rPr>
          <w:sz w:val="20"/>
          <w:szCs w:val="20"/>
        </w:rPr>
      </w:pPr>
      <w:r>
        <w:rPr>
          <w:sz w:val="20"/>
          <w:szCs w:val="20"/>
        </w:rPr>
        <w:lastRenderedPageBreak/>
        <w:t>Relais d’alerte de détresse</w:t>
      </w:r>
      <w:r w:rsidR="00F77A38">
        <w:rPr>
          <w:sz w:val="20"/>
          <w:szCs w:val="20"/>
        </w:rPr>
        <w:t xml:space="preserve"> </w:t>
      </w:r>
      <w:r w:rsidR="00F77A38" w:rsidRPr="00F77A38">
        <w:rPr>
          <w:sz w:val="20"/>
          <w:szCs w:val="20"/>
          <w:u w:val="single"/>
        </w:rPr>
        <w:t>envoyé depuis la radio ASN</w:t>
      </w:r>
      <w:r w:rsidR="00461BB0">
        <w:rPr>
          <w:sz w:val="20"/>
          <w:szCs w:val="20"/>
        </w:rPr>
        <w:t xml:space="preserve"> (radiotéléphonie (RT))</w:t>
      </w:r>
      <w:r w:rsidR="000B2093">
        <w:rPr>
          <w:sz w:val="20"/>
          <w:szCs w:val="20"/>
        </w:rPr>
        <w:t>, GPS et UTC non spécifiés</w:t>
      </w:r>
    </w:p>
    <w:tbl>
      <w:tblPr>
        <w:tblStyle w:val="Grilledutableau"/>
        <w:tblW w:w="5000" w:type="pct"/>
        <w:tblCellMar>
          <w:left w:w="28" w:type="dxa"/>
          <w:right w:w="28" w:type="dxa"/>
        </w:tblCellMar>
        <w:tblLook w:val="04A0" w:firstRow="1" w:lastRow="0" w:firstColumn="1" w:lastColumn="0" w:noHBand="0" w:noVBand="1"/>
      </w:tblPr>
      <w:tblGrid>
        <w:gridCol w:w="979"/>
        <w:gridCol w:w="460"/>
        <w:gridCol w:w="246"/>
        <w:gridCol w:w="246"/>
        <w:gridCol w:w="246"/>
        <w:gridCol w:w="246"/>
        <w:gridCol w:w="250"/>
        <w:gridCol w:w="479"/>
        <w:gridCol w:w="446"/>
        <w:gridCol w:w="446"/>
        <w:gridCol w:w="447"/>
        <w:gridCol w:w="447"/>
        <w:gridCol w:w="452"/>
        <w:gridCol w:w="480"/>
        <w:gridCol w:w="285"/>
        <w:gridCol w:w="285"/>
        <w:gridCol w:w="285"/>
        <w:gridCol w:w="285"/>
        <w:gridCol w:w="285"/>
        <w:gridCol w:w="826"/>
        <w:gridCol w:w="542"/>
        <w:gridCol w:w="542"/>
        <w:gridCol w:w="542"/>
        <w:gridCol w:w="542"/>
        <w:gridCol w:w="544"/>
        <w:gridCol w:w="363"/>
        <w:gridCol w:w="366"/>
        <w:gridCol w:w="1720"/>
        <w:gridCol w:w="355"/>
        <w:gridCol w:w="321"/>
      </w:tblGrid>
      <w:tr w:rsidR="00860443" w:rsidRPr="00395A21" w14:paraId="36162E90" w14:textId="12D677ED" w:rsidTr="00860443">
        <w:tc>
          <w:tcPr>
            <w:tcW w:w="351" w:type="pct"/>
            <w:tcBorders>
              <w:top w:val="nil"/>
              <w:left w:val="nil"/>
              <w:bottom w:val="nil"/>
              <w:right w:val="nil"/>
            </w:tcBorders>
            <w:vAlign w:val="center"/>
          </w:tcPr>
          <w:p w14:paraId="193A3A93" w14:textId="77777777" w:rsidR="00860443" w:rsidRPr="00395A21" w:rsidRDefault="00860443" w:rsidP="00F149BB">
            <w:pPr>
              <w:jc w:val="center"/>
              <w:rPr>
                <w:sz w:val="18"/>
                <w:szCs w:val="18"/>
              </w:rPr>
            </w:pPr>
          </w:p>
        </w:tc>
        <w:tc>
          <w:tcPr>
            <w:tcW w:w="165" w:type="pct"/>
            <w:tcBorders>
              <w:top w:val="nil"/>
              <w:left w:val="nil"/>
              <w:bottom w:val="single" w:sz="4" w:space="0" w:color="auto"/>
              <w:right w:val="nil"/>
            </w:tcBorders>
            <w:vAlign w:val="center"/>
          </w:tcPr>
          <w:p w14:paraId="69E5DEB5" w14:textId="77777777" w:rsidR="00860443" w:rsidRPr="00395A21" w:rsidRDefault="00860443" w:rsidP="00F149BB">
            <w:pPr>
              <w:jc w:val="center"/>
              <w:rPr>
                <w:sz w:val="18"/>
                <w:szCs w:val="18"/>
              </w:rPr>
            </w:pPr>
          </w:p>
        </w:tc>
        <w:tc>
          <w:tcPr>
            <w:tcW w:w="442" w:type="pct"/>
            <w:gridSpan w:val="5"/>
            <w:tcBorders>
              <w:top w:val="nil"/>
              <w:left w:val="nil"/>
              <w:bottom w:val="single" w:sz="4" w:space="0" w:color="auto"/>
              <w:right w:val="nil"/>
            </w:tcBorders>
            <w:vAlign w:val="center"/>
          </w:tcPr>
          <w:p w14:paraId="329DC6A2" w14:textId="77777777" w:rsidR="00860443" w:rsidRPr="00395A21" w:rsidRDefault="00860443" w:rsidP="00F149BB">
            <w:pPr>
              <w:jc w:val="center"/>
              <w:rPr>
                <w:sz w:val="18"/>
                <w:szCs w:val="18"/>
              </w:rPr>
            </w:pPr>
          </w:p>
        </w:tc>
        <w:tc>
          <w:tcPr>
            <w:tcW w:w="172" w:type="pct"/>
            <w:tcBorders>
              <w:top w:val="nil"/>
              <w:left w:val="nil"/>
              <w:bottom w:val="single" w:sz="4" w:space="0" w:color="auto"/>
              <w:right w:val="nil"/>
            </w:tcBorders>
            <w:vAlign w:val="center"/>
          </w:tcPr>
          <w:p w14:paraId="69D9F882" w14:textId="77777777" w:rsidR="00860443" w:rsidRPr="00395A21" w:rsidRDefault="00860443" w:rsidP="00F149BB">
            <w:pPr>
              <w:jc w:val="center"/>
              <w:rPr>
                <w:sz w:val="18"/>
                <w:szCs w:val="18"/>
              </w:rPr>
            </w:pPr>
          </w:p>
        </w:tc>
        <w:tc>
          <w:tcPr>
            <w:tcW w:w="802" w:type="pct"/>
            <w:gridSpan w:val="5"/>
            <w:tcBorders>
              <w:top w:val="nil"/>
              <w:left w:val="nil"/>
              <w:bottom w:val="single" w:sz="4" w:space="0" w:color="auto"/>
              <w:right w:val="nil"/>
            </w:tcBorders>
            <w:vAlign w:val="center"/>
          </w:tcPr>
          <w:p w14:paraId="6A1F9440" w14:textId="77777777" w:rsidR="00860443" w:rsidRPr="00395A21" w:rsidRDefault="00860443" w:rsidP="00F149BB">
            <w:pPr>
              <w:jc w:val="center"/>
              <w:rPr>
                <w:sz w:val="18"/>
                <w:szCs w:val="18"/>
              </w:rPr>
            </w:pPr>
          </w:p>
        </w:tc>
        <w:tc>
          <w:tcPr>
            <w:tcW w:w="172" w:type="pct"/>
            <w:tcBorders>
              <w:top w:val="nil"/>
              <w:left w:val="nil"/>
              <w:bottom w:val="single" w:sz="4" w:space="0" w:color="auto"/>
              <w:right w:val="single" w:sz="4" w:space="0" w:color="auto"/>
            </w:tcBorders>
            <w:vAlign w:val="center"/>
          </w:tcPr>
          <w:p w14:paraId="58875336" w14:textId="77777777" w:rsidR="00860443" w:rsidRPr="00395A21" w:rsidRDefault="00860443" w:rsidP="00F149BB">
            <w:pPr>
              <w:jc w:val="center"/>
              <w:rPr>
                <w:sz w:val="18"/>
                <w:szCs w:val="18"/>
              </w:rPr>
            </w:pPr>
          </w:p>
        </w:tc>
        <w:tc>
          <w:tcPr>
            <w:tcW w:w="2654" w:type="pct"/>
            <w:gridSpan w:val="14"/>
            <w:tcBorders>
              <w:left w:val="single" w:sz="4" w:space="0" w:color="auto"/>
              <w:right w:val="single" w:sz="4" w:space="0" w:color="auto"/>
            </w:tcBorders>
            <w:vAlign w:val="center"/>
          </w:tcPr>
          <w:p w14:paraId="5A901109" w14:textId="77777777" w:rsidR="00860443" w:rsidRPr="00395A21" w:rsidRDefault="00860443" w:rsidP="00F149BB">
            <w:pPr>
              <w:jc w:val="center"/>
              <w:rPr>
                <w:sz w:val="18"/>
                <w:szCs w:val="18"/>
              </w:rPr>
            </w:pPr>
            <w:r w:rsidRPr="00395A21">
              <w:rPr>
                <w:sz w:val="18"/>
                <w:szCs w:val="18"/>
              </w:rPr>
              <w:t>Message</w:t>
            </w:r>
          </w:p>
        </w:tc>
        <w:tc>
          <w:tcPr>
            <w:tcW w:w="127" w:type="pct"/>
            <w:tcBorders>
              <w:top w:val="nil"/>
              <w:left w:val="single" w:sz="4" w:space="0" w:color="auto"/>
              <w:bottom w:val="single" w:sz="4" w:space="0" w:color="auto"/>
              <w:right w:val="nil"/>
            </w:tcBorders>
            <w:vAlign w:val="center"/>
          </w:tcPr>
          <w:p w14:paraId="63EA7EFA" w14:textId="77777777" w:rsidR="00860443" w:rsidRPr="00395A21" w:rsidRDefault="00860443" w:rsidP="00F149BB">
            <w:pPr>
              <w:jc w:val="center"/>
              <w:rPr>
                <w:sz w:val="18"/>
                <w:szCs w:val="18"/>
              </w:rPr>
            </w:pPr>
          </w:p>
        </w:tc>
        <w:tc>
          <w:tcPr>
            <w:tcW w:w="116" w:type="pct"/>
            <w:tcBorders>
              <w:top w:val="nil"/>
              <w:left w:val="nil"/>
              <w:bottom w:val="single" w:sz="4" w:space="0" w:color="auto"/>
              <w:right w:val="nil"/>
            </w:tcBorders>
          </w:tcPr>
          <w:p w14:paraId="48C36DA1" w14:textId="77777777" w:rsidR="00860443" w:rsidRPr="00395A21" w:rsidRDefault="00860443" w:rsidP="00F149BB">
            <w:pPr>
              <w:jc w:val="center"/>
              <w:rPr>
                <w:sz w:val="18"/>
                <w:szCs w:val="18"/>
              </w:rPr>
            </w:pPr>
          </w:p>
        </w:tc>
      </w:tr>
      <w:tr w:rsidR="00860443" w:rsidRPr="00395A21" w14:paraId="7029C3AE" w14:textId="0C518B9D" w:rsidTr="00860443">
        <w:tc>
          <w:tcPr>
            <w:tcW w:w="351" w:type="pct"/>
            <w:tcBorders>
              <w:top w:val="nil"/>
              <w:left w:val="nil"/>
              <w:bottom w:val="nil"/>
              <w:right w:val="single" w:sz="4" w:space="0" w:color="auto"/>
            </w:tcBorders>
            <w:vAlign w:val="center"/>
          </w:tcPr>
          <w:p w14:paraId="0C0519D1" w14:textId="77777777" w:rsidR="00860443" w:rsidRDefault="00860443" w:rsidP="00F149BB">
            <w:pPr>
              <w:jc w:val="center"/>
              <w:rPr>
                <w:sz w:val="18"/>
                <w:szCs w:val="18"/>
              </w:rPr>
            </w:pPr>
            <w:bookmarkStart w:id="119" w:name="_Hlk98838198"/>
          </w:p>
        </w:tc>
        <w:tc>
          <w:tcPr>
            <w:tcW w:w="165" w:type="pct"/>
            <w:vMerge w:val="restart"/>
            <w:tcBorders>
              <w:top w:val="single" w:sz="4" w:space="0" w:color="auto"/>
              <w:left w:val="single" w:sz="4" w:space="0" w:color="auto"/>
              <w:right w:val="single" w:sz="4" w:space="0" w:color="auto"/>
            </w:tcBorders>
            <w:vAlign w:val="center"/>
          </w:tcPr>
          <w:p w14:paraId="3ABC0FB0" w14:textId="77777777" w:rsidR="00860443" w:rsidRPr="00395A21" w:rsidRDefault="00860443" w:rsidP="00F149BB">
            <w:pPr>
              <w:jc w:val="center"/>
              <w:rPr>
                <w:sz w:val="18"/>
                <w:szCs w:val="18"/>
              </w:rPr>
            </w:pPr>
            <w:r>
              <w:rPr>
                <w:sz w:val="18"/>
                <w:szCs w:val="18"/>
              </w:rPr>
              <w:t>A</w:t>
            </w:r>
          </w:p>
        </w:tc>
        <w:tc>
          <w:tcPr>
            <w:tcW w:w="442" w:type="pct"/>
            <w:gridSpan w:val="5"/>
            <w:tcBorders>
              <w:top w:val="single" w:sz="4" w:space="0" w:color="auto"/>
              <w:left w:val="single" w:sz="4" w:space="0" w:color="auto"/>
              <w:bottom w:val="single" w:sz="4" w:space="0" w:color="auto"/>
              <w:right w:val="single" w:sz="4" w:space="0" w:color="auto"/>
            </w:tcBorders>
            <w:vAlign w:val="center"/>
          </w:tcPr>
          <w:p w14:paraId="5BB2A595" w14:textId="77777777" w:rsidR="00860443" w:rsidRPr="00395A21" w:rsidRDefault="00860443" w:rsidP="00F149BB">
            <w:pPr>
              <w:jc w:val="center"/>
              <w:rPr>
                <w:sz w:val="18"/>
                <w:szCs w:val="18"/>
              </w:rPr>
            </w:pPr>
            <w:r>
              <w:rPr>
                <w:sz w:val="18"/>
                <w:szCs w:val="18"/>
              </w:rPr>
              <w:t>B</w:t>
            </w:r>
          </w:p>
        </w:tc>
        <w:tc>
          <w:tcPr>
            <w:tcW w:w="172" w:type="pct"/>
            <w:vMerge w:val="restart"/>
            <w:tcBorders>
              <w:top w:val="single" w:sz="4" w:space="0" w:color="auto"/>
              <w:left w:val="single" w:sz="4" w:space="0" w:color="auto"/>
              <w:right w:val="single" w:sz="4" w:space="0" w:color="auto"/>
            </w:tcBorders>
            <w:vAlign w:val="center"/>
          </w:tcPr>
          <w:p w14:paraId="6F872C61" w14:textId="77777777" w:rsidR="00860443" w:rsidRPr="00395A21" w:rsidRDefault="00860443" w:rsidP="00F149BB">
            <w:pPr>
              <w:jc w:val="center"/>
              <w:rPr>
                <w:sz w:val="18"/>
                <w:szCs w:val="18"/>
              </w:rPr>
            </w:pPr>
            <w:r>
              <w:rPr>
                <w:sz w:val="18"/>
                <w:szCs w:val="18"/>
              </w:rPr>
              <w:t>C</w:t>
            </w:r>
          </w:p>
        </w:tc>
        <w:tc>
          <w:tcPr>
            <w:tcW w:w="802" w:type="pct"/>
            <w:gridSpan w:val="5"/>
            <w:tcBorders>
              <w:top w:val="single" w:sz="4" w:space="0" w:color="auto"/>
              <w:left w:val="single" w:sz="4" w:space="0" w:color="auto"/>
              <w:bottom w:val="single" w:sz="4" w:space="0" w:color="auto"/>
              <w:right w:val="single" w:sz="4" w:space="0" w:color="auto"/>
            </w:tcBorders>
            <w:vAlign w:val="center"/>
          </w:tcPr>
          <w:p w14:paraId="2FBE6A9E" w14:textId="77777777" w:rsidR="00860443" w:rsidRPr="00395A21" w:rsidRDefault="00860443" w:rsidP="00F149BB">
            <w:pPr>
              <w:jc w:val="center"/>
              <w:rPr>
                <w:sz w:val="18"/>
                <w:szCs w:val="18"/>
              </w:rPr>
            </w:pPr>
            <w:r>
              <w:rPr>
                <w:sz w:val="18"/>
                <w:szCs w:val="18"/>
              </w:rPr>
              <w:t>D</w:t>
            </w:r>
          </w:p>
        </w:tc>
        <w:tc>
          <w:tcPr>
            <w:tcW w:w="172" w:type="pct"/>
            <w:vMerge w:val="restart"/>
            <w:tcBorders>
              <w:top w:val="single" w:sz="4" w:space="0" w:color="auto"/>
              <w:left w:val="single" w:sz="4" w:space="0" w:color="auto"/>
              <w:right w:val="single" w:sz="4" w:space="0" w:color="auto"/>
            </w:tcBorders>
            <w:vAlign w:val="center"/>
          </w:tcPr>
          <w:p w14:paraId="370D0019" w14:textId="77777777" w:rsidR="00860443" w:rsidRPr="00395A21" w:rsidRDefault="00860443" w:rsidP="00F149BB">
            <w:pPr>
              <w:jc w:val="center"/>
              <w:rPr>
                <w:sz w:val="18"/>
                <w:szCs w:val="18"/>
              </w:rPr>
            </w:pPr>
            <w:r>
              <w:rPr>
                <w:sz w:val="18"/>
                <w:szCs w:val="18"/>
              </w:rPr>
              <w:t>E1</w:t>
            </w:r>
          </w:p>
        </w:tc>
        <w:tc>
          <w:tcPr>
            <w:tcW w:w="510" w:type="pct"/>
            <w:gridSpan w:val="5"/>
            <w:tcBorders>
              <w:left w:val="single" w:sz="4" w:space="0" w:color="auto"/>
            </w:tcBorders>
            <w:vAlign w:val="center"/>
          </w:tcPr>
          <w:p w14:paraId="08C98A9D" w14:textId="77777777" w:rsidR="00860443" w:rsidRPr="00395A21" w:rsidRDefault="00860443" w:rsidP="00F149BB">
            <w:pPr>
              <w:jc w:val="center"/>
              <w:rPr>
                <w:sz w:val="18"/>
                <w:szCs w:val="18"/>
              </w:rPr>
            </w:pPr>
            <w:r w:rsidRPr="00395A21">
              <w:rPr>
                <w:sz w:val="18"/>
                <w:szCs w:val="18"/>
              </w:rPr>
              <w:t>0</w:t>
            </w:r>
          </w:p>
        </w:tc>
        <w:tc>
          <w:tcPr>
            <w:tcW w:w="296" w:type="pct"/>
            <w:vMerge w:val="restart"/>
            <w:vAlign w:val="center"/>
          </w:tcPr>
          <w:p w14:paraId="36D7601C" w14:textId="77777777" w:rsidR="00860443" w:rsidRPr="00395A21" w:rsidRDefault="00860443" w:rsidP="00F149BB">
            <w:pPr>
              <w:jc w:val="center"/>
              <w:rPr>
                <w:sz w:val="18"/>
                <w:szCs w:val="18"/>
              </w:rPr>
            </w:pPr>
            <w:r w:rsidRPr="00395A21">
              <w:rPr>
                <w:sz w:val="18"/>
                <w:szCs w:val="18"/>
              </w:rPr>
              <w:t>1</w:t>
            </w:r>
          </w:p>
        </w:tc>
        <w:tc>
          <w:tcPr>
            <w:tcW w:w="971" w:type="pct"/>
            <w:gridSpan w:val="5"/>
            <w:vAlign w:val="center"/>
          </w:tcPr>
          <w:p w14:paraId="7F8ED90D" w14:textId="77777777" w:rsidR="00860443" w:rsidRPr="00395A21" w:rsidRDefault="00860443" w:rsidP="00F149BB">
            <w:pPr>
              <w:jc w:val="center"/>
              <w:rPr>
                <w:sz w:val="18"/>
                <w:szCs w:val="18"/>
              </w:rPr>
            </w:pPr>
            <w:r w:rsidRPr="00395A21">
              <w:rPr>
                <w:sz w:val="18"/>
                <w:szCs w:val="18"/>
              </w:rPr>
              <w:t>2</w:t>
            </w:r>
          </w:p>
        </w:tc>
        <w:tc>
          <w:tcPr>
            <w:tcW w:w="261" w:type="pct"/>
            <w:gridSpan w:val="2"/>
            <w:vAlign w:val="center"/>
          </w:tcPr>
          <w:p w14:paraId="2629C17C" w14:textId="77777777" w:rsidR="00860443" w:rsidRPr="00395A21" w:rsidRDefault="00860443" w:rsidP="00F149BB">
            <w:pPr>
              <w:jc w:val="center"/>
              <w:rPr>
                <w:sz w:val="18"/>
                <w:szCs w:val="18"/>
              </w:rPr>
            </w:pPr>
            <w:r w:rsidRPr="00395A21">
              <w:rPr>
                <w:sz w:val="18"/>
                <w:szCs w:val="18"/>
              </w:rPr>
              <w:t>3</w:t>
            </w:r>
          </w:p>
        </w:tc>
        <w:tc>
          <w:tcPr>
            <w:tcW w:w="615" w:type="pct"/>
            <w:vMerge w:val="restart"/>
            <w:tcBorders>
              <w:right w:val="single" w:sz="4" w:space="0" w:color="auto"/>
            </w:tcBorders>
            <w:vAlign w:val="center"/>
          </w:tcPr>
          <w:p w14:paraId="2AF06BF8" w14:textId="77777777" w:rsidR="00860443" w:rsidRPr="00395A21" w:rsidRDefault="00860443" w:rsidP="00F149BB">
            <w:pPr>
              <w:jc w:val="center"/>
              <w:rPr>
                <w:sz w:val="18"/>
                <w:szCs w:val="18"/>
              </w:rPr>
            </w:pPr>
            <w:r w:rsidRPr="00395A21">
              <w:rPr>
                <w:sz w:val="18"/>
                <w:szCs w:val="18"/>
              </w:rPr>
              <w:t>4</w:t>
            </w:r>
          </w:p>
        </w:tc>
        <w:tc>
          <w:tcPr>
            <w:tcW w:w="127" w:type="pct"/>
            <w:vMerge w:val="restart"/>
            <w:tcBorders>
              <w:top w:val="single" w:sz="4" w:space="0" w:color="auto"/>
              <w:left w:val="single" w:sz="4" w:space="0" w:color="auto"/>
              <w:right w:val="single" w:sz="4" w:space="0" w:color="auto"/>
            </w:tcBorders>
            <w:vAlign w:val="center"/>
          </w:tcPr>
          <w:p w14:paraId="646ACC3A" w14:textId="77777777" w:rsidR="00860443" w:rsidRPr="00395A21" w:rsidRDefault="00860443" w:rsidP="00F149BB">
            <w:pPr>
              <w:jc w:val="center"/>
              <w:rPr>
                <w:sz w:val="18"/>
                <w:szCs w:val="18"/>
              </w:rPr>
            </w:pPr>
            <w:r>
              <w:rPr>
                <w:sz w:val="18"/>
                <w:szCs w:val="18"/>
              </w:rPr>
              <w:t>H</w:t>
            </w:r>
          </w:p>
        </w:tc>
        <w:tc>
          <w:tcPr>
            <w:tcW w:w="116" w:type="pct"/>
            <w:vMerge w:val="restart"/>
            <w:tcBorders>
              <w:top w:val="single" w:sz="4" w:space="0" w:color="auto"/>
              <w:left w:val="single" w:sz="4" w:space="0" w:color="auto"/>
              <w:right w:val="single" w:sz="4" w:space="0" w:color="auto"/>
            </w:tcBorders>
            <w:vAlign w:val="center"/>
          </w:tcPr>
          <w:p w14:paraId="2F65BC82" w14:textId="0B0FC56F" w:rsidR="00860443" w:rsidRDefault="00860443" w:rsidP="00860443">
            <w:pPr>
              <w:jc w:val="center"/>
              <w:rPr>
                <w:sz w:val="18"/>
                <w:szCs w:val="18"/>
              </w:rPr>
            </w:pPr>
            <w:r>
              <w:rPr>
                <w:sz w:val="18"/>
                <w:szCs w:val="18"/>
              </w:rPr>
              <w:t>I</w:t>
            </w:r>
          </w:p>
        </w:tc>
      </w:tr>
      <w:tr w:rsidR="00860443" w:rsidRPr="00395A21" w14:paraId="7E5094A4" w14:textId="6CFDA316" w:rsidTr="00860443">
        <w:tc>
          <w:tcPr>
            <w:tcW w:w="351" w:type="pct"/>
            <w:tcBorders>
              <w:top w:val="nil"/>
              <w:left w:val="nil"/>
              <w:bottom w:val="single" w:sz="4" w:space="0" w:color="auto"/>
              <w:right w:val="single" w:sz="4" w:space="0" w:color="auto"/>
            </w:tcBorders>
            <w:vAlign w:val="center"/>
          </w:tcPr>
          <w:p w14:paraId="0D44D8A9" w14:textId="77777777" w:rsidR="00860443" w:rsidRDefault="00860443" w:rsidP="00F149BB">
            <w:pPr>
              <w:jc w:val="center"/>
              <w:rPr>
                <w:sz w:val="18"/>
                <w:szCs w:val="18"/>
              </w:rPr>
            </w:pPr>
          </w:p>
        </w:tc>
        <w:tc>
          <w:tcPr>
            <w:tcW w:w="165" w:type="pct"/>
            <w:vMerge/>
            <w:tcBorders>
              <w:left w:val="single" w:sz="4" w:space="0" w:color="auto"/>
              <w:bottom w:val="single" w:sz="4" w:space="0" w:color="auto"/>
              <w:right w:val="single" w:sz="4" w:space="0" w:color="auto"/>
            </w:tcBorders>
            <w:vAlign w:val="center"/>
          </w:tcPr>
          <w:p w14:paraId="253874FB" w14:textId="77B43157" w:rsidR="00860443" w:rsidRDefault="00860443" w:rsidP="00F149BB">
            <w:pPr>
              <w:jc w:val="center"/>
              <w:rPr>
                <w:sz w:val="18"/>
                <w:szCs w:val="18"/>
              </w:rPr>
            </w:pPr>
          </w:p>
        </w:tc>
        <w:tc>
          <w:tcPr>
            <w:tcW w:w="88" w:type="pct"/>
            <w:tcBorders>
              <w:top w:val="single" w:sz="4" w:space="0" w:color="auto"/>
              <w:left w:val="single" w:sz="4" w:space="0" w:color="auto"/>
              <w:bottom w:val="single" w:sz="4" w:space="0" w:color="auto"/>
              <w:right w:val="single" w:sz="4" w:space="0" w:color="auto"/>
            </w:tcBorders>
            <w:vAlign w:val="center"/>
          </w:tcPr>
          <w:p w14:paraId="0D43B7E8" w14:textId="1CA70440" w:rsidR="00860443" w:rsidRDefault="00860443" w:rsidP="00F149BB">
            <w:pPr>
              <w:jc w:val="center"/>
              <w:rPr>
                <w:sz w:val="18"/>
                <w:szCs w:val="18"/>
              </w:rPr>
            </w:pPr>
            <w:r>
              <w:rPr>
                <w:sz w:val="18"/>
                <w:szCs w:val="18"/>
              </w:rPr>
              <w:t>B1</w:t>
            </w:r>
          </w:p>
        </w:tc>
        <w:tc>
          <w:tcPr>
            <w:tcW w:w="88" w:type="pct"/>
            <w:tcBorders>
              <w:top w:val="single" w:sz="4" w:space="0" w:color="auto"/>
              <w:left w:val="single" w:sz="4" w:space="0" w:color="auto"/>
              <w:bottom w:val="single" w:sz="4" w:space="0" w:color="auto"/>
              <w:right w:val="single" w:sz="4" w:space="0" w:color="auto"/>
            </w:tcBorders>
            <w:vAlign w:val="center"/>
          </w:tcPr>
          <w:p w14:paraId="79F304E3" w14:textId="0D7E52C7" w:rsidR="00860443" w:rsidRDefault="00860443" w:rsidP="00F149BB">
            <w:pPr>
              <w:jc w:val="center"/>
              <w:rPr>
                <w:sz w:val="18"/>
                <w:szCs w:val="18"/>
              </w:rPr>
            </w:pPr>
            <w:r>
              <w:rPr>
                <w:sz w:val="18"/>
                <w:szCs w:val="18"/>
              </w:rPr>
              <w:t>B2</w:t>
            </w:r>
          </w:p>
        </w:tc>
        <w:tc>
          <w:tcPr>
            <w:tcW w:w="88" w:type="pct"/>
            <w:tcBorders>
              <w:top w:val="single" w:sz="4" w:space="0" w:color="auto"/>
              <w:left w:val="single" w:sz="4" w:space="0" w:color="auto"/>
              <w:bottom w:val="single" w:sz="4" w:space="0" w:color="auto"/>
              <w:right w:val="single" w:sz="4" w:space="0" w:color="auto"/>
            </w:tcBorders>
            <w:vAlign w:val="center"/>
          </w:tcPr>
          <w:p w14:paraId="7B0F6ED9" w14:textId="50529E6A" w:rsidR="00860443" w:rsidRDefault="00860443" w:rsidP="00F149BB">
            <w:pPr>
              <w:jc w:val="center"/>
              <w:rPr>
                <w:sz w:val="18"/>
                <w:szCs w:val="18"/>
              </w:rPr>
            </w:pPr>
            <w:r>
              <w:rPr>
                <w:sz w:val="18"/>
                <w:szCs w:val="18"/>
              </w:rPr>
              <w:t>B3</w:t>
            </w:r>
          </w:p>
        </w:tc>
        <w:tc>
          <w:tcPr>
            <w:tcW w:w="88" w:type="pct"/>
            <w:tcBorders>
              <w:top w:val="single" w:sz="4" w:space="0" w:color="auto"/>
              <w:left w:val="single" w:sz="4" w:space="0" w:color="auto"/>
              <w:bottom w:val="single" w:sz="4" w:space="0" w:color="auto"/>
              <w:right w:val="single" w:sz="4" w:space="0" w:color="auto"/>
            </w:tcBorders>
            <w:vAlign w:val="center"/>
          </w:tcPr>
          <w:p w14:paraId="1A1C7ABD" w14:textId="2880D2D1" w:rsidR="00860443" w:rsidRDefault="00860443" w:rsidP="00F149BB">
            <w:pPr>
              <w:jc w:val="center"/>
              <w:rPr>
                <w:sz w:val="18"/>
                <w:szCs w:val="18"/>
              </w:rPr>
            </w:pPr>
            <w:r>
              <w:rPr>
                <w:sz w:val="18"/>
                <w:szCs w:val="18"/>
              </w:rPr>
              <w:t>B4</w:t>
            </w:r>
          </w:p>
        </w:tc>
        <w:tc>
          <w:tcPr>
            <w:tcW w:w="90" w:type="pct"/>
            <w:tcBorders>
              <w:top w:val="single" w:sz="4" w:space="0" w:color="auto"/>
              <w:left w:val="single" w:sz="4" w:space="0" w:color="auto"/>
              <w:bottom w:val="single" w:sz="4" w:space="0" w:color="auto"/>
              <w:right w:val="single" w:sz="4" w:space="0" w:color="auto"/>
            </w:tcBorders>
            <w:vAlign w:val="center"/>
          </w:tcPr>
          <w:p w14:paraId="01EC93C2" w14:textId="41B8602B" w:rsidR="00860443" w:rsidRDefault="00860443" w:rsidP="00F149BB">
            <w:pPr>
              <w:jc w:val="center"/>
              <w:rPr>
                <w:sz w:val="18"/>
                <w:szCs w:val="18"/>
              </w:rPr>
            </w:pPr>
            <w:r>
              <w:rPr>
                <w:sz w:val="18"/>
                <w:szCs w:val="18"/>
              </w:rPr>
              <w:t>B</w:t>
            </w:r>
            <w:r w:rsidR="00C6525D">
              <w:rPr>
                <w:sz w:val="18"/>
                <w:szCs w:val="18"/>
              </w:rPr>
              <w:t>5</w:t>
            </w:r>
          </w:p>
        </w:tc>
        <w:tc>
          <w:tcPr>
            <w:tcW w:w="172" w:type="pct"/>
            <w:vMerge/>
            <w:tcBorders>
              <w:left w:val="single" w:sz="4" w:space="0" w:color="auto"/>
              <w:bottom w:val="single" w:sz="4" w:space="0" w:color="auto"/>
              <w:right w:val="single" w:sz="4" w:space="0" w:color="auto"/>
            </w:tcBorders>
            <w:vAlign w:val="center"/>
          </w:tcPr>
          <w:p w14:paraId="6BED3365" w14:textId="68D36A0E" w:rsidR="00860443" w:rsidRDefault="00860443" w:rsidP="00F149BB">
            <w:pPr>
              <w:jc w:val="center"/>
              <w:rPr>
                <w:sz w:val="18"/>
                <w:szCs w:val="18"/>
              </w:rPr>
            </w:pPr>
          </w:p>
        </w:tc>
        <w:tc>
          <w:tcPr>
            <w:tcW w:w="160" w:type="pct"/>
            <w:tcBorders>
              <w:top w:val="single" w:sz="4" w:space="0" w:color="auto"/>
              <w:left w:val="single" w:sz="4" w:space="0" w:color="auto"/>
              <w:bottom w:val="single" w:sz="4" w:space="0" w:color="auto"/>
              <w:right w:val="single" w:sz="4" w:space="0" w:color="auto"/>
            </w:tcBorders>
            <w:vAlign w:val="center"/>
          </w:tcPr>
          <w:p w14:paraId="05D99332" w14:textId="77777777" w:rsidR="00860443" w:rsidRDefault="00860443" w:rsidP="00F149BB">
            <w:pPr>
              <w:jc w:val="center"/>
              <w:rPr>
                <w:sz w:val="18"/>
                <w:szCs w:val="18"/>
              </w:rPr>
            </w:pPr>
            <w:r>
              <w:rPr>
                <w:sz w:val="18"/>
                <w:szCs w:val="18"/>
              </w:rPr>
              <w:t>D1</w:t>
            </w:r>
          </w:p>
        </w:tc>
        <w:tc>
          <w:tcPr>
            <w:tcW w:w="160" w:type="pct"/>
            <w:tcBorders>
              <w:top w:val="single" w:sz="4" w:space="0" w:color="auto"/>
              <w:left w:val="single" w:sz="4" w:space="0" w:color="auto"/>
              <w:bottom w:val="single" w:sz="4" w:space="0" w:color="auto"/>
              <w:right w:val="single" w:sz="4" w:space="0" w:color="auto"/>
            </w:tcBorders>
            <w:vAlign w:val="center"/>
          </w:tcPr>
          <w:p w14:paraId="06F0A621" w14:textId="77777777" w:rsidR="00860443" w:rsidRDefault="00860443" w:rsidP="00F149BB">
            <w:pPr>
              <w:jc w:val="center"/>
              <w:rPr>
                <w:sz w:val="18"/>
                <w:szCs w:val="18"/>
              </w:rPr>
            </w:pPr>
            <w:r>
              <w:rPr>
                <w:sz w:val="18"/>
                <w:szCs w:val="18"/>
              </w:rPr>
              <w:t>D2</w:t>
            </w:r>
          </w:p>
        </w:tc>
        <w:tc>
          <w:tcPr>
            <w:tcW w:w="160" w:type="pct"/>
            <w:tcBorders>
              <w:top w:val="single" w:sz="4" w:space="0" w:color="auto"/>
              <w:left w:val="single" w:sz="4" w:space="0" w:color="auto"/>
              <w:bottom w:val="single" w:sz="4" w:space="0" w:color="auto"/>
              <w:right w:val="single" w:sz="4" w:space="0" w:color="auto"/>
            </w:tcBorders>
            <w:vAlign w:val="center"/>
          </w:tcPr>
          <w:p w14:paraId="592205F8" w14:textId="77777777" w:rsidR="00860443" w:rsidRDefault="00860443" w:rsidP="00F149BB">
            <w:pPr>
              <w:jc w:val="center"/>
              <w:rPr>
                <w:sz w:val="18"/>
                <w:szCs w:val="18"/>
              </w:rPr>
            </w:pPr>
            <w:r>
              <w:rPr>
                <w:sz w:val="18"/>
                <w:szCs w:val="18"/>
              </w:rPr>
              <w:t>D3</w:t>
            </w:r>
          </w:p>
        </w:tc>
        <w:tc>
          <w:tcPr>
            <w:tcW w:w="160" w:type="pct"/>
            <w:tcBorders>
              <w:top w:val="single" w:sz="4" w:space="0" w:color="auto"/>
              <w:left w:val="single" w:sz="4" w:space="0" w:color="auto"/>
              <w:bottom w:val="single" w:sz="4" w:space="0" w:color="auto"/>
              <w:right w:val="single" w:sz="4" w:space="0" w:color="auto"/>
            </w:tcBorders>
            <w:vAlign w:val="center"/>
          </w:tcPr>
          <w:p w14:paraId="094BEDF6" w14:textId="77777777" w:rsidR="00860443" w:rsidRDefault="00860443" w:rsidP="00F149BB">
            <w:pPr>
              <w:jc w:val="center"/>
              <w:rPr>
                <w:sz w:val="18"/>
                <w:szCs w:val="18"/>
              </w:rPr>
            </w:pPr>
            <w:r>
              <w:rPr>
                <w:sz w:val="18"/>
                <w:szCs w:val="18"/>
              </w:rPr>
              <w:t>D4</w:t>
            </w:r>
          </w:p>
        </w:tc>
        <w:tc>
          <w:tcPr>
            <w:tcW w:w="162" w:type="pct"/>
            <w:tcBorders>
              <w:top w:val="single" w:sz="4" w:space="0" w:color="auto"/>
              <w:left w:val="single" w:sz="4" w:space="0" w:color="auto"/>
              <w:bottom w:val="single" w:sz="4" w:space="0" w:color="auto"/>
              <w:right w:val="single" w:sz="4" w:space="0" w:color="auto"/>
            </w:tcBorders>
            <w:vAlign w:val="center"/>
          </w:tcPr>
          <w:p w14:paraId="40F4BB4D" w14:textId="77777777" w:rsidR="00860443" w:rsidRDefault="00860443" w:rsidP="00F149BB">
            <w:pPr>
              <w:jc w:val="center"/>
              <w:rPr>
                <w:sz w:val="18"/>
                <w:szCs w:val="18"/>
              </w:rPr>
            </w:pPr>
            <w:r>
              <w:rPr>
                <w:sz w:val="18"/>
                <w:szCs w:val="18"/>
              </w:rPr>
              <w:t>D5</w:t>
            </w:r>
          </w:p>
        </w:tc>
        <w:tc>
          <w:tcPr>
            <w:tcW w:w="172" w:type="pct"/>
            <w:vMerge/>
            <w:tcBorders>
              <w:left w:val="single" w:sz="4" w:space="0" w:color="auto"/>
              <w:bottom w:val="single" w:sz="4" w:space="0" w:color="auto"/>
              <w:right w:val="single" w:sz="4" w:space="0" w:color="auto"/>
            </w:tcBorders>
            <w:vAlign w:val="center"/>
          </w:tcPr>
          <w:p w14:paraId="07C25703" w14:textId="77777777" w:rsidR="00860443" w:rsidRDefault="00860443" w:rsidP="00F149BB">
            <w:pPr>
              <w:jc w:val="center"/>
              <w:rPr>
                <w:sz w:val="18"/>
                <w:szCs w:val="18"/>
              </w:rPr>
            </w:pPr>
          </w:p>
        </w:tc>
        <w:tc>
          <w:tcPr>
            <w:tcW w:w="102" w:type="pct"/>
            <w:tcBorders>
              <w:left w:val="single" w:sz="4" w:space="0" w:color="auto"/>
            </w:tcBorders>
            <w:vAlign w:val="center"/>
          </w:tcPr>
          <w:p w14:paraId="563DF420" w14:textId="16645C40" w:rsidR="00860443" w:rsidRPr="00395A21" w:rsidRDefault="00860443" w:rsidP="00F149BB">
            <w:pPr>
              <w:jc w:val="center"/>
              <w:rPr>
                <w:sz w:val="18"/>
                <w:szCs w:val="18"/>
              </w:rPr>
            </w:pPr>
            <w:r>
              <w:rPr>
                <w:sz w:val="18"/>
                <w:szCs w:val="18"/>
              </w:rPr>
              <w:t>0.1</w:t>
            </w:r>
          </w:p>
        </w:tc>
        <w:tc>
          <w:tcPr>
            <w:tcW w:w="102" w:type="pct"/>
            <w:tcBorders>
              <w:left w:val="single" w:sz="4" w:space="0" w:color="auto"/>
            </w:tcBorders>
            <w:vAlign w:val="center"/>
          </w:tcPr>
          <w:p w14:paraId="21CB4977" w14:textId="2B8BB078" w:rsidR="00860443" w:rsidRPr="00395A21" w:rsidRDefault="00860443" w:rsidP="00F149BB">
            <w:pPr>
              <w:jc w:val="center"/>
              <w:rPr>
                <w:sz w:val="18"/>
                <w:szCs w:val="18"/>
              </w:rPr>
            </w:pPr>
            <w:r>
              <w:rPr>
                <w:sz w:val="18"/>
                <w:szCs w:val="18"/>
              </w:rPr>
              <w:t>0.2</w:t>
            </w:r>
          </w:p>
        </w:tc>
        <w:tc>
          <w:tcPr>
            <w:tcW w:w="102" w:type="pct"/>
            <w:tcBorders>
              <w:left w:val="single" w:sz="4" w:space="0" w:color="auto"/>
            </w:tcBorders>
            <w:vAlign w:val="center"/>
          </w:tcPr>
          <w:p w14:paraId="0ECE2BE8" w14:textId="3D8B96B4" w:rsidR="00860443" w:rsidRPr="00395A21" w:rsidRDefault="00860443" w:rsidP="00F149BB">
            <w:pPr>
              <w:jc w:val="center"/>
              <w:rPr>
                <w:sz w:val="18"/>
                <w:szCs w:val="18"/>
              </w:rPr>
            </w:pPr>
            <w:r>
              <w:rPr>
                <w:sz w:val="18"/>
                <w:szCs w:val="18"/>
              </w:rPr>
              <w:t>0.3</w:t>
            </w:r>
          </w:p>
        </w:tc>
        <w:tc>
          <w:tcPr>
            <w:tcW w:w="102" w:type="pct"/>
            <w:tcBorders>
              <w:left w:val="single" w:sz="4" w:space="0" w:color="auto"/>
            </w:tcBorders>
            <w:vAlign w:val="center"/>
          </w:tcPr>
          <w:p w14:paraId="1677164F" w14:textId="0C437B99" w:rsidR="00860443" w:rsidRPr="00395A21" w:rsidRDefault="00860443" w:rsidP="00F149BB">
            <w:pPr>
              <w:jc w:val="center"/>
              <w:rPr>
                <w:sz w:val="18"/>
                <w:szCs w:val="18"/>
              </w:rPr>
            </w:pPr>
            <w:r>
              <w:rPr>
                <w:sz w:val="18"/>
                <w:szCs w:val="18"/>
              </w:rPr>
              <w:t>0.4</w:t>
            </w:r>
          </w:p>
        </w:tc>
        <w:tc>
          <w:tcPr>
            <w:tcW w:w="102" w:type="pct"/>
            <w:tcBorders>
              <w:left w:val="single" w:sz="4" w:space="0" w:color="auto"/>
            </w:tcBorders>
            <w:vAlign w:val="center"/>
          </w:tcPr>
          <w:p w14:paraId="4590BFFE" w14:textId="30459090" w:rsidR="00860443" w:rsidRPr="00395A21" w:rsidRDefault="00860443" w:rsidP="00F149BB">
            <w:pPr>
              <w:jc w:val="center"/>
              <w:rPr>
                <w:sz w:val="18"/>
                <w:szCs w:val="18"/>
              </w:rPr>
            </w:pPr>
            <w:r>
              <w:rPr>
                <w:sz w:val="18"/>
                <w:szCs w:val="18"/>
              </w:rPr>
              <w:t>0.5</w:t>
            </w:r>
          </w:p>
        </w:tc>
        <w:tc>
          <w:tcPr>
            <w:tcW w:w="296" w:type="pct"/>
            <w:vMerge/>
            <w:vAlign w:val="center"/>
          </w:tcPr>
          <w:p w14:paraId="5D224C10" w14:textId="77777777" w:rsidR="00860443" w:rsidRPr="00395A21" w:rsidRDefault="00860443" w:rsidP="00F149BB">
            <w:pPr>
              <w:jc w:val="center"/>
              <w:rPr>
                <w:sz w:val="18"/>
                <w:szCs w:val="18"/>
              </w:rPr>
            </w:pPr>
          </w:p>
        </w:tc>
        <w:tc>
          <w:tcPr>
            <w:tcW w:w="194" w:type="pct"/>
            <w:vAlign w:val="center"/>
          </w:tcPr>
          <w:p w14:paraId="07CCE505" w14:textId="77777777" w:rsidR="00860443" w:rsidRPr="00395A21" w:rsidRDefault="00860443" w:rsidP="00F149BB">
            <w:pPr>
              <w:jc w:val="center"/>
              <w:rPr>
                <w:sz w:val="18"/>
                <w:szCs w:val="18"/>
              </w:rPr>
            </w:pPr>
            <w:r>
              <w:rPr>
                <w:sz w:val="18"/>
                <w:szCs w:val="18"/>
              </w:rPr>
              <w:t>2.1</w:t>
            </w:r>
          </w:p>
        </w:tc>
        <w:tc>
          <w:tcPr>
            <w:tcW w:w="194" w:type="pct"/>
            <w:vAlign w:val="center"/>
          </w:tcPr>
          <w:p w14:paraId="5A7AB72C" w14:textId="77777777" w:rsidR="00860443" w:rsidRPr="00395A21" w:rsidRDefault="00860443" w:rsidP="00F149BB">
            <w:pPr>
              <w:jc w:val="center"/>
              <w:rPr>
                <w:sz w:val="18"/>
                <w:szCs w:val="18"/>
              </w:rPr>
            </w:pPr>
            <w:r>
              <w:rPr>
                <w:sz w:val="18"/>
                <w:szCs w:val="18"/>
              </w:rPr>
              <w:t>2.2</w:t>
            </w:r>
          </w:p>
        </w:tc>
        <w:tc>
          <w:tcPr>
            <w:tcW w:w="194" w:type="pct"/>
            <w:vAlign w:val="center"/>
          </w:tcPr>
          <w:p w14:paraId="30D20254" w14:textId="77777777" w:rsidR="00860443" w:rsidRPr="00395A21" w:rsidRDefault="00860443" w:rsidP="00F149BB">
            <w:pPr>
              <w:jc w:val="center"/>
              <w:rPr>
                <w:sz w:val="18"/>
                <w:szCs w:val="18"/>
              </w:rPr>
            </w:pPr>
            <w:r>
              <w:rPr>
                <w:sz w:val="18"/>
                <w:szCs w:val="18"/>
              </w:rPr>
              <w:t>2.3</w:t>
            </w:r>
          </w:p>
        </w:tc>
        <w:tc>
          <w:tcPr>
            <w:tcW w:w="194" w:type="pct"/>
            <w:vAlign w:val="center"/>
          </w:tcPr>
          <w:p w14:paraId="03B02736" w14:textId="77777777" w:rsidR="00860443" w:rsidRPr="00395A21" w:rsidRDefault="00860443" w:rsidP="00F149BB">
            <w:pPr>
              <w:jc w:val="center"/>
              <w:rPr>
                <w:sz w:val="18"/>
                <w:szCs w:val="18"/>
              </w:rPr>
            </w:pPr>
            <w:r>
              <w:rPr>
                <w:sz w:val="18"/>
                <w:szCs w:val="18"/>
              </w:rPr>
              <w:t>2.4</w:t>
            </w:r>
          </w:p>
        </w:tc>
        <w:tc>
          <w:tcPr>
            <w:tcW w:w="195" w:type="pct"/>
            <w:vAlign w:val="center"/>
          </w:tcPr>
          <w:p w14:paraId="17DCFC2A" w14:textId="77777777" w:rsidR="00860443" w:rsidRPr="00395A21" w:rsidRDefault="00860443" w:rsidP="00F149BB">
            <w:pPr>
              <w:jc w:val="center"/>
              <w:rPr>
                <w:sz w:val="18"/>
                <w:szCs w:val="18"/>
              </w:rPr>
            </w:pPr>
            <w:r>
              <w:rPr>
                <w:sz w:val="18"/>
                <w:szCs w:val="18"/>
              </w:rPr>
              <w:t>2.5</w:t>
            </w:r>
          </w:p>
        </w:tc>
        <w:tc>
          <w:tcPr>
            <w:tcW w:w="130" w:type="pct"/>
            <w:vAlign w:val="center"/>
          </w:tcPr>
          <w:p w14:paraId="13C29DEB" w14:textId="77777777" w:rsidR="00860443" w:rsidRPr="00395A21" w:rsidRDefault="00860443" w:rsidP="00F149BB">
            <w:pPr>
              <w:jc w:val="center"/>
              <w:rPr>
                <w:sz w:val="18"/>
                <w:szCs w:val="18"/>
              </w:rPr>
            </w:pPr>
            <w:r>
              <w:rPr>
                <w:sz w:val="18"/>
                <w:szCs w:val="18"/>
              </w:rPr>
              <w:t>3.1</w:t>
            </w:r>
          </w:p>
        </w:tc>
        <w:tc>
          <w:tcPr>
            <w:tcW w:w="131" w:type="pct"/>
            <w:vAlign w:val="center"/>
          </w:tcPr>
          <w:p w14:paraId="2C30FEDD" w14:textId="77777777" w:rsidR="00860443" w:rsidRPr="00395A21" w:rsidRDefault="00860443" w:rsidP="00F149BB">
            <w:pPr>
              <w:jc w:val="center"/>
              <w:rPr>
                <w:sz w:val="18"/>
                <w:szCs w:val="18"/>
              </w:rPr>
            </w:pPr>
            <w:r>
              <w:rPr>
                <w:sz w:val="18"/>
                <w:szCs w:val="18"/>
              </w:rPr>
              <w:t>3.2</w:t>
            </w:r>
          </w:p>
        </w:tc>
        <w:tc>
          <w:tcPr>
            <w:tcW w:w="615" w:type="pct"/>
            <w:vMerge/>
            <w:tcBorders>
              <w:right w:val="single" w:sz="4" w:space="0" w:color="auto"/>
            </w:tcBorders>
            <w:vAlign w:val="center"/>
          </w:tcPr>
          <w:p w14:paraId="6EAE2A7E" w14:textId="77777777" w:rsidR="00860443" w:rsidRPr="00395A21" w:rsidRDefault="00860443" w:rsidP="00F149BB">
            <w:pPr>
              <w:jc w:val="center"/>
              <w:rPr>
                <w:sz w:val="18"/>
                <w:szCs w:val="18"/>
              </w:rPr>
            </w:pPr>
          </w:p>
        </w:tc>
        <w:tc>
          <w:tcPr>
            <w:tcW w:w="127" w:type="pct"/>
            <w:vMerge/>
            <w:tcBorders>
              <w:left w:val="single" w:sz="4" w:space="0" w:color="auto"/>
              <w:bottom w:val="single" w:sz="4" w:space="0" w:color="auto"/>
              <w:right w:val="single" w:sz="4" w:space="0" w:color="auto"/>
            </w:tcBorders>
            <w:vAlign w:val="center"/>
          </w:tcPr>
          <w:p w14:paraId="2AA1052F" w14:textId="77777777" w:rsidR="00860443" w:rsidRDefault="00860443" w:rsidP="00F149BB">
            <w:pPr>
              <w:jc w:val="center"/>
              <w:rPr>
                <w:sz w:val="18"/>
                <w:szCs w:val="18"/>
              </w:rPr>
            </w:pPr>
          </w:p>
        </w:tc>
        <w:tc>
          <w:tcPr>
            <w:tcW w:w="116" w:type="pct"/>
            <w:vMerge/>
            <w:tcBorders>
              <w:left w:val="single" w:sz="4" w:space="0" w:color="auto"/>
              <w:bottom w:val="single" w:sz="4" w:space="0" w:color="auto"/>
              <w:right w:val="single" w:sz="4" w:space="0" w:color="auto"/>
            </w:tcBorders>
            <w:vAlign w:val="center"/>
          </w:tcPr>
          <w:p w14:paraId="5966775B" w14:textId="77777777" w:rsidR="00860443" w:rsidRDefault="00860443" w:rsidP="00860443">
            <w:pPr>
              <w:jc w:val="center"/>
              <w:rPr>
                <w:sz w:val="18"/>
                <w:szCs w:val="18"/>
              </w:rPr>
            </w:pPr>
          </w:p>
        </w:tc>
      </w:tr>
      <w:tr w:rsidR="00860443" w:rsidRPr="00395A21" w14:paraId="776C51AE" w14:textId="4AFDBB58" w:rsidTr="00860443">
        <w:trPr>
          <w:trHeight w:val="978"/>
        </w:trPr>
        <w:tc>
          <w:tcPr>
            <w:tcW w:w="351" w:type="pct"/>
            <w:tcBorders>
              <w:top w:val="single" w:sz="4" w:space="0" w:color="auto"/>
              <w:left w:val="single" w:sz="4" w:space="0" w:color="auto"/>
              <w:right w:val="single" w:sz="4" w:space="0" w:color="auto"/>
            </w:tcBorders>
            <w:vAlign w:val="center"/>
          </w:tcPr>
          <w:p w14:paraId="74635D19" w14:textId="77777777" w:rsidR="00860443" w:rsidRPr="00395A21" w:rsidRDefault="00860443" w:rsidP="00F149BB">
            <w:pPr>
              <w:jc w:val="center"/>
              <w:rPr>
                <w:sz w:val="18"/>
                <w:szCs w:val="18"/>
              </w:rPr>
            </w:pPr>
            <w:r>
              <w:rPr>
                <w:sz w:val="18"/>
                <w:szCs w:val="18"/>
              </w:rPr>
              <w:t>Caractères de mise en phase</w:t>
            </w:r>
          </w:p>
        </w:tc>
        <w:tc>
          <w:tcPr>
            <w:tcW w:w="165" w:type="pct"/>
            <w:tcBorders>
              <w:top w:val="single" w:sz="4" w:space="0" w:color="auto"/>
              <w:left w:val="single" w:sz="4" w:space="0" w:color="auto"/>
            </w:tcBorders>
            <w:vAlign w:val="center"/>
          </w:tcPr>
          <w:p w14:paraId="22F77C4C" w14:textId="49757ABD" w:rsidR="00860443" w:rsidRPr="00395A21" w:rsidRDefault="00860443" w:rsidP="00F149BB">
            <w:pPr>
              <w:jc w:val="center"/>
              <w:rPr>
                <w:sz w:val="18"/>
                <w:szCs w:val="18"/>
              </w:rPr>
            </w:pPr>
            <w:r>
              <w:rPr>
                <w:sz w:val="18"/>
                <w:szCs w:val="18"/>
              </w:rPr>
              <w:t>120</w:t>
            </w:r>
          </w:p>
        </w:tc>
        <w:tc>
          <w:tcPr>
            <w:tcW w:w="88" w:type="pct"/>
            <w:tcBorders>
              <w:top w:val="single" w:sz="4" w:space="0" w:color="auto"/>
            </w:tcBorders>
            <w:vAlign w:val="center"/>
          </w:tcPr>
          <w:p w14:paraId="4481E888" w14:textId="2654AAA1" w:rsidR="00860443" w:rsidRPr="00395A21" w:rsidRDefault="00860443" w:rsidP="00F149BB">
            <w:pPr>
              <w:jc w:val="center"/>
              <w:rPr>
                <w:sz w:val="18"/>
                <w:szCs w:val="18"/>
              </w:rPr>
            </w:pPr>
            <w:r>
              <w:rPr>
                <w:sz w:val="18"/>
                <w:szCs w:val="18"/>
              </w:rPr>
              <w:t>00</w:t>
            </w:r>
          </w:p>
        </w:tc>
        <w:tc>
          <w:tcPr>
            <w:tcW w:w="88" w:type="pct"/>
            <w:tcBorders>
              <w:top w:val="single" w:sz="4" w:space="0" w:color="auto"/>
            </w:tcBorders>
            <w:vAlign w:val="center"/>
          </w:tcPr>
          <w:p w14:paraId="46C294C7" w14:textId="60B48152" w:rsidR="00860443" w:rsidRPr="00395A21" w:rsidRDefault="00860443" w:rsidP="00F149BB">
            <w:pPr>
              <w:jc w:val="center"/>
              <w:rPr>
                <w:sz w:val="18"/>
                <w:szCs w:val="18"/>
              </w:rPr>
            </w:pPr>
            <w:r>
              <w:rPr>
                <w:sz w:val="18"/>
                <w:szCs w:val="18"/>
              </w:rPr>
              <w:t>12</w:t>
            </w:r>
          </w:p>
        </w:tc>
        <w:tc>
          <w:tcPr>
            <w:tcW w:w="88" w:type="pct"/>
            <w:tcBorders>
              <w:top w:val="single" w:sz="4" w:space="0" w:color="auto"/>
            </w:tcBorders>
            <w:vAlign w:val="center"/>
          </w:tcPr>
          <w:p w14:paraId="31D27B4C" w14:textId="212F327A" w:rsidR="00860443" w:rsidRPr="00395A21" w:rsidRDefault="00860443" w:rsidP="00F149BB">
            <w:pPr>
              <w:jc w:val="center"/>
              <w:rPr>
                <w:sz w:val="18"/>
                <w:szCs w:val="18"/>
              </w:rPr>
            </w:pPr>
            <w:r>
              <w:rPr>
                <w:sz w:val="18"/>
                <w:szCs w:val="18"/>
              </w:rPr>
              <w:t>34</w:t>
            </w:r>
          </w:p>
        </w:tc>
        <w:tc>
          <w:tcPr>
            <w:tcW w:w="88" w:type="pct"/>
            <w:tcBorders>
              <w:top w:val="single" w:sz="4" w:space="0" w:color="auto"/>
            </w:tcBorders>
            <w:vAlign w:val="center"/>
          </w:tcPr>
          <w:p w14:paraId="72D0E6C0" w14:textId="4680C86C" w:rsidR="00860443" w:rsidRPr="00395A21" w:rsidRDefault="00860443" w:rsidP="00F149BB">
            <w:pPr>
              <w:jc w:val="center"/>
              <w:rPr>
                <w:sz w:val="18"/>
                <w:szCs w:val="18"/>
              </w:rPr>
            </w:pPr>
            <w:r>
              <w:rPr>
                <w:sz w:val="18"/>
                <w:szCs w:val="18"/>
              </w:rPr>
              <w:t>56</w:t>
            </w:r>
          </w:p>
        </w:tc>
        <w:tc>
          <w:tcPr>
            <w:tcW w:w="90" w:type="pct"/>
            <w:tcBorders>
              <w:top w:val="single" w:sz="4" w:space="0" w:color="auto"/>
            </w:tcBorders>
            <w:vAlign w:val="center"/>
          </w:tcPr>
          <w:p w14:paraId="0B683EF6" w14:textId="6B88CE22" w:rsidR="00860443" w:rsidRPr="00395A21" w:rsidRDefault="00860443" w:rsidP="00F149BB">
            <w:pPr>
              <w:jc w:val="center"/>
              <w:rPr>
                <w:sz w:val="18"/>
                <w:szCs w:val="18"/>
              </w:rPr>
            </w:pPr>
            <w:r>
              <w:rPr>
                <w:sz w:val="18"/>
                <w:szCs w:val="18"/>
              </w:rPr>
              <w:t>70</w:t>
            </w:r>
          </w:p>
        </w:tc>
        <w:tc>
          <w:tcPr>
            <w:tcW w:w="172" w:type="pct"/>
            <w:tcBorders>
              <w:top w:val="single" w:sz="4" w:space="0" w:color="auto"/>
            </w:tcBorders>
            <w:vAlign w:val="center"/>
          </w:tcPr>
          <w:p w14:paraId="3944248E" w14:textId="369D9F6B" w:rsidR="00860443" w:rsidRPr="00395A21" w:rsidRDefault="00860443" w:rsidP="00F149BB">
            <w:pPr>
              <w:jc w:val="center"/>
              <w:rPr>
                <w:sz w:val="18"/>
                <w:szCs w:val="18"/>
              </w:rPr>
            </w:pPr>
            <w:r>
              <w:rPr>
                <w:sz w:val="18"/>
                <w:szCs w:val="18"/>
              </w:rPr>
              <w:t>112</w:t>
            </w:r>
          </w:p>
        </w:tc>
        <w:tc>
          <w:tcPr>
            <w:tcW w:w="160" w:type="pct"/>
            <w:tcBorders>
              <w:top w:val="single" w:sz="4" w:space="0" w:color="auto"/>
            </w:tcBorders>
            <w:vAlign w:val="center"/>
          </w:tcPr>
          <w:p w14:paraId="063B367A" w14:textId="77777777" w:rsidR="00860443" w:rsidRPr="00395A21" w:rsidRDefault="00860443" w:rsidP="00F149BB">
            <w:pPr>
              <w:jc w:val="center"/>
              <w:rPr>
                <w:sz w:val="18"/>
                <w:szCs w:val="18"/>
              </w:rPr>
            </w:pPr>
            <w:r>
              <w:rPr>
                <w:sz w:val="18"/>
                <w:szCs w:val="18"/>
              </w:rPr>
              <w:t>98</w:t>
            </w:r>
          </w:p>
        </w:tc>
        <w:tc>
          <w:tcPr>
            <w:tcW w:w="160" w:type="pct"/>
            <w:tcBorders>
              <w:top w:val="single" w:sz="4" w:space="0" w:color="auto"/>
            </w:tcBorders>
            <w:vAlign w:val="center"/>
          </w:tcPr>
          <w:p w14:paraId="28A5A676" w14:textId="77777777" w:rsidR="00860443" w:rsidRPr="00395A21" w:rsidRDefault="00860443" w:rsidP="00F149BB">
            <w:pPr>
              <w:jc w:val="center"/>
              <w:rPr>
                <w:sz w:val="18"/>
                <w:szCs w:val="18"/>
              </w:rPr>
            </w:pPr>
            <w:r>
              <w:rPr>
                <w:sz w:val="18"/>
                <w:szCs w:val="18"/>
              </w:rPr>
              <w:t>76</w:t>
            </w:r>
          </w:p>
        </w:tc>
        <w:tc>
          <w:tcPr>
            <w:tcW w:w="160" w:type="pct"/>
            <w:tcBorders>
              <w:top w:val="single" w:sz="4" w:space="0" w:color="auto"/>
            </w:tcBorders>
            <w:vAlign w:val="center"/>
          </w:tcPr>
          <w:p w14:paraId="75EFC2EC" w14:textId="77777777" w:rsidR="00860443" w:rsidRPr="00395A21" w:rsidRDefault="00860443" w:rsidP="00F149BB">
            <w:pPr>
              <w:jc w:val="center"/>
              <w:rPr>
                <w:sz w:val="18"/>
                <w:szCs w:val="18"/>
              </w:rPr>
            </w:pPr>
            <w:r>
              <w:rPr>
                <w:sz w:val="18"/>
                <w:szCs w:val="18"/>
              </w:rPr>
              <w:t>54</w:t>
            </w:r>
          </w:p>
        </w:tc>
        <w:tc>
          <w:tcPr>
            <w:tcW w:w="160" w:type="pct"/>
            <w:tcBorders>
              <w:top w:val="single" w:sz="4" w:space="0" w:color="auto"/>
            </w:tcBorders>
            <w:vAlign w:val="center"/>
          </w:tcPr>
          <w:p w14:paraId="0A15D192" w14:textId="77777777" w:rsidR="00860443" w:rsidRPr="00395A21" w:rsidRDefault="00860443" w:rsidP="00F149BB">
            <w:pPr>
              <w:jc w:val="center"/>
              <w:rPr>
                <w:sz w:val="18"/>
                <w:szCs w:val="18"/>
              </w:rPr>
            </w:pPr>
            <w:r>
              <w:rPr>
                <w:sz w:val="18"/>
                <w:szCs w:val="18"/>
              </w:rPr>
              <w:t>32</w:t>
            </w:r>
          </w:p>
        </w:tc>
        <w:tc>
          <w:tcPr>
            <w:tcW w:w="162" w:type="pct"/>
            <w:tcBorders>
              <w:top w:val="single" w:sz="4" w:space="0" w:color="auto"/>
            </w:tcBorders>
            <w:vAlign w:val="center"/>
          </w:tcPr>
          <w:p w14:paraId="02158F02" w14:textId="77777777" w:rsidR="00860443" w:rsidRPr="00395A21" w:rsidRDefault="00860443" w:rsidP="00F149BB">
            <w:pPr>
              <w:jc w:val="center"/>
              <w:rPr>
                <w:sz w:val="18"/>
                <w:szCs w:val="18"/>
              </w:rPr>
            </w:pPr>
            <w:r>
              <w:rPr>
                <w:sz w:val="18"/>
                <w:szCs w:val="18"/>
              </w:rPr>
              <w:t>10</w:t>
            </w:r>
          </w:p>
        </w:tc>
        <w:tc>
          <w:tcPr>
            <w:tcW w:w="172" w:type="pct"/>
            <w:tcBorders>
              <w:top w:val="single" w:sz="4" w:space="0" w:color="auto"/>
            </w:tcBorders>
            <w:vAlign w:val="center"/>
          </w:tcPr>
          <w:p w14:paraId="101BDF59" w14:textId="340F67D8" w:rsidR="00860443" w:rsidRPr="00395A21" w:rsidRDefault="00860443" w:rsidP="00F149BB">
            <w:pPr>
              <w:jc w:val="center"/>
              <w:rPr>
                <w:sz w:val="18"/>
                <w:szCs w:val="18"/>
              </w:rPr>
            </w:pPr>
            <w:r>
              <w:rPr>
                <w:sz w:val="18"/>
                <w:szCs w:val="18"/>
              </w:rPr>
              <w:t>112</w:t>
            </w:r>
          </w:p>
        </w:tc>
        <w:tc>
          <w:tcPr>
            <w:tcW w:w="102" w:type="pct"/>
            <w:vAlign w:val="center"/>
          </w:tcPr>
          <w:p w14:paraId="669C8945" w14:textId="6BCB7D19" w:rsidR="00860443" w:rsidRPr="00395A21" w:rsidRDefault="00860443" w:rsidP="00F149BB">
            <w:pPr>
              <w:jc w:val="center"/>
              <w:rPr>
                <w:sz w:val="18"/>
                <w:szCs w:val="18"/>
              </w:rPr>
            </w:pPr>
            <w:r>
              <w:rPr>
                <w:sz w:val="18"/>
                <w:szCs w:val="18"/>
              </w:rPr>
              <w:t>11</w:t>
            </w:r>
          </w:p>
        </w:tc>
        <w:tc>
          <w:tcPr>
            <w:tcW w:w="102" w:type="pct"/>
            <w:vAlign w:val="center"/>
          </w:tcPr>
          <w:p w14:paraId="1E4AFC80" w14:textId="0BEEBD35" w:rsidR="00860443" w:rsidRPr="00395A21" w:rsidRDefault="00860443" w:rsidP="00F149BB">
            <w:pPr>
              <w:jc w:val="center"/>
              <w:rPr>
                <w:sz w:val="18"/>
                <w:szCs w:val="18"/>
              </w:rPr>
            </w:pPr>
            <w:r>
              <w:rPr>
                <w:sz w:val="18"/>
                <w:szCs w:val="18"/>
              </w:rPr>
              <w:t>11</w:t>
            </w:r>
          </w:p>
        </w:tc>
        <w:tc>
          <w:tcPr>
            <w:tcW w:w="102" w:type="pct"/>
            <w:vAlign w:val="center"/>
          </w:tcPr>
          <w:p w14:paraId="3DC58B93" w14:textId="23B9DF18" w:rsidR="00860443" w:rsidRPr="00395A21" w:rsidRDefault="00860443" w:rsidP="00F149BB">
            <w:pPr>
              <w:jc w:val="center"/>
              <w:rPr>
                <w:sz w:val="18"/>
                <w:szCs w:val="18"/>
              </w:rPr>
            </w:pPr>
            <w:r>
              <w:rPr>
                <w:sz w:val="18"/>
                <w:szCs w:val="18"/>
              </w:rPr>
              <w:t>11</w:t>
            </w:r>
          </w:p>
        </w:tc>
        <w:tc>
          <w:tcPr>
            <w:tcW w:w="102" w:type="pct"/>
            <w:vAlign w:val="center"/>
          </w:tcPr>
          <w:p w14:paraId="5E884E68" w14:textId="02F7C18C" w:rsidR="00860443" w:rsidRPr="00395A21" w:rsidRDefault="00860443" w:rsidP="00F149BB">
            <w:pPr>
              <w:jc w:val="center"/>
              <w:rPr>
                <w:sz w:val="18"/>
                <w:szCs w:val="18"/>
              </w:rPr>
            </w:pPr>
            <w:r>
              <w:rPr>
                <w:sz w:val="18"/>
                <w:szCs w:val="18"/>
              </w:rPr>
              <w:t>11</w:t>
            </w:r>
          </w:p>
        </w:tc>
        <w:tc>
          <w:tcPr>
            <w:tcW w:w="102" w:type="pct"/>
            <w:vAlign w:val="center"/>
          </w:tcPr>
          <w:p w14:paraId="185425D7" w14:textId="32AEF99C" w:rsidR="00860443" w:rsidRPr="00395A21" w:rsidRDefault="00860443" w:rsidP="00F149BB">
            <w:pPr>
              <w:jc w:val="center"/>
              <w:rPr>
                <w:sz w:val="18"/>
                <w:szCs w:val="18"/>
              </w:rPr>
            </w:pPr>
            <w:r>
              <w:rPr>
                <w:sz w:val="18"/>
                <w:szCs w:val="18"/>
              </w:rPr>
              <w:t>10</w:t>
            </w:r>
          </w:p>
        </w:tc>
        <w:tc>
          <w:tcPr>
            <w:tcW w:w="296" w:type="pct"/>
            <w:vAlign w:val="center"/>
          </w:tcPr>
          <w:p w14:paraId="6F3C5EAD" w14:textId="77777777" w:rsidR="00860443" w:rsidRPr="00395A21" w:rsidRDefault="00860443" w:rsidP="00F149BB">
            <w:pPr>
              <w:jc w:val="center"/>
              <w:rPr>
                <w:sz w:val="18"/>
                <w:szCs w:val="18"/>
              </w:rPr>
            </w:pPr>
            <w:r>
              <w:rPr>
                <w:sz w:val="18"/>
                <w:szCs w:val="18"/>
              </w:rPr>
              <w:t>107</w:t>
            </w:r>
          </w:p>
        </w:tc>
        <w:tc>
          <w:tcPr>
            <w:tcW w:w="194" w:type="pct"/>
            <w:vAlign w:val="center"/>
          </w:tcPr>
          <w:p w14:paraId="7A090E2D" w14:textId="77777777" w:rsidR="00860443" w:rsidRPr="00395A21" w:rsidRDefault="00860443" w:rsidP="00F149BB">
            <w:pPr>
              <w:jc w:val="center"/>
              <w:rPr>
                <w:sz w:val="18"/>
                <w:szCs w:val="18"/>
              </w:rPr>
            </w:pPr>
            <w:r>
              <w:rPr>
                <w:sz w:val="18"/>
                <w:szCs w:val="18"/>
              </w:rPr>
              <w:t>99</w:t>
            </w:r>
          </w:p>
        </w:tc>
        <w:tc>
          <w:tcPr>
            <w:tcW w:w="194" w:type="pct"/>
            <w:vAlign w:val="center"/>
          </w:tcPr>
          <w:p w14:paraId="4871D3F3" w14:textId="77777777" w:rsidR="00860443" w:rsidRPr="00395A21" w:rsidRDefault="00860443" w:rsidP="00F149BB">
            <w:pPr>
              <w:jc w:val="center"/>
              <w:rPr>
                <w:sz w:val="18"/>
                <w:szCs w:val="18"/>
              </w:rPr>
            </w:pPr>
            <w:r>
              <w:rPr>
                <w:sz w:val="18"/>
                <w:szCs w:val="18"/>
              </w:rPr>
              <w:t>99</w:t>
            </w:r>
          </w:p>
        </w:tc>
        <w:tc>
          <w:tcPr>
            <w:tcW w:w="194" w:type="pct"/>
            <w:vAlign w:val="center"/>
          </w:tcPr>
          <w:p w14:paraId="51DCF801" w14:textId="77777777" w:rsidR="00860443" w:rsidRPr="00395A21" w:rsidRDefault="00860443" w:rsidP="00F149BB">
            <w:pPr>
              <w:jc w:val="center"/>
              <w:rPr>
                <w:sz w:val="18"/>
                <w:szCs w:val="18"/>
              </w:rPr>
            </w:pPr>
            <w:r>
              <w:rPr>
                <w:sz w:val="18"/>
                <w:szCs w:val="18"/>
              </w:rPr>
              <w:t>99</w:t>
            </w:r>
          </w:p>
        </w:tc>
        <w:tc>
          <w:tcPr>
            <w:tcW w:w="194" w:type="pct"/>
            <w:vAlign w:val="center"/>
          </w:tcPr>
          <w:p w14:paraId="25231954" w14:textId="77777777" w:rsidR="00860443" w:rsidRPr="00395A21" w:rsidRDefault="00860443" w:rsidP="00F149BB">
            <w:pPr>
              <w:jc w:val="center"/>
              <w:rPr>
                <w:sz w:val="18"/>
                <w:szCs w:val="18"/>
              </w:rPr>
            </w:pPr>
            <w:r>
              <w:rPr>
                <w:sz w:val="18"/>
                <w:szCs w:val="18"/>
              </w:rPr>
              <w:t>99</w:t>
            </w:r>
          </w:p>
        </w:tc>
        <w:tc>
          <w:tcPr>
            <w:tcW w:w="195" w:type="pct"/>
            <w:vAlign w:val="center"/>
          </w:tcPr>
          <w:p w14:paraId="4E8F729F" w14:textId="77777777" w:rsidR="00860443" w:rsidRPr="00395A21" w:rsidRDefault="00860443" w:rsidP="00F149BB">
            <w:pPr>
              <w:jc w:val="center"/>
              <w:rPr>
                <w:sz w:val="18"/>
                <w:szCs w:val="18"/>
              </w:rPr>
            </w:pPr>
            <w:r>
              <w:rPr>
                <w:sz w:val="18"/>
                <w:szCs w:val="18"/>
              </w:rPr>
              <w:t>99</w:t>
            </w:r>
          </w:p>
        </w:tc>
        <w:tc>
          <w:tcPr>
            <w:tcW w:w="130" w:type="pct"/>
            <w:vAlign w:val="center"/>
          </w:tcPr>
          <w:p w14:paraId="702D260F" w14:textId="77777777" w:rsidR="00860443" w:rsidRPr="00395A21" w:rsidRDefault="00860443" w:rsidP="00F149BB">
            <w:pPr>
              <w:jc w:val="center"/>
              <w:rPr>
                <w:sz w:val="18"/>
                <w:szCs w:val="18"/>
              </w:rPr>
            </w:pPr>
            <w:r>
              <w:rPr>
                <w:sz w:val="18"/>
                <w:szCs w:val="18"/>
              </w:rPr>
              <w:t>88</w:t>
            </w:r>
          </w:p>
        </w:tc>
        <w:tc>
          <w:tcPr>
            <w:tcW w:w="131" w:type="pct"/>
            <w:vAlign w:val="center"/>
          </w:tcPr>
          <w:p w14:paraId="0F1A07A9" w14:textId="77777777" w:rsidR="00860443" w:rsidRPr="00395A21" w:rsidRDefault="00860443" w:rsidP="00F149BB">
            <w:pPr>
              <w:jc w:val="center"/>
              <w:rPr>
                <w:sz w:val="18"/>
                <w:szCs w:val="18"/>
              </w:rPr>
            </w:pPr>
            <w:r>
              <w:rPr>
                <w:sz w:val="18"/>
                <w:szCs w:val="18"/>
              </w:rPr>
              <w:t>88</w:t>
            </w:r>
          </w:p>
        </w:tc>
        <w:tc>
          <w:tcPr>
            <w:tcW w:w="615" w:type="pct"/>
            <w:vAlign w:val="center"/>
          </w:tcPr>
          <w:p w14:paraId="74A49BC2" w14:textId="77777777" w:rsidR="00860443" w:rsidRPr="00395A21" w:rsidRDefault="00860443" w:rsidP="00F149BB">
            <w:pPr>
              <w:jc w:val="center"/>
              <w:rPr>
                <w:sz w:val="18"/>
                <w:szCs w:val="18"/>
              </w:rPr>
            </w:pPr>
            <w:r>
              <w:rPr>
                <w:sz w:val="18"/>
                <w:szCs w:val="18"/>
              </w:rPr>
              <w:t>100</w:t>
            </w:r>
          </w:p>
        </w:tc>
        <w:tc>
          <w:tcPr>
            <w:tcW w:w="127" w:type="pct"/>
            <w:tcBorders>
              <w:top w:val="single" w:sz="4" w:space="0" w:color="auto"/>
            </w:tcBorders>
            <w:vAlign w:val="center"/>
          </w:tcPr>
          <w:p w14:paraId="69F8589C" w14:textId="142DF387" w:rsidR="00860443" w:rsidRPr="00395A21" w:rsidRDefault="00860443" w:rsidP="00F149BB">
            <w:pPr>
              <w:jc w:val="center"/>
              <w:rPr>
                <w:sz w:val="18"/>
                <w:szCs w:val="18"/>
              </w:rPr>
            </w:pPr>
            <w:r>
              <w:rPr>
                <w:sz w:val="18"/>
                <w:szCs w:val="18"/>
              </w:rPr>
              <w:t>117</w:t>
            </w:r>
          </w:p>
        </w:tc>
        <w:tc>
          <w:tcPr>
            <w:tcW w:w="116" w:type="pct"/>
            <w:tcBorders>
              <w:top w:val="single" w:sz="4" w:space="0" w:color="auto"/>
            </w:tcBorders>
            <w:vAlign w:val="center"/>
          </w:tcPr>
          <w:p w14:paraId="0308FE48" w14:textId="7715EC6B" w:rsidR="00860443" w:rsidRDefault="00860443" w:rsidP="00860443">
            <w:pPr>
              <w:jc w:val="center"/>
              <w:rPr>
                <w:sz w:val="18"/>
                <w:szCs w:val="18"/>
              </w:rPr>
            </w:pPr>
            <w:r>
              <w:rPr>
                <w:sz w:val="18"/>
                <w:szCs w:val="18"/>
              </w:rPr>
              <w:t>9</w:t>
            </w:r>
          </w:p>
        </w:tc>
      </w:tr>
      <w:bookmarkEnd w:id="119"/>
    </w:tbl>
    <w:p w14:paraId="3269ABD5" w14:textId="77777777" w:rsidR="00957BFF" w:rsidRDefault="00957BFF" w:rsidP="00957BFF">
      <w:pPr>
        <w:jc w:val="both"/>
        <w:rPr>
          <w:sz w:val="20"/>
          <w:szCs w:val="20"/>
        </w:rPr>
      </w:pPr>
    </w:p>
    <w:p w14:paraId="04AED6BC" w14:textId="77777777" w:rsidR="00461BB0" w:rsidRDefault="00461BB0" w:rsidP="00461BB0">
      <w:pPr>
        <w:spacing w:after="0"/>
        <w:jc w:val="both"/>
        <w:rPr>
          <w:sz w:val="20"/>
          <w:szCs w:val="20"/>
        </w:rPr>
      </w:pPr>
      <w:r>
        <w:rPr>
          <w:sz w:val="20"/>
          <w:szCs w:val="20"/>
        </w:rPr>
        <w:t>Légende :</w:t>
      </w:r>
    </w:p>
    <w:p w14:paraId="4270A57E" w14:textId="77777777" w:rsidR="00461BB0" w:rsidRDefault="00461BB0" w:rsidP="00461BB0">
      <w:pPr>
        <w:spacing w:after="0"/>
        <w:jc w:val="both"/>
        <w:rPr>
          <w:sz w:val="20"/>
          <w:szCs w:val="20"/>
        </w:rPr>
      </w:pPr>
    </w:p>
    <w:p w14:paraId="76899947" w14:textId="739AF893" w:rsidR="00461BB0" w:rsidRDefault="00461BB0" w:rsidP="00461BB0">
      <w:pPr>
        <w:pStyle w:val="Paragraphedeliste"/>
        <w:numPr>
          <w:ilvl w:val="0"/>
          <w:numId w:val="15"/>
        </w:numPr>
        <w:spacing w:after="0"/>
        <w:jc w:val="both"/>
        <w:rPr>
          <w:sz w:val="20"/>
          <w:szCs w:val="20"/>
        </w:rPr>
      </w:pPr>
      <w:r w:rsidRPr="00421C3A">
        <w:rPr>
          <w:sz w:val="20"/>
          <w:szCs w:val="20"/>
        </w:rPr>
        <w:t>A = 1</w:t>
      </w:r>
      <w:r w:rsidR="008949BB">
        <w:rPr>
          <w:sz w:val="20"/>
          <w:szCs w:val="20"/>
        </w:rPr>
        <w:t>20</w:t>
      </w:r>
      <w:r w:rsidRPr="00421C3A">
        <w:rPr>
          <w:sz w:val="20"/>
          <w:szCs w:val="20"/>
        </w:rPr>
        <w:t> : Dans le cadre du spécificateur de format, ce caractère est associé au statut « </w:t>
      </w:r>
      <w:r w:rsidR="008949BB">
        <w:rPr>
          <w:sz w:val="20"/>
          <w:szCs w:val="20"/>
        </w:rPr>
        <w:t>Stations individuelles</w:t>
      </w:r>
      <w:r w:rsidRPr="00421C3A">
        <w:rPr>
          <w:sz w:val="20"/>
          <w:szCs w:val="20"/>
        </w:rPr>
        <w:t> »</w:t>
      </w:r>
    </w:p>
    <w:p w14:paraId="1B3F120C" w14:textId="598DD643" w:rsidR="00EB5A8B" w:rsidRPr="00A61399" w:rsidRDefault="00EB5A8B" w:rsidP="00EB5A8B">
      <w:pPr>
        <w:spacing w:after="0"/>
        <w:jc w:val="both"/>
        <w:rPr>
          <w:sz w:val="10"/>
          <w:szCs w:val="10"/>
        </w:rPr>
      </w:pPr>
    </w:p>
    <w:p w14:paraId="3161AD1F" w14:textId="00A8D0F6" w:rsidR="00EB5A8B" w:rsidRDefault="00EB5A8B" w:rsidP="00EB5A8B">
      <w:pPr>
        <w:pStyle w:val="Paragraphedeliste"/>
        <w:numPr>
          <w:ilvl w:val="0"/>
          <w:numId w:val="15"/>
        </w:numPr>
        <w:spacing w:after="0"/>
        <w:jc w:val="both"/>
        <w:rPr>
          <w:sz w:val="20"/>
          <w:szCs w:val="20"/>
        </w:rPr>
      </w:pPr>
      <w:r>
        <w:rPr>
          <w:sz w:val="20"/>
          <w:szCs w:val="20"/>
        </w:rPr>
        <w:t>B</w:t>
      </w:r>
      <w:r w:rsidRPr="00EB5A8B">
        <w:rPr>
          <w:sz w:val="20"/>
          <w:szCs w:val="20"/>
        </w:rPr>
        <w:t xml:space="preserve"> = </w:t>
      </w:r>
      <w:r>
        <w:rPr>
          <w:sz w:val="20"/>
          <w:szCs w:val="20"/>
        </w:rPr>
        <w:t>00/12/34/56/70</w:t>
      </w:r>
      <w:r w:rsidRPr="00EB5A8B">
        <w:rPr>
          <w:sz w:val="20"/>
          <w:szCs w:val="20"/>
        </w:rPr>
        <w:t xml:space="preserve">: </w:t>
      </w:r>
      <w:r>
        <w:rPr>
          <w:sz w:val="20"/>
          <w:szCs w:val="20"/>
        </w:rPr>
        <w:t>l’adresse de la station appelée (001234567)</w:t>
      </w:r>
      <w:r w:rsidRPr="00EB5A8B">
        <w:rPr>
          <w:sz w:val="20"/>
          <w:szCs w:val="20"/>
        </w:rPr>
        <w:t xml:space="preserve"> est un nombre de 9 chiffres. Le chiffre 0 est concaténé au dernier chiffre d</w:t>
      </w:r>
      <w:r>
        <w:rPr>
          <w:sz w:val="20"/>
          <w:szCs w:val="20"/>
        </w:rPr>
        <w:t>e l’adresse</w:t>
      </w:r>
    </w:p>
    <w:p w14:paraId="6765299C" w14:textId="77777777" w:rsidR="00A61399" w:rsidRPr="00A61399" w:rsidRDefault="00A61399" w:rsidP="00A61399">
      <w:pPr>
        <w:spacing w:after="0"/>
        <w:jc w:val="both"/>
        <w:rPr>
          <w:sz w:val="10"/>
          <w:szCs w:val="10"/>
        </w:rPr>
      </w:pPr>
    </w:p>
    <w:p w14:paraId="771B9719" w14:textId="4B8A57B6" w:rsidR="00E05FF2" w:rsidRPr="00EB5A8B" w:rsidRDefault="00E05FF2" w:rsidP="00EB5A8B">
      <w:pPr>
        <w:pStyle w:val="Paragraphedeliste"/>
        <w:numPr>
          <w:ilvl w:val="0"/>
          <w:numId w:val="15"/>
        </w:numPr>
        <w:spacing w:after="0"/>
        <w:jc w:val="both"/>
        <w:rPr>
          <w:sz w:val="20"/>
          <w:szCs w:val="20"/>
        </w:rPr>
      </w:pPr>
      <w:r>
        <w:rPr>
          <w:sz w:val="20"/>
          <w:szCs w:val="20"/>
        </w:rPr>
        <w:t xml:space="preserve">C = 112 : </w:t>
      </w:r>
      <w:r w:rsidRPr="00421C3A">
        <w:rPr>
          <w:sz w:val="20"/>
          <w:szCs w:val="20"/>
        </w:rPr>
        <w:t xml:space="preserve">Dans le cadre </w:t>
      </w:r>
      <w:r>
        <w:rPr>
          <w:sz w:val="20"/>
          <w:szCs w:val="20"/>
        </w:rPr>
        <w:t>de la Catégorie</w:t>
      </w:r>
      <w:r w:rsidRPr="00421C3A">
        <w:rPr>
          <w:sz w:val="20"/>
          <w:szCs w:val="20"/>
        </w:rPr>
        <w:t>, ce caractère est associé au statut « </w:t>
      </w:r>
      <w:r>
        <w:rPr>
          <w:sz w:val="20"/>
          <w:szCs w:val="20"/>
        </w:rPr>
        <w:t>Détresse</w:t>
      </w:r>
      <w:r w:rsidRPr="00421C3A">
        <w:rPr>
          <w:sz w:val="20"/>
          <w:szCs w:val="20"/>
        </w:rPr>
        <w:t> »</w:t>
      </w:r>
    </w:p>
    <w:p w14:paraId="17CA3613" w14:textId="77777777" w:rsidR="00461BB0" w:rsidRPr="00A61399" w:rsidRDefault="00461BB0" w:rsidP="00A61399">
      <w:pPr>
        <w:spacing w:after="0"/>
        <w:jc w:val="both"/>
        <w:rPr>
          <w:sz w:val="10"/>
          <w:szCs w:val="10"/>
        </w:rPr>
      </w:pPr>
    </w:p>
    <w:p w14:paraId="4389455A" w14:textId="5F80024B" w:rsidR="00461BB0" w:rsidRDefault="00461BB0" w:rsidP="00461BB0">
      <w:pPr>
        <w:pStyle w:val="Paragraphedeliste"/>
        <w:numPr>
          <w:ilvl w:val="0"/>
          <w:numId w:val="15"/>
        </w:numPr>
        <w:spacing w:after="0"/>
        <w:jc w:val="both"/>
        <w:rPr>
          <w:sz w:val="20"/>
          <w:szCs w:val="20"/>
        </w:rPr>
      </w:pPr>
      <w:r w:rsidRPr="00421C3A">
        <w:rPr>
          <w:sz w:val="20"/>
          <w:szCs w:val="20"/>
        </w:rPr>
        <w:t>D = 98/76/54/32/10 :</w:t>
      </w:r>
      <w:r w:rsidR="00533982">
        <w:rPr>
          <w:sz w:val="20"/>
          <w:szCs w:val="20"/>
        </w:rPr>
        <w:t xml:space="preserve"> L’adresse de la station appelante.</w:t>
      </w:r>
      <w:r w:rsidRPr="00421C3A">
        <w:rPr>
          <w:sz w:val="20"/>
          <w:szCs w:val="20"/>
        </w:rPr>
        <w:t xml:space="preserve"> Le MMSI de la radio ASN (987654321) est un nombre de 9 chiffres. Le chiffre 0 est concaténé au dernier chiffre du MMSI</w:t>
      </w:r>
    </w:p>
    <w:p w14:paraId="2827D908" w14:textId="77777777" w:rsidR="00A61399" w:rsidRPr="00A61399" w:rsidRDefault="00A61399" w:rsidP="00A61399">
      <w:pPr>
        <w:spacing w:after="0"/>
        <w:jc w:val="both"/>
        <w:rPr>
          <w:sz w:val="10"/>
          <w:szCs w:val="10"/>
        </w:rPr>
      </w:pPr>
    </w:p>
    <w:p w14:paraId="1A372CFB" w14:textId="4470E32F" w:rsidR="006527AD" w:rsidRDefault="006527AD" w:rsidP="00461BB0">
      <w:pPr>
        <w:pStyle w:val="Paragraphedeliste"/>
        <w:numPr>
          <w:ilvl w:val="0"/>
          <w:numId w:val="15"/>
        </w:numPr>
        <w:spacing w:after="0"/>
        <w:jc w:val="both"/>
        <w:rPr>
          <w:sz w:val="20"/>
          <w:szCs w:val="20"/>
        </w:rPr>
      </w:pPr>
      <w:r>
        <w:rPr>
          <w:sz w:val="20"/>
          <w:szCs w:val="20"/>
        </w:rPr>
        <w:t xml:space="preserve">E1 = 112 : </w:t>
      </w:r>
      <w:r w:rsidRPr="00421C3A">
        <w:rPr>
          <w:sz w:val="20"/>
          <w:szCs w:val="20"/>
        </w:rPr>
        <w:t>Dans le cadre du champ « </w:t>
      </w:r>
      <w:r>
        <w:rPr>
          <w:sz w:val="20"/>
          <w:szCs w:val="20"/>
        </w:rPr>
        <w:t>Télécommande</w:t>
      </w:r>
      <w:r w:rsidRPr="00421C3A">
        <w:rPr>
          <w:sz w:val="20"/>
          <w:szCs w:val="20"/>
        </w:rPr>
        <w:t xml:space="preserve"> », ce caractère est associé au statut «</w:t>
      </w:r>
      <w:r>
        <w:rPr>
          <w:sz w:val="20"/>
          <w:szCs w:val="20"/>
        </w:rPr>
        <w:t xml:space="preserve"> Relais d’alerte de détresse</w:t>
      </w:r>
      <w:r w:rsidRPr="00421C3A">
        <w:rPr>
          <w:sz w:val="20"/>
          <w:szCs w:val="20"/>
        </w:rPr>
        <w:t xml:space="preserve"> »</w:t>
      </w:r>
    </w:p>
    <w:p w14:paraId="5F1BBF91" w14:textId="77777777" w:rsidR="000A1A37" w:rsidRPr="000A1A37" w:rsidRDefault="000A1A37" w:rsidP="000A1A37">
      <w:pPr>
        <w:spacing w:after="0"/>
        <w:jc w:val="both"/>
        <w:rPr>
          <w:sz w:val="10"/>
          <w:szCs w:val="10"/>
        </w:rPr>
      </w:pPr>
    </w:p>
    <w:p w14:paraId="22B23F72" w14:textId="1234DA36" w:rsidR="000A1A37" w:rsidRPr="003E2BE6" w:rsidRDefault="000A1A37" w:rsidP="000A1A37">
      <w:pPr>
        <w:pStyle w:val="Paragraphedeliste"/>
        <w:numPr>
          <w:ilvl w:val="0"/>
          <w:numId w:val="15"/>
        </w:numPr>
        <w:spacing w:after="0"/>
        <w:jc w:val="both"/>
        <w:rPr>
          <w:sz w:val="20"/>
          <w:szCs w:val="20"/>
        </w:rPr>
      </w:pPr>
      <w:r>
        <w:rPr>
          <w:sz w:val="20"/>
          <w:szCs w:val="20"/>
        </w:rPr>
        <w:t xml:space="preserve">Message 0 = 11/11/11/11/10 : </w:t>
      </w:r>
      <w:r w:rsidRPr="00F25CF5">
        <w:rPr>
          <w:sz w:val="20"/>
          <w:szCs w:val="20"/>
        </w:rPr>
        <w:t>l'identité maritime de l'unité en détresse</w:t>
      </w:r>
      <w:r>
        <w:rPr>
          <w:sz w:val="20"/>
          <w:szCs w:val="20"/>
        </w:rPr>
        <w:t xml:space="preserve"> </w:t>
      </w:r>
      <w:r w:rsidRPr="00421C3A">
        <w:rPr>
          <w:sz w:val="20"/>
          <w:szCs w:val="20"/>
        </w:rPr>
        <w:t>(</w:t>
      </w:r>
      <w:r>
        <w:rPr>
          <w:sz w:val="20"/>
          <w:szCs w:val="20"/>
        </w:rPr>
        <w:t>111111111</w:t>
      </w:r>
      <w:r w:rsidRPr="00421C3A">
        <w:rPr>
          <w:sz w:val="20"/>
          <w:szCs w:val="20"/>
        </w:rPr>
        <w:t>) est un nombre de 9 chiffres. Le chiffre 0 est concaténé au dernier chiffre du MMSI</w:t>
      </w:r>
    </w:p>
    <w:p w14:paraId="04366E5B" w14:textId="77777777" w:rsidR="00461BB0" w:rsidRPr="00A61399" w:rsidRDefault="00461BB0" w:rsidP="00461BB0">
      <w:pPr>
        <w:spacing w:after="0"/>
        <w:jc w:val="both"/>
        <w:rPr>
          <w:sz w:val="10"/>
          <w:szCs w:val="10"/>
        </w:rPr>
      </w:pPr>
    </w:p>
    <w:p w14:paraId="373458AC" w14:textId="77777777" w:rsidR="00461BB0" w:rsidRDefault="00461BB0" w:rsidP="00461BB0">
      <w:pPr>
        <w:pStyle w:val="Paragraphedeliste"/>
        <w:numPr>
          <w:ilvl w:val="0"/>
          <w:numId w:val="15"/>
        </w:numPr>
        <w:spacing w:after="0"/>
        <w:jc w:val="both"/>
        <w:rPr>
          <w:sz w:val="20"/>
          <w:szCs w:val="20"/>
        </w:rPr>
      </w:pPr>
      <w:r w:rsidRPr="00421C3A">
        <w:rPr>
          <w:sz w:val="20"/>
          <w:szCs w:val="20"/>
        </w:rPr>
        <w:t>Message 1 = 107 : Dans le cadre du champ « Nature de la détresse », ce caractère est associé au statut « Détresse non spécifiée »</w:t>
      </w:r>
    </w:p>
    <w:p w14:paraId="6E3AA07D" w14:textId="77777777" w:rsidR="00461BB0" w:rsidRPr="00A61399" w:rsidRDefault="00461BB0" w:rsidP="00461BB0">
      <w:pPr>
        <w:spacing w:after="0"/>
        <w:jc w:val="both"/>
        <w:rPr>
          <w:sz w:val="10"/>
          <w:szCs w:val="10"/>
        </w:rPr>
      </w:pPr>
    </w:p>
    <w:p w14:paraId="5A2BCBBA" w14:textId="77777777" w:rsidR="00461BB0" w:rsidRDefault="00461BB0" w:rsidP="00461BB0">
      <w:pPr>
        <w:pStyle w:val="Paragraphedeliste"/>
        <w:numPr>
          <w:ilvl w:val="0"/>
          <w:numId w:val="15"/>
        </w:numPr>
        <w:spacing w:after="0"/>
        <w:jc w:val="both"/>
        <w:rPr>
          <w:sz w:val="20"/>
          <w:szCs w:val="20"/>
        </w:rPr>
      </w:pPr>
      <w:r w:rsidRPr="00421C3A">
        <w:rPr>
          <w:sz w:val="20"/>
          <w:szCs w:val="20"/>
        </w:rPr>
        <w:t>Message 2 = 99/99/99/99 : Dans le cadre du champ « Coordonnées du lieu de détresse», le statut « Coordonnées géographiques non spécifiées » est représenté par 4 émissions du caractère 99</w:t>
      </w:r>
    </w:p>
    <w:p w14:paraId="5D338333" w14:textId="77777777" w:rsidR="00461BB0" w:rsidRPr="00A61399" w:rsidRDefault="00461BB0" w:rsidP="00461BB0">
      <w:pPr>
        <w:spacing w:after="0"/>
        <w:jc w:val="both"/>
        <w:rPr>
          <w:sz w:val="10"/>
          <w:szCs w:val="10"/>
        </w:rPr>
      </w:pPr>
    </w:p>
    <w:p w14:paraId="1C3D1332" w14:textId="77777777" w:rsidR="00461BB0" w:rsidRDefault="00461BB0" w:rsidP="00461BB0">
      <w:pPr>
        <w:pStyle w:val="Paragraphedeliste"/>
        <w:numPr>
          <w:ilvl w:val="0"/>
          <w:numId w:val="15"/>
        </w:numPr>
        <w:spacing w:after="0"/>
        <w:jc w:val="both"/>
        <w:rPr>
          <w:sz w:val="20"/>
          <w:szCs w:val="20"/>
        </w:rPr>
      </w:pPr>
      <w:r w:rsidRPr="00421C3A">
        <w:rPr>
          <w:sz w:val="20"/>
          <w:szCs w:val="20"/>
        </w:rPr>
        <w:t>Message 3 = 88/88 : Dans le cadre du champ « Heure », le statut « Indication horaire non spécifiées » est représenté par 2 émissions du caractère 88</w:t>
      </w:r>
    </w:p>
    <w:p w14:paraId="6E162C91" w14:textId="77777777" w:rsidR="00461BB0" w:rsidRPr="00A61399" w:rsidRDefault="00461BB0" w:rsidP="00461BB0">
      <w:pPr>
        <w:spacing w:after="0"/>
        <w:jc w:val="both"/>
        <w:rPr>
          <w:sz w:val="10"/>
          <w:szCs w:val="10"/>
        </w:rPr>
      </w:pPr>
    </w:p>
    <w:p w14:paraId="63B8BAD9" w14:textId="77777777" w:rsidR="00461BB0" w:rsidRDefault="00461BB0" w:rsidP="00461BB0">
      <w:pPr>
        <w:pStyle w:val="Paragraphedeliste"/>
        <w:numPr>
          <w:ilvl w:val="0"/>
          <w:numId w:val="15"/>
        </w:numPr>
        <w:spacing w:after="0"/>
        <w:jc w:val="both"/>
        <w:rPr>
          <w:sz w:val="20"/>
          <w:szCs w:val="20"/>
        </w:rPr>
      </w:pPr>
      <w:r w:rsidRPr="00421C3A">
        <w:rPr>
          <w:sz w:val="20"/>
          <w:szCs w:val="20"/>
        </w:rPr>
        <w:t>Message 4 = 100 : Dans le cadre du champ « Communications ultérieures », le statut « Appel individuel » est représenté par le caractère 100</w:t>
      </w:r>
    </w:p>
    <w:p w14:paraId="40E5008E" w14:textId="77777777" w:rsidR="00461BB0" w:rsidRPr="00A61399" w:rsidRDefault="00461BB0" w:rsidP="00461BB0">
      <w:pPr>
        <w:spacing w:after="0"/>
        <w:jc w:val="both"/>
        <w:rPr>
          <w:sz w:val="10"/>
          <w:szCs w:val="10"/>
        </w:rPr>
      </w:pPr>
    </w:p>
    <w:p w14:paraId="2C532CBE" w14:textId="05388AFF" w:rsidR="00461BB0" w:rsidRDefault="00461BB0" w:rsidP="00461BB0">
      <w:pPr>
        <w:pStyle w:val="Paragraphedeliste"/>
        <w:numPr>
          <w:ilvl w:val="0"/>
          <w:numId w:val="15"/>
        </w:numPr>
        <w:spacing w:after="0"/>
        <w:jc w:val="both"/>
        <w:rPr>
          <w:sz w:val="20"/>
          <w:szCs w:val="20"/>
        </w:rPr>
      </w:pPr>
      <w:r w:rsidRPr="00421C3A">
        <w:rPr>
          <w:sz w:val="20"/>
          <w:szCs w:val="20"/>
        </w:rPr>
        <w:t>H = 1</w:t>
      </w:r>
      <w:r w:rsidR="00FC32C8">
        <w:rPr>
          <w:sz w:val="20"/>
          <w:szCs w:val="20"/>
        </w:rPr>
        <w:t>1</w:t>
      </w:r>
      <w:r w:rsidRPr="00421C3A">
        <w:rPr>
          <w:sz w:val="20"/>
          <w:szCs w:val="20"/>
        </w:rPr>
        <w:t>7 : Dans le cadre du caractère de fin de séquence, ce caractère est associé au statut « </w:t>
      </w:r>
      <w:r w:rsidR="00FC32C8">
        <w:rPr>
          <w:sz w:val="20"/>
          <w:szCs w:val="20"/>
        </w:rPr>
        <w:t>Appel nécessitant un accusé de réception</w:t>
      </w:r>
      <w:r w:rsidR="00FC32C8" w:rsidRPr="00FC32C8">
        <w:rPr>
          <w:sz w:val="20"/>
          <w:szCs w:val="20"/>
        </w:rPr>
        <w:t xml:space="preserve"> </w:t>
      </w:r>
      <w:r w:rsidR="00FC32C8">
        <w:rPr>
          <w:sz w:val="20"/>
          <w:szCs w:val="20"/>
        </w:rPr>
        <w:t xml:space="preserve">(RQ) </w:t>
      </w:r>
      <w:r w:rsidRPr="00421C3A">
        <w:rPr>
          <w:sz w:val="20"/>
          <w:szCs w:val="20"/>
        </w:rPr>
        <w:t>»</w:t>
      </w:r>
    </w:p>
    <w:p w14:paraId="56FD3871" w14:textId="77777777" w:rsidR="00EA0F36" w:rsidRPr="00EA0F36" w:rsidRDefault="00EA0F36" w:rsidP="00EA0F36">
      <w:pPr>
        <w:spacing w:after="0"/>
        <w:rPr>
          <w:sz w:val="10"/>
          <w:szCs w:val="10"/>
        </w:rPr>
      </w:pPr>
    </w:p>
    <w:p w14:paraId="2C6B6B91" w14:textId="18CD5734" w:rsidR="00EA0F36" w:rsidRPr="003E2BE6" w:rsidRDefault="00EA0F36" w:rsidP="00EA0F36">
      <w:pPr>
        <w:pStyle w:val="Paragraphedeliste"/>
        <w:numPr>
          <w:ilvl w:val="0"/>
          <w:numId w:val="15"/>
        </w:numPr>
        <w:jc w:val="both"/>
        <w:rPr>
          <w:sz w:val="20"/>
          <w:szCs w:val="20"/>
        </w:rPr>
        <w:sectPr w:rsidR="00EA0F36" w:rsidRPr="003E2BE6" w:rsidSect="00957BFF">
          <w:pgSz w:w="16838" w:h="11906" w:orient="landscape"/>
          <w:pgMar w:top="1080" w:right="1440" w:bottom="1080" w:left="1440" w:header="708" w:footer="708" w:gutter="0"/>
          <w:cols w:space="708"/>
          <w:docGrid w:linePitch="360"/>
        </w:sectPr>
      </w:pPr>
      <w:r>
        <w:rPr>
          <w:sz w:val="20"/>
          <w:szCs w:val="20"/>
        </w:rPr>
        <w:t>Le caractère I calculée par la radio ASN vaut « 9 »  dans ce cas là</w:t>
      </w:r>
    </w:p>
    <w:p w14:paraId="66F9CB15" w14:textId="21F9AD51" w:rsidR="007B3FB2" w:rsidRDefault="007B3FB2" w:rsidP="0001681B">
      <w:pPr>
        <w:pStyle w:val="Paragraphedeliste"/>
        <w:numPr>
          <w:ilvl w:val="0"/>
          <w:numId w:val="19"/>
        </w:numPr>
        <w:jc w:val="both"/>
        <w:rPr>
          <w:sz w:val="20"/>
          <w:szCs w:val="20"/>
        </w:rPr>
      </w:pPr>
      <w:r>
        <w:rPr>
          <w:sz w:val="20"/>
          <w:szCs w:val="20"/>
        </w:rPr>
        <w:lastRenderedPageBreak/>
        <w:t>Accusé de réception d</w:t>
      </w:r>
      <w:r w:rsidR="00B55CF7">
        <w:rPr>
          <w:sz w:val="20"/>
          <w:szCs w:val="20"/>
        </w:rPr>
        <w:t>u</w:t>
      </w:r>
      <w:r>
        <w:rPr>
          <w:sz w:val="20"/>
          <w:szCs w:val="20"/>
        </w:rPr>
        <w:t xml:space="preserve"> relais d’alerte de détresse</w:t>
      </w:r>
      <w:r w:rsidR="00B55CF7">
        <w:rPr>
          <w:sz w:val="20"/>
          <w:szCs w:val="20"/>
        </w:rPr>
        <w:t xml:space="preserve"> précédent</w:t>
      </w:r>
      <w:r>
        <w:rPr>
          <w:sz w:val="20"/>
          <w:szCs w:val="20"/>
        </w:rPr>
        <w:t xml:space="preserve"> </w:t>
      </w:r>
      <w:r w:rsidR="001B34CF" w:rsidRPr="00F77A38">
        <w:rPr>
          <w:sz w:val="20"/>
          <w:szCs w:val="20"/>
          <w:u w:val="single"/>
        </w:rPr>
        <w:t>envoyé depuis le banc de validation</w:t>
      </w:r>
      <w:r w:rsidR="001B34CF">
        <w:rPr>
          <w:sz w:val="20"/>
          <w:szCs w:val="20"/>
        </w:rPr>
        <w:t xml:space="preserve"> </w:t>
      </w:r>
      <w:r>
        <w:rPr>
          <w:sz w:val="20"/>
          <w:szCs w:val="20"/>
        </w:rPr>
        <w:t>(radiotéléphonie (RT)), GPS et UTC non spécifiés</w:t>
      </w:r>
    </w:p>
    <w:tbl>
      <w:tblPr>
        <w:tblStyle w:val="Grilledutableau"/>
        <w:tblW w:w="5000" w:type="pct"/>
        <w:tblCellMar>
          <w:left w:w="28" w:type="dxa"/>
          <w:right w:w="28" w:type="dxa"/>
        </w:tblCellMar>
        <w:tblLook w:val="04A0" w:firstRow="1" w:lastRow="0" w:firstColumn="1" w:lastColumn="0" w:noHBand="0" w:noVBand="1"/>
      </w:tblPr>
      <w:tblGrid>
        <w:gridCol w:w="1002"/>
        <w:gridCol w:w="472"/>
        <w:gridCol w:w="251"/>
        <w:gridCol w:w="251"/>
        <w:gridCol w:w="251"/>
        <w:gridCol w:w="251"/>
        <w:gridCol w:w="257"/>
        <w:gridCol w:w="491"/>
        <w:gridCol w:w="458"/>
        <w:gridCol w:w="458"/>
        <w:gridCol w:w="458"/>
        <w:gridCol w:w="458"/>
        <w:gridCol w:w="463"/>
        <w:gridCol w:w="491"/>
        <w:gridCol w:w="290"/>
        <w:gridCol w:w="290"/>
        <w:gridCol w:w="290"/>
        <w:gridCol w:w="290"/>
        <w:gridCol w:w="296"/>
        <w:gridCol w:w="846"/>
        <w:gridCol w:w="556"/>
        <w:gridCol w:w="556"/>
        <w:gridCol w:w="556"/>
        <w:gridCol w:w="556"/>
        <w:gridCol w:w="556"/>
        <w:gridCol w:w="371"/>
        <w:gridCol w:w="374"/>
        <w:gridCol w:w="1764"/>
        <w:gridCol w:w="355"/>
      </w:tblGrid>
      <w:tr w:rsidR="003A7EA8" w:rsidRPr="00395A21" w14:paraId="3416EE1B" w14:textId="77777777" w:rsidTr="003A7EA8">
        <w:tc>
          <w:tcPr>
            <w:tcW w:w="359" w:type="pct"/>
            <w:tcBorders>
              <w:top w:val="nil"/>
              <w:left w:val="nil"/>
              <w:bottom w:val="nil"/>
              <w:right w:val="nil"/>
            </w:tcBorders>
            <w:vAlign w:val="center"/>
          </w:tcPr>
          <w:p w14:paraId="17F0E50F" w14:textId="77777777" w:rsidR="003A7EA8" w:rsidRPr="00395A21" w:rsidRDefault="003A7EA8" w:rsidP="00F149BB">
            <w:pPr>
              <w:jc w:val="center"/>
              <w:rPr>
                <w:sz w:val="18"/>
                <w:szCs w:val="18"/>
              </w:rPr>
            </w:pPr>
          </w:p>
        </w:tc>
        <w:tc>
          <w:tcPr>
            <w:tcW w:w="169" w:type="pct"/>
            <w:tcBorders>
              <w:top w:val="nil"/>
              <w:left w:val="nil"/>
              <w:bottom w:val="single" w:sz="4" w:space="0" w:color="auto"/>
              <w:right w:val="nil"/>
            </w:tcBorders>
            <w:vAlign w:val="center"/>
          </w:tcPr>
          <w:p w14:paraId="0F9030AB" w14:textId="77777777" w:rsidR="003A7EA8" w:rsidRPr="00395A21" w:rsidRDefault="003A7EA8" w:rsidP="00F149BB">
            <w:pPr>
              <w:jc w:val="center"/>
              <w:rPr>
                <w:sz w:val="18"/>
                <w:szCs w:val="18"/>
              </w:rPr>
            </w:pPr>
          </w:p>
        </w:tc>
        <w:tc>
          <w:tcPr>
            <w:tcW w:w="452" w:type="pct"/>
            <w:gridSpan w:val="5"/>
            <w:tcBorders>
              <w:top w:val="nil"/>
              <w:left w:val="nil"/>
              <w:bottom w:val="single" w:sz="4" w:space="0" w:color="auto"/>
              <w:right w:val="nil"/>
            </w:tcBorders>
            <w:vAlign w:val="center"/>
          </w:tcPr>
          <w:p w14:paraId="29A7B6C9" w14:textId="77777777" w:rsidR="003A7EA8" w:rsidRPr="00395A21" w:rsidRDefault="003A7EA8" w:rsidP="00F149BB">
            <w:pPr>
              <w:jc w:val="center"/>
              <w:rPr>
                <w:sz w:val="18"/>
                <w:szCs w:val="18"/>
              </w:rPr>
            </w:pPr>
          </w:p>
        </w:tc>
        <w:tc>
          <w:tcPr>
            <w:tcW w:w="176" w:type="pct"/>
            <w:tcBorders>
              <w:top w:val="nil"/>
              <w:left w:val="nil"/>
              <w:bottom w:val="single" w:sz="4" w:space="0" w:color="auto"/>
              <w:right w:val="nil"/>
            </w:tcBorders>
            <w:vAlign w:val="center"/>
          </w:tcPr>
          <w:p w14:paraId="221C0C5F" w14:textId="77777777" w:rsidR="003A7EA8" w:rsidRPr="00395A21" w:rsidRDefault="003A7EA8" w:rsidP="00F149BB">
            <w:pPr>
              <w:jc w:val="center"/>
              <w:rPr>
                <w:sz w:val="18"/>
                <w:szCs w:val="18"/>
              </w:rPr>
            </w:pPr>
          </w:p>
        </w:tc>
        <w:tc>
          <w:tcPr>
            <w:tcW w:w="822" w:type="pct"/>
            <w:gridSpan w:val="5"/>
            <w:tcBorders>
              <w:top w:val="nil"/>
              <w:left w:val="nil"/>
              <w:bottom w:val="single" w:sz="4" w:space="0" w:color="auto"/>
              <w:right w:val="nil"/>
            </w:tcBorders>
            <w:vAlign w:val="center"/>
          </w:tcPr>
          <w:p w14:paraId="291359B3" w14:textId="77777777" w:rsidR="003A7EA8" w:rsidRPr="00395A21" w:rsidRDefault="003A7EA8" w:rsidP="00F149BB">
            <w:pPr>
              <w:jc w:val="center"/>
              <w:rPr>
                <w:sz w:val="18"/>
                <w:szCs w:val="18"/>
              </w:rPr>
            </w:pPr>
          </w:p>
        </w:tc>
        <w:tc>
          <w:tcPr>
            <w:tcW w:w="176" w:type="pct"/>
            <w:tcBorders>
              <w:top w:val="nil"/>
              <w:left w:val="nil"/>
              <w:bottom w:val="single" w:sz="4" w:space="0" w:color="auto"/>
              <w:right w:val="single" w:sz="4" w:space="0" w:color="auto"/>
            </w:tcBorders>
            <w:vAlign w:val="center"/>
          </w:tcPr>
          <w:p w14:paraId="666502EA" w14:textId="77777777" w:rsidR="003A7EA8" w:rsidRPr="00395A21" w:rsidRDefault="003A7EA8" w:rsidP="00F149BB">
            <w:pPr>
              <w:jc w:val="center"/>
              <w:rPr>
                <w:sz w:val="18"/>
                <w:szCs w:val="18"/>
              </w:rPr>
            </w:pPr>
          </w:p>
        </w:tc>
        <w:tc>
          <w:tcPr>
            <w:tcW w:w="2719" w:type="pct"/>
            <w:gridSpan w:val="14"/>
            <w:tcBorders>
              <w:left w:val="single" w:sz="4" w:space="0" w:color="auto"/>
              <w:right w:val="single" w:sz="4" w:space="0" w:color="auto"/>
            </w:tcBorders>
            <w:vAlign w:val="center"/>
          </w:tcPr>
          <w:p w14:paraId="4C2DB182" w14:textId="77777777" w:rsidR="003A7EA8" w:rsidRPr="00395A21" w:rsidRDefault="003A7EA8" w:rsidP="00F149BB">
            <w:pPr>
              <w:jc w:val="center"/>
              <w:rPr>
                <w:sz w:val="18"/>
                <w:szCs w:val="18"/>
              </w:rPr>
            </w:pPr>
            <w:r w:rsidRPr="00395A21">
              <w:rPr>
                <w:sz w:val="18"/>
                <w:szCs w:val="18"/>
              </w:rPr>
              <w:t>Message</w:t>
            </w:r>
          </w:p>
        </w:tc>
        <w:tc>
          <w:tcPr>
            <w:tcW w:w="128" w:type="pct"/>
            <w:tcBorders>
              <w:top w:val="nil"/>
              <w:left w:val="single" w:sz="4" w:space="0" w:color="auto"/>
              <w:bottom w:val="single" w:sz="4" w:space="0" w:color="auto"/>
              <w:right w:val="nil"/>
            </w:tcBorders>
            <w:vAlign w:val="center"/>
          </w:tcPr>
          <w:p w14:paraId="0FFFB4A7" w14:textId="77777777" w:rsidR="003A7EA8" w:rsidRPr="00395A21" w:rsidRDefault="003A7EA8" w:rsidP="00F149BB">
            <w:pPr>
              <w:jc w:val="center"/>
              <w:rPr>
                <w:sz w:val="18"/>
                <w:szCs w:val="18"/>
              </w:rPr>
            </w:pPr>
          </w:p>
        </w:tc>
      </w:tr>
      <w:tr w:rsidR="003A7EA8" w:rsidRPr="00395A21" w14:paraId="0774FA35" w14:textId="77777777" w:rsidTr="003A7EA8">
        <w:tc>
          <w:tcPr>
            <w:tcW w:w="359" w:type="pct"/>
            <w:tcBorders>
              <w:top w:val="nil"/>
              <w:left w:val="nil"/>
              <w:bottom w:val="nil"/>
              <w:right w:val="single" w:sz="4" w:space="0" w:color="auto"/>
            </w:tcBorders>
            <w:vAlign w:val="center"/>
          </w:tcPr>
          <w:p w14:paraId="6EB96037" w14:textId="77777777" w:rsidR="003A7EA8" w:rsidRDefault="003A7EA8" w:rsidP="00F149BB">
            <w:pPr>
              <w:jc w:val="center"/>
              <w:rPr>
                <w:sz w:val="18"/>
                <w:szCs w:val="18"/>
              </w:rPr>
            </w:pPr>
          </w:p>
        </w:tc>
        <w:tc>
          <w:tcPr>
            <w:tcW w:w="169" w:type="pct"/>
            <w:vMerge w:val="restart"/>
            <w:tcBorders>
              <w:top w:val="single" w:sz="4" w:space="0" w:color="auto"/>
              <w:left w:val="single" w:sz="4" w:space="0" w:color="auto"/>
              <w:right w:val="single" w:sz="4" w:space="0" w:color="auto"/>
            </w:tcBorders>
            <w:vAlign w:val="center"/>
          </w:tcPr>
          <w:p w14:paraId="58AD1916" w14:textId="77777777" w:rsidR="003A7EA8" w:rsidRPr="00395A21" w:rsidRDefault="003A7EA8" w:rsidP="00F149BB">
            <w:pPr>
              <w:jc w:val="center"/>
              <w:rPr>
                <w:sz w:val="18"/>
                <w:szCs w:val="18"/>
              </w:rPr>
            </w:pPr>
            <w:r>
              <w:rPr>
                <w:sz w:val="18"/>
                <w:szCs w:val="18"/>
              </w:rPr>
              <w:t>A</w:t>
            </w:r>
          </w:p>
        </w:tc>
        <w:tc>
          <w:tcPr>
            <w:tcW w:w="452" w:type="pct"/>
            <w:gridSpan w:val="5"/>
            <w:tcBorders>
              <w:top w:val="single" w:sz="4" w:space="0" w:color="auto"/>
              <w:left w:val="single" w:sz="4" w:space="0" w:color="auto"/>
              <w:bottom w:val="single" w:sz="4" w:space="0" w:color="auto"/>
              <w:right w:val="single" w:sz="4" w:space="0" w:color="auto"/>
            </w:tcBorders>
            <w:vAlign w:val="center"/>
          </w:tcPr>
          <w:p w14:paraId="03A84B9F" w14:textId="77777777" w:rsidR="003A7EA8" w:rsidRPr="00395A21" w:rsidRDefault="003A7EA8" w:rsidP="00F149BB">
            <w:pPr>
              <w:jc w:val="center"/>
              <w:rPr>
                <w:sz w:val="18"/>
                <w:szCs w:val="18"/>
              </w:rPr>
            </w:pPr>
            <w:r>
              <w:rPr>
                <w:sz w:val="18"/>
                <w:szCs w:val="18"/>
              </w:rPr>
              <w:t>B</w:t>
            </w:r>
          </w:p>
        </w:tc>
        <w:tc>
          <w:tcPr>
            <w:tcW w:w="176" w:type="pct"/>
            <w:vMerge w:val="restart"/>
            <w:tcBorders>
              <w:top w:val="single" w:sz="4" w:space="0" w:color="auto"/>
              <w:left w:val="single" w:sz="4" w:space="0" w:color="auto"/>
              <w:right w:val="single" w:sz="4" w:space="0" w:color="auto"/>
            </w:tcBorders>
            <w:vAlign w:val="center"/>
          </w:tcPr>
          <w:p w14:paraId="6A69B214" w14:textId="77777777" w:rsidR="003A7EA8" w:rsidRPr="00395A21" w:rsidRDefault="003A7EA8" w:rsidP="00F149BB">
            <w:pPr>
              <w:jc w:val="center"/>
              <w:rPr>
                <w:sz w:val="18"/>
                <w:szCs w:val="18"/>
              </w:rPr>
            </w:pPr>
            <w:r>
              <w:rPr>
                <w:sz w:val="18"/>
                <w:szCs w:val="18"/>
              </w:rPr>
              <w:t>C</w:t>
            </w:r>
          </w:p>
        </w:tc>
        <w:tc>
          <w:tcPr>
            <w:tcW w:w="822" w:type="pct"/>
            <w:gridSpan w:val="5"/>
            <w:tcBorders>
              <w:top w:val="single" w:sz="4" w:space="0" w:color="auto"/>
              <w:left w:val="single" w:sz="4" w:space="0" w:color="auto"/>
              <w:bottom w:val="single" w:sz="4" w:space="0" w:color="auto"/>
              <w:right w:val="single" w:sz="4" w:space="0" w:color="auto"/>
            </w:tcBorders>
            <w:vAlign w:val="center"/>
          </w:tcPr>
          <w:p w14:paraId="73E1A69E" w14:textId="77777777" w:rsidR="003A7EA8" w:rsidRPr="00395A21" w:rsidRDefault="003A7EA8" w:rsidP="00F149BB">
            <w:pPr>
              <w:jc w:val="center"/>
              <w:rPr>
                <w:sz w:val="18"/>
                <w:szCs w:val="18"/>
              </w:rPr>
            </w:pPr>
            <w:r>
              <w:rPr>
                <w:sz w:val="18"/>
                <w:szCs w:val="18"/>
              </w:rPr>
              <w:t>D</w:t>
            </w:r>
          </w:p>
        </w:tc>
        <w:tc>
          <w:tcPr>
            <w:tcW w:w="176" w:type="pct"/>
            <w:vMerge w:val="restart"/>
            <w:tcBorders>
              <w:top w:val="single" w:sz="4" w:space="0" w:color="auto"/>
              <w:left w:val="single" w:sz="4" w:space="0" w:color="auto"/>
              <w:right w:val="single" w:sz="4" w:space="0" w:color="auto"/>
            </w:tcBorders>
            <w:vAlign w:val="center"/>
          </w:tcPr>
          <w:p w14:paraId="32C1F72E" w14:textId="77777777" w:rsidR="003A7EA8" w:rsidRPr="00395A21" w:rsidRDefault="003A7EA8" w:rsidP="00F149BB">
            <w:pPr>
              <w:jc w:val="center"/>
              <w:rPr>
                <w:sz w:val="18"/>
                <w:szCs w:val="18"/>
              </w:rPr>
            </w:pPr>
            <w:r>
              <w:rPr>
                <w:sz w:val="18"/>
                <w:szCs w:val="18"/>
              </w:rPr>
              <w:t>E1</w:t>
            </w:r>
          </w:p>
        </w:tc>
        <w:tc>
          <w:tcPr>
            <w:tcW w:w="522" w:type="pct"/>
            <w:gridSpan w:val="5"/>
            <w:tcBorders>
              <w:left w:val="single" w:sz="4" w:space="0" w:color="auto"/>
            </w:tcBorders>
            <w:vAlign w:val="center"/>
          </w:tcPr>
          <w:p w14:paraId="56347C3F" w14:textId="77777777" w:rsidR="003A7EA8" w:rsidRPr="00395A21" w:rsidRDefault="003A7EA8" w:rsidP="00F149BB">
            <w:pPr>
              <w:jc w:val="center"/>
              <w:rPr>
                <w:sz w:val="18"/>
                <w:szCs w:val="18"/>
              </w:rPr>
            </w:pPr>
            <w:r w:rsidRPr="00395A21">
              <w:rPr>
                <w:sz w:val="18"/>
                <w:szCs w:val="18"/>
              </w:rPr>
              <w:t>0</w:t>
            </w:r>
          </w:p>
        </w:tc>
        <w:tc>
          <w:tcPr>
            <w:tcW w:w="303" w:type="pct"/>
            <w:vMerge w:val="restart"/>
            <w:vAlign w:val="center"/>
          </w:tcPr>
          <w:p w14:paraId="368F633D" w14:textId="77777777" w:rsidR="003A7EA8" w:rsidRPr="00395A21" w:rsidRDefault="003A7EA8" w:rsidP="00F149BB">
            <w:pPr>
              <w:jc w:val="center"/>
              <w:rPr>
                <w:sz w:val="18"/>
                <w:szCs w:val="18"/>
              </w:rPr>
            </w:pPr>
            <w:r w:rsidRPr="00395A21">
              <w:rPr>
                <w:sz w:val="18"/>
                <w:szCs w:val="18"/>
              </w:rPr>
              <w:t>1</w:t>
            </w:r>
          </w:p>
        </w:tc>
        <w:tc>
          <w:tcPr>
            <w:tcW w:w="995" w:type="pct"/>
            <w:gridSpan w:val="5"/>
            <w:vAlign w:val="center"/>
          </w:tcPr>
          <w:p w14:paraId="35DEF9A5" w14:textId="77777777" w:rsidR="003A7EA8" w:rsidRPr="00395A21" w:rsidRDefault="003A7EA8" w:rsidP="00F149BB">
            <w:pPr>
              <w:jc w:val="center"/>
              <w:rPr>
                <w:sz w:val="18"/>
                <w:szCs w:val="18"/>
              </w:rPr>
            </w:pPr>
            <w:r w:rsidRPr="00395A21">
              <w:rPr>
                <w:sz w:val="18"/>
                <w:szCs w:val="18"/>
              </w:rPr>
              <w:t>2</w:t>
            </w:r>
          </w:p>
        </w:tc>
        <w:tc>
          <w:tcPr>
            <w:tcW w:w="267" w:type="pct"/>
            <w:gridSpan w:val="2"/>
            <w:vAlign w:val="center"/>
          </w:tcPr>
          <w:p w14:paraId="461C0AA7" w14:textId="77777777" w:rsidR="003A7EA8" w:rsidRPr="00395A21" w:rsidRDefault="003A7EA8" w:rsidP="00F149BB">
            <w:pPr>
              <w:jc w:val="center"/>
              <w:rPr>
                <w:sz w:val="18"/>
                <w:szCs w:val="18"/>
              </w:rPr>
            </w:pPr>
            <w:r w:rsidRPr="00395A21">
              <w:rPr>
                <w:sz w:val="18"/>
                <w:szCs w:val="18"/>
              </w:rPr>
              <w:t>3</w:t>
            </w:r>
          </w:p>
        </w:tc>
        <w:tc>
          <w:tcPr>
            <w:tcW w:w="631" w:type="pct"/>
            <w:vMerge w:val="restart"/>
            <w:tcBorders>
              <w:right w:val="single" w:sz="4" w:space="0" w:color="auto"/>
            </w:tcBorders>
            <w:vAlign w:val="center"/>
          </w:tcPr>
          <w:p w14:paraId="3CD18F18" w14:textId="77777777" w:rsidR="003A7EA8" w:rsidRPr="00395A21" w:rsidRDefault="003A7EA8" w:rsidP="00F149BB">
            <w:pPr>
              <w:jc w:val="center"/>
              <w:rPr>
                <w:sz w:val="18"/>
                <w:szCs w:val="18"/>
              </w:rPr>
            </w:pPr>
            <w:r w:rsidRPr="00395A21">
              <w:rPr>
                <w:sz w:val="18"/>
                <w:szCs w:val="18"/>
              </w:rPr>
              <w:t>4</w:t>
            </w:r>
          </w:p>
        </w:tc>
        <w:tc>
          <w:tcPr>
            <w:tcW w:w="128" w:type="pct"/>
            <w:vMerge w:val="restart"/>
            <w:tcBorders>
              <w:top w:val="single" w:sz="4" w:space="0" w:color="auto"/>
              <w:left w:val="single" w:sz="4" w:space="0" w:color="auto"/>
              <w:right w:val="single" w:sz="4" w:space="0" w:color="auto"/>
            </w:tcBorders>
            <w:vAlign w:val="center"/>
          </w:tcPr>
          <w:p w14:paraId="4E6B712C" w14:textId="77777777" w:rsidR="003A7EA8" w:rsidRPr="00395A21" w:rsidRDefault="003A7EA8" w:rsidP="00F149BB">
            <w:pPr>
              <w:jc w:val="center"/>
              <w:rPr>
                <w:sz w:val="18"/>
                <w:szCs w:val="18"/>
              </w:rPr>
            </w:pPr>
            <w:r>
              <w:rPr>
                <w:sz w:val="18"/>
                <w:szCs w:val="18"/>
              </w:rPr>
              <w:t>H</w:t>
            </w:r>
          </w:p>
        </w:tc>
      </w:tr>
      <w:tr w:rsidR="003A7EA8" w:rsidRPr="00395A21" w14:paraId="2BD578E0" w14:textId="77777777" w:rsidTr="003A7EA8">
        <w:tc>
          <w:tcPr>
            <w:tcW w:w="359" w:type="pct"/>
            <w:tcBorders>
              <w:top w:val="nil"/>
              <w:left w:val="nil"/>
              <w:bottom w:val="single" w:sz="4" w:space="0" w:color="auto"/>
              <w:right w:val="single" w:sz="4" w:space="0" w:color="auto"/>
            </w:tcBorders>
            <w:vAlign w:val="center"/>
          </w:tcPr>
          <w:p w14:paraId="2DAF7ED3" w14:textId="77777777" w:rsidR="003A7EA8" w:rsidRDefault="003A7EA8" w:rsidP="00F149BB">
            <w:pPr>
              <w:jc w:val="center"/>
              <w:rPr>
                <w:sz w:val="18"/>
                <w:szCs w:val="18"/>
              </w:rPr>
            </w:pPr>
          </w:p>
        </w:tc>
        <w:tc>
          <w:tcPr>
            <w:tcW w:w="169" w:type="pct"/>
            <w:vMerge/>
            <w:tcBorders>
              <w:left w:val="single" w:sz="4" w:space="0" w:color="auto"/>
              <w:bottom w:val="single" w:sz="4" w:space="0" w:color="auto"/>
              <w:right w:val="single" w:sz="4" w:space="0" w:color="auto"/>
            </w:tcBorders>
            <w:vAlign w:val="center"/>
          </w:tcPr>
          <w:p w14:paraId="40A127A3" w14:textId="77777777" w:rsidR="003A7EA8" w:rsidRDefault="003A7EA8" w:rsidP="00F149BB">
            <w:pPr>
              <w:jc w:val="center"/>
              <w:rPr>
                <w:sz w:val="18"/>
                <w:szCs w:val="18"/>
              </w:rPr>
            </w:pPr>
          </w:p>
        </w:tc>
        <w:tc>
          <w:tcPr>
            <w:tcW w:w="90" w:type="pct"/>
            <w:tcBorders>
              <w:top w:val="single" w:sz="4" w:space="0" w:color="auto"/>
              <w:left w:val="single" w:sz="4" w:space="0" w:color="auto"/>
              <w:bottom w:val="single" w:sz="4" w:space="0" w:color="auto"/>
              <w:right w:val="single" w:sz="4" w:space="0" w:color="auto"/>
            </w:tcBorders>
            <w:vAlign w:val="center"/>
          </w:tcPr>
          <w:p w14:paraId="017A80E5" w14:textId="77777777" w:rsidR="003A7EA8" w:rsidRDefault="003A7EA8" w:rsidP="00F149BB">
            <w:pPr>
              <w:jc w:val="center"/>
              <w:rPr>
                <w:sz w:val="18"/>
                <w:szCs w:val="18"/>
              </w:rPr>
            </w:pPr>
            <w:r>
              <w:rPr>
                <w:sz w:val="18"/>
                <w:szCs w:val="18"/>
              </w:rPr>
              <w:t>B1</w:t>
            </w:r>
          </w:p>
        </w:tc>
        <w:tc>
          <w:tcPr>
            <w:tcW w:w="90" w:type="pct"/>
            <w:tcBorders>
              <w:top w:val="single" w:sz="4" w:space="0" w:color="auto"/>
              <w:left w:val="single" w:sz="4" w:space="0" w:color="auto"/>
              <w:bottom w:val="single" w:sz="4" w:space="0" w:color="auto"/>
              <w:right w:val="single" w:sz="4" w:space="0" w:color="auto"/>
            </w:tcBorders>
            <w:vAlign w:val="center"/>
          </w:tcPr>
          <w:p w14:paraId="53AF7B26" w14:textId="77777777" w:rsidR="003A7EA8" w:rsidRDefault="003A7EA8" w:rsidP="00F149BB">
            <w:pPr>
              <w:jc w:val="center"/>
              <w:rPr>
                <w:sz w:val="18"/>
                <w:szCs w:val="18"/>
              </w:rPr>
            </w:pPr>
            <w:r>
              <w:rPr>
                <w:sz w:val="18"/>
                <w:szCs w:val="18"/>
              </w:rPr>
              <w:t>B2</w:t>
            </w:r>
          </w:p>
        </w:tc>
        <w:tc>
          <w:tcPr>
            <w:tcW w:w="90" w:type="pct"/>
            <w:tcBorders>
              <w:top w:val="single" w:sz="4" w:space="0" w:color="auto"/>
              <w:left w:val="single" w:sz="4" w:space="0" w:color="auto"/>
              <w:bottom w:val="single" w:sz="4" w:space="0" w:color="auto"/>
              <w:right w:val="single" w:sz="4" w:space="0" w:color="auto"/>
            </w:tcBorders>
            <w:vAlign w:val="center"/>
          </w:tcPr>
          <w:p w14:paraId="0E145639" w14:textId="77777777" w:rsidR="003A7EA8" w:rsidRDefault="003A7EA8" w:rsidP="00F149BB">
            <w:pPr>
              <w:jc w:val="center"/>
              <w:rPr>
                <w:sz w:val="18"/>
                <w:szCs w:val="18"/>
              </w:rPr>
            </w:pPr>
            <w:r>
              <w:rPr>
                <w:sz w:val="18"/>
                <w:szCs w:val="18"/>
              </w:rPr>
              <w:t>B3</w:t>
            </w:r>
          </w:p>
        </w:tc>
        <w:tc>
          <w:tcPr>
            <w:tcW w:w="90" w:type="pct"/>
            <w:tcBorders>
              <w:top w:val="single" w:sz="4" w:space="0" w:color="auto"/>
              <w:left w:val="single" w:sz="4" w:space="0" w:color="auto"/>
              <w:bottom w:val="single" w:sz="4" w:space="0" w:color="auto"/>
              <w:right w:val="single" w:sz="4" w:space="0" w:color="auto"/>
            </w:tcBorders>
            <w:vAlign w:val="center"/>
          </w:tcPr>
          <w:p w14:paraId="3D3C797C" w14:textId="77777777" w:rsidR="003A7EA8" w:rsidRDefault="003A7EA8" w:rsidP="00F149BB">
            <w:pPr>
              <w:jc w:val="center"/>
              <w:rPr>
                <w:sz w:val="18"/>
                <w:szCs w:val="18"/>
              </w:rPr>
            </w:pPr>
            <w:r>
              <w:rPr>
                <w:sz w:val="18"/>
                <w:szCs w:val="18"/>
              </w:rPr>
              <w:t>B4</w:t>
            </w:r>
          </w:p>
        </w:tc>
        <w:tc>
          <w:tcPr>
            <w:tcW w:w="92" w:type="pct"/>
            <w:tcBorders>
              <w:top w:val="single" w:sz="4" w:space="0" w:color="auto"/>
              <w:left w:val="single" w:sz="4" w:space="0" w:color="auto"/>
              <w:bottom w:val="single" w:sz="4" w:space="0" w:color="auto"/>
              <w:right w:val="single" w:sz="4" w:space="0" w:color="auto"/>
            </w:tcBorders>
            <w:vAlign w:val="center"/>
          </w:tcPr>
          <w:p w14:paraId="540D6D67" w14:textId="1195E03C" w:rsidR="003A7EA8" w:rsidRDefault="003A7EA8" w:rsidP="00F149BB">
            <w:pPr>
              <w:jc w:val="center"/>
              <w:rPr>
                <w:sz w:val="18"/>
                <w:szCs w:val="18"/>
              </w:rPr>
            </w:pPr>
            <w:r>
              <w:rPr>
                <w:sz w:val="18"/>
                <w:szCs w:val="18"/>
              </w:rPr>
              <w:t>B</w:t>
            </w:r>
            <w:r w:rsidR="00C6525D">
              <w:rPr>
                <w:sz w:val="18"/>
                <w:szCs w:val="18"/>
              </w:rPr>
              <w:t>5</w:t>
            </w:r>
          </w:p>
        </w:tc>
        <w:tc>
          <w:tcPr>
            <w:tcW w:w="176" w:type="pct"/>
            <w:vMerge/>
            <w:tcBorders>
              <w:left w:val="single" w:sz="4" w:space="0" w:color="auto"/>
              <w:bottom w:val="single" w:sz="4" w:space="0" w:color="auto"/>
              <w:right w:val="single" w:sz="4" w:space="0" w:color="auto"/>
            </w:tcBorders>
            <w:vAlign w:val="center"/>
          </w:tcPr>
          <w:p w14:paraId="222ADCB7" w14:textId="77777777" w:rsidR="003A7EA8" w:rsidRDefault="003A7EA8" w:rsidP="00F149BB">
            <w:pPr>
              <w:jc w:val="center"/>
              <w:rPr>
                <w:sz w:val="18"/>
                <w:szCs w:val="18"/>
              </w:rPr>
            </w:pPr>
          </w:p>
        </w:tc>
        <w:tc>
          <w:tcPr>
            <w:tcW w:w="164" w:type="pct"/>
            <w:tcBorders>
              <w:top w:val="single" w:sz="4" w:space="0" w:color="auto"/>
              <w:left w:val="single" w:sz="4" w:space="0" w:color="auto"/>
              <w:bottom w:val="single" w:sz="4" w:space="0" w:color="auto"/>
              <w:right w:val="single" w:sz="4" w:space="0" w:color="auto"/>
            </w:tcBorders>
            <w:vAlign w:val="center"/>
          </w:tcPr>
          <w:p w14:paraId="61621938" w14:textId="77777777" w:rsidR="003A7EA8" w:rsidRDefault="003A7EA8" w:rsidP="00F149BB">
            <w:pPr>
              <w:jc w:val="center"/>
              <w:rPr>
                <w:sz w:val="18"/>
                <w:szCs w:val="18"/>
              </w:rPr>
            </w:pPr>
            <w:r>
              <w:rPr>
                <w:sz w:val="18"/>
                <w:szCs w:val="18"/>
              </w:rPr>
              <w:t>D1</w:t>
            </w:r>
          </w:p>
        </w:tc>
        <w:tc>
          <w:tcPr>
            <w:tcW w:w="164" w:type="pct"/>
            <w:tcBorders>
              <w:top w:val="single" w:sz="4" w:space="0" w:color="auto"/>
              <w:left w:val="single" w:sz="4" w:space="0" w:color="auto"/>
              <w:bottom w:val="single" w:sz="4" w:space="0" w:color="auto"/>
              <w:right w:val="single" w:sz="4" w:space="0" w:color="auto"/>
            </w:tcBorders>
            <w:vAlign w:val="center"/>
          </w:tcPr>
          <w:p w14:paraId="0B6E50CA" w14:textId="77777777" w:rsidR="003A7EA8" w:rsidRDefault="003A7EA8" w:rsidP="00F149BB">
            <w:pPr>
              <w:jc w:val="center"/>
              <w:rPr>
                <w:sz w:val="18"/>
                <w:szCs w:val="18"/>
              </w:rPr>
            </w:pPr>
            <w:r>
              <w:rPr>
                <w:sz w:val="18"/>
                <w:szCs w:val="18"/>
              </w:rPr>
              <w:t>D2</w:t>
            </w:r>
          </w:p>
        </w:tc>
        <w:tc>
          <w:tcPr>
            <w:tcW w:w="164" w:type="pct"/>
            <w:tcBorders>
              <w:top w:val="single" w:sz="4" w:space="0" w:color="auto"/>
              <w:left w:val="single" w:sz="4" w:space="0" w:color="auto"/>
              <w:bottom w:val="single" w:sz="4" w:space="0" w:color="auto"/>
              <w:right w:val="single" w:sz="4" w:space="0" w:color="auto"/>
            </w:tcBorders>
            <w:vAlign w:val="center"/>
          </w:tcPr>
          <w:p w14:paraId="221E07E3" w14:textId="77777777" w:rsidR="003A7EA8" w:rsidRDefault="003A7EA8" w:rsidP="00F149BB">
            <w:pPr>
              <w:jc w:val="center"/>
              <w:rPr>
                <w:sz w:val="18"/>
                <w:szCs w:val="18"/>
              </w:rPr>
            </w:pPr>
            <w:r>
              <w:rPr>
                <w:sz w:val="18"/>
                <w:szCs w:val="18"/>
              </w:rPr>
              <w:t>D3</w:t>
            </w:r>
          </w:p>
        </w:tc>
        <w:tc>
          <w:tcPr>
            <w:tcW w:w="164" w:type="pct"/>
            <w:tcBorders>
              <w:top w:val="single" w:sz="4" w:space="0" w:color="auto"/>
              <w:left w:val="single" w:sz="4" w:space="0" w:color="auto"/>
              <w:bottom w:val="single" w:sz="4" w:space="0" w:color="auto"/>
              <w:right w:val="single" w:sz="4" w:space="0" w:color="auto"/>
            </w:tcBorders>
            <w:vAlign w:val="center"/>
          </w:tcPr>
          <w:p w14:paraId="75215346" w14:textId="77777777" w:rsidR="003A7EA8" w:rsidRDefault="003A7EA8" w:rsidP="00F149BB">
            <w:pPr>
              <w:jc w:val="center"/>
              <w:rPr>
                <w:sz w:val="18"/>
                <w:szCs w:val="18"/>
              </w:rPr>
            </w:pPr>
            <w:r>
              <w:rPr>
                <w:sz w:val="18"/>
                <w:szCs w:val="18"/>
              </w:rPr>
              <w:t>D4</w:t>
            </w:r>
          </w:p>
        </w:tc>
        <w:tc>
          <w:tcPr>
            <w:tcW w:w="166" w:type="pct"/>
            <w:tcBorders>
              <w:top w:val="single" w:sz="4" w:space="0" w:color="auto"/>
              <w:left w:val="single" w:sz="4" w:space="0" w:color="auto"/>
              <w:bottom w:val="single" w:sz="4" w:space="0" w:color="auto"/>
              <w:right w:val="single" w:sz="4" w:space="0" w:color="auto"/>
            </w:tcBorders>
            <w:vAlign w:val="center"/>
          </w:tcPr>
          <w:p w14:paraId="1A848D08" w14:textId="77777777" w:rsidR="003A7EA8" w:rsidRDefault="003A7EA8" w:rsidP="00F149BB">
            <w:pPr>
              <w:jc w:val="center"/>
              <w:rPr>
                <w:sz w:val="18"/>
                <w:szCs w:val="18"/>
              </w:rPr>
            </w:pPr>
            <w:r>
              <w:rPr>
                <w:sz w:val="18"/>
                <w:szCs w:val="18"/>
              </w:rPr>
              <w:t>D5</w:t>
            </w:r>
          </w:p>
        </w:tc>
        <w:tc>
          <w:tcPr>
            <w:tcW w:w="176" w:type="pct"/>
            <w:vMerge/>
            <w:tcBorders>
              <w:left w:val="single" w:sz="4" w:space="0" w:color="auto"/>
              <w:bottom w:val="single" w:sz="4" w:space="0" w:color="auto"/>
              <w:right w:val="single" w:sz="4" w:space="0" w:color="auto"/>
            </w:tcBorders>
            <w:vAlign w:val="center"/>
          </w:tcPr>
          <w:p w14:paraId="6A233542" w14:textId="77777777" w:rsidR="003A7EA8" w:rsidRDefault="003A7EA8" w:rsidP="00F149BB">
            <w:pPr>
              <w:jc w:val="center"/>
              <w:rPr>
                <w:sz w:val="18"/>
                <w:szCs w:val="18"/>
              </w:rPr>
            </w:pPr>
          </w:p>
        </w:tc>
        <w:tc>
          <w:tcPr>
            <w:tcW w:w="104" w:type="pct"/>
            <w:tcBorders>
              <w:left w:val="single" w:sz="4" w:space="0" w:color="auto"/>
            </w:tcBorders>
            <w:vAlign w:val="center"/>
          </w:tcPr>
          <w:p w14:paraId="63BF1E82" w14:textId="77777777" w:rsidR="003A7EA8" w:rsidRPr="00395A21" w:rsidRDefault="003A7EA8" w:rsidP="00F149BB">
            <w:pPr>
              <w:jc w:val="center"/>
              <w:rPr>
                <w:sz w:val="18"/>
                <w:szCs w:val="18"/>
              </w:rPr>
            </w:pPr>
            <w:r>
              <w:rPr>
                <w:sz w:val="18"/>
                <w:szCs w:val="18"/>
              </w:rPr>
              <w:t>0.1</w:t>
            </w:r>
          </w:p>
        </w:tc>
        <w:tc>
          <w:tcPr>
            <w:tcW w:w="104" w:type="pct"/>
            <w:tcBorders>
              <w:left w:val="single" w:sz="4" w:space="0" w:color="auto"/>
            </w:tcBorders>
            <w:vAlign w:val="center"/>
          </w:tcPr>
          <w:p w14:paraId="360252E5" w14:textId="77777777" w:rsidR="003A7EA8" w:rsidRPr="00395A21" w:rsidRDefault="003A7EA8" w:rsidP="00F149BB">
            <w:pPr>
              <w:jc w:val="center"/>
              <w:rPr>
                <w:sz w:val="18"/>
                <w:szCs w:val="18"/>
              </w:rPr>
            </w:pPr>
            <w:r>
              <w:rPr>
                <w:sz w:val="18"/>
                <w:szCs w:val="18"/>
              </w:rPr>
              <w:t>0.2</w:t>
            </w:r>
          </w:p>
        </w:tc>
        <w:tc>
          <w:tcPr>
            <w:tcW w:w="104" w:type="pct"/>
            <w:tcBorders>
              <w:left w:val="single" w:sz="4" w:space="0" w:color="auto"/>
            </w:tcBorders>
            <w:vAlign w:val="center"/>
          </w:tcPr>
          <w:p w14:paraId="1232E3BA" w14:textId="77777777" w:rsidR="003A7EA8" w:rsidRPr="00395A21" w:rsidRDefault="003A7EA8" w:rsidP="00F149BB">
            <w:pPr>
              <w:jc w:val="center"/>
              <w:rPr>
                <w:sz w:val="18"/>
                <w:szCs w:val="18"/>
              </w:rPr>
            </w:pPr>
            <w:r>
              <w:rPr>
                <w:sz w:val="18"/>
                <w:szCs w:val="18"/>
              </w:rPr>
              <w:t>0.3</w:t>
            </w:r>
          </w:p>
        </w:tc>
        <w:tc>
          <w:tcPr>
            <w:tcW w:w="104" w:type="pct"/>
            <w:tcBorders>
              <w:left w:val="single" w:sz="4" w:space="0" w:color="auto"/>
            </w:tcBorders>
            <w:vAlign w:val="center"/>
          </w:tcPr>
          <w:p w14:paraId="45570374" w14:textId="77777777" w:rsidR="003A7EA8" w:rsidRPr="00395A21" w:rsidRDefault="003A7EA8" w:rsidP="00F149BB">
            <w:pPr>
              <w:jc w:val="center"/>
              <w:rPr>
                <w:sz w:val="18"/>
                <w:szCs w:val="18"/>
              </w:rPr>
            </w:pPr>
            <w:r>
              <w:rPr>
                <w:sz w:val="18"/>
                <w:szCs w:val="18"/>
              </w:rPr>
              <w:t>0.4</w:t>
            </w:r>
          </w:p>
        </w:tc>
        <w:tc>
          <w:tcPr>
            <w:tcW w:w="106" w:type="pct"/>
            <w:tcBorders>
              <w:left w:val="single" w:sz="4" w:space="0" w:color="auto"/>
            </w:tcBorders>
            <w:vAlign w:val="center"/>
          </w:tcPr>
          <w:p w14:paraId="362C4B6A" w14:textId="77777777" w:rsidR="003A7EA8" w:rsidRPr="00395A21" w:rsidRDefault="003A7EA8" w:rsidP="00F149BB">
            <w:pPr>
              <w:jc w:val="center"/>
              <w:rPr>
                <w:sz w:val="18"/>
                <w:szCs w:val="18"/>
              </w:rPr>
            </w:pPr>
            <w:r>
              <w:rPr>
                <w:sz w:val="18"/>
                <w:szCs w:val="18"/>
              </w:rPr>
              <w:t>0.5</w:t>
            </w:r>
          </w:p>
        </w:tc>
        <w:tc>
          <w:tcPr>
            <w:tcW w:w="303" w:type="pct"/>
            <w:vMerge/>
            <w:vAlign w:val="center"/>
          </w:tcPr>
          <w:p w14:paraId="5C55E5EA" w14:textId="77777777" w:rsidR="003A7EA8" w:rsidRPr="00395A21" w:rsidRDefault="003A7EA8" w:rsidP="00F149BB">
            <w:pPr>
              <w:jc w:val="center"/>
              <w:rPr>
                <w:sz w:val="18"/>
                <w:szCs w:val="18"/>
              </w:rPr>
            </w:pPr>
          </w:p>
        </w:tc>
        <w:tc>
          <w:tcPr>
            <w:tcW w:w="199" w:type="pct"/>
            <w:vAlign w:val="center"/>
          </w:tcPr>
          <w:p w14:paraId="66623BFD" w14:textId="77777777" w:rsidR="003A7EA8" w:rsidRPr="00395A21" w:rsidRDefault="003A7EA8" w:rsidP="00F149BB">
            <w:pPr>
              <w:jc w:val="center"/>
              <w:rPr>
                <w:sz w:val="18"/>
                <w:szCs w:val="18"/>
              </w:rPr>
            </w:pPr>
            <w:r>
              <w:rPr>
                <w:sz w:val="18"/>
                <w:szCs w:val="18"/>
              </w:rPr>
              <w:t>2.1</w:t>
            </w:r>
          </w:p>
        </w:tc>
        <w:tc>
          <w:tcPr>
            <w:tcW w:w="199" w:type="pct"/>
            <w:vAlign w:val="center"/>
          </w:tcPr>
          <w:p w14:paraId="61A44E05" w14:textId="77777777" w:rsidR="003A7EA8" w:rsidRPr="00395A21" w:rsidRDefault="003A7EA8" w:rsidP="00F149BB">
            <w:pPr>
              <w:jc w:val="center"/>
              <w:rPr>
                <w:sz w:val="18"/>
                <w:szCs w:val="18"/>
              </w:rPr>
            </w:pPr>
            <w:r>
              <w:rPr>
                <w:sz w:val="18"/>
                <w:szCs w:val="18"/>
              </w:rPr>
              <w:t>2.2</w:t>
            </w:r>
          </w:p>
        </w:tc>
        <w:tc>
          <w:tcPr>
            <w:tcW w:w="199" w:type="pct"/>
            <w:vAlign w:val="center"/>
          </w:tcPr>
          <w:p w14:paraId="77521258" w14:textId="77777777" w:rsidR="003A7EA8" w:rsidRPr="00395A21" w:rsidRDefault="003A7EA8" w:rsidP="00F149BB">
            <w:pPr>
              <w:jc w:val="center"/>
              <w:rPr>
                <w:sz w:val="18"/>
                <w:szCs w:val="18"/>
              </w:rPr>
            </w:pPr>
            <w:r>
              <w:rPr>
                <w:sz w:val="18"/>
                <w:szCs w:val="18"/>
              </w:rPr>
              <w:t>2.3</w:t>
            </w:r>
          </w:p>
        </w:tc>
        <w:tc>
          <w:tcPr>
            <w:tcW w:w="199" w:type="pct"/>
            <w:vAlign w:val="center"/>
          </w:tcPr>
          <w:p w14:paraId="2296B5D4" w14:textId="77777777" w:rsidR="003A7EA8" w:rsidRPr="00395A21" w:rsidRDefault="003A7EA8" w:rsidP="00F149BB">
            <w:pPr>
              <w:jc w:val="center"/>
              <w:rPr>
                <w:sz w:val="18"/>
                <w:szCs w:val="18"/>
              </w:rPr>
            </w:pPr>
            <w:r>
              <w:rPr>
                <w:sz w:val="18"/>
                <w:szCs w:val="18"/>
              </w:rPr>
              <w:t>2.4</w:t>
            </w:r>
          </w:p>
        </w:tc>
        <w:tc>
          <w:tcPr>
            <w:tcW w:w="199" w:type="pct"/>
            <w:vAlign w:val="center"/>
          </w:tcPr>
          <w:p w14:paraId="0ACA433C" w14:textId="77777777" w:rsidR="003A7EA8" w:rsidRPr="00395A21" w:rsidRDefault="003A7EA8" w:rsidP="00F149BB">
            <w:pPr>
              <w:jc w:val="center"/>
              <w:rPr>
                <w:sz w:val="18"/>
                <w:szCs w:val="18"/>
              </w:rPr>
            </w:pPr>
            <w:r>
              <w:rPr>
                <w:sz w:val="18"/>
                <w:szCs w:val="18"/>
              </w:rPr>
              <w:t>2.5</w:t>
            </w:r>
          </w:p>
        </w:tc>
        <w:tc>
          <w:tcPr>
            <w:tcW w:w="133" w:type="pct"/>
            <w:vAlign w:val="center"/>
          </w:tcPr>
          <w:p w14:paraId="0C8217A3" w14:textId="77777777" w:rsidR="003A7EA8" w:rsidRPr="00395A21" w:rsidRDefault="003A7EA8" w:rsidP="00F149BB">
            <w:pPr>
              <w:jc w:val="center"/>
              <w:rPr>
                <w:sz w:val="18"/>
                <w:szCs w:val="18"/>
              </w:rPr>
            </w:pPr>
            <w:r>
              <w:rPr>
                <w:sz w:val="18"/>
                <w:szCs w:val="18"/>
              </w:rPr>
              <w:t>3.1</w:t>
            </w:r>
          </w:p>
        </w:tc>
        <w:tc>
          <w:tcPr>
            <w:tcW w:w="134" w:type="pct"/>
            <w:vAlign w:val="center"/>
          </w:tcPr>
          <w:p w14:paraId="75D17C96" w14:textId="77777777" w:rsidR="003A7EA8" w:rsidRPr="00395A21" w:rsidRDefault="003A7EA8" w:rsidP="00F149BB">
            <w:pPr>
              <w:jc w:val="center"/>
              <w:rPr>
                <w:sz w:val="18"/>
                <w:szCs w:val="18"/>
              </w:rPr>
            </w:pPr>
            <w:r>
              <w:rPr>
                <w:sz w:val="18"/>
                <w:szCs w:val="18"/>
              </w:rPr>
              <w:t>3.2</w:t>
            </w:r>
          </w:p>
        </w:tc>
        <w:tc>
          <w:tcPr>
            <w:tcW w:w="631" w:type="pct"/>
            <w:vMerge/>
            <w:tcBorders>
              <w:right w:val="single" w:sz="4" w:space="0" w:color="auto"/>
            </w:tcBorders>
            <w:vAlign w:val="center"/>
          </w:tcPr>
          <w:p w14:paraId="00A5856D" w14:textId="77777777" w:rsidR="003A7EA8" w:rsidRPr="00395A21" w:rsidRDefault="003A7EA8" w:rsidP="00F149BB">
            <w:pPr>
              <w:jc w:val="center"/>
              <w:rPr>
                <w:sz w:val="18"/>
                <w:szCs w:val="18"/>
              </w:rPr>
            </w:pPr>
          </w:p>
        </w:tc>
        <w:tc>
          <w:tcPr>
            <w:tcW w:w="128" w:type="pct"/>
            <w:vMerge/>
            <w:tcBorders>
              <w:left w:val="single" w:sz="4" w:space="0" w:color="auto"/>
              <w:bottom w:val="single" w:sz="4" w:space="0" w:color="auto"/>
              <w:right w:val="single" w:sz="4" w:space="0" w:color="auto"/>
            </w:tcBorders>
            <w:vAlign w:val="center"/>
          </w:tcPr>
          <w:p w14:paraId="68FC4EAF" w14:textId="77777777" w:rsidR="003A7EA8" w:rsidRDefault="003A7EA8" w:rsidP="00F149BB">
            <w:pPr>
              <w:jc w:val="center"/>
              <w:rPr>
                <w:sz w:val="18"/>
                <w:szCs w:val="18"/>
              </w:rPr>
            </w:pPr>
          </w:p>
        </w:tc>
      </w:tr>
      <w:tr w:rsidR="003A7EA8" w:rsidRPr="00395A21" w14:paraId="2F4AB0D4" w14:textId="77777777" w:rsidTr="003A7EA8">
        <w:trPr>
          <w:trHeight w:val="978"/>
        </w:trPr>
        <w:tc>
          <w:tcPr>
            <w:tcW w:w="359" w:type="pct"/>
            <w:tcBorders>
              <w:top w:val="single" w:sz="4" w:space="0" w:color="auto"/>
              <w:left w:val="single" w:sz="4" w:space="0" w:color="auto"/>
              <w:right w:val="single" w:sz="4" w:space="0" w:color="auto"/>
            </w:tcBorders>
            <w:vAlign w:val="center"/>
          </w:tcPr>
          <w:p w14:paraId="378B035D" w14:textId="77777777" w:rsidR="003A7EA8" w:rsidRPr="00395A21" w:rsidRDefault="003A7EA8" w:rsidP="00F149BB">
            <w:pPr>
              <w:jc w:val="center"/>
              <w:rPr>
                <w:sz w:val="18"/>
                <w:szCs w:val="18"/>
              </w:rPr>
            </w:pPr>
            <w:r>
              <w:rPr>
                <w:sz w:val="18"/>
                <w:szCs w:val="18"/>
              </w:rPr>
              <w:t>Caractères de mise en phase</w:t>
            </w:r>
          </w:p>
        </w:tc>
        <w:tc>
          <w:tcPr>
            <w:tcW w:w="169" w:type="pct"/>
            <w:tcBorders>
              <w:top w:val="single" w:sz="4" w:space="0" w:color="auto"/>
              <w:left w:val="single" w:sz="4" w:space="0" w:color="auto"/>
            </w:tcBorders>
            <w:vAlign w:val="center"/>
          </w:tcPr>
          <w:p w14:paraId="6B0CE664" w14:textId="77777777" w:rsidR="003A7EA8" w:rsidRPr="00395A21" w:rsidRDefault="003A7EA8" w:rsidP="00F149BB">
            <w:pPr>
              <w:jc w:val="center"/>
              <w:rPr>
                <w:sz w:val="18"/>
                <w:szCs w:val="18"/>
              </w:rPr>
            </w:pPr>
            <w:r>
              <w:rPr>
                <w:sz w:val="18"/>
                <w:szCs w:val="18"/>
              </w:rPr>
              <w:t>120</w:t>
            </w:r>
          </w:p>
        </w:tc>
        <w:tc>
          <w:tcPr>
            <w:tcW w:w="90" w:type="pct"/>
            <w:tcBorders>
              <w:top w:val="single" w:sz="4" w:space="0" w:color="auto"/>
            </w:tcBorders>
            <w:vAlign w:val="center"/>
          </w:tcPr>
          <w:p w14:paraId="68EF81D6" w14:textId="0DBFA20A" w:rsidR="003A7EA8" w:rsidRPr="00395A21" w:rsidRDefault="003A7EA8" w:rsidP="00F149BB">
            <w:pPr>
              <w:jc w:val="center"/>
              <w:rPr>
                <w:sz w:val="18"/>
                <w:szCs w:val="18"/>
              </w:rPr>
            </w:pPr>
            <w:r>
              <w:rPr>
                <w:sz w:val="18"/>
                <w:szCs w:val="18"/>
              </w:rPr>
              <w:t>98</w:t>
            </w:r>
          </w:p>
        </w:tc>
        <w:tc>
          <w:tcPr>
            <w:tcW w:w="90" w:type="pct"/>
            <w:tcBorders>
              <w:top w:val="single" w:sz="4" w:space="0" w:color="auto"/>
            </w:tcBorders>
            <w:vAlign w:val="center"/>
          </w:tcPr>
          <w:p w14:paraId="4754E428" w14:textId="198E7394" w:rsidR="003A7EA8" w:rsidRPr="00395A21" w:rsidRDefault="003A7EA8" w:rsidP="00F149BB">
            <w:pPr>
              <w:jc w:val="center"/>
              <w:rPr>
                <w:sz w:val="18"/>
                <w:szCs w:val="18"/>
              </w:rPr>
            </w:pPr>
            <w:r>
              <w:rPr>
                <w:sz w:val="18"/>
                <w:szCs w:val="18"/>
              </w:rPr>
              <w:t>76</w:t>
            </w:r>
          </w:p>
        </w:tc>
        <w:tc>
          <w:tcPr>
            <w:tcW w:w="90" w:type="pct"/>
            <w:tcBorders>
              <w:top w:val="single" w:sz="4" w:space="0" w:color="auto"/>
            </w:tcBorders>
            <w:vAlign w:val="center"/>
          </w:tcPr>
          <w:p w14:paraId="1EC19E36" w14:textId="47D3C51B" w:rsidR="003A7EA8" w:rsidRPr="00395A21" w:rsidRDefault="003A7EA8" w:rsidP="00F149BB">
            <w:pPr>
              <w:jc w:val="center"/>
              <w:rPr>
                <w:sz w:val="18"/>
                <w:szCs w:val="18"/>
              </w:rPr>
            </w:pPr>
            <w:r>
              <w:rPr>
                <w:sz w:val="18"/>
                <w:szCs w:val="18"/>
              </w:rPr>
              <w:t>54</w:t>
            </w:r>
          </w:p>
        </w:tc>
        <w:tc>
          <w:tcPr>
            <w:tcW w:w="90" w:type="pct"/>
            <w:tcBorders>
              <w:top w:val="single" w:sz="4" w:space="0" w:color="auto"/>
            </w:tcBorders>
            <w:vAlign w:val="center"/>
          </w:tcPr>
          <w:p w14:paraId="04DF42A1" w14:textId="4E401DE8" w:rsidR="003A7EA8" w:rsidRPr="00395A21" w:rsidRDefault="003A7EA8" w:rsidP="00F149BB">
            <w:pPr>
              <w:jc w:val="center"/>
              <w:rPr>
                <w:sz w:val="18"/>
                <w:szCs w:val="18"/>
              </w:rPr>
            </w:pPr>
            <w:r>
              <w:rPr>
                <w:sz w:val="18"/>
                <w:szCs w:val="18"/>
              </w:rPr>
              <w:t>32</w:t>
            </w:r>
          </w:p>
        </w:tc>
        <w:tc>
          <w:tcPr>
            <w:tcW w:w="92" w:type="pct"/>
            <w:tcBorders>
              <w:top w:val="single" w:sz="4" w:space="0" w:color="auto"/>
            </w:tcBorders>
            <w:vAlign w:val="center"/>
          </w:tcPr>
          <w:p w14:paraId="040BD922" w14:textId="4946BF9C" w:rsidR="003A7EA8" w:rsidRPr="00395A21" w:rsidRDefault="003A7EA8" w:rsidP="00F149BB">
            <w:pPr>
              <w:jc w:val="center"/>
              <w:rPr>
                <w:sz w:val="18"/>
                <w:szCs w:val="18"/>
              </w:rPr>
            </w:pPr>
            <w:r>
              <w:rPr>
                <w:sz w:val="18"/>
                <w:szCs w:val="18"/>
              </w:rPr>
              <w:t>10</w:t>
            </w:r>
          </w:p>
        </w:tc>
        <w:tc>
          <w:tcPr>
            <w:tcW w:w="176" w:type="pct"/>
            <w:tcBorders>
              <w:top w:val="single" w:sz="4" w:space="0" w:color="auto"/>
            </w:tcBorders>
            <w:vAlign w:val="center"/>
          </w:tcPr>
          <w:p w14:paraId="55959B22" w14:textId="77777777" w:rsidR="003A7EA8" w:rsidRPr="00395A21" w:rsidRDefault="003A7EA8" w:rsidP="00F149BB">
            <w:pPr>
              <w:jc w:val="center"/>
              <w:rPr>
                <w:sz w:val="18"/>
                <w:szCs w:val="18"/>
              </w:rPr>
            </w:pPr>
            <w:r>
              <w:rPr>
                <w:sz w:val="18"/>
                <w:szCs w:val="18"/>
              </w:rPr>
              <w:t>112</w:t>
            </w:r>
          </w:p>
        </w:tc>
        <w:tc>
          <w:tcPr>
            <w:tcW w:w="164" w:type="pct"/>
            <w:tcBorders>
              <w:top w:val="single" w:sz="4" w:space="0" w:color="auto"/>
            </w:tcBorders>
            <w:vAlign w:val="center"/>
          </w:tcPr>
          <w:p w14:paraId="676D4084" w14:textId="0A51D86D" w:rsidR="003A7EA8" w:rsidRPr="00395A21" w:rsidRDefault="003A7EA8" w:rsidP="00F149BB">
            <w:pPr>
              <w:jc w:val="center"/>
              <w:rPr>
                <w:sz w:val="18"/>
                <w:szCs w:val="18"/>
              </w:rPr>
            </w:pPr>
            <w:r>
              <w:rPr>
                <w:sz w:val="18"/>
                <w:szCs w:val="18"/>
              </w:rPr>
              <w:t>00</w:t>
            </w:r>
          </w:p>
        </w:tc>
        <w:tc>
          <w:tcPr>
            <w:tcW w:w="164" w:type="pct"/>
            <w:tcBorders>
              <w:top w:val="single" w:sz="4" w:space="0" w:color="auto"/>
            </w:tcBorders>
            <w:vAlign w:val="center"/>
          </w:tcPr>
          <w:p w14:paraId="6550E7A2" w14:textId="3A6AC379" w:rsidR="003A7EA8" w:rsidRPr="00395A21" w:rsidRDefault="003A7EA8" w:rsidP="00F149BB">
            <w:pPr>
              <w:jc w:val="center"/>
              <w:rPr>
                <w:sz w:val="18"/>
                <w:szCs w:val="18"/>
              </w:rPr>
            </w:pPr>
            <w:r>
              <w:rPr>
                <w:sz w:val="18"/>
                <w:szCs w:val="18"/>
              </w:rPr>
              <w:t>12</w:t>
            </w:r>
          </w:p>
        </w:tc>
        <w:tc>
          <w:tcPr>
            <w:tcW w:w="164" w:type="pct"/>
            <w:tcBorders>
              <w:top w:val="single" w:sz="4" w:space="0" w:color="auto"/>
            </w:tcBorders>
            <w:vAlign w:val="center"/>
          </w:tcPr>
          <w:p w14:paraId="6BD33054" w14:textId="6B1E7A40" w:rsidR="003A7EA8" w:rsidRPr="00395A21" w:rsidRDefault="003A7EA8" w:rsidP="00F149BB">
            <w:pPr>
              <w:jc w:val="center"/>
              <w:rPr>
                <w:sz w:val="18"/>
                <w:szCs w:val="18"/>
              </w:rPr>
            </w:pPr>
            <w:r>
              <w:rPr>
                <w:sz w:val="18"/>
                <w:szCs w:val="18"/>
              </w:rPr>
              <w:t>34</w:t>
            </w:r>
          </w:p>
        </w:tc>
        <w:tc>
          <w:tcPr>
            <w:tcW w:w="164" w:type="pct"/>
            <w:tcBorders>
              <w:top w:val="single" w:sz="4" w:space="0" w:color="auto"/>
            </w:tcBorders>
            <w:vAlign w:val="center"/>
          </w:tcPr>
          <w:p w14:paraId="1FF1F7BC" w14:textId="5BDF83BB" w:rsidR="003A7EA8" w:rsidRPr="00395A21" w:rsidRDefault="003A7EA8" w:rsidP="00F149BB">
            <w:pPr>
              <w:jc w:val="center"/>
              <w:rPr>
                <w:sz w:val="18"/>
                <w:szCs w:val="18"/>
              </w:rPr>
            </w:pPr>
            <w:r>
              <w:rPr>
                <w:sz w:val="18"/>
                <w:szCs w:val="18"/>
              </w:rPr>
              <w:t>56</w:t>
            </w:r>
          </w:p>
        </w:tc>
        <w:tc>
          <w:tcPr>
            <w:tcW w:w="166" w:type="pct"/>
            <w:tcBorders>
              <w:top w:val="single" w:sz="4" w:space="0" w:color="auto"/>
            </w:tcBorders>
            <w:vAlign w:val="center"/>
          </w:tcPr>
          <w:p w14:paraId="20B9AC75" w14:textId="2EC5EE57" w:rsidR="003A7EA8" w:rsidRPr="00395A21" w:rsidRDefault="003A7EA8" w:rsidP="00F149BB">
            <w:pPr>
              <w:jc w:val="center"/>
              <w:rPr>
                <w:sz w:val="18"/>
                <w:szCs w:val="18"/>
              </w:rPr>
            </w:pPr>
            <w:r>
              <w:rPr>
                <w:sz w:val="18"/>
                <w:szCs w:val="18"/>
              </w:rPr>
              <w:t>70</w:t>
            </w:r>
          </w:p>
        </w:tc>
        <w:tc>
          <w:tcPr>
            <w:tcW w:w="176" w:type="pct"/>
            <w:tcBorders>
              <w:top w:val="single" w:sz="4" w:space="0" w:color="auto"/>
            </w:tcBorders>
            <w:vAlign w:val="center"/>
          </w:tcPr>
          <w:p w14:paraId="0E19D116" w14:textId="77777777" w:rsidR="003A7EA8" w:rsidRPr="00395A21" w:rsidRDefault="003A7EA8" w:rsidP="00F149BB">
            <w:pPr>
              <w:jc w:val="center"/>
              <w:rPr>
                <w:sz w:val="18"/>
                <w:szCs w:val="18"/>
              </w:rPr>
            </w:pPr>
            <w:r>
              <w:rPr>
                <w:sz w:val="18"/>
                <w:szCs w:val="18"/>
              </w:rPr>
              <w:t>112</w:t>
            </w:r>
          </w:p>
        </w:tc>
        <w:tc>
          <w:tcPr>
            <w:tcW w:w="104" w:type="pct"/>
            <w:vAlign w:val="center"/>
          </w:tcPr>
          <w:p w14:paraId="0F76DE89" w14:textId="77777777" w:rsidR="003A7EA8" w:rsidRPr="00395A21" w:rsidRDefault="003A7EA8" w:rsidP="00F149BB">
            <w:pPr>
              <w:jc w:val="center"/>
              <w:rPr>
                <w:sz w:val="18"/>
                <w:szCs w:val="18"/>
              </w:rPr>
            </w:pPr>
            <w:r>
              <w:rPr>
                <w:sz w:val="18"/>
                <w:szCs w:val="18"/>
              </w:rPr>
              <w:t>11</w:t>
            </w:r>
          </w:p>
        </w:tc>
        <w:tc>
          <w:tcPr>
            <w:tcW w:w="104" w:type="pct"/>
            <w:vAlign w:val="center"/>
          </w:tcPr>
          <w:p w14:paraId="5E43E152" w14:textId="77777777" w:rsidR="003A7EA8" w:rsidRPr="00395A21" w:rsidRDefault="003A7EA8" w:rsidP="00F149BB">
            <w:pPr>
              <w:jc w:val="center"/>
              <w:rPr>
                <w:sz w:val="18"/>
                <w:szCs w:val="18"/>
              </w:rPr>
            </w:pPr>
            <w:r>
              <w:rPr>
                <w:sz w:val="18"/>
                <w:szCs w:val="18"/>
              </w:rPr>
              <w:t>11</w:t>
            </w:r>
          </w:p>
        </w:tc>
        <w:tc>
          <w:tcPr>
            <w:tcW w:w="104" w:type="pct"/>
            <w:vAlign w:val="center"/>
          </w:tcPr>
          <w:p w14:paraId="6D27DF6D" w14:textId="77777777" w:rsidR="003A7EA8" w:rsidRPr="00395A21" w:rsidRDefault="003A7EA8" w:rsidP="00F149BB">
            <w:pPr>
              <w:jc w:val="center"/>
              <w:rPr>
                <w:sz w:val="18"/>
                <w:szCs w:val="18"/>
              </w:rPr>
            </w:pPr>
            <w:r>
              <w:rPr>
                <w:sz w:val="18"/>
                <w:szCs w:val="18"/>
              </w:rPr>
              <w:t>11</w:t>
            </w:r>
          </w:p>
        </w:tc>
        <w:tc>
          <w:tcPr>
            <w:tcW w:w="104" w:type="pct"/>
            <w:vAlign w:val="center"/>
          </w:tcPr>
          <w:p w14:paraId="2DB3543B" w14:textId="77777777" w:rsidR="003A7EA8" w:rsidRPr="00395A21" w:rsidRDefault="003A7EA8" w:rsidP="00F149BB">
            <w:pPr>
              <w:jc w:val="center"/>
              <w:rPr>
                <w:sz w:val="18"/>
                <w:szCs w:val="18"/>
              </w:rPr>
            </w:pPr>
            <w:r>
              <w:rPr>
                <w:sz w:val="18"/>
                <w:szCs w:val="18"/>
              </w:rPr>
              <w:t>11</w:t>
            </w:r>
          </w:p>
        </w:tc>
        <w:tc>
          <w:tcPr>
            <w:tcW w:w="106" w:type="pct"/>
            <w:vAlign w:val="center"/>
          </w:tcPr>
          <w:p w14:paraId="53B32A2F" w14:textId="77777777" w:rsidR="003A7EA8" w:rsidRPr="00395A21" w:rsidRDefault="003A7EA8" w:rsidP="00F149BB">
            <w:pPr>
              <w:jc w:val="center"/>
              <w:rPr>
                <w:sz w:val="18"/>
                <w:szCs w:val="18"/>
              </w:rPr>
            </w:pPr>
            <w:r>
              <w:rPr>
                <w:sz w:val="18"/>
                <w:szCs w:val="18"/>
              </w:rPr>
              <w:t>10</w:t>
            </w:r>
          </w:p>
        </w:tc>
        <w:tc>
          <w:tcPr>
            <w:tcW w:w="303" w:type="pct"/>
            <w:vAlign w:val="center"/>
          </w:tcPr>
          <w:p w14:paraId="1B66233F" w14:textId="77777777" w:rsidR="003A7EA8" w:rsidRPr="00395A21" w:rsidRDefault="003A7EA8" w:rsidP="00F149BB">
            <w:pPr>
              <w:jc w:val="center"/>
              <w:rPr>
                <w:sz w:val="18"/>
                <w:szCs w:val="18"/>
              </w:rPr>
            </w:pPr>
            <w:r>
              <w:rPr>
                <w:sz w:val="18"/>
                <w:szCs w:val="18"/>
              </w:rPr>
              <w:t>107</w:t>
            </w:r>
          </w:p>
        </w:tc>
        <w:tc>
          <w:tcPr>
            <w:tcW w:w="199" w:type="pct"/>
            <w:vAlign w:val="center"/>
          </w:tcPr>
          <w:p w14:paraId="3862D704" w14:textId="77777777" w:rsidR="003A7EA8" w:rsidRPr="00395A21" w:rsidRDefault="003A7EA8" w:rsidP="00F149BB">
            <w:pPr>
              <w:jc w:val="center"/>
              <w:rPr>
                <w:sz w:val="18"/>
                <w:szCs w:val="18"/>
              </w:rPr>
            </w:pPr>
            <w:r>
              <w:rPr>
                <w:sz w:val="18"/>
                <w:szCs w:val="18"/>
              </w:rPr>
              <w:t>99</w:t>
            </w:r>
          </w:p>
        </w:tc>
        <w:tc>
          <w:tcPr>
            <w:tcW w:w="199" w:type="pct"/>
            <w:vAlign w:val="center"/>
          </w:tcPr>
          <w:p w14:paraId="42DF97F5" w14:textId="77777777" w:rsidR="003A7EA8" w:rsidRPr="00395A21" w:rsidRDefault="003A7EA8" w:rsidP="00F149BB">
            <w:pPr>
              <w:jc w:val="center"/>
              <w:rPr>
                <w:sz w:val="18"/>
                <w:szCs w:val="18"/>
              </w:rPr>
            </w:pPr>
            <w:r>
              <w:rPr>
                <w:sz w:val="18"/>
                <w:szCs w:val="18"/>
              </w:rPr>
              <w:t>99</w:t>
            </w:r>
          </w:p>
        </w:tc>
        <w:tc>
          <w:tcPr>
            <w:tcW w:w="199" w:type="pct"/>
            <w:vAlign w:val="center"/>
          </w:tcPr>
          <w:p w14:paraId="16D5743D" w14:textId="77777777" w:rsidR="003A7EA8" w:rsidRPr="00395A21" w:rsidRDefault="003A7EA8" w:rsidP="00F149BB">
            <w:pPr>
              <w:jc w:val="center"/>
              <w:rPr>
                <w:sz w:val="18"/>
                <w:szCs w:val="18"/>
              </w:rPr>
            </w:pPr>
            <w:r>
              <w:rPr>
                <w:sz w:val="18"/>
                <w:szCs w:val="18"/>
              </w:rPr>
              <w:t>99</w:t>
            </w:r>
          </w:p>
        </w:tc>
        <w:tc>
          <w:tcPr>
            <w:tcW w:w="199" w:type="pct"/>
            <w:vAlign w:val="center"/>
          </w:tcPr>
          <w:p w14:paraId="15D900A9" w14:textId="77777777" w:rsidR="003A7EA8" w:rsidRPr="00395A21" w:rsidRDefault="003A7EA8" w:rsidP="00F149BB">
            <w:pPr>
              <w:jc w:val="center"/>
              <w:rPr>
                <w:sz w:val="18"/>
                <w:szCs w:val="18"/>
              </w:rPr>
            </w:pPr>
            <w:r>
              <w:rPr>
                <w:sz w:val="18"/>
                <w:szCs w:val="18"/>
              </w:rPr>
              <w:t>99</w:t>
            </w:r>
          </w:p>
        </w:tc>
        <w:tc>
          <w:tcPr>
            <w:tcW w:w="199" w:type="pct"/>
            <w:vAlign w:val="center"/>
          </w:tcPr>
          <w:p w14:paraId="40FB0539" w14:textId="77777777" w:rsidR="003A7EA8" w:rsidRPr="00395A21" w:rsidRDefault="003A7EA8" w:rsidP="00F149BB">
            <w:pPr>
              <w:jc w:val="center"/>
              <w:rPr>
                <w:sz w:val="18"/>
                <w:szCs w:val="18"/>
              </w:rPr>
            </w:pPr>
            <w:r>
              <w:rPr>
                <w:sz w:val="18"/>
                <w:szCs w:val="18"/>
              </w:rPr>
              <w:t>99</w:t>
            </w:r>
          </w:p>
        </w:tc>
        <w:tc>
          <w:tcPr>
            <w:tcW w:w="133" w:type="pct"/>
            <w:vAlign w:val="center"/>
          </w:tcPr>
          <w:p w14:paraId="79042D87" w14:textId="77777777" w:rsidR="003A7EA8" w:rsidRPr="00395A21" w:rsidRDefault="003A7EA8" w:rsidP="00F149BB">
            <w:pPr>
              <w:jc w:val="center"/>
              <w:rPr>
                <w:sz w:val="18"/>
                <w:szCs w:val="18"/>
              </w:rPr>
            </w:pPr>
            <w:r>
              <w:rPr>
                <w:sz w:val="18"/>
                <w:szCs w:val="18"/>
              </w:rPr>
              <w:t>88</w:t>
            </w:r>
          </w:p>
        </w:tc>
        <w:tc>
          <w:tcPr>
            <w:tcW w:w="134" w:type="pct"/>
            <w:vAlign w:val="center"/>
          </w:tcPr>
          <w:p w14:paraId="30537B5F" w14:textId="77777777" w:rsidR="003A7EA8" w:rsidRPr="00395A21" w:rsidRDefault="003A7EA8" w:rsidP="00F149BB">
            <w:pPr>
              <w:jc w:val="center"/>
              <w:rPr>
                <w:sz w:val="18"/>
                <w:szCs w:val="18"/>
              </w:rPr>
            </w:pPr>
            <w:r>
              <w:rPr>
                <w:sz w:val="18"/>
                <w:szCs w:val="18"/>
              </w:rPr>
              <w:t>88</w:t>
            </w:r>
          </w:p>
        </w:tc>
        <w:tc>
          <w:tcPr>
            <w:tcW w:w="631" w:type="pct"/>
            <w:vAlign w:val="center"/>
          </w:tcPr>
          <w:p w14:paraId="0DB0B193" w14:textId="77777777" w:rsidR="003A7EA8" w:rsidRPr="00395A21" w:rsidRDefault="003A7EA8" w:rsidP="00F149BB">
            <w:pPr>
              <w:jc w:val="center"/>
              <w:rPr>
                <w:sz w:val="18"/>
                <w:szCs w:val="18"/>
              </w:rPr>
            </w:pPr>
            <w:r>
              <w:rPr>
                <w:sz w:val="18"/>
                <w:szCs w:val="18"/>
              </w:rPr>
              <w:t>100</w:t>
            </w:r>
          </w:p>
        </w:tc>
        <w:tc>
          <w:tcPr>
            <w:tcW w:w="128" w:type="pct"/>
            <w:tcBorders>
              <w:top w:val="single" w:sz="4" w:space="0" w:color="auto"/>
            </w:tcBorders>
            <w:vAlign w:val="center"/>
          </w:tcPr>
          <w:p w14:paraId="4E990182" w14:textId="317416C8" w:rsidR="003A7EA8" w:rsidRPr="00395A21" w:rsidRDefault="003A7EA8" w:rsidP="00F149BB">
            <w:pPr>
              <w:jc w:val="center"/>
              <w:rPr>
                <w:sz w:val="18"/>
                <w:szCs w:val="18"/>
              </w:rPr>
            </w:pPr>
            <w:r>
              <w:rPr>
                <w:sz w:val="18"/>
                <w:szCs w:val="18"/>
              </w:rPr>
              <w:t>122</w:t>
            </w:r>
          </w:p>
        </w:tc>
      </w:tr>
    </w:tbl>
    <w:p w14:paraId="5F6E89C2" w14:textId="77777777" w:rsidR="007B3FB2" w:rsidRDefault="007B3FB2" w:rsidP="007B3FB2">
      <w:pPr>
        <w:jc w:val="both"/>
        <w:rPr>
          <w:sz w:val="20"/>
          <w:szCs w:val="20"/>
        </w:rPr>
      </w:pPr>
    </w:p>
    <w:p w14:paraId="2EA7C207" w14:textId="77777777" w:rsidR="007B3FB2" w:rsidRDefault="007B3FB2" w:rsidP="007B3FB2">
      <w:pPr>
        <w:spacing w:after="0"/>
        <w:jc w:val="both"/>
        <w:rPr>
          <w:sz w:val="20"/>
          <w:szCs w:val="20"/>
        </w:rPr>
      </w:pPr>
      <w:r>
        <w:rPr>
          <w:sz w:val="20"/>
          <w:szCs w:val="20"/>
        </w:rPr>
        <w:t>Légende :</w:t>
      </w:r>
    </w:p>
    <w:p w14:paraId="74CB4541" w14:textId="77777777" w:rsidR="007B3FB2" w:rsidRDefault="007B3FB2" w:rsidP="007B3FB2">
      <w:pPr>
        <w:spacing w:after="0"/>
        <w:jc w:val="both"/>
        <w:rPr>
          <w:sz w:val="20"/>
          <w:szCs w:val="20"/>
        </w:rPr>
      </w:pPr>
    </w:p>
    <w:p w14:paraId="352CD017" w14:textId="77777777" w:rsidR="007B3FB2" w:rsidRDefault="007B3FB2" w:rsidP="007B3FB2">
      <w:pPr>
        <w:pStyle w:val="Paragraphedeliste"/>
        <w:numPr>
          <w:ilvl w:val="0"/>
          <w:numId w:val="15"/>
        </w:numPr>
        <w:spacing w:after="0"/>
        <w:jc w:val="both"/>
        <w:rPr>
          <w:sz w:val="20"/>
          <w:szCs w:val="20"/>
        </w:rPr>
      </w:pPr>
      <w:r w:rsidRPr="00421C3A">
        <w:rPr>
          <w:sz w:val="20"/>
          <w:szCs w:val="20"/>
        </w:rPr>
        <w:t>A = 1</w:t>
      </w:r>
      <w:r>
        <w:rPr>
          <w:sz w:val="20"/>
          <w:szCs w:val="20"/>
        </w:rPr>
        <w:t>20</w:t>
      </w:r>
      <w:r w:rsidRPr="00421C3A">
        <w:rPr>
          <w:sz w:val="20"/>
          <w:szCs w:val="20"/>
        </w:rPr>
        <w:t> : Dans le cadre du spécificateur de format, ce caractère est associé au statut « </w:t>
      </w:r>
      <w:r>
        <w:rPr>
          <w:sz w:val="20"/>
          <w:szCs w:val="20"/>
        </w:rPr>
        <w:t>Stations individuelles</w:t>
      </w:r>
      <w:r w:rsidRPr="00421C3A">
        <w:rPr>
          <w:sz w:val="20"/>
          <w:szCs w:val="20"/>
        </w:rPr>
        <w:t> »</w:t>
      </w:r>
    </w:p>
    <w:p w14:paraId="1337D767" w14:textId="77777777" w:rsidR="007B3FB2" w:rsidRPr="00A61399" w:rsidRDefault="007B3FB2" w:rsidP="007B3FB2">
      <w:pPr>
        <w:spacing w:after="0"/>
        <w:jc w:val="both"/>
        <w:rPr>
          <w:sz w:val="10"/>
          <w:szCs w:val="10"/>
        </w:rPr>
      </w:pPr>
    </w:p>
    <w:p w14:paraId="591F6D14" w14:textId="21C56706" w:rsidR="00621C72" w:rsidRDefault="002366A8" w:rsidP="00621C72">
      <w:pPr>
        <w:pStyle w:val="Paragraphedeliste"/>
        <w:numPr>
          <w:ilvl w:val="0"/>
          <w:numId w:val="15"/>
        </w:numPr>
        <w:spacing w:after="0"/>
        <w:jc w:val="both"/>
        <w:rPr>
          <w:sz w:val="20"/>
          <w:szCs w:val="20"/>
        </w:rPr>
      </w:pPr>
      <w:r>
        <w:rPr>
          <w:sz w:val="20"/>
          <w:szCs w:val="20"/>
        </w:rPr>
        <w:t>B</w:t>
      </w:r>
      <w:r w:rsidR="00621C72" w:rsidRPr="00421C3A">
        <w:rPr>
          <w:sz w:val="20"/>
          <w:szCs w:val="20"/>
        </w:rPr>
        <w:t xml:space="preserve"> = 98/76/54/32/10 : </w:t>
      </w:r>
      <w:r w:rsidR="002959E1">
        <w:rPr>
          <w:sz w:val="20"/>
          <w:szCs w:val="20"/>
        </w:rPr>
        <w:t xml:space="preserve">L’adresse de la station appelée. </w:t>
      </w:r>
      <w:r w:rsidR="00621C72" w:rsidRPr="00421C3A">
        <w:rPr>
          <w:sz w:val="20"/>
          <w:szCs w:val="20"/>
        </w:rPr>
        <w:t>Le MMSI de la radio ASN (987654321) est un nombre de 9 chiffres. Le chiffre 0 est concaténé au dernier chiffre du MMSI</w:t>
      </w:r>
    </w:p>
    <w:p w14:paraId="5BF4E121" w14:textId="77777777" w:rsidR="007B3FB2" w:rsidRPr="00A61399" w:rsidRDefault="007B3FB2" w:rsidP="007B3FB2">
      <w:pPr>
        <w:spacing w:after="0"/>
        <w:jc w:val="both"/>
        <w:rPr>
          <w:sz w:val="10"/>
          <w:szCs w:val="10"/>
        </w:rPr>
      </w:pPr>
    </w:p>
    <w:p w14:paraId="5C6D8B99" w14:textId="77777777" w:rsidR="007B3FB2" w:rsidRPr="00EB5A8B" w:rsidRDefault="007B3FB2" w:rsidP="007B3FB2">
      <w:pPr>
        <w:pStyle w:val="Paragraphedeliste"/>
        <w:numPr>
          <w:ilvl w:val="0"/>
          <w:numId w:val="15"/>
        </w:numPr>
        <w:spacing w:after="0"/>
        <w:jc w:val="both"/>
        <w:rPr>
          <w:sz w:val="20"/>
          <w:szCs w:val="20"/>
        </w:rPr>
      </w:pPr>
      <w:r>
        <w:rPr>
          <w:sz w:val="20"/>
          <w:szCs w:val="20"/>
        </w:rPr>
        <w:t xml:space="preserve">C = 112 : </w:t>
      </w:r>
      <w:r w:rsidRPr="00421C3A">
        <w:rPr>
          <w:sz w:val="20"/>
          <w:szCs w:val="20"/>
        </w:rPr>
        <w:t xml:space="preserve">Dans le cadre </w:t>
      </w:r>
      <w:r>
        <w:rPr>
          <w:sz w:val="20"/>
          <w:szCs w:val="20"/>
        </w:rPr>
        <w:t>de la Catégorie</w:t>
      </w:r>
      <w:r w:rsidRPr="00421C3A">
        <w:rPr>
          <w:sz w:val="20"/>
          <w:szCs w:val="20"/>
        </w:rPr>
        <w:t>, ce caractère est associé au statut « </w:t>
      </w:r>
      <w:r>
        <w:rPr>
          <w:sz w:val="20"/>
          <w:szCs w:val="20"/>
        </w:rPr>
        <w:t>Détresse</w:t>
      </w:r>
      <w:r w:rsidRPr="00421C3A">
        <w:rPr>
          <w:sz w:val="20"/>
          <w:szCs w:val="20"/>
        </w:rPr>
        <w:t> »</w:t>
      </w:r>
    </w:p>
    <w:p w14:paraId="719159E6" w14:textId="77777777" w:rsidR="007B3FB2" w:rsidRPr="00A61399" w:rsidRDefault="007B3FB2" w:rsidP="007B3FB2">
      <w:pPr>
        <w:spacing w:after="0"/>
        <w:jc w:val="both"/>
        <w:rPr>
          <w:sz w:val="10"/>
          <w:szCs w:val="10"/>
        </w:rPr>
      </w:pPr>
    </w:p>
    <w:p w14:paraId="772964C5" w14:textId="5E547D0E" w:rsidR="00621C72" w:rsidRDefault="002366A8" w:rsidP="00621C72">
      <w:pPr>
        <w:pStyle w:val="Paragraphedeliste"/>
        <w:numPr>
          <w:ilvl w:val="0"/>
          <w:numId w:val="15"/>
        </w:numPr>
        <w:spacing w:after="0"/>
        <w:jc w:val="both"/>
        <w:rPr>
          <w:sz w:val="20"/>
          <w:szCs w:val="20"/>
        </w:rPr>
      </w:pPr>
      <w:r>
        <w:rPr>
          <w:sz w:val="20"/>
          <w:szCs w:val="20"/>
        </w:rPr>
        <w:t>D</w:t>
      </w:r>
      <w:r w:rsidR="00621C72" w:rsidRPr="00EB5A8B">
        <w:rPr>
          <w:sz w:val="20"/>
          <w:szCs w:val="20"/>
        </w:rPr>
        <w:t xml:space="preserve"> = </w:t>
      </w:r>
      <w:r w:rsidR="00621C72">
        <w:rPr>
          <w:sz w:val="20"/>
          <w:szCs w:val="20"/>
        </w:rPr>
        <w:t>00/12/34/56/70</w:t>
      </w:r>
      <w:r w:rsidR="00621C72" w:rsidRPr="00EB5A8B">
        <w:rPr>
          <w:sz w:val="20"/>
          <w:szCs w:val="20"/>
        </w:rPr>
        <w:t xml:space="preserve">: </w:t>
      </w:r>
      <w:r w:rsidR="00621C72">
        <w:rPr>
          <w:sz w:val="20"/>
          <w:szCs w:val="20"/>
        </w:rPr>
        <w:t>l’adresse de la station appel</w:t>
      </w:r>
      <w:r w:rsidR="00BA623F">
        <w:rPr>
          <w:sz w:val="20"/>
          <w:szCs w:val="20"/>
        </w:rPr>
        <w:t>ante</w:t>
      </w:r>
      <w:r w:rsidR="00621C72">
        <w:rPr>
          <w:sz w:val="20"/>
          <w:szCs w:val="20"/>
        </w:rPr>
        <w:t xml:space="preserve"> (001234567)</w:t>
      </w:r>
      <w:r w:rsidR="00621C72" w:rsidRPr="00EB5A8B">
        <w:rPr>
          <w:sz w:val="20"/>
          <w:szCs w:val="20"/>
        </w:rPr>
        <w:t xml:space="preserve"> est un nombre de 9 chiffres. Le chiffre 0 est concaténé au dernier chiffre d</w:t>
      </w:r>
      <w:r w:rsidR="00621C72">
        <w:rPr>
          <w:sz w:val="20"/>
          <w:szCs w:val="20"/>
        </w:rPr>
        <w:t>e l’adresse</w:t>
      </w:r>
    </w:p>
    <w:p w14:paraId="67FA1F64" w14:textId="77777777" w:rsidR="007B3FB2" w:rsidRPr="00A61399" w:rsidRDefault="007B3FB2" w:rsidP="007B3FB2">
      <w:pPr>
        <w:spacing w:after="0"/>
        <w:jc w:val="both"/>
        <w:rPr>
          <w:sz w:val="10"/>
          <w:szCs w:val="10"/>
        </w:rPr>
      </w:pPr>
    </w:p>
    <w:p w14:paraId="01933040" w14:textId="77777777" w:rsidR="007B3FB2" w:rsidRDefault="007B3FB2" w:rsidP="007B3FB2">
      <w:pPr>
        <w:pStyle w:val="Paragraphedeliste"/>
        <w:numPr>
          <w:ilvl w:val="0"/>
          <w:numId w:val="15"/>
        </w:numPr>
        <w:spacing w:after="0"/>
        <w:jc w:val="both"/>
        <w:rPr>
          <w:sz w:val="20"/>
          <w:szCs w:val="20"/>
        </w:rPr>
      </w:pPr>
      <w:r>
        <w:rPr>
          <w:sz w:val="20"/>
          <w:szCs w:val="20"/>
        </w:rPr>
        <w:t xml:space="preserve">E1 = 112 : </w:t>
      </w:r>
      <w:r w:rsidRPr="00421C3A">
        <w:rPr>
          <w:sz w:val="20"/>
          <w:szCs w:val="20"/>
        </w:rPr>
        <w:t>Dans le cadre du champ « </w:t>
      </w:r>
      <w:r>
        <w:rPr>
          <w:sz w:val="20"/>
          <w:szCs w:val="20"/>
        </w:rPr>
        <w:t>Télécommande</w:t>
      </w:r>
      <w:r w:rsidRPr="00421C3A">
        <w:rPr>
          <w:sz w:val="20"/>
          <w:szCs w:val="20"/>
        </w:rPr>
        <w:t xml:space="preserve"> », ce caractère est associé au statut «</w:t>
      </w:r>
      <w:r>
        <w:rPr>
          <w:sz w:val="20"/>
          <w:szCs w:val="20"/>
        </w:rPr>
        <w:t xml:space="preserve"> Relais d’alerte de détresse</w:t>
      </w:r>
      <w:r w:rsidRPr="00421C3A">
        <w:rPr>
          <w:sz w:val="20"/>
          <w:szCs w:val="20"/>
        </w:rPr>
        <w:t xml:space="preserve"> »</w:t>
      </w:r>
    </w:p>
    <w:p w14:paraId="06AEB077" w14:textId="77777777" w:rsidR="007B3FB2" w:rsidRPr="00A61399" w:rsidRDefault="007B3FB2" w:rsidP="007B3FB2">
      <w:pPr>
        <w:spacing w:after="0"/>
        <w:jc w:val="both"/>
        <w:rPr>
          <w:sz w:val="10"/>
          <w:szCs w:val="10"/>
        </w:rPr>
      </w:pPr>
    </w:p>
    <w:p w14:paraId="76B474F5" w14:textId="77777777" w:rsidR="007B3FB2" w:rsidRDefault="007B3FB2" w:rsidP="007B3FB2">
      <w:pPr>
        <w:pStyle w:val="Paragraphedeliste"/>
        <w:numPr>
          <w:ilvl w:val="0"/>
          <w:numId w:val="15"/>
        </w:numPr>
        <w:spacing w:after="0"/>
        <w:jc w:val="both"/>
        <w:rPr>
          <w:sz w:val="20"/>
          <w:szCs w:val="20"/>
        </w:rPr>
      </w:pPr>
      <w:r w:rsidRPr="00421C3A">
        <w:rPr>
          <w:sz w:val="20"/>
          <w:szCs w:val="20"/>
        </w:rPr>
        <w:t>Message 1 = 107 : Dans le cadre du champ « Nature de la détresse », ce caractère est associé au statut « Détresse non spécifiée »</w:t>
      </w:r>
    </w:p>
    <w:p w14:paraId="03F7DB66" w14:textId="77777777" w:rsidR="007B3FB2" w:rsidRPr="00A61399" w:rsidRDefault="007B3FB2" w:rsidP="007B3FB2">
      <w:pPr>
        <w:spacing w:after="0"/>
        <w:jc w:val="both"/>
        <w:rPr>
          <w:sz w:val="10"/>
          <w:szCs w:val="10"/>
        </w:rPr>
      </w:pPr>
    </w:p>
    <w:p w14:paraId="56A881A4" w14:textId="77777777" w:rsidR="007B3FB2" w:rsidRDefault="007B3FB2" w:rsidP="007B3FB2">
      <w:pPr>
        <w:pStyle w:val="Paragraphedeliste"/>
        <w:numPr>
          <w:ilvl w:val="0"/>
          <w:numId w:val="15"/>
        </w:numPr>
        <w:spacing w:after="0"/>
        <w:jc w:val="both"/>
        <w:rPr>
          <w:sz w:val="20"/>
          <w:szCs w:val="20"/>
        </w:rPr>
      </w:pPr>
      <w:r w:rsidRPr="00421C3A">
        <w:rPr>
          <w:sz w:val="20"/>
          <w:szCs w:val="20"/>
        </w:rPr>
        <w:t>Message 2 = 99/99/99/99 : Dans le cadre du champ « Coordonnées du lieu de détresse», le statut « Coordonnées géographiques non spécifiées » est représenté par 4 émissions du caractère 99</w:t>
      </w:r>
    </w:p>
    <w:p w14:paraId="19824327" w14:textId="77777777" w:rsidR="007B3FB2" w:rsidRPr="00A61399" w:rsidRDefault="007B3FB2" w:rsidP="007B3FB2">
      <w:pPr>
        <w:spacing w:after="0"/>
        <w:jc w:val="both"/>
        <w:rPr>
          <w:sz w:val="10"/>
          <w:szCs w:val="10"/>
        </w:rPr>
      </w:pPr>
    </w:p>
    <w:p w14:paraId="3556E917" w14:textId="77777777" w:rsidR="007B3FB2" w:rsidRDefault="007B3FB2" w:rsidP="007B3FB2">
      <w:pPr>
        <w:pStyle w:val="Paragraphedeliste"/>
        <w:numPr>
          <w:ilvl w:val="0"/>
          <w:numId w:val="15"/>
        </w:numPr>
        <w:spacing w:after="0"/>
        <w:jc w:val="both"/>
        <w:rPr>
          <w:sz w:val="20"/>
          <w:szCs w:val="20"/>
        </w:rPr>
      </w:pPr>
      <w:r w:rsidRPr="00421C3A">
        <w:rPr>
          <w:sz w:val="20"/>
          <w:szCs w:val="20"/>
        </w:rPr>
        <w:t>Message 3 = 88/88 : Dans le cadre du champ « Heure », le statut « Indication horaire non spécifiées » est représenté par 2 émissions du caractère 88</w:t>
      </w:r>
    </w:p>
    <w:p w14:paraId="6238DA7D" w14:textId="77777777" w:rsidR="007B3FB2" w:rsidRPr="00A61399" w:rsidRDefault="007B3FB2" w:rsidP="007B3FB2">
      <w:pPr>
        <w:spacing w:after="0"/>
        <w:jc w:val="both"/>
        <w:rPr>
          <w:sz w:val="10"/>
          <w:szCs w:val="10"/>
        </w:rPr>
      </w:pPr>
    </w:p>
    <w:p w14:paraId="3A22E406" w14:textId="77777777" w:rsidR="007B3FB2" w:rsidRDefault="007B3FB2" w:rsidP="007B3FB2">
      <w:pPr>
        <w:pStyle w:val="Paragraphedeliste"/>
        <w:numPr>
          <w:ilvl w:val="0"/>
          <w:numId w:val="15"/>
        </w:numPr>
        <w:spacing w:after="0"/>
        <w:jc w:val="both"/>
        <w:rPr>
          <w:sz w:val="20"/>
          <w:szCs w:val="20"/>
        </w:rPr>
      </w:pPr>
      <w:r w:rsidRPr="00421C3A">
        <w:rPr>
          <w:sz w:val="20"/>
          <w:szCs w:val="20"/>
        </w:rPr>
        <w:t>Message 4 = 100 : Dans le cadre du champ « Communications ultérieures », le statut « Appel individuel » est représenté par le caractère 100</w:t>
      </w:r>
    </w:p>
    <w:p w14:paraId="67928242" w14:textId="77777777" w:rsidR="007B3FB2" w:rsidRPr="00A61399" w:rsidRDefault="007B3FB2" w:rsidP="007B3FB2">
      <w:pPr>
        <w:spacing w:after="0"/>
        <w:jc w:val="both"/>
        <w:rPr>
          <w:sz w:val="10"/>
          <w:szCs w:val="10"/>
        </w:rPr>
      </w:pPr>
    </w:p>
    <w:p w14:paraId="7A9C1423" w14:textId="436F93D8" w:rsidR="007B3FB2" w:rsidRPr="00421C3A" w:rsidRDefault="007B3FB2" w:rsidP="007B3FB2">
      <w:pPr>
        <w:pStyle w:val="Paragraphedeliste"/>
        <w:numPr>
          <w:ilvl w:val="0"/>
          <w:numId w:val="15"/>
        </w:numPr>
        <w:spacing w:after="0"/>
        <w:jc w:val="both"/>
        <w:rPr>
          <w:sz w:val="20"/>
          <w:szCs w:val="20"/>
        </w:rPr>
      </w:pPr>
      <w:r w:rsidRPr="00421C3A">
        <w:rPr>
          <w:sz w:val="20"/>
          <w:szCs w:val="20"/>
        </w:rPr>
        <w:t>H = 1</w:t>
      </w:r>
      <w:r w:rsidR="00097BE9">
        <w:rPr>
          <w:sz w:val="20"/>
          <w:szCs w:val="20"/>
        </w:rPr>
        <w:t>22</w:t>
      </w:r>
      <w:r w:rsidRPr="00421C3A">
        <w:rPr>
          <w:sz w:val="20"/>
          <w:szCs w:val="20"/>
        </w:rPr>
        <w:t> : Dans le cadre du caractère de fin de séquence, ce caractère est associé au statut « </w:t>
      </w:r>
      <w:r w:rsidR="002E7B60" w:rsidRPr="002E7B60">
        <w:rPr>
          <w:sz w:val="20"/>
          <w:szCs w:val="20"/>
        </w:rPr>
        <w:t>séquence est une réponse à un appel qui requiert un accusé de réception (accusé de réception BQ)</w:t>
      </w:r>
      <w:r w:rsidR="001F4FA7">
        <w:rPr>
          <w:sz w:val="20"/>
          <w:szCs w:val="20"/>
        </w:rPr>
        <w:t xml:space="preserve"> </w:t>
      </w:r>
      <w:r w:rsidRPr="00421C3A">
        <w:rPr>
          <w:sz w:val="20"/>
          <w:szCs w:val="20"/>
        </w:rPr>
        <w:t>»</w:t>
      </w:r>
    </w:p>
    <w:p w14:paraId="562C31A1" w14:textId="77777777" w:rsidR="007B3FB2" w:rsidRDefault="007B3FB2" w:rsidP="00957BFF">
      <w:pPr>
        <w:jc w:val="both"/>
        <w:rPr>
          <w:sz w:val="20"/>
          <w:szCs w:val="20"/>
        </w:rPr>
      </w:pPr>
    </w:p>
    <w:p w14:paraId="733F7A99" w14:textId="77777777" w:rsidR="00F56104" w:rsidRDefault="00F56104" w:rsidP="00957BFF">
      <w:pPr>
        <w:jc w:val="both"/>
        <w:rPr>
          <w:sz w:val="20"/>
          <w:szCs w:val="20"/>
        </w:rPr>
        <w:sectPr w:rsidR="00F56104" w:rsidSect="00957BFF">
          <w:pgSz w:w="16838" w:h="11906" w:orient="landscape"/>
          <w:pgMar w:top="1080" w:right="1440" w:bottom="1080" w:left="1440" w:header="708" w:footer="708" w:gutter="0"/>
          <w:cols w:space="708"/>
          <w:docGrid w:linePitch="360"/>
        </w:sectPr>
      </w:pPr>
    </w:p>
    <w:p w14:paraId="654F3465" w14:textId="43DEBEE7" w:rsidR="00F56104" w:rsidRDefault="00F56104" w:rsidP="0001681B">
      <w:pPr>
        <w:pStyle w:val="Paragraphedeliste"/>
        <w:numPr>
          <w:ilvl w:val="0"/>
          <w:numId w:val="19"/>
        </w:numPr>
        <w:jc w:val="both"/>
        <w:rPr>
          <w:sz w:val="20"/>
          <w:szCs w:val="20"/>
        </w:rPr>
      </w:pPr>
      <w:r>
        <w:rPr>
          <w:sz w:val="20"/>
          <w:szCs w:val="20"/>
        </w:rPr>
        <w:lastRenderedPageBreak/>
        <w:t xml:space="preserve">Urgence &amp; Sécurité, Appel individuel </w:t>
      </w:r>
      <w:r w:rsidRPr="00F77A38">
        <w:rPr>
          <w:sz w:val="20"/>
          <w:szCs w:val="20"/>
          <w:u w:val="single"/>
        </w:rPr>
        <w:t>envoyé depuis l</w:t>
      </w:r>
      <w:r>
        <w:rPr>
          <w:sz w:val="20"/>
          <w:szCs w:val="20"/>
          <w:u w:val="single"/>
        </w:rPr>
        <w:t>a radio ASN</w:t>
      </w:r>
      <w:r>
        <w:rPr>
          <w:sz w:val="20"/>
          <w:szCs w:val="20"/>
        </w:rPr>
        <w:t xml:space="preserve"> (radiotéléphonie (RT tous mode))</w:t>
      </w:r>
    </w:p>
    <w:tbl>
      <w:tblPr>
        <w:tblStyle w:val="Grilledutableau"/>
        <w:tblW w:w="5000" w:type="pct"/>
        <w:tblCellMar>
          <w:left w:w="28" w:type="dxa"/>
          <w:right w:w="28" w:type="dxa"/>
        </w:tblCellMar>
        <w:tblLook w:val="04A0" w:firstRow="1" w:lastRow="0" w:firstColumn="1" w:lastColumn="0" w:noHBand="0" w:noVBand="1"/>
      </w:tblPr>
      <w:tblGrid>
        <w:gridCol w:w="920"/>
        <w:gridCol w:w="432"/>
        <w:gridCol w:w="246"/>
        <w:gridCol w:w="246"/>
        <w:gridCol w:w="246"/>
        <w:gridCol w:w="246"/>
        <w:gridCol w:w="247"/>
        <w:gridCol w:w="446"/>
        <w:gridCol w:w="419"/>
        <w:gridCol w:w="419"/>
        <w:gridCol w:w="419"/>
        <w:gridCol w:w="419"/>
        <w:gridCol w:w="430"/>
        <w:gridCol w:w="449"/>
        <w:gridCol w:w="466"/>
        <w:gridCol w:w="824"/>
        <w:gridCol w:w="835"/>
        <w:gridCol w:w="511"/>
        <w:gridCol w:w="511"/>
        <w:gridCol w:w="511"/>
        <w:gridCol w:w="511"/>
        <w:gridCol w:w="542"/>
        <w:gridCol w:w="692"/>
        <w:gridCol w:w="687"/>
        <w:gridCol w:w="1639"/>
        <w:gridCol w:w="330"/>
        <w:gridCol w:w="315"/>
      </w:tblGrid>
      <w:tr w:rsidR="00C45843" w:rsidRPr="00395A21" w14:paraId="5DC58EB2" w14:textId="0737DCC0" w:rsidTr="00C45843">
        <w:tc>
          <w:tcPr>
            <w:tcW w:w="330" w:type="pct"/>
            <w:tcBorders>
              <w:top w:val="nil"/>
              <w:left w:val="nil"/>
              <w:bottom w:val="nil"/>
              <w:right w:val="nil"/>
            </w:tcBorders>
            <w:vAlign w:val="center"/>
          </w:tcPr>
          <w:p w14:paraId="2A99E76D" w14:textId="77777777" w:rsidR="00C45843" w:rsidRPr="00395A21" w:rsidRDefault="00C45843" w:rsidP="00F149BB">
            <w:pPr>
              <w:jc w:val="center"/>
              <w:rPr>
                <w:sz w:val="18"/>
                <w:szCs w:val="18"/>
              </w:rPr>
            </w:pPr>
          </w:p>
        </w:tc>
        <w:tc>
          <w:tcPr>
            <w:tcW w:w="155" w:type="pct"/>
            <w:tcBorders>
              <w:top w:val="nil"/>
              <w:left w:val="nil"/>
              <w:bottom w:val="single" w:sz="4" w:space="0" w:color="auto"/>
              <w:right w:val="nil"/>
            </w:tcBorders>
            <w:vAlign w:val="center"/>
          </w:tcPr>
          <w:p w14:paraId="6D50072D" w14:textId="77777777" w:rsidR="00C45843" w:rsidRPr="00395A21" w:rsidRDefault="00C45843" w:rsidP="00F149BB">
            <w:pPr>
              <w:jc w:val="center"/>
              <w:rPr>
                <w:sz w:val="18"/>
                <w:szCs w:val="18"/>
              </w:rPr>
            </w:pPr>
          </w:p>
        </w:tc>
        <w:tc>
          <w:tcPr>
            <w:tcW w:w="441" w:type="pct"/>
            <w:gridSpan w:val="5"/>
            <w:tcBorders>
              <w:top w:val="nil"/>
              <w:left w:val="nil"/>
              <w:bottom w:val="single" w:sz="4" w:space="0" w:color="auto"/>
              <w:right w:val="nil"/>
            </w:tcBorders>
            <w:vAlign w:val="center"/>
          </w:tcPr>
          <w:p w14:paraId="32304D99" w14:textId="77777777" w:rsidR="00C45843" w:rsidRPr="00395A21" w:rsidRDefault="00C45843" w:rsidP="00F149BB">
            <w:pPr>
              <w:jc w:val="center"/>
              <w:rPr>
                <w:sz w:val="18"/>
                <w:szCs w:val="18"/>
              </w:rPr>
            </w:pPr>
          </w:p>
        </w:tc>
        <w:tc>
          <w:tcPr>
            <w:tcW w:w="160" w:type="pct"/>
            <w:tcBorders>
              <w:top w:val="nil"/>
              <w:left w:val="nil"/>
              <w:bottom w:val="single" w:sz="4" w:space="0" w:color="auto"/>
              <w:right w:val="nil"/>
            </w:tcBorders>
            <w:vAlign w:val="center"/>
          </w:tcPr>
          <w:p w14:paraId="021DB0FD" w14:textId="77777777" w:rsidR="00C45843" w:rsidRPr="00395A21" w:rsidRDefault="00C45843" w:rsidP="00F149BB">
            <w:pPr>
              <w:jc w:val="center"/>
              <w:rPr>
                <w:sz w:val="18"/>
                <w:szCs w:val="18"/>
              </w:rPr>
            </w:pPr>
          </w:p>
        </w:tc>
        <w:tc>
          <w:tcPr>
            <w:tcW w:w="754" w:type="pct"/>
            <w:gridSpan w:val="5"/>
            <w:tcBorders>
              <w:top w:val="nil"/>
              <w:left w:val="nil"/>
              <w:bottom w:val="single" w:sz="4" w:space="0" w:color="auto"/>
              <w:right w:val="nil"/>
            </w:tcBorders>
            <w:vAlign w:val="center"/>
          </w:tcPr>
          <w:p w14:paraId="481B9B8C" w14:textId="77777777" w:rsidR="00C45843" w:rsidRPr="00395A21" w:rsidRDefault="00C45843" w:rsidP="00F149BB">
            <w:pPr>
              <w:jc w:val="center"/>
              <w:rPr>
                <w:sz w:val="18"/>
                <w:szCs w:val="18"/>
              </w:rPr>
            </w:pPr>
          </w:p>
        </w:tc>
        <w:tc>
          <w:tcPr>
            <w:tcW w:w="161" w:type="pct"/>
            <w:tcBorders>
              <w:top w:val="nil"/>
              <w:left w:val="nil"/>
              <w:bottom w:val="single" w:sz="4" w:space="0" w:color="auto"/>
              <w:right w:val="single" w:sz="4" w:space="0" w:color="auto"/>
            </w:tcBorders>
            <w:vAlign w:val="center"/>
          </w:tcPr>
          <w:p w14:paraId="662B2832" w14:textId="77777777" w:rsidR="00C45843" w:rsidRPr="00395A21" w:rsidRDefault="00C45843" w:rsidP="00F149BB">
            <w:pPr>
              <w:jc w:val="center"/>
              <w:rPr>
                <w:sz w:val="18"/>
                <w:szCs w:val="18"/>
              </w:rPr>
            </w:pPr>
          </w:p>
        </w:tc>
        <w:tc>
          <w:tcPr>
            <w:tcW w:w="2768" w:type="pct"/>
            <w:gridSpan w:val="11"/>
            <w:tcBorders>
              <w:left w:val="single" w:sz="4" w:space="0" w:color="auto"/>
              <w:right w:val="single" w:sz="4" w:space="0" w:color="auto"/>
            </w:tcBorders>
          </w:tcPr>
          <w:p w14:paraId="20B1EAF2" w14:textId="3674C919" w:rsidR="00C45843" w:rsidRPr="00395A21" w:rsidRDefault="00C45843" w:rsidP="00F149BB">
            <w:pPr>
              <w:jc w:val="center"/>
              <w:rPr>
                <w:sz w:val="18"/>
                <w:szCs w:val="18"/>
              </w:rPr>
            </w:pPr>
            <w:r w:rsidRPr="00395A21">
              <w:rPr>
                <w:sz w:val="18"/>
                <w:szCs w:val="18"/>
              </w:rPr>
              <w:t>Message</w:t>
            </w:r>
          </w:p>
        </w:tc>
        <w:tc>
          <w:tcPr>
            <w:tcW w:w="118" w:type="pct"/>
            <w:tcBorders>
              <w:top w:val="nil"/>
              <w:left w:val="single" w:sz="4" w:space="0" w:color="auto"/>
              <w:bottom w:val="single" w:sz="4" w:space="0" w:color="auto"/>
              <w:right w:val="nil"/>
            </w:tcBorders>
            <w:vAlign w:val="center"/>
          </w:tcPr>
          <w:p w14:paraId="648F0527" w14:textId="77777777" w:rsidR="00C45843" w:rsidRPr="00395A21" w:rsidRDefault="00C45843" w:rsidP="00F149BB">
            <w:pPr>
              <w:jc w:val="center"/>
              <w:rPr>
                <w:sz w:val="18"/>
                <w:szCs w:val="18"/>
              </w:rPr>
            </w:pPr>
          </w:p>
        </w:tc>
        <w:tc>
          <w:tcPr>
            <w:tcW w:w="114" w:type="pct"/>
            <w:tcBorders>
              <w:top w:val="nil"/>
              <w:left w:val="nil"/>
              <w:bottom w:val="single" w:sz="4" w:space="0" w:color="auto"/>
              <w:right w:val="nil"/>
            </w:tcBorders>
          </w:tcPr>
          <w:p w14:paraId="051C6C7F" w14:textId="77777777" w:rsidR="00C45843" w:rsidRPr="00395A21" w:rsidRDefault="00C45843" w:rsidP="00F149BB">
            <w:pPr>
              <w:jc w:val="center"/>
              <w:rPr>
                <w:sz w:val="18"/>
                <w:szCs w:val="18"/>
              </w:rPr>
            </w:pPr>
          </w:p>
        </w:tc>
      </w:tr>
      <w:tr w:rsidR="00C45843" w:rsidRPr="00395A21" w14:paraId="1EC32803" w14:textId="2E7B0733" w:rsidTr="00C45843">
        <w:tc>
          <w:tcPr>
            <w:tcW w:w="330" w:type="pct"/>
            <w:tcBorders>
              <w:top w:val="nil"/>
              <w:left w:val="nil"/>
              <w:bottom w:val="nil"/>
              <w:right w:val="single" w:sz="4" w:space="0" w:color="auto"/>
            </w:tcBorders>
            <w:vAlign w:val="center"/>
          </w:tcPr>
          <w:p w14:paraId="7F002138" w14:textId="77777777" w:rsidR="00C45843" w:rsidRDefault="00C45843" w:rsidP="00F149BB">
            <w:pPr>
              <w:jc w:val="center"/>
              <w:rPr>
                <w:sz w:val="18"/>
                <w:szCs w:val="18"/>
              </w:rPr>
            </w:pPr>
          </w:p>
        </w:tc>
        <w:tc>
          <w:tcPr>
            <w:tcW w:w="155" w:type="pct"/>
            <w:vMerge w:val="restart"/>
            <w:tcBorders>
              <w:top w:val="single" w:sz="4" w:space="0" w:color="auto"/>
              <w:left w:val="single" w:sz="4" w:space="0" w:color="auto"/>
              <w:right w:val="single" w:sz="4" w:space="0" w:color="auto"/>
            </w:tcBorders>
            <w:vAlign w:val="center"/>
          </w:tcPr>
          <w:p w14:paraId="43076A63" w14:textId="77777777" w:rsidR="00C45843" w:rsidRPr="00395A21" w:rsidRDefault="00C45843" w:rsidP="00F149BB">
            <w:pPr>
              <w:jc w:val="center"/>
              <w:rPr>
                <w:sz w:val="18"/>
                <w:szCs w:val="18"/>
              </w:rPr>
            </w:pPr>
            <w:r>
              <w:rPr>
                <w:sz w:val="18"/>
                <w:szCs w:val="18"/>
              </w:rPr>
              <w:t>A</w:t>
            </w:r>
          </w:p>
        </w:tc>
        <w:tc>
          <w:tcPr>
            <w:tcW w:w="441" w:type="pct"/>
            <w:gridSpan w:val="5"/>
            <w:tcBorders>
              <w:top w:val="single" w:sz="4" w:space="0" w:color="auto"/>
              <w:left w:val="single" w:sz="4" w:space="0" w:color="auto"/>
              <w:bottom w:val="single" w:sz="4" w:space="0" w:color="auto"/>
              <w:right w:val="single" w:sz="4" w:space="0" w:color="auto"/>
            </w:tcBorders>
            <w:vAlign w:val="center"/>
          </w:tcPr>
          <w:p w14:paraId="0E893A59" w14:textId="77777777" w:rsidR="00C45843" w:rsidRPr="00395A21" w:rsidRDefault="00C45843" w:rsidP="00F149BB">
            <w:pPr>
              <w:jc w:val="center"/>
              <w:rPr>
                <w:sz w:val="18"/>
                <w:szCs w:val="18"/>
              </w:rPr>
            </w:pPr>
            <w:r>
              <w:rPr>
                <w:sz w:val="18"/>
                <w:szCs w:val="18"/>
              </w:rPr>
              <w:t>B</w:t>
            </w:r>
          </w:p>
        </w:tc>
        <w:tc>
          <w:tcPr>
            <w:tcW w:w="160" w:type="pct"/>
            <w:vMerge w:val="restart"/>
            <w:tcBorders>
              <w:top w:val="single" w:sz="4" w:space="0" w:color="auto"/>
              <w:left w:val="single" w:sz="4" w:space="0" w:color="auto"/>
              <w:right w:val="single" w:sz="4" w:space="0" w:color="auto"/>
            </w:tcBorders>
            <w:vAlign w:val="center"/>
          </w:tcPr>
          <w:p w14:paraId="41902EC4" w14:textId="77777777" w:rsidR="00C45843" w:rsidRPr="00395A21" w:rsidRDefault="00C45843" w:rsidP="00F149BB">
            <w:pPr>
              <w:jc w:val="center"/>
              <w:rPr>
                <w:sz w:val="18"/>
                <w:szCs w:val="18"/>
              </w:rPr>
            </w:pPr>
            <w:r>
              <w:rPr>
                <w:sz w:val="18"/>
                <w:szCs w:val="18"/>
              </w:rPr>
              <w:t>C</w:t>
            </w:r>
          </w:p>
        </w:tc>
        <w:tc>
          <w:tcPr>
            <w:tcW w:w="754" w:type="pct"/>
            <w:gridSpan w:val="5"/>
            <w:tcBorders>
              <w:top w:val="single" w:sz="4" w:space="0" w:color="auto"/>
              <w:left w:val="single" w:sz="4" w:space="0" w:color="auto"/>
              <w:bottom w:val="single" w:sz="4" w:space="0" w:color="auto"/>
              <w:right w:val="single" w:sz="4" w:space="0" w:color="auto"/>
            </w:tcBorders>
            <w:vAlign w:val="center"/>
          </w:tcPr>
          <w:p w14:paraId="535EE527" w14:textId="77777777" w:rsidR="00C45843" w:rsidRPr="00395A21" w:rsidRDefault="00C45843" w:rsidP="00F149BB">
            <w:pPr>
              <w:jc w:val="center"/>
              <w:rPr>
                <w:sz w:val="18"/>
                <w:szCs w:val="18"/>
              </w:rPr>
            </w:pPr>
            <w:r>
              <w:rPr>
                <w:sz w:val="18"/>
                <w:szCs w:val="18"/>
              </w:rPr>
              <w:t>D</w:t>
            </w:r>
          </w:p>
        </w:tc>
        <w:tc>
          <w:tcPr>
            <w:tcW w:w="161" w:type="pct"/>
            <w:vMerge w:val="restart"/>
            <w:tcBorders>
              <w:top w:val="single" w:sz="4" w:space="0" w:color="auto"/>
              <w:left w:val="single" w:sz="4" w:space="0" w:color="auto"/>
              <w:right w:val="single" w:sz="4" w:space="0" w:color="auto"/>
            </w:tcBorders>
            <w:vAlign w:val="center"/>
          </w:tcPr>
          <w:p w14:paraId="7A89DBBC" w14:textId="37A7F9B9" w:rsidR="00C45843" w:rsidRPr="00395A21" w:rsidRDefault="00C45843" w:rsidP="00F149BB">
            <w:pPr>
              <w:jc w:val="center"/>
              <w:rPr>
                <w:sz w:val="18"/>
                <w:szCs w:val="18"/>
              </w:rPr>
            </w:pPr>
            <w:r>
              <w:rPr>
                <w:sz w:val="18"/>
                <w:szCs w:val="18"/>
              </w:rPr>
              <w:t>E1</w:t>
            </w:r>
          </w:p>
        </w:tc>
        <w:tc>
          <w:tcPr>
            <w:tcW w:w="167" w:type="pct"/>
            <w:vMerge w:val="restart"/>
            <w:tcBorders>
              <w:left w:val="single" w:sz="4" w:space="0" w:color="auto"/>
            </w:tcBorders>
            <w:vAlign w:val="center"/>
          </w:tcPr>
          <w:p w14:paraId="15BFC1F2" w14:textId="77777777" w:rsidR="00C45843" w:rsidRPr="00395A21" w:rsidRDefault="00C45843" w:rsidP="00F149BB">
            <w:pPr>
              <w:jc w:val="center"/>
              <w:rPr>
                <w:sz w:val="18"/>
                <w:szCs w:val="18"/>
              </w:rPr>
            </w:pPr>
            <w:r w:rsidRPr="00395A21">
              <w:rPr>
                <w:sz w:val="18"/>
                <w:szCs w:val="18"/>
              </w:rPr>
              <w:t>0</w:t>
            </w:r>
          </w:p>
        </w:tc>
        <w:tc>
          <w:tcPr>
            <w:tcW w:w="594" w:type="pct"/>
            <w:gridSpan w:val="2"/>
            <w:vAlign w:val="center"/>
          </w:tcPr>
          <w:p w14:paraId="7880241F" w14:textId="5E3154D8" w:rsidR="00C45843" w:rsidRPr="00395A21" w:rsidRDefault="00C45843" w:rsidP="00F149BB">
            <w:pPr>
              <w:jc w:val="center"/>
              <w:rPr>
                <w:sz w:val="18"/>
                <w:szCs w:val="18"/>
              </w:rPr>
            </w:pPr>
            <w:r w:rsidRPr="00395A21">
              <w:rPr>
                <w:sz w:val="18"/>
                <w:szCs w:val="18"/>
              </w:rPr>
              <w:t>1</w:t>
            </w:r>
          </w:p>
        </w:tc>
        <w:tc>
          <w:tcPr>
            <w:tcW w:w="1174" w:type="pct"/>
            <w:gridSpan w:val="6"/>
            <w:vAlign w:val="center"/>
          </w:tcPr>
          <w:p w14:paraId="619A7F04" w14:textId="4DD3C233" w:rsidR="00C45843" w:rsidRPr="00395A21" w:rsidRDefault="00C45843" w:rsidP="00F149BB">
            <w:pPr>
              <w:jc w:val="center"/>
              <w:rPr>
                <w:sz w:val="18"/>
                <w:szCs w:val="18"/>
              </w:rPr>
            </w:pPr>
            <w:r w:rsidRPr="00395A21">
              <w:rPr>
                <w:sz w:val="18"/>
                <w:szCs w:val="18"/>
              </w:rPr>
              <w:t>2</w:t>
            </w:r>
          </w:p>
        </w:tc>
        <w:tc>
          <w:tcPr>
            <w:tcW w:w="246" w:type="pct"/>
            <w:vMerge w:val="restart"/>
            <w:vAlign w:val="center"/>
          </w:tcPr>
          <w:p w14:paraId="21D1406E" w14:textId="584B737E" w:rsidR="00C45843" w:rsidRPr="00395A21" w:rsidRDefault="00C45843" w:rsidP="00F149BB">
            <w:pPr>
              <w:jc w:val="center"/>
              <w:rPr>
                <w:sz w:val="18"/>
                <w:szCs w:val="18"/>
              </w:rPr>
            </w:pPr>
            <w:r w:rsidRPr="00395A21">
              <w:rPr>
                <w:sz w:val="18"/>
                <w:szCs w:val="18"/>
              </w:rPr>
              <w:t>3</w:t>
            </w:r>
          </w:p>
        </w:tc>
        <w:tc>
          <w:tcPr>
            <w:tcW w:w="586" w:type="pct"/>
            <w:vMerge w:val="restart"/>
            <w:tcBorders>
              <w:right w:val="single" w:sz="4" w:space="0" w:color="auto"/>
            </w:tcBorders>
            <w:vAlign w:val="center"/>
          </w:tcPr>
          <w:p w14:paraId="73A18C22" w14:textId="77777777" w:rsidR="00C45843" w:rsidRPr="00395A21" w:rsidRDefault="00C45843" w:rsidP="00F149BB">
            <w:pPr>
              <w:jc w:val="center"/>
              <w:rPr>
                <w:sz w:val="18"/>
                <w:szCs w:val="18"/>
              </w:rPr>
            </w:pPr>
            <w:r w:rsidRPr="00395A21">
              <w:rPr>
                <w:sz w:val="18"/>
                <w:szCs w:val="18"/>
              </w:rPr>
              <w:t>4</w:t>
            </w:r>
          </w:p>
        </w:tc>
        <w:tc>
          <w:tcPr>
            <w:tcW w:w="118" w:type="pct"/>
            <w:vMerge w:val="restart"/>
            <w:tcBorders>
              <w:top w:val="single" w:sz="4" w:space="0" w:color="auto"/>
              <w:left w:val="single" w:sz="4" w:space="0" w:color="auto"/>
              <w:right w:val="single" w:sz="4" w:space="0" w:color="auto"/>
            </w:tcBorders>
            <w:vAlign w:val="center"/>
          </w:tcPr>
          <w:p w14:paraId="1789DBD5" w14:textId="77777777" w:rsidR="00C45843" w:rsidRPr="00395A21" w:rsidRDefault="00C45843" w:rsidP="00F149BB">
            <w:pPr>
              <w:jc w:val="center"/>
              <w:rPr>
                <w:sz w:val="18"/>
                <w:szCs w:val="18"/>
              </w:rPr>
            </w:pPr>
            <w:r>
              <w:rPr>
                <w:sz w:val="18"/>
                <w:szCs w:val="18"/>
              </w:rPr>
              <w:t>H</w:t>
            </w:r>
          </w:p>
        </w:tc>
        <w:tc>
          <w:tcPr>
            <w:tcW w:w="114" w:type="pct"/>
            <w:vMerge w:val="restart"/>
            <w:tcBorders>
              <w:top w:val="single" w:sz="4" w:space="0" w:color="auto"/>
              <w:left w:val="single" w:sz="4" w:space="0" w:color="auto"/>
              <w:right w:val="single" w:sz="4" w:space="0" w:color="auto"/>
            </w:tcBorders>
            <w:vAlign w:val="center"/>
          </w:tcPr>
          <w:p w14:paraId="40CFF8CF" w14:textId="607961B5" w:rsidR="00C45843" w:rsidRDefault="00C45843" w:rsidP="00C45843">
            <w:pPr>
              <w:jc w:val="center"/>
              <w:rPr>
                <w:sz w:val="18"/>
                <w:szCs w:val="18"/>
              </w:rPr>
            </w:pPr>
            <w:r>
              <w:rPr>
                <w:sz w:val="18"/>
                <w:szCs w:val="18"/>
              </w:rPr>
              <w:t>I</w:t>
            </w:r>
          </w:p>
        </w:tc>
      </w:tr>
      <w:tr w:rsidR="00C45843" w:rsidRPr="00395A21" w14:paraId="5D18C0DF" w14:textId="0588E968" w:rsidTr="00C45843">
        <w:tc>
          <w:tcPr>
            <w:tcW w:w="330" w:type="pct"/>
            <w:tcBorders>
              <w:top w:val="nil"/>
              <w:left w:val="nil"/>
              <w:bottom w:val="single" w:sz="4" w:space="0" w:color="auto"/>
              <w:right w:val="single" w:sz="4" w:space="0" w:color="auto"/>
            </w:tcBorders>
            <w:vAlign w:val="center"/>
          </w:tcPr>
          <w:p w14:paraId="3FE2C651" w14:textId="77777777" w:rsidR="00C45843" w:rsidRDefault="00C45843" w:rsidP="00F149BB">
            <w:pPr>
              <w:jc w:val="center"/>
              <w:rPr>
                <w:sz w:val="18"/>
                <w:szCs w:val="18"/>
              </w:rPr>
            </w:pPr>
          </w:p>
        </w:tc>
        <w:tc>
          <w:tcPr>
            <w:tcW w:w="155" w:type="pct"/>
            <w:vMerge/>
            <w:tcBorders>
              <w:left w:val="single" w:sz="4" w:space="0" w:color="auto"/>
              <w:bottom w:val="single" w:sz="4" w:space="0" w:color="auto"/>
              <w:right w:val="single" w:sz="4" w:space="0" w:color="auto"/>
            </w:tcBorders>
            <w:vAlign w:val="center"/>
          </w:tcPr>
          <w:p w14:paraId="79DEF959" w14:textId="77777777" w:rsidR="00C45843" w:rsidRDefault="00C45843" w:rsidP="00F149BB">
            <w:pPr>
              <w:jc w:val="center"/>
              <w:rPr>
                <w:sz w:val="18"/>
                <w:szCs w:val="18"/>
              </w:rPr>
            </w:pPr>
          </w:p>
        </w:tc>
        <w:tc>
          <w:tcPr>
            <w:tcW w:w="88" w:type="pct"/>
            <w:tcBorders>
              <w:top w:val="single" w:sz="4" w:space="0" w:color="auto"/>
              <w:left w:val="single" w:sz="4" w:space="0" w:color="auto"/>
              <w:bottom w:val="single" w:sz="4" w:space="0" w:color="auto"/>
              <w:right w:val="single" w:sz="4" w:space="0" w:color="auto"/>
            </w:tcBorders>
            <w:vAlign w:val="center"/>
          </w:tcPr>
          <w:p w14:paraId="7A10C90F" w14:textId="77777777" w:rsidR="00C45843" w:rsidRDefault="00C45843" w:rsidP="00F149BB">
            <w:pPr>
              <w:jc w:val="center"/>
              <w:rPr>
                <w:sz w:val="18"/>
                <w:szCs w:val="18"/>
              </w:rPr>
            </w:pPr>
            <w:r>
              <w:rPr>
                <w:sz w:val="18"/>
                <w:szCs w:val="18"/>
              </w:rPr>
              <w:t>B1</w:t>
            </w:r>
          </w:p>
        </w:tc>
        <w:tc>
          <w:tcPr>
            <w:tcW w:w="88" w:type="pct"/>
            <w:tcBorders>
              <w:top w:val="single" w:sz="4" w:space="0" w:color="auto"/>
              <w:left w:val="single" w:sz="4" w:space="0" w:color="auto"/>
              <w:bottom w:val="single" w:sz="4" w:space="0" w:color="auto"/>
              <w:right w:val="single" w:sz="4" w:space="0" w:color="auto"/>
            </w:tcBorders>
            <w:vAlign w:val="center"/>
          </w:tcPr>
          <w:p w14:paraId="70FE3CDB" w14:textId="77777777" w:rsidR="00C45843" w:rsidRDefault="00C45843" w:rsidP="00F149BB">
            <w:pPr>
              <w:jc w:val="center"/>
              <w:rPr>
                <w:sz w:val="18"/>
                <w:szCs w:val="18"/>
              </w:rPr>
            </w:pPr>
            <w:r>
              <w:rPr>
                <w:sz w:val="18"/>
                <w:szCs w:val="18"/>
              </w:rPr>
              <w:t>B2</w:t>
            </w:r>
          </w:p>
        </w:tc>
        <w:tc>
          <w:tcPr>
            <w:tcW w:w="88" w:type="pct"/>
            <w:tcBorders>
              <w:top w:val="single" w:sz="4" w:space="0" w:color="auto"/>
              <w:left w:val="single" w:sz="4" w:space="0" w:color="auto"/>
              <w:bottom w:val="single" w:sz="4" w:space="0" w:color="auto"/>
              <w:right w:val="single" w:sz="4" w:space="0" w:color="auto"/>
            </w:tcBorders>
            <w:vAlign w:val="center"/>
          </w:tcPr>
          <w:p w14:paraId="647199DD" w14:textId="77777777" w:rsidR="00C45843" w:rsidRDefault="00C45843" w:rsidP="00F149BB">
            <w:pPr>
              <w:jc w:val="center"/>
              <w:rPr>
                <w:sz w:val="18"/>
                <w:szCs w:val="18"/>
              </w:rPr>
            </w:pPr>
            <w:r>
              <w:rPr>
                <w:sz w:val="18"/>
                <w:szCs w:val="18"/>
              </w:rPr>
              <w:t>B3</w:t>
            </w:r>
          </w:p>
        </w:tc>
        <w:tc>
          <w:tcPr>
            <w:tcW w:w="88" w:type="pct"/>
            <w:tcBorders>
              <w:top w:val="single" w:sz="4" w:space="0" w:color="auto"/>
              <w:left w:val="single" w:sz="4" w:space="0" w:color="auto"/>
              <w:bottom w:val="single" w:sz="4" w:space="0" w:color="auto"/>
              <w:right w:val="single" w:sz="4" w:space="0" w:color="auto"/>
            </w:tcBorders>
            <w:vAlign w:val="center"/>
          </w:tcPr>
          <w:p w14:paraId="75289A4F" w14:textId="77777777" w:rsidR="00C45843" w:rsidRDefault="00C45843" w:rsidP="00F149BB">
            <w:pPr>
              <w:jc w:val="center"/>
              <w:rPr>
                <w:sz w:val="18"/>
                <w:szCs w:val="18"/>
              </w:rPr>
            </w:pPr>
            <w:r>
              <w:rPr>
                <w:sz w:val="18"/>
                <w:szCs w:val="18"/>
              </w:rPr>
              <w:t>B4</w:t>
            </w:r>
          </w:p>
        </w:tc>
        <w:tc>
          <w:tcPr>
            <w:tcW w:w="88" w:type="pct"/>
            <w:tcBorders>
              <w:top w:val="single" w:sz="4" w:space="0" w:color="auto"/>
              <w:left w:val="single" w:sz="4" w:space="0" w:color="auto"/>
              <w:bottom w:val="single" w:sz="4" w:space="0" w:color="auto"/>
              <w:right w:val="single" w:sz="4" w:space="0" w:color="auto"/>
            </w:tcBorders>
            <w:vAlign w:val="center"/>
          </w:tcPr>
          <w:p w14:paraId="31B4BF89" w14:textId="03BC4C5D" w:rsidR="00C45843" w:rsidRDefault="00C45843" w:rsidP="00F149BB">
            <w:pPr>
              <w:jc w:val="center"/>
              <w:rPr>
                <w:sz w:val="18"/>
                <w:szCs w:val="18"/>
              </w:rPr>
            </w:pPr>
            <w:r>
              <w:rPr>
                <w:sz w:val="18"/>
                <w:szCs w:val="18"/>
              </w:rPr>
              <w:t>B5</w:t>
            </w:r>
          </w:p>
        </w:tc>
        <w:tc>
          <w:tcPr>
            <w:tcW w:w="160" w:type="pct"/>
            <w:vMerge/>
            <w:tcBorders>
              <w:left w:val="single" w:sz="4" w:space="0" w:color="auto"/>
              <w:bottom w:val="single" w:sz="4" w:space="0" w:color="auto"/>
              <w:right w:val="single" w:sz="4" w:space="0" w:color="auto"/>
            </w:tcBorders>
            <w:vAlign w:val="center"/>
          </w:tcPr>
          <w:p w14:paraId="7E24C7E7" w14:textId="77777777" w:rsidR="00C45843" w:rsidRDefault="00C45843" w:rsidP="00F149BB">
            <w:pPr>
              <w:jc w:val="center"/>
              <w:rPr>
                <w:sz w:val="18"/>
                <w:szCs w:val="18"/>
              </w:rPr>
            </w:pPr>
          </w:p>
        </w:tc>
        <w:tc>
          <w:tcPr>
            <w:tcW w:w="150" w:type="pct"/>
            <w:tcBorders>
              <w:top w:val="single" w:sz="4" w:space="0" w:color="auto"/>
              <w:left w:val="single" w:sz="4" w:space="0" w:color="auto"/>
              <w:bottom w:val="single" w:sz="4" w:space="0" w:color="auto"/>
              <w:right w:val="single" w:sz="4" w:space="0" w:color="auto"/>
            </w:tcBorders>
            <w:vAlign w:val="center"/>
          </w:tcPr>
          <w:p w14:paraId="6415E0A7" w14:textId="77777777" w:rsidR="00C45843" w:rsidRDefault="00C45843" w:rsidP="00F149BB">
            <w:pPr>
              <w:jc w:val="center"/>
              <w:rPr>
                <w:sz w:val="18"/>
                <w:szCs w:val="18"/>
              </w:rPr>
            </w:pPr>
            <w:r>
              <w:rPr>
                <w:sz w:val="18"/>
                <w:szCs w:val="18"/>
              </w:rPr>
              <w:t>D1</w:t>
            </w:r>
          </w:p>
        </w:tc>
        <w:tc>
          <w:tcPr>
            <w:tcW w:w="150" w:type="pct"/>
            <w:tcBorders>
              <w:top w:val="single" w:sz="4" w:space="0" w:color="auto"/>
              <w:left w:val="single" w:sz="4" w:space="0" w:color="auto"/>
              <w:bottom w:val="single" w:sz="4" w:space="0" w:color="auto"/>
              <w:right w:val="single" w:sz="4" w:space="0" w:color="auto"/>
            </w:tcBorders>
            <w:vAlign w:val="center"/>
          </w:tcPr>
          <w:p w14:paraId="36584AB3" w14:textId="77777777" w:rsidR="00C45843" w:rsidRDefault="00C45843" w:rsidP="00F149BB">
            <w:pPr>
              <w:jc w:val="center"/>
              <w:rPr>
                <w:sz w:val="18"/>
                <w:szCs w:val="18"/>
              </w:rPr>
            </w:pPr>
            <w:r>
              <w:rPr>
                <w:sz w:val="18"/>
                <w:szCs w:val="18"/>
              </w:rPr>
              <w:t>D2</w:t>
            </w:r>
          </w:p>
        </w:tc>
        <w:tc>
          <w:tcPr>
            <w:tcW w:w="150" w:type="pct"/>
            <w:tcBorders>
              <w:top w:val="single" w:sz="4" w:space="0" w:color="auto"/>
              <w:left w:val="single" w:sz="4" w:space="0" w:color="auto"/>
              <w:bottom w:val="single" w:sz="4" w:space="0" w:color="auto"/>
              <w:right w:val="single" w:sz="4" w:space="0" w:color="auto"/>
            </w:tcBorders>
            <w:vAlign w:val="center"/>
          </w:tcPr>
          <w:p w14:paraId="74367B4F" w14:textId="77777777" w:rsidR="00C45843" w:rsidRDefault="00C45843" w:rsidP="00F149BB">
            <w:pPr>
              <w:jc w:val="center"/>
              <w:rPr>
                <w:sz w:val="18"/>
                <w:szCs w:val="18"/>
              </w:rPr>
            </w:pPr>
            <w:r>
              <w:rPr>
                <w:sz w:val="18"/>
                <w:szCs w:val="18"/>
              </w:rPr>
              <w:t>D3</w:t>
            </w:r>
          </w:p>
        </w:tc>
        <w:tc>
          <w:tcPr>
            <w:tcW w:w="150" w:type="pct"/>
            <w:tcBorders>
              <w:top w:val="single" w:sz="4" w:space="0" w:color="auto"/>
              <w:left w:val="single" w:sz="4" w:space="0" w:color="auto"/>
              <w:bottom w:val="single" w:sz="4" w:space="0" w:color="auto"/>
              <w:right w:val="single" w:sz="4" w:space="0" w:color="auto"/>
            </w:tcBorders>
            <w:vAlign w:val="center"/>
          </w:tcPr>
          <w:p w14:paraId="69256E12" w14:textId="77777777" w:rsidR="00C45843" w:rsidRDefault="00C45843" w:rsidP="00F149BB">
            <w:pPr>
              <w:jc w:val="center"/>
              <w:rPr>
                <w:sz w:val="18"/>
                <w:szCs w:val="18"/>
              </w:rPr>
            </w:pPr>
            <w:r>
              <w:rPr>
                <w:sz w:val="18"/>
                <w:szCs w:val="18"/>
              </w:rPr>
              <w:t>D4</w:t>
            </w:r>
          </w:p>
        </w:tc>
        <w:tc>
          <w:tcPr>
            <w:tcW w:w="154" w:type="pct"/>
            <w:tcBorders>
              <w:top w:val="single" w:sz="4" w:space="0" w:color="auto"/>
              <w:left w:val="single" w:sz="4" w:space="0" w:color="auto"/>
              <w:bottom w:val="single" w:sz="4" w:space="0" w:color="auto"/>
              <w:right w:val="single" w:sz="4" w:space="0" w:color="auto"/>
            </w:tcBorders>
            <w:vAlign w:val="center"/>
          </w:tcPr>
          <w:p w14:paraId="5BFCA9CA" w14:textId="77777777" w:rsidR="00C45843" w:rsidRDefault="00C45843" w:rsidP="00F149BB">
            <w:pPr>
              <w:jc w:val="center"/>
              <w:rPr>
                <w:sz w:val="18"/>
                <w:szCs w:val="18"/>
              </w:rPr>
            </w:pPr>
            <w:r>
              <w:rPr>
                <w:sz w:val="18"/>
                <w:szCs w:val="18"/>
              </w:rPr>
              <w:t>D5</w:t>
            </w:r>
          </w:p>
        </w:tc>
        <w:tc>
          <w:tcPr>
            <w:tcW w:w="161" w:type="pct"/>
            <w:vMerge/>
            <w:tcBorders>
              <w:left w:val="single" w:sz="4" w:space="0" w:color="auto"/>
              <w:bottom w:val="single" w:sz="4" w:space="0" w:color="auto"/>
              <w:right w:val="single" w:sz="4" w:space="0" w:color="auto"/>
            </w:tcBorders>
            <w:vAlign w:val="center"/>
          </w:tcPr>
          <w:p w14:paraId="070A90E3" w14:textId="77777777" w:rsidR="00C45843" w:rsidRDefault="00C45843" w:rsidP="00F149BB">
            <w:pPr>
              <w:jc w:val="center"/>
              <w:rPr>
                <w:sz w:val="18"/>
                <w:szCs w:val="18"/>
              </w:rPr>
            </w:pPr>
          </w:p>
        </w:tc>
        <w:tc>
          <w:tcPr>
            <w:tcW w:w="167" w:type="pct"/>
            <w:vMerge/>
            <w:tcBorders>
              <w:left w:val="single" w:sz="4" w:space="0" w:color="auto"/>
            </w:tcBorders>
            <w:vAlign w:val="center"/>
          </w:tcPr>
          <w:p w14:paraId="3E7264F7" w14:textId="50679720" w:rsidR="00C45843" w:rsidRPr="00395A21" w:rsidRDefault="00C45843" w:rsidP="00F149BB">
            <w:pPr>
              <w:jc w:val="center"/>
              <w:rPr>
                <w:sz w:val="18"/>
                <w:szCs w:val="18"/>
              </w:rPr>
            </w:pPr>
          </w:p>
        </w:tc>
        <w:tc>
          <w:tcPr>
            <w:tcW w:w="295" w:type="pct"/>
            <w:vAlign w:val="center"/>
          </w:tcPr>
          <w:p w14:paraId="459C993E" w14:textId="45120B8B" w:rsidR="00C45843" w:rsidRPr="00395A21" w:rsidRDefault="005B7CAE" w:rsidP="00F149BB">
            <w:pPr>
              <w:jc w:val="center"/>
              <w:rPr>
                <w:sz w:val="18"/>
                <w:szCs w:val="18"/>
              </w:rPr>
            </w:pPr>
            <w:r>
              <w:rPr>
                <w:sz w:val="18"/>
                <w:szCs w:val="18"/>
              </w:rPr>
              <w:t>E1</w:t>
            </w:r>
          </w:p>
        </w:tc>
        <w:tc>
          <w:tcPr>
            <w:tcW w:w="299" w:type="pct"/>
            <w:vAlign w:val="center"/>
          </w:tcPr>
          <w:p w14:paraId="45981BFD" w14:textId="379CD844" w:rsidR="00C45843" w:rsidRPr="00395A21" w:rsidRDefault="005B7CAE" w:rsidP="00F149BB">
            <w:pPr>
              <w:jc w:val="center"/>
              <w:rPr>
                <w:sz w:val="18"/>
                <w:szCs w:val="18"/>
              </w:rPr>
            </w:pPr>
            <w:r>
              <w:rPr>
                <w:sz w:val="18"/>
                <w:szCs w:val="18"/>
              </w:rPr>
              <w:t>E2</w:t>
            </w:r>
          </w:p>
        </w:tc>
        <w:tc>
          <w:tcPr>
            <w:tcW w:w="183" w:type="pct"/>
            <w:vAlign w:val="center"/>
          </w:tcPr>
          <w:p w14:paraId="7776A4F4" w14:textId="2964974F" w:rsidR="00C45843" w:rsidRPr="00395A21" w:rsidRDefault="005B7CAE" w:rsidP="00F149BB">
            <w:pPr>
              <w:jc w:val="center"/>
              <w:rPr>
                <w:sz w:val="18"/>
                <w:szCs w:val="18"/>
              </w:rPr>
            </w:pPr>
            <w:r>
              <w:rPr>
                <w:sz w:val="18"/>
                <w:szCs w:val="18"/>
              </w:rPr>
              <w:t>F1</w:t>
            </w:r>
          </w:p>
        </w:tc>
        <w:tc>
          <w:tcPr>
            <w:tcW w:w="183" w:type="pct"/>
            <w:vAlign w:val="center"/>
          </w:tcPr>
          <w:p w14:paraId="1DA32200" w14:textId="6AE34263" w:rsidR="00C45843" w:rsidRPr="00395A21" w:rsidRDefault="005B7CAE" w:rsidP="00F149BB">
            <w:pPr>
              <w:jc w:val="center"/>
              <w:rPr>
                <w:sz w:val="18"/>
                <w:szCs w:val="18"/>
              </w:rPr>
            </w:pPr>
            <w:r>
              <w:rPr>
                <w:sz w:val="18"/>
                <w:szCs w:val="18"/>
              </w:rPr>
              <w:t>F2</w:t>
            </w:r>
          </w:p>
        </w:tc>
        <w:tc>
          <w:tcPr>
            <w:tcW w:w="183" w:type="pct"/>
            <w:vAlign w:val="center"/>
          </w:tcPr>
          <w:p w14:paraId="165C0922" w14:textId="5AC7856C" w:rsidR="00C45843" w:rsidRPr="00395A21" w:rsidRDefault="005B7CAE" w:rsidP="00F149BB">
            <w:pPr>
              <w:jc w:val="center"/>
              <w:rPr>
                <w:sz w:val="18"/>
                <w:szCs w:val="18"/>
              </w:rPr>
            </w:pPr>
            <w:r>
              <w:rPr>
                <w:sz w:val="18"/>
                <w:szCs w:val="18"/>
              </w:rPr>
              <w:t>F3</w:t>
            </w:r>
          </w:p>
        </w:tc>
        <w:tc>
          <w:tcPr>
            <w:tcW w:w="183" w:type="pct"/>
            <w:vAlign w:val="center"/>
          </w:tcPr>
          <w:p w14:paraId="63D71A7E" w14:textId="3EF66B04" w:rsidR="00C45843" w:rsidRPr="00395A21" w:rsidRDefault="005B7CAE" w:rsidP="00F149BB">
            <w:pPr>
              <w:jc w:val="center"/>
              <w:rPr>
                <w:sz w:val="18"/>
                <w:szCs w:val="18"/>
              </w:rPr>
            </w:pPr>
            <w:r>
              <w:rPr>
                <w:sz w:val="18"/>
                <w:szCs w:val="18"/>
              </w:rPr>
              <w:t>G1</w:t>
            </w:r>
          </w:p>
        </w:tc>
        <w:tc>
          <w:tcPr>
            <w:tcW w:w="194" w:type="pct"/>
            <w:vAlign w:val="center"/>
          </w:tcPr>
          <w:p w14:paraId="4E203601" w14:textId="7CB23ACD" w:rsidR="00C45843" w:rsidRPr="00395A21" w:rsidRDefault="005B7CAE" w:rsidP="00F149BB">
            <w:pPr>
              <w:jc w:val="center"/>
              <w:rPr>
                <w:sz w:val="18"/>
                <w:szCs w:val="18"/>
              </w:rPr>
            </w:pPr>
            <w:r>
              <w:rPr>
                <w:sz w:val="18"/>
                <w:szCs w:val="18"/>
              </w:rPr>
              <w:t>G2</w:t>
            </w:r>
          </w:p>
        </w:tc>
        <w:tc>
          <w:tcPr>
            <w:tcW w:w="248" w:type="pct"/>
          </w:tcPr>
          <w:p w14:paraId="61822864" w14:textId="2EB06CC6" w:rsidR="00C45843" w:rsidRPr="00395A21" w:rsidRDefault="005B7CAE" w:rsidP="00F149BB">
            <w:pPr>
              <w:jc w:val="center"/>
              <w:rPr>
                <w:sz w:val="18"/>
                <w:szCs w:val="18"/>
              </w:rPr>
            </w:pPr>
            <w:r>
              <w:rPr>
                <w:sz w:val="18"/>
                <w:szCs w:val="18"/>
              </w:rPr>
              <w:t>G3</w:t>
            </w:r>
          </w:p>
        </w:tc>
        <w:tc>
          <w:tcPr>
            <w:tcW w:w="246" w:type="pct"/>
            <w:vMerge/>
            <w:vAlign w:val="center"/>
          </w:tcPr>
          <w:p w14:paraId="46B699E6" w14:textId="7F0798E9" w:rsidR="00C45843" w:rsidRPr="00395A21" w:rsidRDefault="00C45843" w:rsidP="00F149BB">
            <w:pPr>
              <w:jc w:val="center"/>
              <w:rPr>
                <w:sz w:val="18"/>
                <w:szCs w:val="18"/>
              </w:rPr>
            </w:pPr>
          </w:p>
        </w:tc>
        <w:tc>
          <w:tcPr>
            <w:tcW w:w="586" w:type="pct"/>
            <w:vMerge/>
            <w:tcBorders>
              <w:right w:val="single" w:sz="4" w:space="0" w:color="auto"/>
            </w:tcBorders>
            <w:vAlign w:val="center"/>
          </w:tcPr>
          <w:p w14:paraId="663ADE60" w14:textId="77777777" w:rsidR="00C45843" w:rsidRPr="00395A21" w:rsidRDefault="00C45843" w:rsidP="00F149BB">
            <w:pPr>
              <w:jc w:val="center"/>
              <w:rPr>
                <w:sz w:val="18"/>
                <w:szCs w:val="18"/>
              </w:rPr>
            </w:pPr>
          </w:p>
        </w:tc>
        <w:tc>
          <w:tcPr>
            <w:tcW w:w="118" w:type="pct"/>
            <w:vMerge/>
            <w:tcBorders>
              <w:left w:val="single" w:sz="4" w:space="0" w:color="auto"/>
              <w:bottom w:val="single" w:sz="4" w:space="0" w:color="auto"/>
              <w:right w:val="single" w:sz="4" w:space="0" w:color="auto"/>
            </w:tcBorders>
            <w:vAlign w:val="center"/>
          </w:tcPr>
          <w:p w14:paraId="7B71F033" w14:textId="77777777" w:rsidR="00C45843" w:rsidRDefault="00C45843" w:rsidP="00F149BB">
            <w:pPr>
              <w:jc w:val="center"/>
              <w:rPr>
                <w:sz w:val="18"/>
                <w:szCs w:val="18"/>
              </w:rPr>
            </w:pPr>
          </w:p>
        </w:tc>
        <w:tc>
          <w:tcPr>
            <w:tcW w:w="114" w:type="pct"/>
            <w:vMerge/>
            <w:tcBorders>
              <w:left w:val="single" w:sz="4" w:space="0" w:color="auto"/>
              <w:bottom w:val="single" w:sz="4" w:space="0" w:color="auto"/>
              <w:right w:val="single" w:sz="4" w:space="0" w:color="auto"/>
            </w:tcBorders>
            <w:vAlign w:val="center"/>
          </w:tcPr>
          <w:p w14:paraId="706EE3D7" w14:textId="77777777" w:rsidR="00C45843" w:rsidRDefault="00C45843" w:rsidP="00C45843">
            <w:pPr>
              <w:jc w:val="center"/>
              <w:rPr>
                <w:sz w:val="18"/>
                <w:szCs w:val="18"/>
              </w:rPr>
            </w:pPr>
          </w:p>
        </w:tc>
      </w:tr>
      <w:tr w:rsidR="00C45843" w:rsidRPr="00395A21" w14:paraId="4A898EC9" w14:textId="69279D9F" w:rsidTr="00BB5861">
        <w:trPr>
          <w:trHeight w:val="978"/>
        </w:trPr>
        <w:tc>
          <w:tcPr>
            <w:tcW w:w="330" w:type="pct"/>
            <w:tcBorders>
              <w:top w:val="single" w:sz="4" w:space="0" w:color="auto"/>
              <w:left w:val="single" w:sz="4" w:space="0" w:color="auto"/>
              <w:right w:val="single" w:sz="4" w:space="0" w:color="auto"/>
            </w:tcBorders>
            <w:vAlign w:val="center"/>
          </w:tcPr>
          <w:p w14:paraId="19AC1E08" w14:textId="77777777" w:rsidR="00C45843" w:rsidRPr="00395A21" w:rsidRDefault="00C45843" w:rsidP="00F149BB">
            <w:pPr>
              <w:jc w:val="center"/>
              <w:rPr>
                <w:sz w:val="18"/>
                <w:szCs w:val="18"/>
              </w:rPr>
            </w:pPr>
            <w:r>
              <w:rPr>
                <w:sz w:val="18"/>
                <w:szCs w:val="18"/>
              </w:rPr>
              <w:t>Caractères de mise en phase</w:t>
            </w:r>
          </w:p>
        </w:tc>
        <w:tc>
          <w:tcPr>
            <w:tcW w:w="155" w:type="pct"/>
            <w:tcBorders>
              <w:top w:val="single" w:sz="4" w:space="0" w:color="auto"/>
              <w:left w:val="single" w:sz="4" w:space="0" w:color="auto"/>
            </w:tcBorders>
            <w:vAlign w:val="center"/>
          </w:tcPr>
          <w:p w14:paraId="7B08C569" w14:textId="2250C81A" w:rsidR="00C45843" w:rsidRPr="00395A21" w:rsidRDefault="00C45843" w:rsidP="00F149BB">
            <w:pPr>
              <w:jc w:val="center"/>
              <w:rPr>
                <w:sz w:val="18"/>
                <w:szCs w:val="18"/>
              </w:rPr>
            </w:pPr>
            <w:r>
              <w:rPr>
                <w:sz w:val="18"/>
                <w:szCs w:val="18"/>
              </w:rPr>
              <w:t>120</w:t>
            </w:r>
          </w:p>
        </w:tc>
        <w:tc>
          <w:tcPr>
            <w:tcW w:w="88" w:type="pct"/>
            <w:tcBorders>
              <w:top w:val="single" w:sz="4" w:space="0" w:color="auto"/>
            </w:tcBorders>
            <w:vAlign w:val="center"/>
          </w:tcPr>
          <w:p w14:paraId="1A8A494E" w14:textId="6504EFF9" w:rsidR="00C45843" w:rsidRPr="00395A21" w:rsidRDefault="00196B02" w:rsidP="00F149BB">
            <w:pPr>
              <w:jc w:val="center"/>
              <w:rPr>
                <w:sz w:val="18"/>
                <w:szCs w:val="18"/>
              </w:rPr>
            </w:pPr>
            <w:r>
              <w:rPr>
                <w:sz w:val="18"/>
                <w:szCs w:val="18"/>
              </w:rPr>
              <w:t>00</w:t>
            </w:r>
          </w:p>
        </w:tc>
        <w:tc>
          <w:tcPr>
            <w:tcW w:w="88" w:type="pct"/>
            <w:tcBorders>
              <w:top w:val="single" w:sz="4" w:space="0" w:color="auto"/>
            </w:tcBorders>
            <w:vAlign w:val="center"/>
          </w:tcPr>
          <w:p w14:paraId="462AE810" w14:textId="47FE2D99" w:rsidR="00C45843" w:rsidRPr="00395A21" w:rsidRDefault="00196B02" w:rsidP="00F149BB">
            <w:pPr>
              <w:jc w:val="center"/>
              <w:rPr>
                <w:sz w:val="18"/>
                <w:szCs w:val="18"/>
              </w:rPr>
            </w:pPr>
            <w:r>
              <w:rPr>
                <w:sz w:val="18"/>
                <w:szCs w:val="18"/>
              </w:rPr>
              <w:t>12</w:t>
            </w:r>
          </w:p>
        </w:tc>
        <w:tc>
          <w:tcPr>
            <w:tcW w:w="88" w:type="pct"/>
            <w:tcBorders>
              <w:top w:val="single" w:sz="4" w:space="0" w:color="auto"/>
            </w:tcBorders>
            <w:vAlign w:val="center"/>
          </w:tcPr>
          <w:p w14:paraId="77158686" w14:textId="348A0D00" w:rsidR="00C45843" w:rsidRPr="00395A21" w:rsidRDefault="00196B02" w:rsidP="00F149BB">
            <w:pPr>
              <w:jc w:val="center"/>
              <w:rPr>
                <w:sz w:val="18"/>
                <w:szCs w:val="18"/>
              </w:rPr>
            </w:pPr>
            <w:r>
              <w:rPr>
                <w:sz w:val="18"/>
                <w:szCs w:val="18"/>
              </w:rPr>
              <w:t>34</w:t>
            </w:r>
          </w:p>
        </w:tc>
        <w:tc>
          <w:tcPr>
            <w:tcW w:w="88" w:type="pct"/>
            <w:tcBorders>
              <w:top w:val="single" w:sz="4" w:space="0" w:color="auto"/>
            </w:tcBorders>
            <w:vAlign w:val="center"/>
          </w:tcPr>
          <w:p w14:paraId="0FD6C548" w14:textId="3AA2813B" w:rsidR="00C45843" w:rsidRPr="00395A21" w:rsidRDefault="00196B02" w:rsidP="00F149BB">
            <w:pPr>
              <w:jc w:val="center"/>
              <w:rPr>
                <w:sz w:val="18"/>
                <w:szCs w:val="18"/>
              </w:rPr>
            </w:pPr>
            <w:r>
              <w:rPr>
                <w:sz w:val="18"/>
                <w:szCs w:val="18"/>
              </w:rPr>
              <w:t>56</w:t>
            </w:r>
          </w:p>
        </w:tc>
        <w:tc>
          <w:tcPr>
            <w:tcW w:w="88" w:type="pct"/>
            <w:tcBorders>
              <w:top w:val="single" w:sz="4" w:space="0" w:color="auto"/>
            </w:tcBorders>
            <w:vAlign w:val="center"/>
          </w:tcPr>
          <w:p w14:paraId="3D5B25B6" w14:textId="22697B84" w:rsidR="00C45843" w:rsidRPr="00395A21" w:rsidRDefault="00196B02" w:rsidP="00F149BB">
            <w:pPr>
              <w:jc w:val="center"/>
              <w:rPr>
                <w:sz w:val="18"/>
                <w:szCs w:val="18"/>
              </w:rPr>
            </w:pPr>
            <w:r>
              <w:rPr>
                <w:sz w:val="18"/>
                <w:szCs w:val="18"/>
              </w:rPr>
              <w:t>70</w:t>
            </w:r>
          </w:p>
        </w:tc>
        <w:tc>
          <w:tcPr>
            <w:tcW w:w="160" w:type="pct"/>
            <w:tcBorders>
              <w:top w:val="single" w:sz="4" w:space="0" w:color="auto"/>
            </w:tcBorders>
            <w:vAlign w:val="center"/>
          </w:tcPr>
          <w:p w14:paraId="6CC286B0" w14:textId="36848622" w:rsidR="00C45843" w:rsidRPr="00395A21" w:rsidRDefault="00C45843" w:rsidP="00F149BB">
            <w:pPr>
              <w:jc w:val="center"/>
              <w:rPr>
                <w:sz w:val="18"/>
                <w:szCs w:val="18"/>
              </w:rPr>
            </w:pPr>
            <w:r>
              <w:rPr>
                <w:sz w:val="18"/>
                <w:szCs w:val="18"/>
              </w:rPr>
              <w:t>108</w:t>
            </w:r>
          </w:p>
        </w:tc>
        <w:tc>
          <w:tcPr>
            <w:tcW w:w="150" w:type="pct"/>
            <w:tcBorders>
              <w:top w:val="single" w:sz="4" w:space="0" w:color="auto"/>
            </w:tcBorders>
            <w:vAlign w:val="center"/>
          </w:tcPr>
          <w:p w14:paraId="7DB60A64" w14:textId="1962C674" w:rsidR="00C45843" w:rsidRPr="00395A21" w:rsidRDefault="00C45843" w:rsidP="00F149BB">
            <w:pPr>
              <w:jc w:val="center"/>
              <w:rPr>
                <w:sz w:val="18"/>
                <w:szCs w:val="18"/>
              </w:rPr>
            </w:pPr>
            <w:r>
              <w:rPr>
                <w:sz w:val="18"/>
                <w:szCs w:val="18"/>
              </w:rPr>
              <w:t>98</w:t>
            </w:r>
          </w:p>
        </w:tc>
        <w:tc>
          <w:tcPr>
            <w:tcW w:w="150" w:type="pct"/>
            <w:tcBorders>
              <w:top w:val="single" w:sz="4" w:space="0" w:color="auto"/>
            </w:tcBorders>
            <w:vAlign w:val="center"/>
          </w:tcPr>
          <w:p w14:paraId="4BB9934A" w14:textId="0560C2BB" w:rsidR="00C45843" w:rsidRPr="00395A21" w:rsidRDefault="00C45843" w:rsidP="00F149BB">
            <w:pPr>
              <w:jc w:val="center"/>
              <w:rPr>
                <w:sz w:val="18"/>
                <w:szCs w:val="18"/>
              </w:rPr>
            </w:pPr>
            <w:r>
              <w:rPr>
                <w:sz w:val="18"/>
                <w:szCs w:val="18"/>
              </w:rPr>
              <w:t>76</w:t>
            </w:r>
          </w:p>
        </w:tc>
        <w:tc>
          <w:tcPr>
            <w:tcW w:w="150" w:type="pct"/>
            <w:tcBorders>
              <w:top w:val="single" w:sz="4" w:space="0" w:color="auto"/>
            </w:tcBorders>
            <w:vAlign w:val="center"/>
          </w:tcPr>
          <w:p w14:paraId="29546C8E" w14:textId="6C89FE0D" w:rsidR="00C45843" w:rsidRPr="00395A21" w:rsidRDefault="00C45843" w:rsidP="00F149BB">
            <w:pPr>
              <w:jc w:val="center"/>
              <w:rPr>
                <w:sz w:val="18"/>
                <w:szCs w:val="18"/>
              </w:rPr>
            </w:pPr>
            <w:r>
              <w:rPr>
                <w:sz w:val="18"/>
                <w:szCs w:val="18"/>
              </w:rPr>
              <w:t>54</w:t>
            </w:r>
          </w:p>
        </w:tc>
        <w:tc>
          <w:tcPr>
            <w:tcW w:w="150" w:type="pct"/>
            <w:tcBorders>
              <w:top w:val="single" w:sz="4" w:space="0" w:color="auto"/>
            </w:tcBorders>
            <w:vAlign w:val="center"/>
          </w:tcPr>
          <w:p w14:paraId="26D541EE" w14:textId="42E72827" w:rsidR="00C45843" w:rsidRPr="00395A21" w:rsidRDefault="00C45843" w:rsidP="00F149BB">
            <w:pPr>
              <w:jc w:val="center"/>
              <w:rPr>
                <w:sz w:val="18"/>
                <w:szCs w:val="18"/>
              </w:rPr>
            </w:pPr>
            <w:r>
              <w:rPr>
                <w:sz w:val="18"/>
                <w:szCs w:val="18"/>
              </w:rPr>
              <w:t>32</w:t>
            </w:r>
          </w:p>
        </w:tc>
        <w:tc>
          <w:tcPr>
            <w:tcW w:w="154" w:type="pct"/>
            <w:tcBorders>
              <w:top w:val="single" w:sz="4" w:space="0" w:color="auto"/>
            </w:tcBorders>
            <w:vAlign w:val="center"/>
          </w:tcPr>
          <w:p w14:paraId="5E4EFFBB" w14:textId="41D6B30B" w:rsidR="00C45843" w:rsidRPr="00395A21" w:rsidRDefault="00C45843" w:rsidP="00F149BB">
            <w:pPr>
              <w:jc w:val="center"/>
              <w:rPr>
                <w:sz w:val="18"/>
                <w:szCs w:val="18"/>
              </w:rPr>
            </w:pPr>
            <w:r>
              <w:rPr>
                <w:sz w:val="18"/>
                <w:szCs w:val="18"/>
              </w:rPr>
              <w:t>10</w:t>
            </w:r>
          </w:p>
        </w:tc>
        <w:tc>
          <w:tcPr>
            <w:tcW w:w="161" w:type="pct"/>
            <w:tcBorders>
              <w:top w:val="single" w:sz="4" w:space="0" w:color="auto"/>
            </w:tcBorders>
            <w:vAlign w:val="center"/>
          </w:tcPr>
          <w:p w14:paraId="17B59296" w14:textId="4224123D" w:rsidR="00C45843" w:rsidRPr="00395A21" w:rsidRDefault="00C45843" w:rsidP="00F149BB">
            <w:pPr>
              <w:jc w:val="center"/>
              <w:rPr>
                <w:sz w:val="18"/>
                <w:szCs w:val="18"/>
              </w:rPr>
            </w:pPr>
            <w:r>
              <w:rPr>
                <w:sz w:val="18"/>
                <w:szCs w:val="18"/>
              </w:rPr>
              <w:t>-</w:t>
            </w:r>
          </w:p>
        </w:tc>
        <w:tc>
          <w:tcPr>
            <w:tcW w:w="167" w:type="pct"/>
            <w:vAlign w:val="center"/>
          </w:tcPr>
          <w:p w14:paraId="714C9391" w14:textId="29A94F12" w:rsidR="00C45843" w:rsidRPr="00395A21" w:rsidRDefault="00C45843" w:rsidP="00F149BB">
            <w:pPr>
              <w:jc w:val="center"/>
              <w:rPr>
                <w:sz w:val="18"/>
                <w:szCs w:val="18"/>
              </w:rPr>
            </w:pPr>
            <w:r>
              <w:rPr>
                <w:sz w:val="18"/>
                <w:szCs w:val="18"/>
              </w:rPr>
              <w:t>-</w:t>
            </w:r>
          </w:p>
        </w:tc>
        <w:tc>
          <w:tcPr>
            <w:tcW w:w="295" w:type="pct"/>
            <w:vAlign w:val="center"/>
          </w:tcPr>
          <w:p w14:paraId="57B5A249" w14:textId="177C692C" w:rsidR="00C45843" w:rsidRPr="00395A21" w:rsidRDefault="00C45843" w:rsidP="00F149BB">
            <w:pPr>
              <w:jc w:val="center"/>
              <w:rPr>
                <w:sz w:val="18"/>
                <w:szCs w:val="18"/>
              </w:rPr>
            </w:pPr>
            <w:r>
              <w:rPr>
                <w:sz w:val="18"/>
                <w:szCs w:val="18"/>
              </w:rPr>
              <w:t>100</w:t>
            </w:r>
          </w:p>
        </w:tc>
        <w:tc>
          <w:tcPr>
            <w:tcW w:w="299" w:type="pct"/>
            <w:vAlign w:val="center"/>
          </w:tcPr>
          <w:p w14:paraId="21C60E2D" w14:textId="0BDA5EAB" w:rsidR="00C45843" w:rsidRPr="00395A21" w:rsidRDefault="00C45843" w:rsidP="00F149BB">
            <w:pPr>
              <w:jc w:val="center"/>
              <w:rPr>
                <w:sz w:val="18"/>
                <w:szCs w:val="18"/>
              </w:rPr>
            </w:pPr>
            <w:r>
              <w:rPr>
                <w:sz w:val="18"/>
                <w:szCs w:val="18"/>
              </w:rPr>
              <w:t>126</w:t>
            </w:r>
          </w:p>
        </w:tc>
        <w:tc>
          <w:tcPr>
            <w:tcW w:w="183" w:type="pct"/>
            <w:vAlign w:val="center"/>
          </w:tcPr>
          <w:p w14:paraId="461A886C" w14:textId="0D655C61" w:rsidR="00C45843" w:rsidRPr="00395A21" w:rsidRDefault="00B21C5C" w:rsidP="00F149BB">
            <w:pPr>
              <w:jc w:val="center"/>
              <w:rPr>
                <w:sz w:val="18"/>
                <w:szCs w:val="18"/>
              </w:rPr>
            </w:pPr>
            <w:r>
              <w:rPr>
                <w:sz w:val="18"/>
                <w:szCs w:val="18"/>
              </w:rPr>
              <w:t>90</w:t>
            </w:r>
          </w:p>
        </w:tc>
        <w:tc>
          <w:tcPr>
            <w:tcW w:w="183" w:type="pct"/>
            <w:vAlign w:val="center"/>
          </w:tcPr>
          <w:p w14:paraId="02F07A4B" w14:textId="7A797D0A" w:rsidR="00C45843" w:rsidRPr="00395A21" w:rsidRDefault="00B21C5C" w:rsidP="00F149BB">
            <w:pPr>
              <w:jc w:val="center"/>
              <w:rPr>
                <w:sz w:val="18"/>
                <w:szCs w:val="18"/>
              </w:rPr>
            </w:pPr>
            <w:r>
              <w:rPr>
                <w:sz w:val="18"/>
                <w:szCs w:val="18"/>
              </w:rPr>
              <w:t>0</w:t>
            </w:r>
          </w:p>
        </w:tc>
        <w:tc>
          <w:tcPr>
            <w:tcW w:w="183" w:type="pct"/>
            <w:vAlign w:val="center"/>
          </w:tcPr>
          <w:p w14:paraId="5E9047AA" w14:textId="1A8FC4CA" w:rsidR="00C45843" w:rsidRPr="00395A21" w:rsidRDefault="00B21C5C" w:rsidP="00F149BB">
            <w:pPr>
              <w:jc w:val="center"/>
              <w:rPr>
                <w:sz w:val="18"/>
                <w:szCs w:val="18"/>
              </w:rPr>
            </w:pPr>
            <w:r>
              <w:rPr>
                <w:sz w:val="18"/>
                <w:szCs w:val="18"/>
              </w:rPr>
              <w:t>16</w:t>
            </w:r>
          </w:p>
        </w:tc>
        <w:tc>
          <w:tcPr>
            <w:tcW w:w="183" w:type="pct"/>
            <w:vAlign w:val="center"/>
          </w:tcPr>
          <w:p w14:paraId="601A3C58" w14:textId="7226162E" w:rsidR="00C45843" w:rsidRPr="00395A21" w:rsidRDefault="009D14A9" w:rsidP="00F149BB">
            <w:pPr>
              <w:jc w:val="center"/>
              <w:rPr>
                <w:sz w:val="18"/>
                <w:szCs w:val="18"/>
              </w:rPr>
            </w:pPr>
            <w:r>
              <w:rPr>
                <w:sz w:val="18"/>
                <w:szCs w:val="18"/>
              </w:rPr>
              <w:t>126</w:t>
            </w:r>
          </w:p>
        </w:tc>
        <w:tc>
          <w:tcPr>
            <w:tcW w:w="194" w:type="pct"/>
            <w:vAlign w:val="center"/>
          </w:tcPr>
          <w:p w14:paraId="6989E8EA" w14:textId="70CDA4A0" w:rsidR="00C45843" w:rsidRPr="00395A21" w:rsidRDefault="009D14A9" w:rsidP="00F149BB">
            <w:pPr>
              <w:jc w:val="center"/>
              <w:rPr>
                <w:sz w:val="18"/>
                <w:szCs w:val="18"/>
              </w:rPr>
            </w:pPr>
            <w:r>
              <w:rPr>
                <w:sz w:val="18"/>
                <w:szCs w:val="18"/>
              </w:rPr>
              <w:t>126</w:t>
            </w:r>
          </w:p>
        </w:tc>
        <w:tc>
          <w:tcPr>
            <w:tcW w:w="248" w:type="pct"/>
            <w:vAlign w:val="center"/>
          </w:tcPr>
          <w:p w14:paraId="16009A09" w14:textId="48250929" w:rsidR="00C45843" w:rsidRDefault="009D14A9" w:rsidP="009D14A9">
            <w:pPr>
              <w:jc w:val="center"/>
              <w:rPr>
                <w:sz w:val="18"/>
                <w:szCs w:val="18"/>
              </w:rPr>
            </w:pPr>
            <w:r>
              <w:rPr>
                <w:sz w:val="18"/>
                <w:szCs w:val="18"/>
              </w:rPr>
              <w:t>126</w:t>
            </w:r>
          </w:p>
        </w:tc>
        <w:tc>
          <w:tcPr>
            <w:tcW w:w="246" w:type="pct"/>
            <w:vAlign w:val="center"/>
          </w:tcPr>
          <w:p w14:paraId="5E7BB985" w14:textId="59546702" w:rsidR="00C45843" w:rsidRPr="00395A21" w:rsidRDefault="00C45843" w:rsidP="00F149BB">
            <w:pPr>
              <w:jc w:val="center"/>
              <w:rPr>
                <w:sz w:val="18"/>
                <w:szCs w:val="18"/>
              </w:rPr>
            </w:pPr>
            <w:r>
              <w:rPr>
                <w:sz w:val="18"/>
                <w:szCs w:val="18"/>
              </w:rPr>
              <w:t>-</w:t>
            </w:r>
          </w:p>
        </w:tc>
        <w:tc>
          <w:tcPr>
            <w:tcW w:w="586" w:type="pct"/>
            <w:vAlign w:val="center"/>
          </w:tcPr>
          <w:p w14:paraId="4B890459" w14:textId="14BD61D2" w:rsidR="00C45843" w:rsidRPr="00395A21" w:rsidRDefault="00C45843" w:rsidP="00F149BB">
            <w:pPr>
              <w:jc w:val="center"/>
              <w:rPr>
                <w:sz w:val="18"/>
                <w:szCs w:val="18"/>
              </w:rPr>
            </w:pPr>
            <w:r>
              <w:rPr>
                <w:sz w:val="18"/>
                <w:szCs w:val="18"/>
              </w:rPr>
              <w:t>-</w:t>
            </w:r>
          </w:p>
        </w:tc>
        <w:tc>
          <w:tcPr>
            <w:tcW w:w="118" w:type="pct"/>
            <w:tcBorders>
              <w:top w:val="single" w:sz="4" w:space="0" w:color="auto"/>
            </w:tcBorders>
            <w:vAlign w:val="center"/>
          </w:tcPr>
          <w:p w14:paraId="6278ACC9" w14:textId="056ACC78" w:rsidR="00C45843" w:rsidRPr="00395A21" w:rsidRDefault="00C45843" w:rsidP="00F149BB">
            <w:pPr>
              <w:jc w:val="center"/>
              <w:rPr>
                <w:sz w:val="18"/>
                <w:szCs w:val="18"/>
              </w:rPr>
            </w:pPr>
            <w:r>
              <w:rPr>
                <w:sz w:val="18"/>
                <w:szCs w:val="18"/>
              </w:rPr>
              <w:t>117</w:t>
            </w:r>
          </w:p>
        </w:tc>
        <w:tc>
          <w:tcPr>
            <w:tcW w:w="114" w:type="pct"/>
            <w:tcBorders>
              <w:top w:val="single" w:sz="4" w:space="0" w:color="auto"/>
            </w:tcBorders>
            <w:shd w:val="clear" w:color="auto" w:fill="auto"/>
            <w:vAlign w:val="center"/>
          </w:tcPr>
          <w:p w14:paraId="2FD6D9F8" w14:textId="5BDE3DB3" w:rsidR="00C45843" w:rsidRDefault="00BB5861" w:rsidP="00C45843">
            <w:pPr>
              <w:jc w:val="center"/>
              <w:rPr>
                <w:sz w:val="18"/>
                <w:szCs w:val="18"/>
              </w:rPr>
            </w:pPr>
            <w:r>
              <w:rPr>
                <w:sz w:val="18"/>
                <w:szCs w:val="18"/>
              </w:rPr>
              <w:t>25</w:t>
            </w:r>
          </w:p>
        </w:tc>
      </w:tr>
    </w:tbl>
    <w:p w14:paraId="1A3780D9" w14:textId="77777777" w:rsidR="00F56104" w:rsidRDefault="00F56104" w:rsidP="00F56104">
      <w:pPr>
        <w:jc w:val="both"/>
        <w:rPr>
          <w:sz w:val="20"/>
          <w:szCs w:val="20"/>
        </w:rPr>
      </w:pPr>
    </w:p>
    <w:p w14:paraId="5E56D7C7" w14:textId="77777777" w:rsidR="00F56104" w:rsidRDefault="00F56104" w:rsidP="00F56104">
      <w:pPr>
        <w:spacing w:after="0"/>
        <w:jc w:val="both"/>
        <w:rPr>
          <w:sz w:val="20"/>
          <w:szCs w:val="20"/>
        </w:rPr>
      </w:pPr>
      <w:r>
        <w:rPr>
          <w:sz w:val="20"/>
          <w:szCs w:val="20"/>
        </w:rPr>
        <w:t>Légende :</w:t>
      </w:r>
    </w:p>
    <w:p w14:paraId="44A0CA0E" w14:textId="77777777" w:rsidR="00F56104" w:rsidRDefault="00F56104" w:rsidP="00F56104">
      <w:pPr>
        <w:spacing w:after="0"/>
        <w:jc w:val="both"/>
        <w:rPr>
          <w:sz w:val="20"/>
          <w:szCs w:val="20"/>
        </w:rPr>
      </w:pPr>
    </w:p>
    <w:p w14:paraId="67744FFA" w14:textId="77777777" w:rsidR="00F56104" w:rsidRDefault="00F56104" w:rsidP="00F56104">
      <w:pPr>
        <w:pStyle w:val="Paragraphedeliste"/>
        <w:numPr>
          <w:ilvl w:val="0"/>
          <w:numId w:val="15"/>
        </w:numPr>
        <w:spacing w:after="0"/>
        <w:jc w:val="both"/>
        <w:rPr>
          <w:sz w:val="20"/>
          <w:szCs w:val="20"/>
        </w:rPr>
      </w:pPr>
      <w:r w:rsidRPr="00421C3A">
        <w:rPr>
          <w:sz w:val="20"/>
          <w:szCs w:val="20"/>
        </w:rPr>
        <w:t>A = 1</w:t>
      </w:r>
      <w:r>
        <w:rPr>
          <w:sz w:val="20"/>
          <w:szCs w:val="20"/>
        </w:rPr>
        <w:t>20</w:t>
      </w:r>
      <w:r w:rsidRPr="00421C3A">
        <w:rPr>
          <w:sz w:val="20"/>
          <w:szCs w:val="20"/>
        </w:rPr>
        <w:t> : Dans le cadre du spécificateur de format, ce caractère est associé au statut « </w:t>
      </w:r>
      <w:r>
        <w:rPr>
          <w:sz w:val="20"/>
          <w:szCs w:val="20"/>
        </w:rPr>
        <w:t>Stations individuelles</w:t>
      </w:r>
      <w:r w:rsidRPr="00421C3A">
        <w:rPr>
          <w:sz w:val="20"/>
          <w:szCs w:val="20"/>
        </w:rPr>
        <w:t> »</w:t>
      </w:r>
    </w:p>
    <w:p w14:paraId="742D224D" w14:textId="77777777" w:rsidR="00F56104" w:rsidRPr="00A61399" w:rsidRDefault="00F56104" w:rsidP="00F56104">
      <w:pPr>
        <w:spacing w:after="0"/>
        <w:jc w:val="both"/>
        <w:rPr>
          <w:sz w:val="10"/>
          <w:szCs w:val="10"/>
        </w:rPr>
      </w:pPr>
    </w:p>
    <w:p w14:paraId="0289E72D" w14:textId="72793DAD" w:rsidR="00F56104" w:rsidRDefault="00F56104" w:rsidP="00F56104">
      <w:pPr>
        <w:pStyle w:val="Paragraphedeliste"/>
        <w:numPr>
          <w:ilvl w:val="0"/>
          <w:numId w:val="15"/>
        </w:numPr>
        <w:spacing w:after="0"/>
        <w:jc w:val="both"/>
        <w:rPr>
          <w:sz w:val="20"/>
          <w:szCs w:val="20"/>
        </w:rPr>
      </w:pPr>
      <w:r>
        <w:rPr>
          <w:sz w:val="20"/>
          <w:szCs w:val="20"/>
        </w:rPr>
        <w:t>B</w:t>
      </w:r>
      <w:r w:rsidRPr="00421C3A">
        <w:rPr>
          <w:sz w:val="20"/>
          <w:szCs w:val="20"/>
        </w:rPr>
        <w:t xml:space="preserve"> = </w:t>
      </w:r>
      <w:r w:rsidR="00196B02">
        <w:rPr>
          <w:sz w:val="20"/>
          <w:szCs w:val="20"/>
        </w:rPr>
        <w:t>00/12/34/56/70</w:t>
      </w:r>
      <w:r w:rsidRPr="00421C3A">
        <w:rPr>
          <w:sz w:val="20"/>
          <w:szCs w:val="20"/>
        </w:rPr>
        <w:t xml:space="preserve"> : </w:t>
      </w:r>
      <w:r>
        <w:rPr>
          <w:sz w:val="20"/>
          <w:szCs w:val="20"/>
        </w:rPr>
        <w:t>L’adresse de la station appelée</w:t>
      </w:r>
      <w:r w:rsidRPr="00421C3A">
        <w:rPr>
          <w:sz w:val="20"/>
          <w:szCs w:val="20"/>
        </w:rPr>
        <w:t xml:space="preserve"> (</w:t>
      </w:r>
      <w:r w:rsidR="00196B02">
        <w:rPr>
          <w:sz w:val="20"/>
          <w:szCs w:val="20"/>
        </w:rPr>
        <w:t>001234567</w:t>
      </w:r>
      <w:r w:rsidRPr="00421C3A">
        <w:rPr>
          <w:sz w:val="20"/>
          <w:szCs w:val="20"/>
        </w:rPr>
        <w:t xml:space="preserve">) est un nombre de 9 chiffres. Le chiffre 0 est concaténé au dernier chiffre </w:t>
      </w:r>
      <w:r w:rsidR="00C6525D">
        <w:rPr>
          <w:sz w:val="20"/>
          <w:szCs w:val="20"/>
        </w:rPr>
        <w:t>de l’adresse</w:t>
      </w:r>
    </w:p>
    <w:p w14:paraId="7F765EEB" w14:textId="77777777" w:rsidR="00F56104" w:rsidRPr="00A61399" w:rsidRDefault="00F56104" w:rsidP="00F56104">
      <w:pPr>
        <w:spacing w:after="0"/>
        <w:jc w:val="both"/>
        <w:rPr>
          <w:sz w:val="10"/>
          <w:szCs w:val="10"/>
        </w:rPr>
      </w:pPr>
    </w:p>
    <w:p w14:paraId="7B2458B4" w14:textId="3FE3C16D" w:rsidR="00F56104" w:rsidRPr="00EB5A8B" w:rsidRDefault="00F56104" w:rsidP="00F56104">
      <w:pPr>
        <w:pStyle w:val="Paragraphedeliste"/>
        <w:numPr>
          <w:ilvl w:val="0"/>
          <w:numId w:val="15"/>
        </w:numPr>
        <w:spacing w:after="0"/>
        <w:jc w:val="both"/>
        <w:rPr>
          <w:sz w:val="20"/>
          <w:szCs w:val="20"/>
        </w:rPr>
      </w:pPr>
      <w:r>
        <w:rPr>
          <w:sz w:val="20"/>
          <w:szCs w:val="20"/>
        </w:rPr>
        <w:t>C = 1</w:t>
      </w:r>
      <w:r w:rsidR="00E103D9">
        <w:rPr>
          <w:sz w:val="20"/>
          <w:szCs w:val="20"/>
        </w:rPr>
        <w:t>08</w:t>
      </w:r>
      <w:r>
        <w:rPr>
          <w:sz w:val="20"/>
          <w:szCs w:val="20"/>
        </w:rPr>
        <w:t xml:space="preserve"> : </w:t>
      </w:r>
      <w:r w:rsidRPr="00421C3A">
        <w:rPr>
          <w:sz w:val="20"/>
          <w:szCs w:val="20"/>
        </w:rPr>
        <w:t xml:space="preserve">Dans le cadre </w:t>
      </w:r>
      <w:r>
        <w:rPr>
          <w:sz w:val="20"/>
          <w:szCs w:val="20"/>
        </w:rPr>
        <w:t>de la Catégorie</w:t>
      </w:r>
      <w:r w:rsidRPr="00421C3A">
        <w:rPr>
          <w:sz w:val="20"/>
          <w:szCs w:val="20"/>
        </w:rPr>
        <w:t>, ce caractère est associé au statut « </w:t>
      </w:r>
      <w:r w:rsidR="00E103D9">
        <w:rPr>
          <w:sz w:val="20"/>
          <w:szCs w:val="20"/>
        </w:rPr>
        <w:t>Sécurité</w:t>
      </w:r>
      <w:r w:rsidRPr="00421C3A">
        <w:rPr>
          <w:sz w:val="20"/>
          <w:szCs w:val="20"/>
        </w:rPr>
        <w:t> »</w:t>
      </w:r>
    </w:p>
    <w:p w14:paraId="3C6BE18F" w14:textId="77777777" w:rsidR="00F56104" w:rsidRPr="00A61399" w:rsidRDefault="00F56104" w:rsidP="00F56104">
      <w:pPr>
        <w:spacing w:after="0"/>
        <w:jc w:val="both"/>
        <w:rPr>
          <w:sz w:val="10"/>
          <w:szCs w:val="10"/>
        </w:rPr>
      </w:pPr>
    </w:p>
    <w:p w14:paraId="1C707E59" w14:textId="303A49F2" w:rsidR="00E103D9" w:rsidRDefault="00F56104" w:rsidP="00E103D9">
      <w:pPr>
        <w:pStyle w:val="Paragraphedeliste"/>
        <w:numPr>
          <w:ilvl w:val="0"/>
          <w:numId w:val="15"/>
        </w:numPr>
        <w:spacing w:after="0"/>
        <w:jc w:val="both"/>
        <w:rPr>
          <w:sz w:val="20"/>
          <w:szCs w:val="20"/>
        </w:rPr>
      </w:pPr>
      <w:r>
        <w:rPr>
          <w:sz w:val="20"/>
          <w:szCs w:val="20"/>
        </w:rPr>
        <w:t>D</w:t>
      </w:r>
      <w:r w:rsidRPr="00EB5A8B">
        <w:rPr>
          <w:sz w:val="20"/>
          <w:szCs w:val="20"/>
        </w:rPr>
        <w:t xml:space="preserve"> = </w:t>
      </w:r>
      <w:r w:rsidR="00E103D9">
        <w:rPr>
          <w:sz w:val="20"/>
          <w:szCs w:val="20"/>
        </w:rPr>
        <w:t>98/76/54/32/10</w:t>
      </w:r>
      <w:r w:rsidRPr="00EB5A8B">
        <w:rPr>
          <w:sz w:val="20"/>
          <w:szCs w:val="20"/>
        </w:rPr>
        <w:t xml:space="preserve">: </w:t>
      </w:r>
      <w:r>
        <w:rPr>
          <w:sz w:val="20"/>
          <w:szCs w:val="20"/>
        </w:rPr>
        <w:t>l’adresse de la station appelante</w:t>
      </w:r>
      <w:r w:rsidR="00E103D9">
        <w:rPr>
          <w:sz w:val="20"/>
          <w:szCs w:val="20"/>
        </w:rPr>
        <w:t xml:space="preserve">. </w:t>
      </w:r>
      <w:r w:rsidR="00E103D9" w:rsidRPr="00421C3A">
        <w:rPr>
          <w:sz w:val="20"/>
          <w:szCs w:val="20"/>
        </w:rPr>
        <w:t>Le MMSI de la radio ASN (987654321) est un nombre de 9 chiffres. Le chiffre 0 est concaténé au dernier chiffre du MMSI</w:t>
      </w:r>
    </w:p>
    <w:p w14:paraId="1A80FB08" w14:textId="77777777" w:rsidR="00F56104" w:rsidRPr="00A61399" w:rsidRDefault="00F56104" w:rsidP="00F56104">
      <w:pPr>
        <w:spacing w:after="0"/>
        <w:jc w:val="both"/>
        <w:rPr>
          <w:sz w:val="10"/>
          <w:szCs w:val="10"/>
        </w:rPr>
      </w:pPr>
    </w:p>
    <w:p w14:paraId="6EBDE606" w14:textId="77777777" w:rsidR="005B7CAE" w:rsidRDefault="00F56104" w:rsidP="005B7CAE">
      <w:pPr>
        <w:pStyle w:val="Paragraphedeliste"/>
        <w:numPr>
          <w:ilvl w:val="0"/>
          <w:numId w:val="15"/>
        </w:numPr>
        <w:spacing w:after="0"/>
        <w:jc w:val="both"/>
        <w:rPr>
          <w:sz w:val="20"/>
          <w:szCs w:val="20"/>
        </w:rPr>
      </w:pPr>
      <w:r w:rsidRPr="00421C3A">
        <w:rPr>
          <w:sz w:val="20"/>
          <w:szCs w:val="20"/>
        </w:rPr>
        <w:t>Message 1 = 10</w:t>
      </w:r>
      <w:r w:rsidR="00F51E21">
        <w:rPr>
          <w:sz w:val="20"/>
          <w:szCs w:val="20"/>
        </w:rPr>
        <w:t>0/126</w:t>
      </w:r>
      <w:r w:rsidRPr="00421C3A">
        <w:rPr>
          <w:sz w:val="20"/>
          <w:szCs w:val="20"/>
        </w:rPr>
        <w:t> :</w:t>
      </w:r>
      <w:r w:rsidR="0098510C">
        <w:rPr>
          <w:sz w:val="20"/>
          <w:szCs w:val="20"/>
        </w:rPr>
        <w:t xml:space="preserve"> L</w:t>
      </w:r>
      <w:r w:rsidR="0098510C" w:rsidRPr="0098510C">
        <w:rPr>
          <w:sz w:val="20"/>
          <w:szCs w:val="20"/>
        </w:rPr>
        <w:t xml:space="preserve">'information «télécommande» </w:t>
      </w:r>
      <w:r w:rsidR="0098510C">
        <w:rPr>
          <w:sz w:val="20"/>
          <w:szCs w:val="20"/>
        </w:rPr>
        <w:t>. La valeur du premier caractère est associé au statut « </w:t>
      </w:r>
      <w:r w:rsidR="0098510C" w:rsidRPr="0098510C">
        <w:rPr>
          <w:sz w:val="20"/>
          <w:szCs w:val="20"/>
        </w:rPr>
        <w:t>TP F3E/G3E Tous modes</w:t>
      </w:r>
      <w:r w:rsidR="0098510C">
        <w:rPr>
          <w:sz w:val="20"/>
          <w:szCs w:val="20"/>
        </w:rPr>
        <w:t xml:space="preserve"> » </w:t>
      </w:r>
      <w:r w:rsidR="0098510C" w:rsidRPr="0098510C">
        <w:rPr>
          <w:sz w:val="20"/>
          <w:szCs w:val="20"/>
        </w:rPr>
        <w:t>et</w:t>
      </w:r>
      <w:r w:rsidR="0098510C">
        <w:rPr>
          <w:sz w:val="20"/>
          <w:szCs w:val="20"/>
        </w:rPr>
        <w:t xml:space="preserve"> le</w:t>
      </w:r>
      <w:r w:rsidR="0098510C" w:rsidRPr="0098510C">
        <w:rPr>
          <w:sz w:val="20"/>
          <w:szCs w:val="20"/>
        </w:rPr>
        <w:t xml:space="preserve"> deuxième caractère </w:t>
      </w:r>
      <w:r w:rsidR="0098510C">
        <w:rPr>
          <w:sz w:val="20"/>
          <w:szCs w:val="20"/>
        </w:rPr>
        <w:t xml:space="preserve">est rattaché au statut « Pas de renseignement ». </w:t>
      </w:r>
    </w:p>
    <w:p w14:paraId="062E561D" w14:textId="77777777" w:rsidR="005B7CAE" w:rsidRPr="005B7CAE" w:rsidRDefault="005B7CAE" w:rsidP="005B7CAE">
      <w:pPr>
        <w:spacing w:after="0"/>
        <w:rPr>
          <w:sz w:val="10"/>
          <w:szCs w:val="10"/>
        </w:rPr>
      </w:pPr>
    </w:p>
    <w:p w14:paraId="4DA1783B" w14:textId="16D25FCF" w:rsidR="00F56104" w:rsidRPr="005B7CAE" w:rsidRDefault="00F56104" w:rsidP="005B7CAE">
      <w:pPr>
        <w:pStyle w:val="Paragraphedeliste"/>
        <w:numPr>
          <w:ilvl w:val="0"/>
          <w:numId w:val="15"/>
        </w:numPr>
        <w:spacing w:after="0"/>
        <w:jc w:val="both"/>
        <w:rPr>
          <w:sz w:val="20"/>
          <w:szCs w:val="20"/>
        </w:rPr>
      </w:pPr>
      <w:r w:rsidRPr="005B7CAE">
        <w:rPr>
          <w:sz w:val="20"/>
          <w:szCs w:val="20"/>
        </w:rPr>
        <w:t>Message 2</w:t>
      </w:r>
      <w:r w:rsidR="005B7CAE" w:rsidRPr="005B7CAE">
        <w:rPr>
          <w:sz w:val="20"/>
          <w:szCs w:val="20"/>
        </w:rPr>
        <w:t xml:space="preserve"> : Contient deux éléments F et G «message de fréquence ou de voie», chacun comprenant en général trois caractères. </w:t>
      </w:r>
      <w:r w:rsidR="00B21C5C" w:rsidRPr="00B21C5C">
        <w:rPr>
          <w:sz w:val="20"/>
          <w:szCs w:val="20"/>
        </w:rPr>
        <w:t>Si le chiffre HM est 9, cela indique que le nombre représenté par les valeurs des chiffres M, H, T et U est le numéro de la voie de trafic à ondes métriques</w:t>
      </w:r>
      <w:r w:rsidR="00B21C5C">
        <w:rPr>
          <w:sz w:val="20"/>
          <w:szCs w:val="20"/>
        </w:rPr>
        <w:t xml:space="preserve"> (ici canal 16). </w:t>
      </w:r>
      <w:r w:rsidR="00E85C87" w:rsidRPr="00E85C87">
        <w:rPr>
          <w:sz w:val="20"/>
          <w:szCs w:val="20"/>
        </w:rPr>
        <w:t>Si aucun élément de message de voie ou de fréquence n'est utilisé, le symbole N° 126 est émis six fois</w:t>
      </w:r>
    </w:p>
    <w:p w14:paraId="2ABF6475" w14:textId="77777777" w:rsidR="00F56104" w:rsidRPr="00A61399" w:rsidRDefault="00F56104" w:rsidP="00F56104">
      <w:pPr>
        <w:spacing w:after="0"/>
        <w:jc w:val="both"/>
        <w:rPr>
          <w:sz w:val="10"/>
          <w:szCs w:val="10"/>
        </w:rPr>
      </w:pPr>
    </w:p>
    <w:p w14:paraId="0B7DA796" w14:textId="42E03203" w:rsidR="00F56104" w:rsidRPr="00421C3A" w:rsidRDefault="00F56104" w:rsidP="00F56104">
      <w:pPr>
        <w:pStyle w:val="Paragraphedeliste"/>
        <w:numPr>
          <w:ilvl w:val="0"/>
          <w:numId w:val="15"/>
        </w:numPr>
        <w:spacing w:after="0"/>
        <w:jc w:val="both"/>
        <w:rPr>
          <w:sz w:val="20"/>
          <w:szCs w:val="20"/>
        </w:rPr>
      </w:pPr>
      <w:r w:rsidRPr="00421C3A">
        <w:rPr>
          <w:sz w:val="20"/>
          <w:szCs w:val="20"/>
        </w:rPr>
        <w:t>H = 1</w:t>
      </w:r>
      <w:r w:rsidR="008076CE">
        <w:rPr>
          <w:sz w:val="20"/>
          <w:szCs w:val="20"/>
        </w:rPr>
        <w:t>17</w:t>
      </w:r>
      <w:r w:rsidRPr="00421C3A">
        <w:rPr>
          <w:sz w:val="20"/>
          <w:szCs w:val="20"/>
        </w:rPr>
        <w:t> :</w:t>
      </w:r>
      <w:r w:rsidR="00F6352F" w:rsidRPr="00421C3A">
        <w:rPr>
          <w:sz w:val="20"/>
          <w:szCs w:val="20"/>
        </w:rPr>
        <w:t xml:space="preserve"> Dans le cadre du caractère de fin de séquence, ce caractère est associé au statut « </w:t>
      </w:r>
      <w:r w:rsidR="00F6352F">
        <w:rPr>
          <w:sz w:val="20"/>
          <w:szCs w:val="20"/>
        </w:rPr>
        <w:t>Appel nécessitant un accusé de réception</w:t>
      </w:r>
      <w:r w:rsidR="00F6352F" w:rsidRPr="00FC32C8">
        <w:rPr>
          <w:sz w:val="20"/>
          <w:szCs w:val="20"/>
        </w:rPr>
        <w:t xml:space="preserve"> </w:t>
      </w:r>
      <w:r w:rsidR="00F6352F">
        <w:rPr>
          <w:sz w:val="20"/>
          <w:szCs w:val="20"/>
        </w:rPr>
        <w:t xml:space="preserve">(RQ) </w:t>
      </w:r>
      <w:r w:rsidR="00F6352F" w:rsidRPr="00421C3A">
        <w:rPr>
          <w:sz w:val="20"/>
          <w:szCs w:val="20"/>
        </w:rPr>
        <w:t>»</w:t>
      </w:r>
    </w:p>
    <w:p w14:paraId="31DA55A5" w14:textId="77777777" w:rsidR="00F56104" w:rsidRPr="001F4FA7" w:rsidRDefault="00F56104" w:rsidP="001F4FA7">
      <w:pPr>
        <w:spacing w:after="0"/>
        <w:jc w:val="both"/>
        <w:rPr>
          <w:sz w:val="10"/>
          <w:szCs w:val="10"/>
        </w:rPr>
      </w:pPr>
    </w:p>
    <w:p w14:paraId="7E1A8D28" w14:textId="774C8374" w:rsidR="001F4FA7" w:rsidRDefault="001F4FA7" w:rsidP="001F4FA7">
      <w:pPr>
        <w:pStyle w:val="Paragraphedeliste"/>
        <w:numPr>
          <w:ilvl w:val="0"/>
          <w:numId w:val="15"/>
        </w:numPr>
        <w:spacing w:after="0"/>
        <w:jc w:val="both"/>
        <w:rPr>
          <w:sz w:val="20"/>
          <w:szCs w:val="20"/>
        </w:rPr>
      </w:pPr>
      <w:r>
        <w:rPr>
          <w:sz w:val="20"/>
          <w:szCs w:val="20"/>
        </w:rPr>
        <w:t xml:space="preserve">Le caractère I calculée par la radio ASN </w:t>
      </w:r>
      <w:r w:rsidRPr="00BB5861">
        <w:rPr>
          <w:sz w:val="20"/>
          <w:szCs w:val="20"/>
        </w:rPr>
        <w:t>vaut « </w:t>
      </w:r>
      <w:r w:rsidR="00BB5861">
        <w:rPr>
          <w:sz w:val="20"/>
          <w:szCs w:val="20"/>
        </w:rPr>
        <w:t>25</w:t>
      </w:r>
      <w:r w:rsidRPr="00BB5861">
        <w:rPr>
          <w:sz w:val="20"/>
          <w:szCs w:val="20"/>
        </w:rPr>
        <w:t> »</w:t>
      </w:r>
      <w:r>
        <w:rPr>
          <w:sz w:val="20"/>
          <w:szCs w:val="20"/>
        </w:rPr>
        <w:t xml:space="preserve">  dans ce cas là</w:t>
      </w:r>
    </w:p>
    <w:p w14:paraId="5647C048" w14:textId="77777777" w:rsidR="00EA4320" w:rsidRDefault="00EA4320" w:rsidP="00EA4320">
      <w:pPr>
        <w:spacing w:after="0"/>
        <w:jc w:val="both"/>
        <w:rPr>
          <w:sz w:val="20"/>
          <w:szCs w:val="20"/>
        </w:rPr>
        <w:sectPr w:rsidR="00EA4320" w:rsidSect="00957BFF">
          <w:pgSz w:w="16838" w:h="11906" w:orient="landscape"/>
          <w:pgMar w:top="1080" w:right="1440" w:bottom="1080" w:left="1440" w:header="708" w:footer="708" w:gutter="0"/>
          <w:cols w:space="708"/>
          <w:docGrid w:linePitch="360"/>
        </w:sectPr>
      </w:pPr>
    </w:p>
    <w:p w14:paraId="19A87AB4" w14:textId="16003E37" w:rsidR="00EA4320" w:rsidRDefault="00EA4320" w:rsidP="0001681B">
      <w:pPr>
        <w:pStyle w:val="Paragraphedeliste"/>
        <w:numPr>
          <w:ilvl w:val="0"/>
          <w:numId w:val="19"/>
        </w:numPr>
        <w:jc w:val="both"/>
        <w:rPr>
          <w:sz w:val="20"/>
          <w:szCs w:val="20"/>
        </w:rPr>
      </w:pPr>
      <w:r>
        <w:rPr>
          <w:sz w:val="20"/>
          <w:szCs w:val="20"/>
        </w:rPr>
        <w:lastRenderedPageBreak/>
        <w:t xml:space="preserve">Accusé de réception de l’appel individuel précédent </w:t>
      </w:r>
      <w:r w:rsidRPr="00F77A38">
        <w:rPr>
          <w:sz w:val="20"/>
          <w:szCs w:val="20"/>
          <w:u w:val="single"/>
        </w:rPr>
        <w:t>envoyé depuis l</w:t>
      </w:r>
      <w:r>
        <w:rPr>
          <w:sz w:val="20"/>
          <w:szCs w:val="20"/>
          <w:u w:val="single"/>
        </w:rPr>
        <w:t xml:space="preserve">e banc de validation </w:t>
      </w:r>
      <w:r>
        <w:rPr>
          <w:sz w:val="20"/>
          <w:szCs w:val="20"/>
        </w:rPr>
        <w:t>(radiotéléphonie (</w:t>
      </w:r>
      <w:r w:rsidR="004059D6">
        <w:rPr>
          <w:sz w:val="20"/>
          <w:szCs w:val="20"/>
        </w:rPr>
        <w:t>Impossible de donner suite</w:t>
      </w:r>
      <w:r>
        <w:rPr>
          <w:sz w:val="20"/>
          <w:szCs w:val="20"/>
        </w:rPr>
        <w:t>))</w:t>
      </w:r>
    </w:p>
    <w:tbl>
      <w:tblPr>
        <w:tblStyle w:val="Grilledutableau"/>
        <w:tblW w:w="5000" w:type="pct"/>
        <w:tblCellMar>
          <w:left w:w="28" w:type="dxa"/>
          <w:right w:w="28" w:type="dxa"/>
        </w:tblCellMar>
        <w:tblLook w:val="04A0" w:firstRow="1" w:lastRow="0" w:firstColumn="1" w:lastColumn="0" w:noHBand="0" w:noVBand="1"/>
      </w:tblPr>
      <w:tblGrid>
        <w:gridCol w:w="942"/>
        <w:gridCol w:w="441"/>
        <w:gridCol w:w="251"/>
        <w:gridCol w:w="251"/>
        <w:gridCol w:w="251"/>
        <w:gridCol w:w="251"/>
        <w:gridCol w:w="254"/>
        <w:gridCol w:w="455"/>
        <w:gridCol w:w="430"/>
        <w:gridCol w:w="430"/>
        <w:gridCol w:w="430"/>
        <w:gridCol w:w="430"/>
        <w:gridCol w:w="441"/>
        <w:gridCol w:w="461"/>
        <w:gridCol w:w="477"/>
        <w:gridCol w:w="843"/>
        <w:gridCol w:w="854"/>
        <w:gridCol w:w="522"/>
        <w:gridCol w:w="522"/>
        <w:gridCol w:w="522"/>
        <w:gridCol w:w="522"/>
        <w:gridCol w:w="556"/>
        <w:gridCol w:w="709"/>
        <w:gridCol w:w="703"/>
        <w:gridCol w:w="1678"/>
        <w:gridCol w:w="332"/>
      </w:tblGrid>
      <w:tr w:rsidR="00765185" w:rsidRPr="00395A21" w14:paraId="47CDB44A" w14:textId="77777777" w:rsidTr="00765185">
        <w:tc>
          <w:tcPr>
            <w:tcW w:w="337" w:type="pct"/>
            <w:tcBorders>
              <w:top w:val="nil"/>
              <w:left w:val="nil"/>
              <w:bottom w:val="nil"/>
              <w:right w:val="nil"/>
            </w:tcBorders>
            <w:vAlign w:val="center"/>
          </w:tcPr>
          <w:p w14:paraId="6F77F81F" w14:textId="77777777" w:rsidR="00765185" w:rsidRPr="00395A21" w:rsidRDefault="00765185" w:rsidP="00F149BB">
            <w:pPr>
              <w:jc w:val="center"/>
              <w:rPr>
                <w:sz w:val="18"/>
                <w:szCs w:val="18"/>
              </w:rPr>
            </w:pPr>
          </w:p>
        </w:tc>
        <w:tc>
          <w:tcPr>
            <w:tcW w:w="158" w:type="pct"/>
            <w:tcBorders>
              <w:top w:val="nil"/>
              <w:left w:val="nil"/>
              <w:bottom w:val="single" w:sz="4" w:space="0" w:color="auto"/>
              <w:right w:val="nil"/>
            </w:tcBorders>
            <w:vAlign w:val="center"/>
          </w:tcPr>
          <w:p w14:paraId="6876A7F5" w14:textId="77777777" w:rsidR="00765185" w:rsidRPr="00395A21" w:rsidRDefault="00765185" w:rsidP="00F149BB">
            <w:pPr>
              <w:jc w:val="center"/>
              <w:rPr>
                <w:sz w:val="18"/>
                <w:szCs w:val="18"/>
              </w:rPr>
            </w:pPr>
          </w:p>
        </w:tc>
        <w:tc>
          <w:tcPr>
            <w:tcW w:w="451" w:type="pct"/>
            <w:gridSpan w:val="5"/>
            <w:tcBorders>
              <w:top w:val="nil"/>
              <w:left w:val="nil"/>
              <w:bottom w:val="single" w:sz="4" w:space="0" w:color="auto"/>
              <w:right w:val="nil"/>
            </w:tcBorders>
            <w:vAlign w:val="center"/>
          </w:tcPr>
          <w:p w14:paraId="2B165505" w14:textId="77777777" w:rsidR="00765185" w:rsidRPr="00395A21" w:rsidRDefault="00765185" w:rsidP="00F149BB">
            <w:pPr>
              <w:jc w:val="center"/>
              <w:rPr>
                <w:sz w:val="18"/>
                <w:szCs w:val="18"/>
              </w:rPr>
            </w:pPr>
          </w:p>
        </w:tc>
        <w:tc>
          <w:tcPr>
            <w:tcW w:w="163" w:type="pct"/>
            <w:tcBorders>
              <w:top w:val="nil"/>
              <w:left w:val="nil"/>
              <w:bottom w:val="single" w:sz="4" w:space="0" w:color="auto"/>
              <w:right w:val="nil"/>
            </w:tcBorders>
            <w:vAlign w:val="center"/>
          </w:tcPr>
          <w:p w14:paraId="12C873B1" w14:textId="77777777" w:rsidR="00765185" w:rsidRPr="00395A21" w:rsidRDefault="00765185" w:rsidP="00F149BB">
            <w:pPr>
              <w:jc w:val="center"/>
              <w:rPr>
                <w:sz w:val="18"/>
                <w:szCs w:val="18"/>
              </w:rPr>
            </w:pPr>
          </w:p>
        </w:tc>
        <w:tc>
          <w:tcPr>
            <w:tcW w:w="773" w:type="pct"/>
            <w:gridSpan w:val="5"/>
            <w:tcBorders>
              <w:top w:val="nil"/>
              <w:left w:val="nil"/>
              <w:bottom w:val="single" w:sz="4" w:space="0" w:color="auto"/>
              <w:right w:val="nil"/>
            </w:tcBorders>
            <w:vAlign w:val="center"/>
          </w:tcPr>
          <w:p w14:paraId="2F0AFCBB" w14:textId="77777777" w:rsidR="00765185" w:rsidRPr="00395A21" w:rsidRDefault="00765185" w:rsidP="00F149BB">
            <w:pPr>
              <w:jc w:val="center"/>
              <w:rPr>
                <w:sz w:val="18"/>
                <w:szCs w:val="18"/>
              </w:rPr>
            </w:pPr>
          </w:p>
        </w:tc>
        <w:tc>
          <w:tcPr>
            <w:tcW w:w="165" w:type="pct"/>
            <w:tcBorders>
              <w:top w:val="nil"/>
              <w:left w:val="nil"/>
              <w:bottom w:val="single" w:sz="4" w:space="0" w:color="auto"/>
              <w:right w:val="single" w:sz="4" w:space="0" w:color="auto"/>
            </w:tcBorders>
            <w:vAlign w:val="center"/>
          </w:tcPr>
          <w:p w14:paraId="538E6AF3" w14:textId="77777777" w:rsidR="00765185" w:rsidRPr="00395A21" w:rsidRDefault="00765185" w:rsidP="00F149BB">
            <w:pPr>
              <w:jc w:val="center"/>
              <w:rPr>
                <w:sz w:val="18"/>
                <w:szCs w:val="18"/>
              </w:rPr>
            </w:pPr>
          </w:p>
        </w:tc>
        <w:tc>
          <w:tcPr>
            <w:tcW w:w="2833" w:type="pct"/>
            <w:gridSpan w:val="11"/>
            <w:tcBorders>
              <w:left w:val="single" w:sz="4" w:space="0" w:color="auto"/>
              <w:right w:val="single" w:sz="4" w:space="0" w:color="auto"/>
            </w:tcBorders>
          </w:tcPr>
          <w:p w14:paraId="19A9BE07" w14:textId="77777777" w:rsidR="00765185" w:rsidRPr="00395A21" w:rsidRDefault="00765185" w:rsidP="00F149BB">
            <w:pPr>
              <w:jc w:val="center"/>
              <w:rPr>
                <w:sz w:val="18"/>
                <w:szCs w:val="18"/>
              </w:rPr>
            </w:pPr>
            <w:r w:rsidRPr="00395A21">
              <w:rPr>
                <w:sz w:val="18"/>
                <w:szCs w:val="18"/>
              </w:rPr>
              <w:t>Message</w:t>
            </w:r>
          </w:p>
        </w:tc>
        <w:tc>
          <w:tcPr>
            <w:tcW w:w="121" w:type="pct"/>
            <w:tcBorders>
              <w:top w:val="nil"/>
              <w:left w:val="single" w:sz="4" w:space="0" w:color="auto"/>
              <w:bottom w:val="single" w:sz="4" w:space="0" w:color="auto"/>
              <w:right w:val="nil"/>
            </w:tcBorders>
            <w:vAlign w:val="center"/>
          </w:tcPr>
          <w:p w14:paraId="1FEBCC8A" w14:textId="77777777" w:rsidR="00765185" w:rsidRPr="00395A21" w:rsidRDefault="00765185" w:rsidP="00F149BB">
            <w:pPr>
              <w:jc w:val="center"/>
              <w:rPr>
                <w:sz w:val="18"/>
                <w:szCs w:val="18"/>
              </w:rPr>
            </w:pPr>
          </w:p>
        </w:tc>
      </w:tr>
      <w:tr w:rsidR="00765185" w:rsidRPr="00395A21" w14:paraId="1BF68B97" w14:textId="77777777" w:rsidTr="00765185">
        <w:tc>
          <w:tcPr>
            <w:tcW w:w="337" w:type="pct"/>
            <w:tcBorders>
              <w:top w:val="nil"/>
              <w:left w:val="nil"/>
              <w:bottom w:val="nil"/>
              <w:right w:val="single" w:sz="4" w:space="0" w:color="auto"/>
            </w:tcBorders>
            <w:vAlign w:val="center"/>
          </w:tcPr>
          <w:p w14:paraId="398A4357" w14:textId="77777777" w:rsidR="00765185" w:rsidRDefault="00765185" w:rsidP="00F149BB">
            <w:pPr>
              <w:jc w:val="center"/>
              <w:rPr>
                <w:sz w:val="18"/>
                <w:szCs w:val="18"/>
              </w:rPr>
            </w:pPr>
          </w:p>
        </w:tc>
        <w:tc>
          <w:tcPr>
            <w:tcW w:w="158" w:type="pct"/>
            <w:vMerge w:val="restart"/>
            <w:tcBorders>
              <w:top w:val="single" w:sz="4" w:space="0" w:color="auto"/>
              <w:left w:val="single" w:sz="4" w:space="0" w:color="auto"/>
              <w:right w:val="single" w:sz="4" w:space="0" w:color="auto"/>
            </w:tcBorders>
            <w:vAlign w:val="center"/>
          </w:tcPr>
          <w:p w14:paraId="08462CE3" w14:textId="77777777" w:rsidR="00765185" w:rsidRPr="00395A21" w:rsidRDefault="00765185" w:rsidP="00F149BB">
            <w:pPr>
              <w:jc w:val="center"/>
              <w:rPr>
                <w:sz w:val="18"/>
                <w:szCs w:val="18"/>
              </w:rPr>
            </w:pPr>
            <w:r>
              <w:rPr>
                <w:sz w:val="18"/>
                <w:szCs w:val="18"/>
              </w:rPr>
              <w:t>A</w:t>
            </w:r>
          </w:p>
        </w:tc>
        <w:tc>
          <w:tcPr>
            <w:tcW w:w="451" w:type="pct"/>
            <w:gridSpan w:val="5"/>
            <w:tcBorders>
              <w:top w:val="single" w:sz="4" w:space="0" w:color="auto"/>
              <w:left w:val="single" w:sz="4" w:space="0" w:color="auto"/>
              <w:bottom w:val="single" w:sz="4" w:space="0" w:color="auto"/>
              <w:right w:val="single" w:sz="4" w:space="0" w:color="auto"/>
            </w:tcBorders>
            <w:vAlign w:val="center"/>
          </w:tcPr>
          <w:p w14:paraId="0734B07F" w14:textId="77777777" w:rsidR="00765185" w:rsidRPr="00395A21" w:rsidRDefault="00765185" w:rsidP="00F149BB">
            <w:pPr>
              <w:jc w:val="center"/>
              <w:rPr>
                <w:sz w:val="18"/>
                <w:szCs w:val="18"/>
              </w:rPr>
            </w:pPr>
            <w:r>
              <w:rPr>
                <w:sz w:val="18"/>
                <w:szCs w:val="18"/>
              </w:rPr>
              <w:t>B</w:t>
            </w:r>
          </w:p>
        </w:tc>
        <w:tc>
          <w:tcPr>
            <w:tcW w:w="163" w:type="pct"/>
            <w:vMerge w:val="restart"/>
            <w:tcBorders>
              <w:top w:val="single" w:sz="4" w:space="0" w:color="auto"/>
              <w:left w:val="single" w:sz="4" w:space="0" w:color="auto"/>
              <w:right w:val="single" w:sz="4" w:space="0" w:color="auto"/>
            </w:tcBorders>
            <w:vAlign w:val="center"/>
          </w:tcPr>
          <w:p w14:paraId="0B63BC2D" w14:textId="77777777" w:rsidR="00765185" w:rsidRPr="00395A21" w:rsidRDefault="00765185" w:rsidP="00F149BB">
            <w:pPr>
              <w:jc w:val="center"/>
              <w:rPr>
                <w:sz w:val="18"/>
                <w:szCs w:val="18"/>
              </w:rPr>
            </w:pPr>
            <w:r>
              <w:rPr>
                <w:sz w:val="18"/>
                <w:szCs w:val="18"/>
              </w:rPr>
              <w:t>C</w:t>
            </w:r>
          </w:p>
        </w:tc>
        <w:tc>
          <w:tcPr>
            <w:tcW w:w="773" w:type="pct"/>
            <w:gridSpan w:val="5"/>
            <w:tcBorders>
              <w:top w:val="single" w:sz="4" w:space="0" w:color="auto"/>
              <w:left w:val="single" w:sz="4" w:space="0" w:color="auto"/>
              <w:bottom w:val="single" w:sz="4" w:space="0" w:color="auto"/>
              <w:right w:val="single" w:sz="4" w:space="0" w:color="auto"/>
            </w:tcBorders>
            <w:vAlign w:val="center"/>
          </w:tcPr>
          <w:p w14:paraId="0C36BB21" w14:textId="77777777" w:rsidR="00765185" w:rsidRPr="00395A21" w:rsidRDefault="00765185" w:rsidP="00F149BB">
            <w:pPr>
              <w:jc w:val="center"/>
              <w:rPr>
                <w:sz w:val="18"/>
                <w:szCs w:val="18"/>
              </w:rPr>
            </w:pPr>
            <w:r>
              <w:rPr>
                <w:sz w:val="18"/>
                <w:szCs w:val="18"/>
              </w:rPr>
              <w:t>D</w:t>
            </w:r>
          </w:p>
        </w:tc>
        <w:tc>
          <w:tcPr>
            <w:tcW w:w="165" w:type="pct"/>
            <w:vMerge w:val="restart"/>
            <w:tcBorders>
              <w:top w:val="single" w:sz="4" w:space="0" w:color="auto"/>
              <w:left w:val="single" w:sz="4" w:space="0" w:color="auto"/>
              <w:right w:val="single" w:sz="4" w:space="0" w:color="auto"/>
            </w:tcBorders>
            <w:vAlign w:val="center"/>
          </w:tcPr>
          <w:p w14:paraId="2AB59DFB" w14:textId="77777777" w:rsidR="00765185" w:rsidRPr="00395A21" w:rsidRDefault="00765185" w:rsidP="00F149BB">
            <w:pPr>
              <w:jc w:val="center"/>
              <w:rPr>
                <w:sz w:val="18"/>
                <w:szCs w:val="18"/>
              </w:rPr>
            </w:pPr>
            <w:r>
              <w:rPr>
                <w:sz w:val="18"/>
                <w:szCs w:val="18"/>
              </w:rPr>
              <w:t>E1</w:t>
            </w:r>
          </w:p>
        </w:tc>
        <w:tc>
          <w:tcPr>
            <w:tcW w:w="171" w:type="pct"/>
            <w:vMerge w:val="restart"/>
            <w:tcBorders>
              <w:left w:val="single" w:sz="4" w:space="0" w:color="auto"/>
            </w:tcBorders>
            <w:vAlign w:val="center"/>
          </w:tcPr>
          <w:p w14:paraId="147A7A7B" w14:textId="77777777" w:rsidR="00765185" w:rsidRPr="00395A21" w:rsidRDefault="00765185" w:rsidP="00F149BB">
            <w:pPr>
              <w:jc w:val="center"/>
              <w:rPr>
                <w:sz w:val="18"/>
                <w:szCs w:val="18"/>
              </w:rPr>
            </w:pPr>
            <w:r w:rsidRPr="00395A21">
              <w:rPr>
                <w:sz w:val="18"/>
                <w:szCs w:val="18"/>
              </w:rPr>
              <w:t>0</w:t>
            </w:r>
          </w:p>
        </w:tc>
        <w:tc>
          <w:tcPr>
            <w:tcW w:w="608" w:type="pct"/>
            <w:gridSpan w:val="2"/>
            <w:vAlign w:val="center"/>
          </w:tcPr>
          <w:p w14:paraId="39B9816C" w14:textId="77777777" w:rsidR="00765185" w:rsidRPr="00395A21" w:rsidRDefault="00765185" w:rsidP="00F149BB">
            <w:pPr>
              <w:jc w:val="center"/>
              <w:rPr>
                <w:sz w:val="18"/>
                <w:szCs w:val="18"/>
              </w:rPr>
            </w:pPr>
            <w:r w:rsidRPr="00395A21">
              <w:rPr>
                <w:sz w:val="18"/>
                <w:szCs w:val="18"/>
              </w:rPr>
              <w:t>1</w:t>
            </w:r>
          </w:p>
        </w:tc>
        <w:tc>
          <w:tcPr>
            <w:tcW w:w="1201" w:type="pct"/>
            <w:gridSpan w:val="6"/>
            <w:vAlign w:val="center"/>
          </w:tcPr>
          <w:p w14:paraId="1CA6E3AE" w14:textId="77777777" w:rsidR="00765185" w:rsidRPr="00395A21" w:rsidRDefault="00765185" w:rsidP="00F149BB">
            <w:pPr>
              <w:jc w:val="center"/>
              <w:rPr>
                <w:sz w:val="18"/>
                <w:szCs w:val="18"/>
              </w:rPr>
            </w:pPr>
            <w:r w:rsidRPr="00395A21">
              <w:rPr>
                <w:sz w:val="18"/>
                <w:szCs w:val="18"/>
              </w:rPr>
              <w:t>2</w:t>
            </w:r>
          </w:p>
        </w:tc>
        <w:tc>
          <w:tcPr>
            <w:tcW w:w="252" w:type="pct"/>
            <w:vMerge w:val="restart"/>
            <w:vAlign w:val="center"/>
          </w:tcPr>
          <w:p w14:paraId="49793CB6" w14:textId="77777777" w:rsidR="00765185" w:rsidRPr="00395A21" w:rsidRDefault="00765185" w:rsidP="00F149BB">
            <w:pPr>
              <w:jc w:val="center"/>
              <w:rPr>
                <w:sz w:val="18"/>
                <w:szCs w:val="18"/>
              </w:rPr>
            </w:pPr>
            <w:r w:rsidRPr="00395A21">
              <w:rPr>
                <w:sz w:val="18"/>
                <w:szCs w:val="18"/>
              </w:rPr>
              <w:t>3</w:t>
            </w:r>
          </w:p>
        </w:tc>
        <w:tc>
          <w:tcPr>
            <w:tcW w:w="601" w:type="pct"/>
            <w:vMerge w:val="restart"/>
            <w:tcBorders>
              <w:right w:val="single" w:sz="4" w:space="0" w:color="auto"/>
            </w:tcBorders>
            <w:vAlign w:val="center"/>
          </w:tcPr>
          <w:p w14:paraId="4B1AFC4A" w14:textId="77777777" w:rsidR="00765185" w:rsidRPr="00395A21" w:rsidRDefault="00765185" w:rsidP="00F149BB">
            <w:pPr>
              <w:jc w:val="center"/>
              <w:rPr>
                <w:sz w:val="18"/>
                <w:szCs w:val="18"/>
              </w:rPr>
            </w:pPr>
            <w:r w:rsidRPr="00395A21">
              <w:rPr>
                <w:sz w:val="18"/>
                <w:szCs w:val="18"/>
              </w:rPr>
              <w:t>4</w:t>
            </w:r>
          </w:p>
        </w:tc>
        <w:tc>
          <w:tcPr>
            <w:tcW w:w="121" w:type="pct"/>
            <w:vMerge w:val="restart"/>
            <w:tcBorders>
              <w:top w:val="single" w:sz="4" w:space="0" w:color="auto"/>
              <w:left w:val="single" w:sz="4" w:space="0" w:color="auto"/>
              <w:right w:val="single" w:sz="4" w:space="0" w:color="auto"/>
            </w:tcBorders>
            <w:vAlign w:val="center"/>
          </w:tcPr>
          <w:p w14:paraId="654D8B7B" w14:textId="77777777" w:rsidR="00765185" w:rsidRPr="00395A21" w:rsidRDefault="00765185" w:rsidP="00F149BB">
            <w:pPr>
              <w:jc w:val="center"/>
              <w:rPr>
                <w:sz w:val="18"/>
                <w:szCs w:val="18"/>
              </w:rPr>
            </w:pPr>
            <w:r>
              <w:rPr>
                <w:sz w:val="18"/>
                <w:szCs w:val="18"/>
              </w:rPr>
              <w:t>H</w:t>
            </w:r>
          </w:p>
        </w:tc>
      </w:tr>
      <w:tr w:rsidR="00765185" w:rsidRPr="00395A21" w14:paraId="2AA421B3" w14:textId="77777777" w:rsidTr="00765185">
        <w:tc>
          <w:tcPr>
            <w:tcW w:w="337" w:type="pct"/>
            <w:tcBorders>
              <w:top w:val="nil"/>
              <w:left w:val="nil"/>
              <w:bottom w:val="single" w:sz="4" w:space="0" w:color="auto"/>
              <w:right w:val="single" w:sz="4" w:space="0" w:color="auto"/>
            </w:tcBorders>
            <w:vAlign w:val="center"/>
          </w:tcPr>
          <w:p w14:paraId="5C55EB4F" w14:textId="77777777" w:rsidR="00765185" w:rsidRDefault="00765185" w:rsidP="00F149BB">
            <w:pPr>
              <w:jc w:val="center"/>
              <w:rPr>
                <w:sz w:val="18"/>
                <w:szCs w:val="18"/>
              </w:rPr>
            </w:pPr>
          </w:p>
        </w:tc>
        <w:tc>
          <w:tcPr>
            <w:tcW w:w="158" w:type="pct"/>
            <w:vMerge/>
            <w:tcBorders>
              <w:left w:val="single" w:sz="4" w:space="0" w:color="auto"/>
              <w:bottom w:val="single" w:sz="4" w:space="0" w:color="auto"/>
              <w:right w:val="single" w:sz="4" w:space="0" w:color="auto"/>
            </w:tcBorders>
            <w:vAlign w:val="center"/>
          </w:tcPr>
          <w:p w14:paraId="67310C2A" w14:textId="77777777" w:rsidR="00765185" w:rsidRDefault="00765185" w:rsidP="00F149BB">
            <w:pPr>
              <w:jc w:val="center"/>
              <w:rPr>
                <w:sz w:val="18"/>
                <w:szCs w:val="18"/>
              </w:rPr>
            </w:pPr>
          </w:p>
        </w:tc>
        <w:tc>
          <w:tcPr>
            <w:tcW w:w="90" w:type="pct"/>
            <w:tcBorders>
              <w:top w:val="single" w:sz="4" w:space="0" w:color="auto"/>
              <w:left w:val="single" w:sz="4" w:space="0" w:color="auto"/>
              <w:bottom w:val="single" w:sz="4" w:space="0" w:color="auto"/>
              <w:right w:val="single" w:sz="4" w:space="0" w:color="auto"/>
            </w:tcBorders>
            <w:vAlign w:val="center"/>
          </w:tcPr>
          <w:p w14:paraId="5FAC989F" w14:textId="77777777" w:rsidR="00765185" w:rsidRDefault="00765185" w:rsidP="00F149BB">
            <w:pPr>
              <w:jc w:val="center"/>
              <w:rPr>
                <w:sz w:val="18"/>
                <w:szCs w:val="18"/>
              </w:rPr>
            </w:pPr>
            <w:r>
              <w:rPr>
                <w:sz w:val="18"/>
                <w:szCs w:val="18"/>
              </w:rPr>
              <w:t>B1</w:t>
            </w:r>
          </w:p>
        </w:tc>
        <w:tc>
          <w:tcPr>
            <w:tcW w:w="90" w:type="pct"/>
            <w:tcBorders>
              <w:top w:val="single" w:sz="4" w:space="0" w:color="auto"/>
              <w:left w:val="single" w:sz="4" w:space="0" w:color="auto"/>
              <w:bottom w:val="single" w:sz="4" w:space="0" w:color="auto"/>
              <w:right w:val="single" w:sz="4" w:space="0" w:color="auto"/>
            </w:tcBorders>
            <w:vAlign w:val="center"/>
          </w:tcPr>
          <w:p w14:paraId="7B680524" w14:textId="77777777" w:rsidR="00765185" w:rsidRDefault="00765185" w:rsidP="00F149BB">
            <w:pPr>
              <w:jc w:val="center"/>
              <w:rPr>
                <w:sz w:val="18"/>
                <w:szCs w:val="18"/>
              </w:rPr>
            </w:pPr>
            <w:r>
              <w:rPr>
                <w:sz w:val="18"/>
                <w:szCs w:val="18"/>
              </w:rPr>
              <w:t>B2</w:t>
            </w:r>
          </w:p>
        </w:tc>
        <w:tc>
          <w:tcPr>
            <w:tcW w:w="90" w:type="pct"/>
            <w:tcBorders>
              <w:top w:val="single" w:sz="4" w:space="0" w:color="auto"/>
              <w:left w:val="single" w:sz="4" w:space="0" w:color="auto"/>
              <w:bottom w:val="single" w:sz="4" w:space="0" w:color="auto"/>
              <w:right w:val="single" w:sz="4" w:space="0" w:color="auto"/>
            </w:tcBorders>
            <w:vAlign w:val="center"/>
          </w:tcPr>
          <w:p w14:paraId="609A402B" w14:textId="77777777" w:rsidR="00765185" w:rsidRDefault="00765185" w:rsidP="00F149BB">
            <w:pPr>
              <w:jc w:val="center"/>
              <w:rPr>
                <w:sz w:val="18"/>
                <w:szCs w:val="18"/>
              </w:rPr>
            </w:pPr>
            <w:r>
              <w:rPr>
                <w:sz w:val="18"/>
                <w:szCs w:val="18"/>
              </w:rPr>
              <w:t>B3</w:t>
            </w:r>
          </w:p>
        </w:tc>
        <w:tc>
          <w:tcPr>
            <w:tcW w:w="90" w:type="pct"/>
            <w:tcBorders>
              <w:top w:val="single" w:sz="4" w:space="0" w:color="auto"/>
              <w:left w:val="single" w:sz="4" w:space="0" w:color="auto"/>
              <w:bottom w:val="single" w:sz="4" w:space="0" w:color="auto"/>
              <w:right w:val="single" w:sz="4" w:space="0" w:color="auto"/>
            </w:tcBorders>
            <w:vAlign w:val="center"/>
          </w:tcPr>
          <w:p w14:paraId="189CA8D6" w14:textId="77777777" w:rsidR="00765185" w:rsidRDefault="00765185" w:rsidP="00F149BB">
            <w:pPr>
              <w:jc w:val="center"/>
              <w:rPr>
                <w:sz w:val="18"/>
                <w:szCs w:val="18"/>
              </w:rPr>
            </w:pPr>
            <w:r>
              <w:rPr>
                <w:sz w:val="18"/>
                <w:szCs w:val="18"/>
              </w:rPr>
              <w:t>B4</w:t>
            </w:r>
          </w:p>
        </w:tc>
        <w:tc>
          <w:tcPr>
            <w:tcW w:w="91" w:type="pct"/>
            <w:tcBorders>
              <w:top w:val="single" w:sz="4" w:space="0" w:color="auto"/>
              <w:left w:val="single" w:sz="4" w:space="0" w:color="auto"/>
              <w:bottom w:val="single" w:sz="4" w:space="0" w:color="auto"/>
              <w:right w:val="single" w:sz="4" w:space="0" w:color="auto"/>
            </w:tcBorders>
            <w:vAlign w:val="center"/>
          </w:tcPr>
          <w:p w14:paraId="4D05CCD8" w14:textId="77777777" w:rsidR="00765185" w:rsidRDefault="00765185" w:rsidP="00F149BB">
            <w:pPr>
              <w:jc w:val="center"/>
              <w:rPr>
                <w:sz w:val="18"/>
                <w:szCs w:val="18"/>
              </w:rPr>
            </w:pPr>
            <w:r>
              <w:rPr>
                <w:sz w:val="18"/>
                <w:szCs w:val="18"/>
              </w:rPr>
              <w:t>B5</w:t>
            </w:r>
          </w:p>
        </w:tc>
        <w:tc>
          <w:tcPr>
            <w:tcW w:w="163" w:type="pct"/>
            <w:vMerge/>
            <w:tcBorders>
              <w:left w:val="single" w:sz="4" w:space="0" w:color="auto"/>
              <w:bottom w:val="single" w:sz="4" w:space="0" w:color="auto"/>
              <w:right w:val="single" w:sz="4" w:space="0" w:color="auto"/>
            </w:tcBorders>
            <w:vAlign w:val="center"/>
          </w:tcPr>
          <w:p w14:paraId="72904FA9" w14:textId="77777777" w:rsidR="00765185" w:rsidRDefault="00765185" w:rsidP="00F149BB">
            <w:pPr>
              <w:jc w:val="center"/>
              <w:rPr>
                <w:sz w:val="18"/>
                <w:szCs w:val="18"/>
              </w:rPr>
            </w:pPr>
          </w:p>
        </w:tc>
        <w:tc>
          <w:tcPr>
            <w:tcW w:w="154" w:type="pct"/>
            <w:tcBorders>
              <w:top w:val="single" w:sz="4" w:space="0" w:color="auto"/>
              <w:left w:val="single" w:sz="4" w:space="0" w:color="auto"/>
              <w:bottom w:val="single" w:sz="4" w:space="0" w:color="auto"/>
              <w:right w:val="single" w:sz="4" w:space="0" w:color="auto"/>
            </w:tcBorders>
            <w:vAlign w:val="center"/>
          </w:tcPr>
          <w:p w14:paraId="254CF464" w14:textId="77777777" w:rsidR="00765185" w:rsidRDefault="00765185" w:rsidP="00F149BB">
            <w:pPr>
              <w:jc w:val="center"/>
              <w:rPr>
                <w:sz w:val="18"/>
                <w:szCs w:val="18"/>
              </w:rPr>
            </w:pPr>
            <w:r>
              <w:rPr>
                <w:sz w:val="18"/>
                <w:szCs w:val="18"/>
              </w:rPr>
              <w:t>D1</w:t>
            </w:r>
          </w:p>
        </w:tc>
        <w:tc>
          <w:tcPr>
            <w:tcW w:w="154" w:type="pct"/>
            <w:tcBorders>
              <w:top w:val="single" w:sz="4" w:space="0" w:color="auto"/>
              <w:left w:val="single" w:sz="4" w:space="0" w:color="auto"/>
              <w:bottom w:val="single" w:sz="4" w:space="0" w:color="auto"/>
              <w:right w:val="single" w:sz="4" w:space="0" w:color="auto"/>
            </w:tcBorders>
            <w:vAlign w:val="center"/>
          </w:tcPr>
          <w:p w14:paraId="14486CAF" w14:textId="77777777" w:rsidR="00765185" w:rsidRDefault="00765185" w:rsidP="00F149BB">
            <w:pPr>
              <w:jc w:val="center"/>
              <w:rPr>
                <w:sz w:val="18"/>
                <w:szCs w:val="18"/>
              </w:rPr>
            </w:pPr>
            <w:r>
              <w:rPr>
                <w:sz w:val="18"/>
                <w:szCs w:val="18"/>
              </w:rPr>
              <w:t>D2</w:t>
            </w:r>
          </w:p>
        </w:tc>
        <w:tc>
          <w:tcPr>
            <w:tcW w:w="154" w:type="pct"/>
            <w:tcBorders>
              <w:top w:val="single" w:sz="4" w:space="0" w:color="auto"/>
              <w:left w:val="single" w:sz="4" w:space="0" w:color="auto"/>
              <w:bottom w:val="single" w:sz="4" w:space="0" w:color="auto"/>
              <w:right w:val="single" w:sz="4" w:space="0" w:color="auto"/>
            </w:tcBorders>
            <w:vAlign w:val="center"/>
          </w:tcPr>
          <w:p w14:paraId="397E2C93" w14:textId="77777777" w:rsidR="00765185" w:rsidRDefault="00765185" w:rsidP="00F149BB">
            <w:pPr>
              <w:jc w:val="center"/>
              <w:rPr>
                <w:sz w:val="18"/>
                <w:szCs w:val="18"/>
              </w:rPr>
            </w:pPr>
            <w:r>
              <w:rPr>
                <w:sz w:val="18"/>
                <w:szCs w:val="18"/>
              </w:rPr>
              <w:t>D3</w:t>
            </w:r>
          </w:p>
        </w:tc>
        <w:tc>
          <w:tcPr>
            <w:tcW w:w="154" w:type="pct"/>
            <w:tcBorders>
              <w:top w:val="single" w:sz="4" w:space="0" w:color="auto"/>
              <w:left w:val="single" w:sz="4" w:space="0" w:color="auto"/>
              <w:bottom w:val="single" w:sz="4" w:space="0" w:color="auto"/>
              <w:right w:val="single" w:sz="4" w:space="0" w:color="auto"/>
            </w:tcBorders>
            <w:vAlign w:val="center"/>
          </w:tcPr>
          <w:p w14:paraId="3880C351" w14:textId="77777777" w:rsidR="00765185" w:rsidRDefault="00765185" w:rsidP="00F149BB">
            <w:pPr>
              <w:jc w:val="center"/>
              <w:rPr>
                <w:sz w:val="18"/>
                <w:szCs w:val="18"/>
              </w:rPr>
            </w:pPr>
            <w:r>
              <w:rPr>
                <w:sz w:val="18"/>
                <w:szCs w:val="18"/>
              </w:rPr>
              <w:t>D4</w:t>
            </w:r>
          </w:p>
        </w:tc>
        <w:tc>
          <w:tcPr>
            <w:tcW w:w="158" w:type="pct"/>
            <w:tcBorders>
              <w:top w:val="single" w:sz="4" w:space="0" w:color="auto"/>
              <w:left w:val="single" w:sz="4" w:space="0" w:color="auto"/>
              <w:bottom w:val="single" w:sz="4" w:space="0" w:color="auto"/>
              <w:right w:val="single" w:sz="4" w:space="0" w:color="auto"/>
            </w:tcBorders>
            <w:vAlign w:val="center"/>
          </w:tcPr>
          <w:p w14:paraId="3ED1D1F1" w14:textId="77777777" w:rsidR="00765185" w:rsidRDefault="00765185" w:rsidP="00F149BB">
            <w:pPr>
              <w:jc w:val="center"/>
              <w:rPr>
                <w:sz w:val="18"/>
                <w:szCs w:val="18"/>
              </w:rPr>
            </w:pPr>
            <w:r>
              <w:rPr>
                <w:sz w:val="18"/>
                <w:szCs w:val="18"/>
              </w:rPr>
              <w:t>D5</w:t>
            </w:r>
          </w:p>
        </w:tc>
        <w:tc>
          <w:tcPr>
            <w:tcW w:w="165" w:type="pct"/>
            <w:vMerge/>
            <w:tcBorders>
              <w:left w:val="single" w:sz="4" w:space="0" w:color="auto"/>
              <w:bottom w:val="single" w:sz="4" w:space="0" w:color="auto"/>
              <w:right w:val="single" w:sz="4" w:space="0" w:color="auto"/>
            </w:tcBorders>
            <w:vAlign w:val="center"/>
          </w:tcPr>
          <w:p w14:paraId="126FEA63" w14:textId="77777777" w:rsidR="00765185" w:rsidRDefault="00765185" w:rsidP="00F149BB">
            <w:pPr>
              <w:jc w:val="center"/>
              <w:rPr>
                <w:sz w:val="18"/>
                <w:szCs w:val="18"/>
              </w:rPr>
            </w:pPr>
          </w:p>
        </w:tc>
        <w:tc>
          <w:tcPr>
            <w:tcW w:w="171" w:type="pct"/>
            <w:vMerge/>
            <w:tcBorders>
              <w:left w:val="single" w:sz="4" w:space="0" w:color="auto"/>
            </w:tcBorders>
            <w:vAlign w:val="center"/>
          </w:tcPr>
          <w:p w14:paraId="6A7F97A7" w14:textId="77777777" w:rsidR="00765185" w:rsidRPr="00395A21" w:rsidRDefault="00765185" w:rsidP="00F149BB">
            <w:pPr>
              <w:jc w:val="center"/>
              <w:rPr>
                <w:sz w:val="18"/>
                <w:szCs w:val="18"/>
              </w:rPr>
            </w:pPr>
          </w:p>
        </w:tc>
        <w:tc>
          <w:tcPr>
            <w:tcW w:w="302" w:type="pct"/>
            <w:vAlign w:val="center"/>
          </w:tcPr>
          <w:p w14:paraId="3BE9CAA5" w14:textId="77777777" w:rsidR="00765185" w:rsidRPr="00395A21" w:rsidRDefault="00765185" w:rsidP="00F149BB">
            <w:pPr>
              <w:jc w:val="center"/>
              <w:rPr>
                <w:sz w:val="18"/>
                <w:szCs w:val="18"/>
              </w:rPr>
            </w:pPr>
            <w:r>
              <w:rPr>
                <w:sz w:val="18"/>
                <w:szCs w:val="18"/>
              </w:rPr>
              <w:t>E1</w:t>
            </w:r>
          </w:p>
        </w:tc>
        <w:tc>
          <w:tcPr>
            <w:tcW w:w="306" w:type="pct"/>
            <w:vAlign w:val="center"/>
          </w:tcPr>
          <w:p w14:paraId="130FE1C7" w14:textId="77777777" w:rsidR="00765185" w:rsidRPr="00395A21" w:rsidRDefault="00765185" w:rsidP="00F149BB">
            <w:pPr>
              <w:jc w:val="center"/>
              <w:rPr>
                <w:sz w:val="18"/>
                <w:szCs w:val="18"/>
              </w:rPr>
            </w:pPr>
            <w:r>
              <w:rPr>
                <w:sz w:val="18"/>
                <w:szCs w:val="18"/>
              </w:rPr>
              <w:t>E2</w:t>
            </w:r>
          </w:p>
        </w:tc>
        <w:tc>
          <w:tcPr>
            <w:tcW w:w="187" w:type="pct"/>
            <w:vAlign w:val="center"/>
          </w:tcPr>
          <w:p w14:paraId="63554DDB" w14:textId="77777777" w:rsidR="00765185" w:rsidRPr="00395A21" w:rsidRDefault="00765185" w:rsidP="00F149BB">
            <w:pPr>
              <w:jc w:val="center"/>
              <w:rPr>
                <w:sz w:val="18"/>
                <w:szCs w:val="18"/>
              </w:rPr>
            </w:pPr>
            <w:r>
              <w:rPr>
                <w:sz w:val="18"/>
                <w:szCs w:val="18"/>
              </w:rPr>
              <w:t>F1</w:t>
            </w:r>
          </w:p>
        </w:tc>
        <w:tc>
          <w:tcPr>
            <w:tcW w:w="187" w:type="pct"/>
            <w:vAlign w:val="center"/>
          </w:tcPr>
          <w:p w14:paraId="5A98BE19" w14:textId="77777777" w:rsidR="00765185" w:rsidRPr="00395A21" w:rsidRDefault="00765185" w:rsidP="00F149BB">
            <w:pPr>
              <w:jc w:val="center"/>
              <w:rPr>
                <w:sz w:val="18"/>
                <w:szCs w:val="18"/>
              </w:rPr>
            </w:pPr>
            <w:r>
              <w:rPr>
                <w:sz w:val="18"/>
                <w:szCs w:val="18"/>
              </w:rPr>
              <w:t>F2</w:t>
            </w:r>
          </w:p>
        </w:tc>
        <w:tc>
          <w:tcPr>
            <w:tcW w:w="187" w:type="pct"/>
            <w:vAlign w:val="center"/>
          </w:tcPr>
          <w:p w14:paraId="30C1A25E" w14:textId="77777777" w:rsidR="00765185" w:rsidRPr="00395A21" w:rsidRDefault="00765185" w:rsidP="00F149BB">
            <w:pPr>
              <w:jc w:val="center"/>
              <w:rPr>
                <w:sz w:val="18"/>
                <w:szCs w:val="18"/>
              </w:rPr>
            </w:pPr>
            <w:r>
              <w:rPr>
                <w:sz w:val="18"/>
                <w:szCs w:val="18"/>
              </w:rPr>
              <w:t>F3</w:t>
            </w:r>
          </w:p>
        </w:tc>
        <w:tc>
          <w:tcPr>
            <w:tcW w:w="187" w:type="pct"/>
            <w:vAlign w:val="center"/>
          </w:tcPr>
          <w:p w14:paraId="0F7ECF76" w14:textId="77777777" w:rsidR="00765185" w:rsidRPr="00395A21" w:rsidRDefault="00765185" w:rsidP="00F149BB">
            <w:pPr>
              <w:jc w:val="center"/>
              <w:rPr>
                <w:sz w:val="18"/>
                <w:szCs w:val="18"/>
              </w:rPr>
            </w:pPr>
            <w:r>
              <w:rPr>
                <w:sz w:val="18"/>
                <w:szCs w:val="18"/>
              </w:rPr>
              <w:t>G1</w:t>
            </w:r>
          </w:p>
        </w:tc>
        <w:tc>
          <w:tcPr>
            <w:tcW w:w="199" w:type="pct"/>
            <w:vAlign w:val="center"/>
          </w:tcPr>
          <w:p w14:paraId="0EE99725" w14:textId="77777777" w:rsidR="00765185" w:rsidRPr="00395A21" w:rsidRDefault="00765185" w:rsidP="00F149BB">
            <w:pPr>
              <w:jc w:val="center"/>
              <w:rPr>
                <w:sz w:val="18"/>
                <w:szCs w:val="18"/>
              </w:rPr>
            </w:pPr>
            <w:r>
              <w:rPr>
                <w:sz w:val="18"/>
                <w:szCs w:val="18"/>
              </w:rPr>
              <w:t>G2</w:t>
            </w:r>
          </w:p>
        </w:tc>
        <w:tc>
          <w:tcPr>
            <w:tcW w:w="254" w:type="pct"/>
          </w:tcPr>
          <w:p w14:paraId="32581F8A" w14:textId="77777777" w:rsidR="00765185" w:rsidRPr="00395A21" w:rsidRDefault="00765185" w:rsidP="00F149BB">
            <w:pPr>
              <w:jc w:val="center"/>
              <w:rPr>
                <w:sz w:val="18"/>
                <w:szCs w:val="18"/>
              </w:rPr>
            </w:pPr>
            <w:r>
              <w:rPr>
                <w:sz w:val="18"/>
                <w:szCs w:val="18"/>
              </w:rPr>
              <w:t>G3</w:t>
            </w:r>
          </w:p>
        </w:tc>
        <w:tc>
          <w:tcPr>
            <w:tcW w:w="252" w:type="pct"/>
            <w:vMerge/>
            <w:vAlign w:val="center"/>
          </w:tcPr>
          <w:p w14:paraId="79BEB457" w14:textId="77777777" w:rsidR="00765185" w:rsidRPr="00395A21" w:rsidRDefault="00765185" w:rsidP="00F149BB">
            <w:pPr>
              <w:jc w:val="center"/>
              <w:rPr>
                <w:sz w:val="18"/>
                <w:szCs w:val="18"/>
              </w:rPr>
            </w:pPr>
          </w:p>
        </w:tc>
        <w:tc>
          <w:tcPr>
            <w:tcW w:w="601" w:type="pct"/>
            <w:vMerge/>
            <w:tcBorders>
              <w:right w:val="single" w:sz="4" w:space="0" w:color="auto"/>
            </w:tcBorders>
            <w:vAlign w:val="center"/>
          </w:tcPr>
          <w:p w14:paraId="24196B30" w14:textId="77777777" w:rsidR="00765185" w:rsidRPr="00395A21" w:rsidRDefault="00765185" w:rsidP="00F149BB">
            <w:pPr>
              <w:jc w:val="center"/>
              <w:rPr>
                <w:sz w:val="18"/>
                <w:szCs w:val="18"/>
              </w:rPr>
            </w:pPr>
          </w:p>
        </w:tc>
        <w:tc>
          <w:tcPr>
            <w:tcW w:w="121" w:type="pct"/>
            <w:vMerge/>
            <w:tcBorders>
              <w:left w:val="single" w:sz="4" w:space="0" w:color="auto"/>
              <w:bottom w:val="single" w:sz="4" w:space="0" w:color="auto"/>
              <w:right w:val="single" w:sz="4" w:space="0" w:color="auto"/>
            </w:tcBorders>
            <w:vAlign w:val="center"/>
          </w:tcPr>
          <w:p w14:paraId="7E31D465" w14:textId="77777777" w:rsidR="00765185" w:rsidRDefault="00765185" w:rsidP="00F149BB">
            <w:pPr>
              <w:jc w:val="center"/>
              <w:rPr>
                <w:sz w:val="18"/>
                <w:szCs w:val="18"/>
              </w:rPr>
            </w:pPr>
          </w:p>
        </w:tc>
      </w:tr>
      <w:tr w:rsidR="00765185" w:rsidRPr="00395A21" w14:paraId="3DAA8C7F" w14:textId="77777777" w:rsidTr="00E85C87">
        <w:trPr>
          <w:trHeight w:val="978"/>
        </w:trPr>
        <w:tc>
          <w:tcPr>
            <w:tcW w:w="337" w:type="pct"/>
            <w:tcBorders>
              <w:top w:val="single" w:sz="4" w:space="0" w:color="auto"/>
              <w:left w:val="single" w:sz="4" w:space="0" w:color="auto"/>
              <w:right w:val="single" w:sz="4" w:space="0" w:color="auto"/>
            </w:tcBorders>
            <w:vAlign w:val="center"/>
          </w:tcPr>
          <w:p w14:paraId="75AD8B84" w14:textId="77777777" w:rsidR="00765185" w:rsidRPr="00395A21" w:rsidRDefault="00765185" w:rsidP="00F149BB">
            <w:pPr>
              <w:jc w:val="center"/>
              <w:rPr>
                <w:sz w:val="18"/>
                <w:szCs w:val="18"/>
              </w:rPr>
            </w:pPr>
            <w:r>
              <w:rPr>
                <w:sz w:val="18"/>
                <w:szCs w:val="18"/>
              </w:rPr>
              <w:t>Caractères de mise en phase</w:t>
            </w:r>
          </w:p>
        </w:tc>
        <w:tc>
          <w:tcPr>
            <w:tcW w:w="158" w:type="pct"/>
            <w:tcBorders>
              <w:top w:val="single" w:sz="4" w:space="0" w:color="auto"/>
              <w:left w:val="single" w:sz="4" w:space="0" w:color="auto"/>
            </w:tcBorders>
            <w:vAlign w:val="center"/>
          </w:tcPr>
          <w:p w14:paraId="1DCE4FB3" w14:textId="77777777" w:rsidR="00765185" w:rsidRPr="00395A21" w:rsidRDefault="00765185" w:rsidP="00F149BB">
            <w:pPr>
              <w:jc w:val="center"/>
              <w:rPr>
                <w:sz w:val="18"/>
                <w:szCs w:val="18"/>
              </w:rPr>
            </w:pPr>
            <w:r>
              <w:rPr>
                <w:sz w:val="18"/>
                <w:szCs w:val="18"/>
              </w:rPr>
              <w:t>120</w:t>
            </w:r>
          </w:p>
        </w:tc>
        <w:tc>
          <w:tcPr>
            <w:tcW w:w="90" w:type="pct"/>
            <w:tcBorders>
              <w:top w:val="single" w:sz="4" w:space="0" w:color="auto"/>
            </w:tcBorders>
            <w:vAlign w:val="center"/>
          </w:tcPr>
          <w:p w14:paraId="0ED44C8A" w14:textId="4C526FB4" w:rsidR="00765185" w:rsidRPr="00395A21" w:rsidRDefault="00765185" w:rsidP="00F149BB">
            <w:pPr>
              <w:jc w:val="center"/>
              <w:rPr>
                <w:sz w:val="18"/>
                <w:szCs w:val="18"/>
              </w:rPr>
            </w:pPr>
            <w:r>
              <w:rPr>
                <w:sz w:val="18"/>
                <w:szCs w:val="18"/>
              </w:rPr>
              <w:t>98</w:t>
            </w:r>
          </w:p>
        </w:tc>
        <w:tc>
          <w:tcPr>
            <w:tcW w:w="90" w:type="pct"/>
            <w:tcBorders>
              <w:top w:val="single" w:sz="4" w:space="0" w:color="auto"/>
            </w:tcBorders>
            <w:vAlign w:val="center"/>
          </w:tcPr>
          <w:p w14:paraId="0188FAB1" w14:textId="7CCD689E" w:rsidR="00765185" w:rsidRPr="00395A21" w:rsidRDefault="00765185" w:rsidP="00F149BB">
            <w:pPr>
              <w:jc w:val="center"/>
              <w:rPr>
                <w:sz w:val="18"/>
                <w:szCs w:val="18"/>
              </w:rPr>
            </w:pPr>
            <w:r>
              <w:rPr>
                <w:sz w:val="18"/>
                <w:szCs w:val="18"/>
              </w:rPr>
              <w:t>76</w:t>
            </w:r>
          </w:p>
        </w:tc>
        <w:tc>
          <w:tcPr>
            <w:tcW w:w="90" w:type="pct"/>
            <w:tcBorders>
              <w:top w:val="single" w:sz="4" w:space="0" w:color="auto"/>
            </w:tcBorders>
            <w:vAlign w:val="center"/>
          </w:tcPr>
          <w:p w14:paraId="7F060062" w14:textId="23F4298A" w:rsidR="00765185" w:rsidRPr="00395A21" w:rsidRDefault="00765185" w:rsidP="00F149BB">
            <w:pPr>
              <w:jc w:val="center"/>
              <w:rPr>
                <w:sz w:val="18"/>
                <w:szCs w:val="18"/>
              </w:rPr>
            </w:pPr>
            <w:r>
              <w:rPr>
                <w:sz w:val="18"/>
                <w:szCs w:val="18"/>
              </w:rPr>
              <w:t>54</w:t>
            </w:r>
          </w:p>
        </w:tc>
        <w:tc>
          <w:tcPr>
            <w:tcW w:w="90" w:type="pct"/>
            <w:tcBorders>
              <w:top w:val="single" w:sz="4" w:space="0" w:color="auto"/>
            </w:tcBorders>
            <w:vAlign w:val="center"/>
          </w:tcPr>
          <w:p w14:paraId="2449B6A0" w14:textId="01B73CEA" w:rsidR="00765185" w:rsidRPr="00395A21" w:rsidRDefault="00765185" w:rsidP="00F149BB">
            <w:pPr>
              <w:jc w:val="center"/>
              <w:rPr>
                <w:sz w:val="18"/>
                <w:szCs w:val="18"/>
              </w:rPr>
            </w:pPr>
            <w:r>
              <w:rPr>
                <w:sz w:val="18"/>
                <w:szCs w:val="18"/>
              </w:rPr>
              <w:t>32</w:t>
            </w:r>
          </w:p>
        </w:tc>
        <w:tc>
          <w:tcPr>
            <w:tcW w:w="91" w:type="pct"/>
            <w:tcBorders>
              <w:top w:val="single" w:sz="4" w:space="0" w:color="auto"/>
            </w:tcBorders>
            <w:vAlign w:val="center"/>
          </w:tcPr>
          <w:p w14:paraId="3AEFE347" w14:textId="742C5434" w:rsidR="00765185" w:rsidRPr="00395A21" w:rsidRDefault="00765185" w:rsidP="00F149BB">
            <w:pPr>
              <w:jc w:val="center"/>
              <w:rPr>
                <w:sz w:val="18"/>
                <w:szCs w:val="18"/>
              </w:rPr>
            </w:pPr>
            <w:r>
              <w:rPr>
                <w:sz w:val="18"/>
                <w:szCs w:val="18"/>
              </w:rPr>
              <w:t>10</w:t>
            </w:r>
          </w:p>
        </w:tc>
        <w:tc>
          <w:tcPr>
            <w:tcW w:w="163" w:type="pct"/>
            <w:tcBorders>
              <w:top w:val="single" w:sz="4" w:space="0" w:color="auto"/>
            </w:tcBorders>
            <w:vAlign w:val="center"/>
          </w:tcPr>
          <w:p w14:paraId="1FEEFBC1" w14:textId="77777777" w:rsidR="00765185" w:rsidRPr="00395A21" w:rsidRDefault="00765185" w:rsidP="00F149BB">
            <w:pPr>
              <w:jc w:val="center"/>
              <w:rPr>
                <w:sz w:val="18"/>
                <w:szCs w:val="18"/>
              </w:rPr>
            </w:pPr>
            <w:r>
              <w:rPr>
                <w:sz w:val="18"/>
                <w:szCs w:val="18"/>
              </w:rPr>
              <w:t>108</w:t>
            </w:r>
          </w:p>
        </w:tc>
        <w:tc>
          <w:tcPr>
            <w:tcW w:w="154" w:type="pct"/>
            <w:tcBorders>
              <w:top w:val="single" w:sz="4" w:space="0" w:color="auto"/>
            </w:tcBorders>
            <w:vAlign w:val="center"/>
          </w:tcPr>
          <w:p w14:paraId="2E3CD03D" w14:textId="2A72047D" w:rsidR="00765185" w:rsidRPr="00395A21" w:rsidRDefault="00277344" w:rsidP="00F149BB">
            <w:pPr>
              <w:jc w:val="center"/>
              <w:rPr>
                <w:sz w:val="18"/>
                <w:szCs w:val="18"/>
              </w:rPr>
            </w:pPr>
            <w:r>
              <w:rPr>
                <w:sz w:val="18"/>
                <w:szCs w:val="18"/>
              </w:rPr>
              <w:t>00</w:t>
            </w:r>
          </w:p>
        </w:tc>
        <w:tc>
          <w:tcPr>
            <w:tcW w:w="154" w:type="pct"/>
            <w:tcBorders>
              <w:top w:val="single" w:sz="4" w:space="0" w:color="auto"/>
            </w:tcBorders>
            <w:vAlign w:val="center"/>
          </w:tcPr>
          <w:p w14:paraId="6E0D85AE" w14:textId="68C79614" w:rsidR="00765185" w:rsidRPr="00395A21" w:rsidRDefault="00277344" w:rsidP="00F149BB">
            <w:pPr>
              <w:jc w:val="center"/>
              <w:rPr>
                <w:sz w:val="18"/>
                <w:szCs w:val="18"/>
              </w:rPr>
            </w:pPr>
            <w:r>
              <w:rPr>
                <w:sz w:val="18"/>
                <w:szCs w:val="18"/>
              </w:rPr>
              <w:t>12</w:t>
            </w:r>
          </w:p>
        </w:tc>
        <w:tc>
          <w:tcPr>
            <w:tcW w:w="154" w:type="pct"/>
            <w:tcBorders>
              <w:top w:val="single" w:sz="4" w:space="0" w:color="auto"/>
            </w:tcBorders>
            <w:vAlign w:val="center"/>
          </w:tcPr>
          <w:p w14:paraId="17CE5608" w14:textId="1E863051" w:rsidR="00765185" w:rsidRPr="00395A21" w:rsidRDefault="00277344" w:rsidP="00F149BB">
            <w:pPr>
              <w:jc w:val="center"/>
              <w:rPr>
                <w:sz w:val="18"/>
                <w:szCs w:val="18"/>
              </w:rPr>
            </w:pPr>
            <w:r>
              <w:rPr>
                <w:sz w:val="18"/>
                <w:szCs w:val="18"/>
              </w:rPr>
              <w:t>34</w:t>
            </w:r>
          </w:p>
        </w:tc>
        <w:tc>
          <w:tcPr>
            <w:tcW w:w="154" w:type="pct"/>
            <w:tcBorders>
              <w:top w:val="single" w:sz="4" w:space="0" w:color="auto"/>
            </w:tcBorders>
            <w:vAlign w:val="center"/>
          </w:tcPr>
          <w:p w14:paraId="61C72115" w14:textId="14AD6F63" w:rsidR="00765185" w:rsidRPr="00395A21" w:rsidRDefault="00277344" w:rsidP="00F149BB">
            <w:pPr>
              <w:jc w:val="center"/>
              <w:rPr>
                <w:sz w:val="18"/>
                <w:szCs w:val="18"/>
              </w:rPr>
            </w:pPr>
            <w:r>
              <w:rPr>
                <w:sz w:val="18"/>
                <w:szCs w:val="18"/>
              </w:rPr>
              <w:t>56</w:t>
            </w:r>
          </w:p>
        </w:tc>
        <w:tc>
          <w:tcPr>
            <w:tcW w:w="158" w:type="pct"/>
            <w:tcBorders>
              <w:top w:val="single" w:sz="4" w:space="0" w:color="auto"/>
            </w:tcBorders>
            <w:vAlign w:val="center"/>
          </w:tcPr>
          <w:p w14:paraId="2F4D1AF7" w14:textId="0C956011" w:rsidR="00765185" w:rsidRPr="00395A21" w:rsidRDefault="00277344" w:rsidP="00F149BB">
            <w:pPr>
              <w:jc w:val="center"/>
              <w:rPr>
                <w:sz w:val="18"/>
                <w:szCs w:val="18"/>
              </w:rPr>
            </w:pPr>
            <w:r>
              <w:rPr>
                <w:sz w:val="18"/>
                <w:szCs w:val="18"/>
              </w:rPr>
              <w:t>70</w:t>
            </w:r>
          </w:p>
        </w:tc>
        <w:tc>
          <w:tcPr>
            <w:tcW w:w="165" w:type="pct"/>
            <w:tcBorders>
              <w:top w:val="single" w:sz="4" w:space="0" w:color="auto"/>
            </w:tcBorders>
            <w:vAlign w:val="center"/>
          </w:tcPr>
          <w:p w14:paraId="3C1044A1" w14:textId="77777777" w:rsidR="00765185" w:rsidRPr="00395A21" w:rsidRDefault="00765185" w:rsidP="00F149BB">
            <w:pPr>
              <w:jc w:val="center"/>
              <w:rPr>
                <w:sz w:val="18"/>
                <w:szCs w:val="18"/>
              </w:rPr>
            </w:pPr>
            <w:r>
              <w:rPr>
                <w:sz w:val="18"/>
                <w:szCs w:val="18"/>
              </w:rPr>
              <w:t>-</w:t>
            </w:r>
          </w:p>
        </w:tc>
        <w:tc>
          <w:tcPr>
            <w:tcW w:w="171" w:type="pct"/>
            <w:vAlign w:val="center"/>
          </w:tcPr>
          <w:p w14:paraId="5725B897" w14:textId="77777777" w:rsidR="00765185" w:rsidRPr="00395A21" w:rsidRDefault="00765185" w:rsidP="00F149BB">
            <w:pPr>
              <w:jc w:val="center"/>
              <w:rPr>
                <w:sz w:val="18"/>
                <w:szCs w:val="18"/>
              </w:rPr>
            </w:pPr>
            <w:r>
              <w:rPr>
                <w:sz w:val="18"/>
                <w:szCs w:val="18"/>
              </w:rPr>
              <w:t>-</w:t>
            </w:r>
          </w:p>
        </w:tc>
        <w:tc>
          <w:tcPr>
            <w:tcW w:w="302" w:type="pct"/>
            <w:vAlign w:val="center"/>
          </w:tcPr>
          <w:p w14:paraId="5D276C78" w14:textId="07AB1B46" w:rsidR="00765185" w:rsidRPr="00395A21" w:rsidRDefault="00765185" w:rsidP="00F149BB">
            <w:pPr>
              <w:jc w:val="center"/>
              <w:rPr>
                <w:sz w:val="18"/>
                <w:szCs w:val="18"/>
              </w:rPr>
            </w:pPr>
            <w:r>
              <w:rPr>
                <w:sz w:val="18"/>
                <w:szCs w:val="18"/>
              </w:rPr>
              <w:t>10</w:t>
            </w:r>
            <w:r w:rsidR="004059D6">
              <w:rPr>
                <w:sz w:val="18"/>
                <w:szCs w:val="18"/>
              </w:rPr>
              <w:t>4</w:t>
            </w:r>
          </w:p>
        </w:tc>
        <w:tc>
          <w:tcPr>
            <w:tcW w:w="306" w:type="pct"/>
            <w:vAlign w:val="center"/>
          </w:tcPr>
          <w:p w14:paraId="4C791BD9" w14:textId="35F05FC6" w:rsidR="00765185" w:rsidRPr="00395A21" w:rsidRDefault="00765185" w:rsidP="00F149BB">
            <w:pPr>
              <w:jc w:val="center"/>
              <w:rPr>
                <w:sz w:val="18"/>
                <w:szCs w:val="18"/>
              </w:rPr>
            </w:pPr>
            <w:r>
              <w:rPr>
                <w:sz w:val="18"/>
                <w:szCs w:val="18"/>
              </w:rPr>
              <w:t>1</w:t>
            </w:r>
            <w:r w:rsidR="00E94183">
              <w:rPr>
                <w:sz w:val="18"/>
                <w:szCs w:val="18"/>
              </w:rPr>
              <w:t>08</w:t>
            </w:r>
          </w:p>
        </w:tc>
        <w:tc>
          <w:tcPr>
            <w:tcW w:w="187" w:type="pct"/>
            <w:vAlign w:val="center"/>
          </w:tcPr>
          <w:p w14:paraId="5D2E2F05" w14:textId="4BC8EF81" w:rsidR="00765185" w:rsidRPr="00395A21" w:rsidRDefault="00E85C87" w:rsidP="00F149BB">
            <w:pPr>
              <w:jc w:val="center"/>
              <w:rPr>
                <w:sz w:val="18"/>
                <w:szCs w:val="18"/>
              </w:rPr>
            </w:pPr>
            <w:r>
              <w:rPr>
                <w:sz w:val="18"/>
                <w:szCs w:val="18"/>
              </w:rPr>
              <w:t>126</w:t>
            </w:r>
          </w:p>
        </w:tc>
        <w:tc>
          <w:tcPr>
            <w:tcW w:w="187" w:type="pct"/>
            <w:vAlign w:val="center"/>
          </w:tcPr>
          <w:p w14:paraId="4FCEAED4" w14:textId="6C7567E3" w:rsidR="00765185" w:rsidRPr="00395A21" w:rsidRDefault="00E85C87" w:rsidP="00F149BB">
            <w:pPr>
              <w:jc w:val="center"/>
              <w:rPr>
                <w:sz w:val="18"/>
                <w:szCs w:val="18"/>
              </w:rPr>
            </w:pPr>
            <w:r>
              <w:rPr>
                <w:sz w:val="18"/>
                <w:szCs w:val="18"/>
              </w:rPr>
              <w:t>126</w:t>
            </w:r>
          </w:p>
        </w:tc>
        <w:tc>
          <w:tcPr>
            <w:tcW w:w="187" w:type="pct"/>
            <w:vAlign w:val="center"/>
          </w:tcPr>
          <w:p w14:paraId="4715D6F4" w14:textId="692BE1BD" w:rsidR="00765185" w:rsidRPr="00395A21" w:rsidRDefault="00E85C87" w:rsidP="00F149BB">
            <w:pPr>
              <w:jc w:val="center"/>
              <w:rPr>
                <w:sz w:val="18"/>
                <w:szCs w:val="18"/>
              </w:rPr>
            </w:pPr>
            <w:r>
              <w:rPr>
                <w:sz w:val="18"/>
                <w:szCs w:val="18"/>
              </w:rPr>
              <w:t>126</w:t>
            </w:r>
          </w:p>
        </w:tc>
        <w:tc>
          <w:tcPr>
            <w:tcW w:w="187" w:type="pct"/>
            <w:vAlign w:val="center"/>
          </w:tcPr>
          <w:p w14:paraId="2BE4239C" w14:textId="6B61E12C" w:rsidR="00765185" w:rsidRPr="00395A21" w:rsidRDefault="00E85C87" w:rsidP="00F149BB">
            <w:pPr>
              <w:jc w:val="center"/>
              <w:rPr>
                <w:sz w:val="18"/>
                <w:szCs w:val="18"/>
              </w:rPr>
            </w:pPr>
            <w:r>
              <w:rPr>
                <w:sz w:val="18"/>
                <w:szCs w:val="18"/>
              </w:rPr>
              <w:t>126</w:t>
            </w:r>
          </w:p>
        </w:tc>
        <w:tc>
          <w:tcPr>
            <w:tcW w:w="199" w:type="pct"/>
            <w:vAlign w:val="center"/>
          </w:tcPr>
          <w:p w14:paraId="6A36F0C2" w14:textId="1ECA545F" w:rsidR="00765185" w:rsidRPr="00395A21" w:rsidRDefault="00E85C87" w:rsidP="00F149BB">
            <w:pPr>
              <w:jc w:val="center"/>
              <w:rPr>
                <w:sz w:val="18"/>
                <w:szCs w:val="18"/>
              </w:rPr>
            </w:pPr>
            <w:r>
              <w:rPr>
                <w:sz w:val="18"/>
                <w:szCs w:val="18"/>
              </w:rPr>
              <w:t>126</w:t>
            </w:r>
          </w:p>
        </w:tc>
        <w:tc>
          <w:tcPr>
            <w:tcW w:w="254" w:type="pct"/>
            <w:vAlign w:val="center"/>
          </w:tcPr>
          <w:p w14:paraId="58BF418E" w14:textId="4D123B31" w:rsidR="00765185" w:rsidRDefault="00E85C87" w:rsidP="00E85C87">
            <w:pPr>
              <w:jc w:val="center"/>
              <w:rPr>
                <w:sz w:val="18"/>
                <w:szCs w:val="18"/>
              </w:rPr>
            </w:pPr>
            <w:r>
              <w:rPr>
                <w:sz w:val="18"/>
                <w:szCs w:val="18"/>
              </w:rPr>
              <w:t>126</w:t>
            </w:r>
          </w:p>
        </w:tc>
        <w:tc>
          <w:tcPr>
            <w:tcW w:w="252" w:type="pct"/>
            <w:vAlign w:val="center"/>
          </w:tcPr>
          <w:p w14:paraId="3C42C0D3" w14:textId="77777777" w:rsidR="00765185" w:rsidRPr="00395A21" w:rsidRDefault="00765185" w:rsidP="00F149BB">
            <w:pPr>
              <w:jc w:val="center"/>
              <w:rPr>
                <w:sz w:val="18"/>
                <w:szCs w:val="18"/>
              </w:rPr>
            </w:pPr>
            <w:r>
              <w:rPr>
                <w:sz w:val="18"/>
                <w:szCs w:val="18"/>
              </w:rPr>
              <w:t>-</w:t>
            </w:r>
          </w:p>
        </w:tc>
        <w:tc>
          <w:tcPr>
            <w:tcW w:w="601" w:type="pct"/>
            <w:vAlign w:val="center"/>
          </w:tcPr>
          <w:p w14:paraId="67EC2921" w14:textId="77777777" w:rsidR="00765185" w:rsidRPr="00395A21" w:rsidRDefault="00765185" w:rsidP="00F149BB">
            <w:pPr>
              <w:jc w:val="center"/>
              <w:rPr>
                <w:sz w:val="18"/>
                <w:szCs w:val="18"/>
              </w:rPr>
            </w:pPr>
            <w:r>
              <w:rPr>
                <w:sz w:val="18"/>
                <w:szCs w:val="18"/>
              </w:rPr>
              <w:t>-</w:t>
            </w:r>
          </w:p>
        </w:tc>
        <w:tc>
          <w:tcPr>
            <w:tcW w:w="121" w:type="pct"/>
            <w:tcBorders>
              <w:top w:val="single" w:sz="4" w:space="0" w:color="auto"/>
            </w:tcBorders>
            <w:vAlign w:val="center"/>
          </w:tcPr>
          <w:p w14:paraId="69F2C5F4" w14:textId="2636BF6D" w:rsidR="00765185" w:rsidRPr="00395A21" w:rsidRDefault="00765185" w:rsidP="00F149BB">
            <w:pPr>
              <w:jc w:val="center"/>
              <w:rPr>
                <w:sz w:val="18"/>
                <w:szCs w:val="18"/>
              </w:rPr>
            </w:pPr>
            <w:r>
              <w:rPr>
                <w:sz w:val="18"/>
                <w:szCs w:val="18"/>
              </w:rPr>
              <w:t>1</w:t>
            </w:r>
            <w:r w:rsidR="00093EE3">
              <w:rPr>
                <w:sz w:val="18"/>
                <w:szCs w:val="18"/>
              </w:rPr>
              <w:t>22</w:t>
            </w:r>
          </w:p>
        </w:tc>
      </w:tr>
    </w:tbl>
    <w:p w14:paraId="52DCA8EC" w14:textId="77777777" w:rsidR="00EA4320" w:rsidRDefault="00EA4320" w:rsidP="00EA4320">
      <w:pPr>
        <w:jc w:val="both"/>
        <w:rPr>
          <w:sz w:val="20"/>
          <w:szCs w:val="20"/>
        </w:rPr>
      </w:pPr>
    </w:p>
    <w:p w14:paraId="764935D4" w14:textId="77777777" w:rsidR="00EA4320" w:rsidRDefault="00EA4320" w:rsidP="00EA4320">
      <w:pPr>
        <w:spacing w:after="0"/>
        <w:jc w:val="both"/>
        <w:rPr>
          <w:sz w:val="20"/>
          <w:szCs w:val="20"/>
        </w:rPr>
      </w:pPr>
      <w:r>
        <w:rPr>
          <w:sz w:val="20"/>
          <w:szCs w:val="20"/>
        </w:rPr>
        <w:t>Légende :</w:t>
      </w:r>
    </w:p>
    <w:p w14:paraId="71A30CE2" w14:textId="77777777" w:rsidR="00EA4320" w:rsidRDefault="00EA4320" w:rsidP="00EA4320">
      <w:pPr>
        <w:spacing w:after="0"/>
        <w:jc w:val="both"/>
        <w:rPr>
          <w:sz w:val="20"/>
          <w:szCs w:val="20"/>
        </w:rPr>
      </w:pPr>
    </w:p>
    <w:p w14:paraId="3BB42A09" w14:textId="77777777" w:rsidR="00765185" w:rsidRDefault="00EA4320" w:rsidP="00765185">
      <w:pPr>
        <w:pStyle w:val="Paragraphedeliste"/>
        <w:numPr>
          <w:ilvl w:val="0"/>
          <w:numId w:val="15"/>
        </w:numPr>
        <w:spacing w:after="0"/>
        <w:jc w:val="both"/>
        <w:rPr>
          <w:sz w:val="20"/>
          <w:szCs w:val="20"/>
        </w:rPr>
      </w:pPr>
      <w:r w:rsidRPr="00421C3A">
        <w:rPr>
          <w:sz w:val="20"/>
          <w:szCs w:val="20"/>
        </w:rPr>
        <w:t>A = 1</w:t>
      </w:r>
      <w:r>
        <w:rPr>
          <w:sz w:val="20"/>
          <w:szCs w:val="20"/>
        </w:rPr>
        <w:t>20</w:t>
      </w:r>
      <w:r w:rsidRPr="00421C3A">
        <w:rPr>
          <w:sz w:val="20"/>
          <w:szCs w:val="20"/>
        </w:rPr>
        <w:t> : Dans le cadre du spécificateur de format, ce caractère est associé au statut « </w:t>
      </w:r>
      <w:r>
        <w:rPr>
          <w:sz w:val="20"/>
          <w:szCs w:val="20"/>
        </w:rPr>
        <w:t>Stations individuelles</w:t>
      </w:r>
      <w:r w:rsidRPr="00421C3A">
        <w:rPr>
          <w:sz w:val="20"/>
          <w:szCs w:val="20"/>
        </w:rPr>
        <w:t> »</w:t>
      </w:r>
    </w:p>
    <w:p w14:paraId="4495E118" w14:textId="77777777" w:rsidR="00765185" w:rsidRPr="00765185" w:rsidRDefault="00765185" w:rsidP="00765185">
      <w:pPr>
        <w:spacing w:after="0"/>
        <w:jc w:val="both"/>
        <w:rPr>
          <w:sz w:val="10"/>
          <w:szCs w:val="10"/>
        </w:rPr>
      </w:pPr>
    </w:p>
    <w:p w14:paraId="5D1E344C" w14:textId="4287CFA4" w:rsidR="00EA4320" w:rsidRPr="00765185" w:rsidRDefault="00EA4320" w:rsidP="00765185">
      <w:pPr>
        <w:pStyle w:val="Paragraphedeliste"/>
        <w:numPr>
          <w:ilvl w:val="0"/>
          <w:numId w:val="15"/>
        </w:numPr>
        <w:spacing w:after="0"/>
        <w:jc w:val="both"/>
        <w:rPr>
          <w:sz w:val="20"/>
          <w:szCs w:val="20"/>
        </w:rPr>
      </w:pPr>
      <w:r w:rsidRPr="00765185">
        <w:rPr>
          <w:sz w:val="20"/>
          <w:szCs w:val="20"/>
        </w:rPr>
        <w:t xml:space="preserve">B = </w:t>
      </w:r>
      <w:r w:rsidR="00765185" w:rsidRPr="00765185">
        <w:rPr>
          <w:sz w:val="20"/>
          <w:szCs w:val="20"/>
        </w:rPr>
        <w:t>98/76/54/32/10: l’adresse de la station appel</w:t>
      </w:r>
      <w:r w:rsidR="00765185">
        <w:rPr>
          <w:sz w:val="20"/>
          <w:szCs w:val="20"/>
        </w:rPr>
        <w:t>ée</w:t>
      </w:r>
      <w:r w:rsidR="00765185" w:rsidRPr="00765185">
        <w:rPr>
          <w:sz w:val="20"/>
          <w:szCs w:val="20"/>
        </w:rPr>
        <w:t xml:space="preserve">. Le MMSI de la radio ASN (987654321) est un nombre de 9 chiffres. Le chiffre 0 est concaténé au dernier chiffre du MMSI </w:t>
      </w:r>
    </w:p>
    <w:p w14:paraId="365780D4" w14:textId="77777777" w:rsidR="00765185" w:rsidRPr="00765185" w:rsidRDefault="00765185" w:rsidP="00765185">
      <w:pPr>
        <w:spacing w:after="0"/>
        <w:jc w:val="both"/>
        <w:rPr>
          <w:sz w:val="10"/>
          <w:szCs w:val="10"/>
        </w:rPr>
      </w:pPr>
    </w:p>
    <w:p w14:paraId="6AC92977" w14:textId="77777777" w:rsidR="00EA4320" w:rsidRPr="00EB5A8B" w:rsidRDefault="00EA4320" w:rsidP="00EA4320">
      <w:pPr>
        <w:pStyle w:val="Paragraphedeliste"/>
        <w:numPr>
          <w:ilvl w:val="0"/>
          <w:numId w:val="15"/>
        </w:numPr>
        <w:spacing w:after="0"/>
        <w:jc w:val="both"/>
        <w:rPr>
          <w:sz w:val="20"/>
          <w:szCs w:val="20"/>
        </w:rPr>
      </w:pPr>
      <w:r>
        <w:rPr>
          <w:sz w:val="20"/>
          <w:szCs w:val="20"/>
        </w:rPr>
        <w:t xml:space="preserve">C = 108 : </w:t>
      </w:r>
      <w:r w:rsidRPr="00421C3A">
        <w:rPr>
          <w:sz w:val="20"/>
          <w:szCs w:val="20"/>
        </w:rPr>
        <w:t xml:space="preserve">Dans le cadre </w:t>
      </w:r>
      <w:r>
        <w:rPr>
          <w:sz w:val="20"/>
          <w:szCs w:val="20"/>
        </w:rPr>
        <w:t>de la Catégorie</w:t>
      </w:r>
      <w:r w:rsidRPr="00421C3A">
        <w:rPr>
          <w:sz w:val="20"/>
          <w:szCs w:val="20"/>
        </w:rPr>
        <w:t>, ce caractère est associé au statut « </w:t>
      </w:r>
      <w:r>
        <w:rPr>
          <w:sz w:val="20"/>
          <w:szCs w:val="20"/>
        </w:rPr>
        <w:t>Sécurité</w:t>
      </w:r>
      <w:r w:rsidRPr="00421C3A">
        <w:rPr>
          <w:sz w:val="20"/>
          <w:szCs w:val="20"/>
        </w:rPr>
        <w:t> »</w:t>
      </w:r>
    </w:p>
    <w:p w14:paraId="42489C9D" w14:textId="77777777" w:rsidR="00EA4320" w:rsidRPr="00A61399" w:rsidRDefault="00EA4320" w:rsidP="00EA4320">
      <w:pPr>
        <w:spacing w:after="0"/>
        <w:jc w:val="both"/>
        <w:rPr>
          <w:sz w:val="10"/>
          <w:szCs w:val="10"/>
        </w:rPr>
      </w:pPr>
    </w:p>
    <w:p w14:paraId="519FAA9A" w14:textId="150DACDC" w:rsidR="00765185" w:rsidRDefault="00EA4320" w:rsidP="00765185">
      <w:pPr>
        <w:pStyle w:val="Paragraphedeliste"/>
        <w:numPr>
          <w:ilvl w:val="0"/>
          <w:numId w:val="15"/>
        </w:numPr>
        <w:spacing w:after="0"/>
        <w:jc w:val="both"/>
        <w:rPr>
          <w:sz w:val="20"/>
          <w:szCs w:val="20"/>
        </w:rPr>
      </w:pPr>
      <w:r>
        <w:rPr>
          <w:sz w:val="20"/>
          <w:szCs w:val="20"/>
        </w:rPr>
        <w:t>D</w:t>
      </w:r>
      <w:r w:rsidRPr="00EB5A8B">
        <w:rPr>
          <w:sz w:val="20"/>
          <w:szCs w:val="20"/>
        </w:rPr>
        <w:t xml:space="preserve"> = </w:t>
      </w:r>
      <w:r w:rsidR="00277344">
        <w:rPr>
          <w:sz w:val="20"/>
          <w:szCs w:val="20"/>
        </w:rPr>
        <w:t>00/12/34/56/70</w:t>
      </w:r>
      <w:r w:rsidR="00765185" w:rsidRPr="00421C3A">
        <w:rPr>
          <w:sz w:val="20"/>
          <w:szCs w:val="20"/>
        </w:rPr>
        <w:t xml:space="preserve"> : </w:t>
      </w:r>
      <w:r w:rsidR="00765185">
        <w:rPr>
          <w:sz w:val="20"/>
          <w:szCs w:val="20"/>
        </w:rPr>
        <w:t>L’adresse de la station appel</w:t>
      </w:r>
      <w:r w:rsidR="00D91232">
        <w:rPr>
          <w:sz w:val="20"/>
          <w:szCs w:val="20"/>
        </w:rPr>
        <w:t>ante</w:t>
      </w:r>
      <w:r w:rsidR="00765185" w:rsidRPr="00421C3A">
        <w:rPr>
          <w:sz w:val="20"/>
          <w:szCs w:val="20"/>
        </w:rPr>
        <w:t xml:space="preserve"> (</w:t>
      </w:r>
      <w:r w:rsidR="00277344">
        <w:rPr>
          <w:sz w:val="20"/>
          <w:szCs w:val="20"/>
        </w:rPr>
        <w:t>001234567</w:t>
      </w:r>
      <w:r w:rsidR="00765185" w:rsidRPr="00421C3A">
        <w:rPr>
          <w:sz w:val="20"/>
          <w:szCs w:val="20"/>
        </w:rPr>
        <w:t xml:space="preserve">) est un nombre de 9 chiffres. Le chiffre 0 est concaténé au dernier chiffre </w:t>
      </w:r>
      <w:r w:rsidR="00765185">
        <w:rPr>
          <w:sz w:val="20"/>
          <w:szCs w:val="20"/>
        </w:rPr>
        <w:t>de l’adresse</w:t>
      </w:r>
    </w:p>
    <w:p w14:paraId="64EE2069" w14:textId="77777777" w:rsidR="00EA4320" w:rsidRPr="00A61399" w:rsidRDefault="00EA4320" w:rsidP="00EA4320">
      <w:pPr>
        <w:spacing w:after="0"/>
        <w:jc w:val="both"/>
        <w:rPr>
          <w:sz w:val="10"/>
          <w:szCs w:val="10"/>
        </w:rPr>
      </w:pPr>
    </w:p>
    <w:p w14:paraId="1E5E50F6" w14:textId="3FBB947E" w:rsidR="00EA4320" w:rsidRDefault="00EA4320" w:rsidP="00EA4320">
      <w:pPr>
        <w:pStyle w:val="Paragraphedeliste"/>
        <w:numPr>
          <w:ilvl w:val="0"/>
          <w:numId w:val="15"/>
        </w:numPr>
        <w:spacing w:after="0"/>
        <w:jc w:val="both"/>
        <w:rPr>
          <w:sz w:val="20"/>
          <w:szCs w:val="20"/>
        </w:rPr>
      </w:pPr>
      <w:r w:rsidRPr="00421C3A">
        <w:rPr>
          <w:sz w:val="20"/>
          <w:szCs w:val="20"/>
        </w:rPr>
        <w:t>Message 1 = 10</w:t>
      </w:r>
      <w:r>
        <w:rPr>
          <w:sz w:val="20"/>
          <w:szCs w:val="20"/>
        </w:rPr>
        <w:t>0/126</w:t>
      </w:r>
      <w:r w:rsidRPr="00421C3A">
        <w:rPr>
          <w:sz w:val="20"/>
          <w:szCs w:val="20"/>
        </w:rPr>
        <w:t> :</w:t>
      </w:r>
      <w:r>
        <w:rPr>
          <w:sz w:val="20"/>
          <w:szCs w:val="20"/>
        </w:rPr>
        <w:t xml:space="preserve"> L</w:t>
      </w:r>
      <w:r w:rsidRPr="0098510C">
        <w:rPr>
          <w:sz w:val="20"/>
          <w:szCs w:val="20"/>
        </w:rPr>
        <w:t xml:space="preserve">'information «télécommande» </w:t>
      </w:r>
      <w:r>
        <w:rPr>
          <w:sz w:val="20"/>
          <w:szCs w:val="20"/>
        </w:rPr>
        <w:t>. La valeur du premier caractère est associé au statut « </w:t>
      </w:r>
      <w:r w:rsidR="004059D6" w:rsidRPr="004059D6">
        <w:rPr>
          <w:sz w:val="20"/>
          <w:szCs w:val="20"/>
        </w:rPr>
        <w:t>Pas en mesure de donner suite</w:t>
      </w:r>
      <w:r>
        <w:rPr>
          <w:sz w:val="20"/>
          <w:szCs w:val="20"/>
        </w:rPr>
        <w:t xml:space="preserve">» </w:t>
      </w:r>
      <w:r w:rsidRPr="0098510C">
        <w:rPr>
          <w:sz w:val="20"/>
          <w:szCs w:val="20"/>
        </w:rPr>
        <w:t>et</w:t>
      </w:r>
      <w:r>
        <w:rPr>
          <w:sz w:val="20"/>
          <w:szCs w:val="20"/>
        </w:rPr>
        <w:t xml:space="preserve"> le</w:t>
      </w:r>
      <w:r w:rsidRPr="0098510C">
        <w:rPr>
          <w:sz w:val="20"/>
          <w:szCs w:val="20"/>
        </w:rPr>
        <w:t xml:space="preserve"> deuxième caractère </w:t>
      </w:r>
      <w:r>
        <w:rPr>
          <w:sz w:val="20"/>
          <w:szCs w:val="20"/>
        </w:rPr>
        <w:t>est rattaché au statut « </w:t>
      </w:r>
      <w:r w:rsidR="0054527D" w:rsidRPr="0054527D">
        <w:rPr>
          <w:sz w:val="20"/>
          <w:szCs w:val="20"/>
        </w:rPr>
        <w:t>Incapable d'utiliser la voie proposée</w:t>
      </w:r>
      <w:r>
        <w:rPr>
          <w:sz w:val="20"/>
          <w:szCs w:val="20"/>
        </w:rPr>
        <w:t xml:space="preserve">». </w:t>
      </w:r>
    </w:p>
    <w:p w14:paraId="2354A7AA" w14:textId="77777777" w:rsidR="00EA4320" w:rsidRPr="005B7CAE" w:rsidRDefault="00EA4320" w:rsidP="00EA4320">
      <w:pPr>
        <w:spacing w:after="0"/>
        <w:rPr>
          <w:sz w:val="10"/>
          <w:szCs w:val="10"/>
        </w:rPr>
      </w:pPr>
    </w:p>
    <w:p w14:paraId="01B0E460" w14:textId="47E4542C" w:rsidR="00EA4320" w:rsidRPr="005B7CAE" w:rsidRDefault="00EA4320" w:rsidP="00EA4320">
      <w:pPr>
        <w:pStyle w:val="Paragraphedeliste"/>
        <w:numPr>
          <w:ilvl w:val="0"/>
          <w:numId w:val="15"/>
        </w:numPr>
        <w:spacing w:after="0"/>
        <w:jc w:val="both"/>
        <w:rPr>
          <w:sz w:val="20"/>
          <w:szCs w:val="20"/>
        </w:rPr>
      </w:pPr>
      <w:r w:rsidRPr="005B7CAE">
        <w:rPr>
          <w:sz w:val="20"/>
          <w:szCs w:val="20"/>
        </w:rPr>
        <w:t xml:space="preserve">Message 2 : Contient deux éléments F et G «message de fréquence ou de voie», chacun comprenant en général trois caractères. </w:t>
      </w:r>
      <w:r w:rsidR="00E85C87" w:rsidRPr="00E85C87">
        <w:rPr>
          <w:sz w:val="20"/>
          <w:szCs w:val="20"/>
        </w:rPr>
        <w:t>Si aucun élément de message de voie ou de fréquence n'est utilisé, le symbole N° 126 est émis six fois</w:t>
      </w:r>
    </w:p>
    <w:p w14:paraId="7A35F284" w14:textId="77777777" w:rsidR="00EA4320" w:rsidRPr="00A61399" w:rsidRDefault="00EA4320" w:rsidP="00EA4320">
      <w:pPr>
        <w:spacing w:after="0"/>
        <w:jc w:val="both"/>
        <w:rPr>
          <w:sz w:val="10"/>
          <w:szCs w:val="10"/>
        </w:rPr>
      </w:pPr>
    </w:p>
    <w:p w14:paraId="57BA4DFD" w14:textId="77777777" w:rsidR="00EA4320" w:rsidRDefault="00EA4320" w:rsidP="00D91232">
      <w:pPr>
        <w:pStyle w:val="Paragraphedeliste"/>
        <w:numPr>
          <w:ilvl w:val="0"/>
          <w:numId w:val="15"/>
        </w:numPr>
        <w:spacing w:after="0"/>
        <w:jc w:val="both"/>
        <w:rPr>
          <w:sz w:val="20"/>
          <w:szCs w:val="20"/>
        </w:rPr>
      </w:pPr>
      <w:r w:rsidRPr="00421C3A">
        <w:rPr>
          <w:sz w:val="20"/>
          <w:szCs w:val="20"/>
        </w:rPr>
        <w:t>H = 1</w:t>
      </w:r>
      <w:r w:rsidR="00D91232">
        <w:rPr>
          <w:sz w:val="20"/>
          <w:szCs w:val="20"/>
        </w:rPr>
        <w:t>22</w:t>
      </w:r>
      <w:r w:rsidRPr="00421C3A">
        <w:rPr>
          <w:sz w:val="20"/>
          <w:szCs w:val="20"/>
        </w:rPr>
        <w:t xml:space="preserve"> : </w:t>
      </w:r>
      <w:r w:rsidR="00D91232">
        <w:rPr>
          <w:sz w:val="20"/>
          <w:szCs w:val="20"/>
        </w:rPr>
        <w:t xml:space="preserve"> </w:t>
      </w:r>
      <w:r w:rsidR="00D91232" w:rsidRPr="00421C3A">
        <w:rPr>
          <w:sz w:val="20"/>
          <w:szCs w:val="20"/>
        </w:rPr>
        <w:t>Dans le cadre du caractère de fin de séquence, ce caractère est associé au statut « </w:t>
      </w:r>
      <w:r w:rsidR="00D91232" w:rsidRPr="002E7B60">
        <w:rPr>
          <w:sz w:val="20"/>
          <w:szCs w:val="20"/>
        </w:rPr>
        <w:t>séquence est une réponse à un appel qui requiert un accusé de réception (accusé de réception BQ)</w:t>
      </w:r>
      <w:r w:rsidR="00D91232">
        <w:rPr>
          <w:sz w:val="20"/>
          <w:szCs w:val="20"/>
        </w:rPr>
        <w:t xml:space="preserve"> </w:t>
      </w:r>
      <w:r w:rsidR="00D91232" w:rsidRPr="00421C3A">
        <w:rPr>
          <w:sz w:val="20"/>
          <w:szCs w:val="20"/>
        </w:rPr>
        <w:t>»</w:t>
      </w:r>
    </w:p>
    <w:p w14:paraId="61207D57" w14:textId="77777777" w:rsidR="00464072" w:rsidRDefault="00464072" w:rsidP="00464072">
      <w:pPr>
        <w:spacing w:after="0"/>
        <w:jc w:val="both"/>
        <w:rPr>
          <w:sz w:val="20"/>
          <w:szCs w:val="20"/>
        </w:rPr>
        <w:sectPr w:rsidR="00464072" w:rsidSect="00957BFF">
          <w:pgSz w:w="16838" w:h="11906" w:orient="landscape"/>
          <w:pgMar w:top="1080" w:right="1440" w:bottom="1080" w:left="1440" w:header="708" w:footer="708" w:gutter="0"/>
          <w:cols w:space="708"/>
          <w:docGrid w:linePitch="360"/>
        </w:sectPr>
      </w:pPr>
    </w:p>
    <w:p w14:paraId="36755AAF" w14:textId="4E7281A6" w:rsidR="00464072" w:rsidRDefault="00464072" w:rsidP="0001681B">
      <w:pPr>
        <w:pStyle w:val="Paragraphedeliste"/>
        <w:numPr>
          <w:ilvl w:val="0"/>
          <w:numId w:val="19"/>
        </w:numPr>
        <w:jc w:val="both"/>
        <w:rPr>
          <w:sz w:val="20"/>
          <w:szCs w:val="20"/>
        </w:rPr>
      </w:pPr>
      <w:r>
        <w:rPr>
          <w:sz w:val="20"/>
          <w:szCs w:val="20"/>
        </w:rPr>
        <w:lastRenderedPageBreak/>
        <w:t xml:space="preserve">Alerte de détresse </w:t>
      </w:r>
      <w:r w:rsidRPr="00F77A38">
        <w:rPr>
          <w:sz w:val="20"/>
          <w:szCs w:val="20"/>
          <w:u w:val="single"/>
        </w:rPr>
        <w:t>envoyé depuis l</w:t>
      </w:r>
      <w:r w:rsidR="00A40015">
        <w:rPr>
          <w:sz w:val="20"/>
          <w:szCs w:val="20"/>
          <w:u w:val="single"/>
        </w:rPr>
        <w:t>e</w:t>
      </w:r>
      <w:r w:rsidR="00056F8C">
        <w:rPr>
          <w:sz w:val="20"/>
          <w:szCs w:val="20"/>
          <w:u w:val="single"/>
        </w:rPr>
        <w:t xml:space="preserve"> banc de validation</w:t>
      </w:r>
      <w:r>
        <w:rPr>
          <w:sz w:val="20"/>
          <w:szCs w:val="20"/>
        </w:rPr>
        <w:t xml:space="preserve"> (radiotéléphonie (RT)), GPS et UTC non spécifiés</w:t>
      </w:r>
    </w:p>
    <w:tbl>
      <w:tblPr>
        <w:tblStyle w:val="Grilledutableau"/>
        <w:tblW w:w="5000" w:type="pct"/>
        <w:tblCellMar>
          <w:left w:w="28" w:type="dxa"/>
          <w:right w:w="28" w:type="dxa"/>
        </w:tblCellMar>
        <w:tblLook w:val="04A0" w:firstRow="1" w:lastRow="0" w:firstColumn="1" w:lastColumn="0" w:noHBand="0" w:noVBand="1"/>
      </w:tblPr>
      <w:tblGrid>
        <w:gridCol w:w="1045"/>
        <w:gridCol w:w="1394"/>
        <w:gridCol w:w="569"/>
        <w:gridCol w:w="530"/>
        <w:gridCol w:w="494"/>
        <w:gridCol w:w="494"/>
        <w:gridCol w:w="494"/>
        <w:gridCol w:w="494"/>
        <w:gridCol w:w="505"/>
        <w:gridCol w:w="530"/>
        <w:gridCol w:w="530"/>
        <w:gridCol w:w="885"/>
        <w:gridCol w:w="592"/>
        <w:gridCol w:w="592"/>
        <w:gridCol w:w="592"/>
        <w:gridCol w:w="592"/>
        <w:gridCol w:w="597"/>
        <w:gridCol w:w="408"/>
        <w:gridCol w:w="410"/>
        <w:gridCol w:w="1795"/>
        <w:gridCol w:w="416"/>
      </w:tblGrid>
      <w:tr w:rsidR="00464072" w:rsidRPr="00395A21" w14:paraId="041BEAC4" w14:textId="77777777" w:rsidTr="00464072">
        <w:tc>
          <w:tcPr>
            <w:tcW w:w="374" w:type="pct"/>
            <w:tcBorders>
              <w:top w:val="nil"/>
              <w:left w:val="nil"/>
              <w:bottom w:val="nil"/>
              <w:right w:val="nil"/>
            </w:tcBorders>
            <w:vAlign w:val="center"/>
          </w:tcPr>
          <w:p w14:paraId="4F24AA83" w14:textId="77777777" w:rsidR="00464072" w:rsidRPr="00395A21" w:rsidRDefault="00464072" w:rsidP="00F149BB">
            <w:pPr>
              <w:jc w:val="center"/>
              <w:rPr>
                <w:sz w:val="18"/>
                <w:szCs w:val="18"/>
              </w:rPr>
            </w:pPr>
          </w:p>
        </w:tc>
        <w:tc>
          <w:tcPr>
            <w:tcW w:w="499" w:type="pct"/>
            <w:tcBorders>
              <w:top w:val="nil"/>
              <w:left w:val="nil"/>
              <w:bottom w:val="single" w:sz="4" w:space="0" w:color="auto"/>
              <w:right w:val="nil"/>
            </w:tcBorders>
            <w:vAlign w:val="center"/>
          </w:tcPr>
          <w:p w14:paraId="4CAE539B" w14:textId="77777777" w:rsidR="00464072" w:rsidRPr="00395A21" w:rsidRDefault="00464072" w:rsidP="00F149BB">
            <w:pPr>
              <w:jc w:val="center"/>
              <w:rPr>
                <w:sz w:val="18"/>
                <w:szCs w:val="18"/>
              </w:rPr>
            </w:pPr>
          </w:p>
        </w:tc>
        <w:tc>
          <w:tcPr>
            <w:tcW w:w="204" w:type="pct"/>
            <w:tcBorders>
              <w:top w:val="nil"/>
              <w:left w:val="nil"/>
              <w:bottom w:val="single" w:sz="4" w:space="0" w:color="auto"/>
              <w:right w:val="nil"/>
            </w:tcBorders>
            <w:vAlign w:val="center"/>
          </w:tcPr>
          <w:p w14:paraId="56CA505A" w14:textId="77777777" w:rsidR="00464072" w:rsidRPr="00395A21" w:rsidRDefault="00464072" w:rsidP="00F149BB">
            <w:pPr>
              <w:jc w:val="center"/>
              <w:rPr>
                <w:sz w:val="18"/>
                <w:szCs w:val="18"/>
              </w:rPr>
            </w:pPr>
          </w:p>
        </w:tc>
        <w:tc>
          <w:tcPr>
            <w:tcW w:w="190" w:type="pct"/>
            <w:tcBorders>
              <w:top w:val="nil"/>
              <w:left w:val="nil"/>
              <w:bottom w:val="single" w:sz="4" w:space="0" w:color="auto"/>
              <w:right w:val="nil"/>
            </w:tcBorders>
            <w:vAlign w:val="center"/>
          </w:tcPr>
          <w:p w14:paraId="2A796DE1" w14:textId="77777777" w:rsidR="00464072" w:rsidRPr="00395A21" w:rsidRDefault="00464072" w:rsidP="00F149BB">
            <w:pPr>
              <w:jc w:val="center"/>
              <w:rPr>
                <w:sz w:val="18"/>
                <w:szCs w:val="18"/>
              </w:rPr>
            </w:pPr>
          </w:p>
        </w:tc>
        <w:tc>
          <w:tcPr>
            <w:tcW w:w="889" w:type="pct"/>
            <w:gridSpan w:val="5"/>
            <w:tcBorders>
              <w:top w:val="nil"/>
              <w:left w:val="nil"/>
              <w:bottom w:val="single" w:sz="4" w:space="0" w:color="auto"/>
              <w:right w:val="nil"/>
            </w:tcBorders>
            <w:vAlign w:val="center"/>
          </w:tcPr>
          <w:p w14:paraId="0F791AC5" w14:textId="77777777" w:rsidR="00464072" w:rsidRPr="00395A21" w:rsidRDefault="00464072" w:rsidP="00F149BB">
            <w:pPr>
              <w:jc w:val="center"/>
              <w:rPr>
                <w:sz w:val="18"/>
                <w:szCs w:val="18"/>
              </w:rPr>
            </w:pPr>
          </w:p>
        </w:tc>
        <w:tc>
          <w:tcPr>
            <w:tcW w:w="190" w:type="pct"/>
            <w:tcBorders>
              <w:top w:val="nil"/>
              <w:left w:val="nil"/>
              <w:bottom w:val="single" w:sz="4" w:space="0" w:color="auto"/>
              <w:right w:val="single" w:sz="4" w:space="0" w:color="auto"/>
            </w:tcBorders>
            <w:vAlign w:val="center"/>
          </w:tcPr>
          <w:p w14:paraId="3404BCBA" w14:textId="77777777" w:rsidR="00464072" w:rsidRPr="00395A21" w:rsidRDefault="00464072" w:rsidP="00F149BB">
            <w:pPr>
              <w:jc w:val="center"/>
              <w:rPr>
                <w:sz w:val="18"/>
                <w:szCs w:val="18"/>
              </w:rPr>
            </w:pPr>
          </w:p>
        </w:tc>
        <w:tc>
          <w:tcPr>
            <w:tcW w:w="2505" w:type="pct"/>
            <w:gridSpan w:val="10"/>
            <w:tcBorders>
              <w:left w:val="single" w:sz="4" w:space="0" w:color="auto"/>
              <w:right w:val="single" w:sz="4" w:space="0" w:color="auto"/>
            </w:tcBorders>
            <w:vAlign w:val="center"/>
          </w:tcPr>
          <w:p w14:paraId="34C8F826" w14:textId="77777777" w:rsidR="00464072" w:rsidRPr="00395A21" w:rsidRDefault="00464072" w:rsidP="00F149BB">
            <w:pPr>
              <w:jc w:val="center"/>
              <w:rPr>
                <w:sz w:val="18"/>
                <w:szCs w:val="18"/>
              </w:rPr>
            </w:pPr>
            <w:r w:rsidRPr="00395A21">
              <w:rPr>
                <w:sz w:val="18"/>
                <w:szCs w:val="18"/>
              </w:rPr>
              <w:t>Message</w:t>
            </w:r>
          </w:p>
        </w:tc>
        <w:tc>
          <w:tcPr>
            <w:tcW w:w="151" w:type="pct"/>
            <w:tcBorders>
              <w:top w:val="nil"/>
              <w:left w:val="single" w:sz="4" w:space="0" w:color="auto"/>
              <w:bottom w:val="single" w:sz="4" w:space="0" w:color="auto"/>
              <w:right w:val="nil"/>
            </w:tcBorders>
            <w:vAlign w:val="center"/>
          </w:tcPr>
          <w:p w14:paraId="1CE495B6" w14:textId="77777777" w:rsidR="00464072" w:rsidRPr="00395A21" w:rsidRDefault="00464072" w:rsidP="00F149BB">
            <w:pPr>
              <w:jc w:val="center"/>
              <w:rPr>
                <w:sz w:val="18"/>
                <w:szCs w:val="18"/>
              </w:rPr>
            </w:pPr>
          </w:p>
        </w:tc>
      </w:tr>
      <w:tr w:rsidR="00464072" w:rsidRPr="00395A21" w14:paraId="4A6A8F43" w14:textId="77777777" w:rsidTr="00464072">
        <w:tc>
          <w:tcPr>
            <w:tcW w:w="374" w:type="pct"/>
            <w:tcBorders>
              <w:top w:val="nil"/>
              <w:left w:val="nil"/>
              <w:bottom w:val="nil"/>
              <w:right w:val="single" w:sz="4" w:space="0" w:color="auto"/>
            </w:tcBorders>
            <w:vAlign w:val="center"/>
          </w:tcPr>
          <w:p w14:paraId="3E0A101C" w14:textId="77777777" w:rsidR="00464072" w:rsidRDefault="00464072" w:rsidP="00F149BB">
            <w:pPr>
              <w:jc w:val="center"/>
              <w:rPr>
                <w:sz w:val="18"/>
                <w:szCs w:val="18"/>
              </w:rPr>
            </w:pPr>
          </w:p>
        </w:tc>
        <w:tc>
          <w:tcPr>
            <w:tcW w:w="499" w:type="pct"/>
            <w:vMerge w:val="restart"/>
            <w:tcBorders>
              <w:top w:val="single" w:sz="4" w:space="0" w:color="auto"/>
              <w:left w:val="single" w:sz="4" w:space="0" w:color="auto"/>
              <w:right w:val="single" w:sz="4" w:space="0" w:color="auto"/>
            </w:tcBorders>
            <w:vAlign w:val="center"/>
          </w:tcPr>
          <w:p w14:paraId="2318D0C6" w14:textId="77777777" w:rsidR="00464072" w:rsidRPr="00395A21" w:rsidRDefault="00464072" w:rsidP="00F149BB">
            <w:pPr>
              <w:jc w:val="center"/>
              <w:rPr>
                <w:sz w:val="18"/>
                <w:szCs w:val="18"/>
              </w:rPr>
            </w:pPr>
            <w:r>
              <w:rPr>
                <w:sz w:val="18"/>
                <w:szCs w:val="18"/>
              </w:rPr>
              <w:t>A</w:t>
            </w:r>
          </w:p>
        </w:tc>
        <w:tc>
          <w:tcPr>
            <w:tcW w:w="204" w:type="pct"/>
            <w:vMerge w:val="restart"/>
            <w:tcBorders>
              <w:top w:val="single" w:sz="4" w:space="0" w:color="auto"/>
              <w:left w:val="single" w:sz="4" w:space="0" w:color="auto"/>
              <w:right w:val="single" w:sz="4" w:space="0" w:color="auto"/>
            </w:tcBorders>
            <w:vAlign w:val="center"/>
          </w:tcPr>
          <w:p w14:paraId="0A0E042A" w14:textId="77777777" w:rsidR="00464072" w:rsidRPr="00395A21" w:rsidRDefault="00464072" w:rsidP="00F149BB">
            <w:pPr>
              <w:jc w:val="center"/>
              <w:rPr>
                <w:sz w:val="18"/>
                <w:szCs w:val="18"/>
              </w:rPr>
            </w:pPr>
            <w:r>
              <w:rPr>
                <w:sz w:val="18"/>
                <w:szCs w:val="18"/>
              </w:rPr>
              <w:t>B</w:t>
            </w:r>
          </w:p>
        </w:tc>
        <w:tc>
          <w:tcPr>
            <w:tcW w:w="190" w:type="pct"/>
            <w:vMerge w:val="restart"/>
            <w:tcBorders>
              <w:top w:val="single" w:sz="4" w:space="0" w:color="auto"/>
              <w:left w:val="single" w:sz="4" w:space="0" w:color="auto"/>
              <w:right w:val="single" w:sz="4" w:space="0" w:color="auto"/>
            </w:tcBorders>
            <w:vAlign w:val="center"/>
          </w:tcPr>
          <w:p w14:paraId="56C276A1" w14:textId="77777777" w:rsidR="00464072" w:rsidRPr="00395A21" w:rsidRDefault="00464072" w:rsidP="00F149BB">
            <w:pPr>
              <w:jc w:val="center"/>
              <w:rPr>
                <w:sz w:val="18"/>
                <w:szCs w:val="18"/>
              </w:rPr>
            </w:pPr>
            <w:r>
              <w:rPr>
                <w:sz w:val="18"/>
                <w:szCs w:val="18"/>
              </w:rPr>
              <w:t>C</w:t>
            </w:r>
          </w:p>
        </w:tc>
        <w:tc>
          <w:tcPr>
            <w:tcW w:w="889" w:type="pct"/>
            <w:gridSpan w:val="5"/>
            <w:tcBorders>
              <w:top w:val="single" w:sz="4" w:space="0" w:color="auto"/>
              <w:left w:val="single" w:sz="4" w:space="0" w:color="auto"/>
              <w:bottom w:val="single" w:sz="4" w:space="0" w:color="auto"/>
              <w:right w:val="single" w:sz="4" w:space="0" w:color="auto"/>
            </w:tcBorders>
            <w:vAlign w:val="center"/>
          </w:tcPr>
          <w:p w14:paraId="7D4DE13E" w14:textId="77777777" w:rsidR="00464072" w:rsidRPr="00395A21" w:rsidRDefault="00464072" w:rsidP="00F149BB">
            <w:pPr>
              <w:jc w:val="center"/>
              <w:rPr>
                <w:sz w:val="18"/>
                <w:szCs w:val="18"/>
              </w:rPr>
            </w:pPr>
            <w:r>
              <w:rPr>
                <w:sz w:val="18"/>
                <w:szCs w:val="18"/>
              </w:rPr>
              <w:t>D</w:t>
            </w:r>
          </w:p>
        </w:tc>
        <w:tc>
          <w:tcPr>
            <w:tcW w:w="190" w:type="pct"/>
            <w:vMerge w:val="restart"/>
            <w:tcBorders>
              <w:top w:val="single" w:sz="4" w:space="0" w:color="auto"/>
              <w:left w:val="single" w:sz="4" w:space="0" w:color="auto"/>
              <w:right w:val="single" w:sz="4" w:space="0" w:color="auto"/>
            </w:tcBorders>
            <w:vAlign w:val="center"/>
          </w:tcPr>
          <w:p w14:paraId="2FC6F0CD" w14:textId="77777777" w:rsidR="00464072" w:rsidRPr="00395A21" w:rsidRDefault="00464072" w:rsidP="00F149BB">
            <w:pPr>
              <w:jc w:val="center"/>
              <w:rPr>
                <w:sz w:val="18"/>
                <w:szCs w:val="18"/>
              </w:rPr>
            </w:pPr>
            <w:r>
              <w:rPr>
                <w:sz w:val="18"/>
                <w:szCs w:val="18"/>
              </w:rPr>
              <w:t>E1</w:t>
            </w:r>
          </w:p>
        </w:tc>
        <w:tc>
          <w:tcPr>
            <w:tcW w:w="190" w:type="pct"/>
            <w:vMerge w:val="restart"/>
            <w:tcBorders>
              <w:left w:val="single" w:sz="4" w:space="0" w:color="auto"/>
            </w:tcBorders>
            <w:vAlign w:val="center"/>
          </w:tcPr>
          <w:p w14:paraId="7E10A3E3" w14:textId="77777777" w:rsidR="00464072" w:rsidRPr="00395A21" w:rsidRDefault="00464072" w:rsidP="00F149BB">
            <w:pPr>
              <w:jc w:val="center"/>
              <w:rPr>
                <w:sz w:val="18"/>
                <w:szCs w:val="18"/>
              </w:rPr>
            </w:pPr>
            <w:r w:rsidRPr="00395A21">
              <w:rPr>
                <w:sz w:val="18"/>
                <w:szCs w:val="18"/>
              </w:rPr>
              <w:t>0</w:t>
            </w:r>
          </w:p>
        </w:tc>
        <w:tc>
          <w:tcPr>
            <w:tcW w:w="317" w:type="pct"/>
            <w:vMerge w:val="restart"/>
            <w:vAlign w:val="center"/>
          </w:tcPr>
          <w:p w14:paraId="5F6C3D3D" w14:textId="77777777" w:rsidR="00464072" w:rsidRPr="00395A21" w:rsidRDefault="00464072" w:rsidP="00F149BB">
            <w:pPr>
              <w:jc w:val="center"/>
              <w:rPr>
                <w:sz w:val="18"/>
                <w:szCs w:val="18"/>
              </w:rPr>
            </w:pPr>
            <w:r w:rsidRPr="00395A21">
              <w:rPr>
                <w:sz w:val="18"/>
                <w:szCs w:val="18"/>
              </w:rPr>
              <w:t>1</w:t>
            </w:r>
          </w:p>
        </w:tc>
        <w:tc>
          <w:tcPr>
            <w:tcW w:w="1062" w:type="pct"/>
            <w:gridSpan w:val="5"/>
            <w:vAlign w:val="center"/>
          </w:tcPr>
          <w:p w14:paraId="56763E13" w14:textId="77777777" w:rsidR="00464072" w:rsidRPr="00395A21" w:rsidRDefault="00464072" w:rsidP="00F149BB">
            <w:pPr>
              <w:jc w:val="center"/>
              <w:rPr>
                <w:sz w:val="18"/>
                <w:szCs w:val="18"/>
              </w:rPr>
            </w:pPr>
            <w:r w:rsidRPr="00395A21">
              <w:rPr>
                <w:sz w:val="18"/>
                <w:szCs w:val="18"/>
              </w:rPr>
              <w:t>2</w:t>
            </w:r>
          </w:p>
        </w:tc>
        <w:tc>
          <w:tcPr>
            <w:tcW w:w="293" w:type="pct"/>
            <w:gridSpan w:val="2"/>
            <w:vAlign w:val="center"/>
          </w:tcPr>
          <w:p w14:paraId="113854D8" w14:textId="77777777" w:rsidR="00464072" w:rsidRPr="00395A21" w:rsidRDefault="00464072" w:rsidP="00F149BB">
            <w:pPr>
              <w:jc w:val="center"/>
              <w:rPr>
                <w:sz w:val="18"/>
                <w:szCs w:val="18"/>
              </w:rPr>
            </w:pPr>
            <w:r w:rsidRPr="00395A21">
              <w:rPr>
                <w:sz w:val="18"/>
                <w:szCs w:val="18"/>
              </w:rPr>
              <w:t>3</w:t>
            </w:r>
          </w:p>
        </w:tc>
        <w:tc>
          <w:tcPr>
            <w:tcW w:w="643" w:type="pct"/>
            <w:vMerge w:val="restart"/>
            <w:tcBorders>
              <w:right w:val="single" w:sz="4" w:space="0" w:color="auto"/>
            </w:tcBorders>
            <w:vAlign w:val="center"/>
          </w:tcPr>
          <w:p w14:paraId="391B9233" w14:textId="77777777" w:rsidR="00464072" w:rsidRPr="00395A21" w:rsidRDefault="00464072" w:rsidP="00F149BB">
            <w:pPr>
              <w:jc w:val="center"/>
              <w:rPr>
                <w:sz w:val="18"/>
                <w:szCs w:val="18"/>
              </w:rPr>
            </w:pPr>
            <w:r w:rsidRPr="00395A21">
              <w:rPr>
                <w:sz w:val="18"/>
                <w:szCs w:val="18"/>
              </w:rPr>
              <w:t>4</w:t>
            </w:r>
          </w:p>
        </w:tc>
        <w:tc>
          <w:tcPr>
            <w:tcW w:w="151" w:type="pct"/>
            <w:vMerge w:val="restart"/>
            <w:tcBorders>
              <w:top w:val="single" w:sz="4" w:space="0" w:color="auto"/>
              <w:left w:val="single" w:sz="4" w:space="0" w:color="auto"/>
              <w:right w:val="single" w:sz="4" w:space="0" w:color="auto"/>
            </w:tcBorders>
            <w:vAlign w:val="center"/>
          </w:tcPr>
          <w:p w14:paraId="71C47D0D" w14:textId="77777777" w:rsidR="00464072" w:rsidRPr="00395A21" w:rsidRDefault="00464072" w:rsidP="00F149BB">
            <w:pPr>
              <w:jc w:val="center"/>
              <w:rPr>
                <w:sz w:val="18"/>
                <w:szCs w:val="18"/>
              </w:rPr>
            </w:pPr>
            <w:r>
              <w:rPr>
                <w:sz w:val="18"/>
                <w:szCs w:val="18"/>
              </w:rPr>
              <w:t>H</w:t>
            </w:r>
          </w:p>
        </w:tc>
      </w:tr>
      <w:tr w:rsidR="00464072" w:rsidRPr="00395A21" w14:paraId="7F1D46BD" w14:textId="77777777" w:rsidTr="00464072">
        <w:trPr>
          <w:trHeight w:val="341"/>
        </w:trPr>
        <w:tc>
          <w:tcPr>
            <w:tcW w:w="374" w:type="pct"/>
            <w:tcBorders>
              <w:top w:val="nil"/>
              <w:left w:val="nil"/>
              <w:bottom w:val="single" w:sz="4" w:space="0" w:color="auto"/>
              <w:right w:val="single" w:sz="4" w:space="0" w:color="auto"/>
            </w:tcBorders>
            <w:vAlign w:val="center"/>
          </w:tcPr>
          <w:p w14:paraId="7506E6B0" w14:textId="77777777" w:rsidR="00464072" w:rsidRDefault="00464072" w:rsidP="00F149BB">
            <w:pPr>
              <w:jc w:val="center"/>
              <w:rPr>
                <w:sz w:val="18"/>
                <w:szCs w:val="18"/>
              </w:rPr>
            </w:pPr>
          </w:p>
        </w:tc>
        <w:tc>
          <w:tcPr>
            <w:tcW w:w="499" w:type="pct"/>
            <w:vMerge/>
            <w:tcBorders>
              <w:left w:val="single" w:sz="4" w:space="0" w:color="auto"/>
              <w:bottom w:val="single" w:sz="4" w:space="0" w:color="auto"/>
              <w:right w:val="single" w:sz="4" w:space="0" w:color="auto"/>
            </w:tcBorders>
            <w:vAlign w:val="center"/>
          </w:tcPr>
          <w:p w14:paraId="24CCD69D" w14:textId="77777777" w:rsidR="00464072" w:rsidRDefault="00464072" w:rsidP="00F149BB">
            <w:pPr>
              <w:jc w:val="center"/>
              <w:rPr>
                <w:sz w:val="18"/>
                <w:szCs w:val="18"/>
              </w:rPr>
            </w:pPr>
          </w:p>
        </w:tc>
        <w:tc>
          <w:tcPr>
            <w:tcW w:w="204" w:type="pct"/>
            <w:vMerge/>
            <w:tcBorders>
              <w:left w:val="single" w:sz="4" w:space="0" w:color="auto"/>
              <w:bottom w:val="single" w:sz="4" w:space="0" w:color="auto"/>
              <w:right w:val="single" w:sz="4" w:space="0" w:color="auto"/>
            </w:tcBorders>
            <w:vAlign w:val="center"/>
          </w:tcPr>
          <w:p w14:paraId="6152156E" w14:textId="77777777" w:rsidR="00464072" w:rsidRDefault="00464072" w:rsidP="00F149BB">
            <w:pPr>
              <w:jc w:val="center"/>
              <w:rPr>
                <w:sz w:val="18"/>
                <w:szCs w:val="18"/>
              </w:rPr>
            </w:pPr>
          </w:p>
        </w:tc>
        <w:tc>
          <w:tcPr>
            <w:tcW w:w="190" w:type="pct"/>
            <w:vMerge/>
            <w:tcBorders>
              <w:left w:val="single" w:sz="4" w:space="0" w:color="auto"/>
              <w:bottom w:val="single" w:sz="4" w:space="0" w:color="auto"/>
              <w:right w:val="single" w:sz="4" w:space="0" w:color="auto"/>
            </w:tcBorders>
            <w:vAlign w:val="center"/>
          </w:tcPr>
          <w:p w14:paraId="250D1958" w14:textId="77777777" w:rsidR="00464072" w:rsidRDefault="00464072" w:rsidP="00F149BB">
            <w:pPr>
              <w:jc w:val="center"/>
              <w:rPr>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14:paraId="02920C88" w14:textId="77777777" w:rsidR="00464072" w:rsidRDefault="00464072" w:rsidP="00F149BB">
            <w:pPr>
              <w:jc w:val="center"/>
              <w:rPr>
                <w:sz w:val="18"/>
                <w:szCs w:val="18"/>
              </w:rPr>
            </w:pPr>
            <w:r>
              <w:rPr>
                <w:sz w:val="18"/>
                <w:szCs w:val="18"/>
              </w:rPr>
              <w:t>D1</w:t>
            </w:r>
          </w:p>
        </w:tc>
        <w:tc>
          <w:tcPr>
            <w:tcW w:w="177" w:type="pct"/>
            <w:tcBorders>
              <w:top w:val="single" w:sz="4" w:space="0" w:color="auto"/>
              <w:left w:val="single" w:sz="4" w:space="0" w:color="auto"/>
              <w:bottom w:val="single" w:sz="4" w:space="0" w:color="auto"/>
              <w:right w:val="single" w:sz="4" w:space="0" w:color="auto"/>
            </w:tcBorders>
            <w:vAlign w:val="center"/>
          </w:tcPr>
          <w:p w14:paraId="37F75C6D" w14:textId="77777777" w:rsidR="00464072" w:rsidRDefault="00464072" w:rsidP="00F149BB">
            <w:pPr>
              <w:jc w:val="center"/>
              <w:rPr>
                <w:sz w:val="18"/>
                <w:szCs w:val="18"/>
              </w:rPr>
            </w:pPr>
            <w:r>
              <w:rPr>
                <w:sz w:val="18"/>
                <w:szCs w:val="18"/>
              </w:rPr>
              <w:t>D2</w:t>
            </w:r>
          </w:p>
        </w:tc>
        <w:tc>
          <w:tcPr>
            <w:tcW w:w="177" w:type="pct"/>
            <w:tcBorders>
              <w:top w:val="single" w:sz="4" w:space="0" w:color="auto"/>
              <w:left w:val="single" w:sz="4" w:space="0" w:color="auto"/>
              <w:bottom w:val="single" w:sz="4" w:space="0" w:color="auto"/>
              <w:right w:val="single" w:sz="4" w:space="0" w:color="auto"/>
            </w:tcBorders>
            <w:vAlign w:val="center"/>
          </w:tcPr>
          <w:p w14:paraId="27A1A315" w14:textId="77777777" w:rsidR="00464072" w:rsidRDefault="00464072" w:rsidP="00F149BB">
            <w:pPr>
              <w:jc w:val="center"/>
              <w:rPr>
                <w:sz w:val="18"/>
                <w:szCs w:val="18"/>
              </w:rPr>
            </w:pPr>
            <w:r>
              <w:rPr>
                <w:sz w:val="18"/>
                <w:szCs w:val="18"/>
              </w:rPr>
              <w:t>D3</w:t>
            </w:r>
          </w:p>
        </w:tc>
        <w:tc>
          <w:tcPr>
            <w:tcW w:w="177" w:type="pct"/>
            <w:tcBorders>
              <w:top w:val="single" w:sz="4" w:space="0" w:color="auto"/>
              <w:left w:val="single" w:sz="4" w:space="0" w:color="auto"/>
              <w:bottom w:val="single" w:sz="4" w:space="0" w:color="auto"/>
              <w:right w:val="single" w:sz="4" w:space="0" w:color="auto"/>
            </w:tcBorders>
            <w:vAlign w:val="center"/>
          </w:tcPr>
          <w:p w14:paraId="7EFA332B" w14:textId="77777777" w:rsidR="00464072" w:rsidRDefault="00464072" w:rsidP="00F149BB">
            <w:pPr>
              <w:jc w:val="center"/>
              <w:rPr>
                <w:sz w:val="18"/>
                <w:szCs w:val="18"/>
              </w:rPr>
            </w:pPr>
            <w:r>
              <w:rPr>
                <w:sz w:val="18"/>
                <w:szCs w:val="18"/>
              </w:rPr>
              <w:t>D4</w:t>
            </w:r>
          </w:p>
        </w:tc>
        <w:tc>
          <w:tcPr>
            <w:tcW w:w="180" w:type="pct"/>
            <w:tcBorders>
              <w:top w:val="single" w:sz="4" w:space="0" w:color="auto"/>
              <w:left w:val="single" w:sz="4" w:space="0" w:color="auto"/>
              <w:bottom w:val="single" w:sz="4" w:space="0" w:color="auto"/>
              <w:right w:val="single" w:sz="4" w:space="0" w:color="auto"/>
            </w:tcBorders>
            <w:vAlign w:val="center"/>
          </w:tcPr>
          <w:p w14:paraId="5F89F0F4" w14:textId="77777777" w:rsidR="00464072" w:rsidRDefault="00464072" w:rsidP="00F149BB">
            <w:pPr>
              <w:jc w:val="center"/>
              <w:rPr>
                <w:sz w:val="18"/>
                <w:szCs w:val="18"/>
              </w:rPr>
            </w:pPr>
            <w:r>
              <w:rPr>
                <w:sz w:val="18"/>
                <w:szCs w:val="18"/>
              </w:rPr>
              <w:t>D5</w:t>
            </w:r>
          </w:p>
        </w:tc>
        <w:tc>
          <w:tcPr>
            <w:tcW w:w="190" w:type="pct"/>
            <w:vMerge/>
            <w:tcBorders>
              <w:left w:val="single" w:sz="4" w:space="0" w:color="auto"/>
              <w:bottom w:val="single" w:sz="4" w:space="0" w:color="auto"/>
              <w:right w:val="single" w:sz="4" w:space="0" w:color="auto"/>
            </w:tcBorders>
            <w:vAlign w:val="center"/>
          </w:tcPr>
          <w:p w14:paraId="49EDB60E" w14:textId="77777777" w:rsidR="00464072" w:rsidRDefault="00464072" w:rsidP="00F149BB">
            <w:pPr>
              <w:jc w:val="center"/>
              <w:rPr>
                <w:sz w:val="18"/>
                <w:szCs w:val="18"/>
              </w:rPr>
            </w:pPr>
          </w:p>
        </w:tc>
        <w:tc>
          <w:tcPr>
            <w:tcW w:w="190" w:type="pct"/>
            <w:vMerge/>
            <w:tcBorders>
              <w:left w:val="single" w:sz="4" w:space="0" w:color="auto"/>
            </w:tcBorders>
            <w:vAlign w:val="center"/>
          </w:tcPr>
          <w:p w14:paraId="3F6E02C4" w14:textId="77777777" w:rsidR="00464072" w:rsidRPr="00395A21" w:rsidRDefault="00464072" w:rsidP="00F149BB">
            <w:pPr>
              <w:jc w:val="center"/>
              <w:rPr>
                <w:sz w:val="18"/>
                <w:szCs w:val="18"/>
              </w:rPr>
            </w:pPr>
          </w:p>
        </w:tc>
        <w:tc>
          <w:tcPr>
            <w:tcW w:w="317" w:type="pct"/>
            <w:vMerge/>
            <w:vAlign w:val="center"/>
          </w:tcPr>
          <w:p w14:paraId="7A6CDE35" w14:textId="77777777" w:rsidR="00464072" w:rsidRPr="00395A21" w:rsidRDefault="00464072" w:rsidP="00F149BB">
            <w:pPr>
              <w:jc w:val="center"/>
              <w:rPr>
                <w:sz w:val="18"/>
                <w:szCs w:val="18"/>
              </w:rPr>
            </w:pPr>
          </w:p>
        </w:tc>
        <w:tc>
          <w:tcPr>
            <w:tcW w:w="212" w:type="pct"/>
            <w:vAlign w:val="center"/>
          </w:tcPr>
          <w:p w14:paraId="3D95A29F" w14:textId="77777777" w:rsidR="00464072" w:rsidRPr="00395A21" w:rsidRDefault="00464072" w:rsidP="00F149BB">
            <w:pPr>
              <w:jc w:val="center"/>
              <w:rPr>
                <w:sz w:val="18"/>
                <w:szCs w:val="18"/>
              </w:rPr>
            </w:pPr>
            <w:r>
              <w:rPr>
                <w:sz w:val="18"/>
                <w:szCs w:val="18"/>
              </w:rPr>
              <w:t>2.1</w:t>
            </w:r>
          </w:p>
        </w:tc>
        <w:tc>
          <w:tcPr>
            <w:tcW w:w="212" w:type="pct"/>
            <w:vAlign w:val="center"/>
          </w:tcPr>
          <w:p w14:paraId="308C81E8" w14:textId="77777777" w:rsidR="00464072" w:rsidRPr="00395A21" w:rsidRDefault="00464072" w:rsidP="00F149BB">
            <w:pPr>
              <w:jc w:val="center"/>
              <w:rPr>
                <w:sz w:val="18"/>
                <w:szCs w:val="18"/>
              </w:rPr>
            </w:pPr>
            <w:r>
              <w:rPr>
                <w:sz w:val="18"/>
                <w:szCs w:val="18"/>
              </w:rPr>
              <w:t>2.2</w:t>
            </w:r>
          </w:p>
        </w:tc>
        <w:tc>
          <w:tcPr>
            <w:tcW w:w="212" w:type="pct"/>
            <w:vAlign w:val="center"/>
          </w:tcPr>
          <w:p w14:paraId="19607A73" w14:textId="77777777" w:rsidR="00464072" w:rsidRPr="00395A21" w:rsidRDefault="00464072" w:rsidP="00F149BB">
            <w:pPr>
              <w:jc w:val="center"/>
              <w:rPr>
                <w:sz w:val="18"/>
                <w:szCs w:val="18"/>
              </w:rPr>
            </w:pPr>
            <w:r>
              <w:rPr>
                <w:sz w:val="18"/>
                <w:szCs w:val="18"/>
              </w:rPr>
              <w:t>2.3</w:t>
            </w:r>
          </w:p>
        </w:tc>
        <w:tc>
          <w:tcPr>
            <w:tcW w:w="212" w:type="pct"/>
            <w:vAlign w:val="center"/>
          </w:tcPr>
          <w:p w14:paraId="25464719" w14:textId="77777777" w:rsidR="00464072" w:rsidRPr="00395A21" w:rsidRDefault="00464072" w:rsidP="00F149BB">
            <w:pPr>
              <w:jc w:val="center"/>
              <w:rPr>
                <w:sz w:val="18"/>
                <w:szCs w:val="18"/>
              </w:rPr>
            </w:pPr>
            <w:r>
              <w:rPr>
                <w:sz w:val="18"/>
                <w:szCs w:val="18"/>
              </w:rPr>
              <w:t>2.4</w:t>
            </w:r>
          </w:p>
        </w:tc>
        <w:tc>
          <w:tcPr>
            <w:tcW w:w="213" w:type="pct"/>
            <w:vAlign w:val="center"/>
          </w:tcPr>
          <w:p w14:paraId="14226233" w14:textId="77777777" w:rsidR="00464072" w:rsidRPr="00395A21" w:rsidRDefault="00464072" w:rsidP="00F149BB">
            <w:pPr>
              <w:jc w:val="center"/>
              <w:rPr>
                <w:sz w:val="18"/>
                <w:szCs w:val="18"/>
              </w:rPr>
            </w:pPr>
            <w:r>
              <w:rPr>
                <w:sz w:val="18"/>
                <w:szCs w:val="18"/>
              </w:rPr>
              <w:t>2.5</w:t>
            </w:r>
          </w:p>
        </w:tc>
        <w:tc>
          <w:tcPr>
            <w:tcW w:w="146" w:type="pct"/>
            <w:vAlign w:val="center"/>
          </w:tcPr>
          <w:p w14:paraId="061E0962" w14:textId="77777777" w:rsidR="00464072" w:rsidRPr="00395A21" w:rsidRDefault="00464072" w:rsidP="00F149BB">
            <w:pPr>
              <w:jc w:val="center"/>
              <w:rPr>
                <w:sz w:val="18"/>
                <w:szCs w:val="18"/>
              </w:rPr>
            </w:pPr>
            <w:r>
              <w:rPr>
                <w:sz w:val="18"/>
                <w:szCs w:val="18"/>
              </w:rPr>
              <w:t>3.1</w:t>
            </w:r>
          </w:p>
        </w:tc>
        <w:tc>
          <w:tcPr>
            <w:tcW w:w="147" w:type="pct"/>
            <w:vAlign w:val="center"/>
          </w:tcPr>
          <w:p w14:paraId="495AB9AF" w14:textId="77777777" w:rsidR="00464072" w:rsidRPr="00395A21" w:rsidRDefault="00464072" w:rsidP="00F149BB">
            <w:pPr>
              <w:jc w:val="center"/>
              <w:rPr>
                <w:sz w:val="18"/>
                <w:szCs w:val="18"/>
              </w:rPr>
            </w:pPr>
            <w:r>
              <w:rPr>
                <w:sz w:val="18"/>
                <w:szCs w:val="18"/>
              </w:rPr>
              <w:t>3.2</w:t>
            </w:r>
          </w:p>
        </w:tc>
        <w:tc>
          <w:tcPr>
            <w:tcW w:w="643" w:type="pct"/>
            <w:vMerge/>
            <w:tcBorders>
              <w:right w:val="single" w:sz="4" w:space="0" w:color="auto"/>
            </w:tcBorders>
            <w:vAlign w:val="center"/>
          </w:tcPr>
          <w:p w14:paraId="38925A8C" w14:textId="77777777" w:rsidR="00464072" w:rsidRPr="00395A21" w:rsidRDefault="00464072" w:rsidP="00F149BB">
            <w:pPr>
              <w:jc w:val="center"/>
              <w:rPr>
                <w:sz w:val="18"/>
                <w:szCs w:val="18"/>
              </w:rPr>
            </w:pPr>
          </w:p>
        </w:tc>
        <w:tc>
          <w:tcPr>
            <w:tcW w:w="151" w:type="pct"/>
            <w:vMerge/>
            <w:tcBorders>
              <w:left w:val="single" w:sz="4" w:space="0" w:color="auto"/>
              <w:bottom w:val="single" w:sz="4" w:space="0" w:color="auto"/>
              <w:right w:val="single" w:sz="4" w:space="0" w:color="auto"/>
            </w:tcBorders>
            <w:vAlign w:val="center"/>
          </w:tcPr>
          <w:p w14:paraId="61A87CE2" w14:textId="77777777" w:rsidR="00464072" w:rsidRDefault="00464072" w:rsidP="00F149BB">
            <w:pPr>
              <w:jc w:val="center"/>
              <w:rPr>
                <w:sz w:val="18"/>
                <w:szCs w:val="18"/>
              </w:rPr>
            </w:pPr>
          </w:p>
        </w:tc>
      </w:tr>
      <w:tr w:rsidR="00464072" w:rsidRPr="00395A21" w14:paraId="77311BDE" w14:textId="77777777" w:rsidTr="00464072">
        <w:trPr>
          <w:trHeight w:val="978"/>
        </w:trPr>
        <w:tc>
          <w:tcPr>
            <w:tcW w:w="374" w:type="pct"/>
            <w:tcBorders>
              <w:top w:val="single" w:sz="4" w:space="0" w:color="auto"/>
              <w:left w:val="single" w:sz="4" w:space="0" w:color="auto"/>
              <w:right w:val="single" w:sz="4" w:space="0" w:color="auto"/>
            </w:tcBorders>
            <w:vAlign w:val="center"/>
          </w:tcPr>
          <w:p w14:paraId="212FAA89" w14:textId="77777777" w:rsidR="00464072" w:rsidRPr="00395A21" w:rsidRDefault="00464072" w:rsidP="00F149BB">
            <w:pPr>
              <w:jc w:val="center"/>
              <w:rPr>
                <w:sz w:val="18"/>
                <w:szCs w:val="18"/>
              </w:rPr>
            </w:pPr>
            <w:r>
              <w:rPr>
                <w:sz w:val="18"/>
                <w:szCs w:val="18"/>
              </w:rPr>
              <w:t>Caractères de mise en phase</w:t>
            </w:r>
          </w:p>
        </w:tc>
        <w:tc>
          <w:tcPr>
            <w:tcW w:w="499" w:type="pct"/>
            <w:tcBorders>
              <w:top w:val="single" w:sz="4" w:space="0" w:color="auto"/>
              <w:left w:val="single" w:sz="4" w:space="0" w:color="auto"/>
            </w:tcBorders>
            <w:vAlign w:val="center"/>
          </w:tcPr>
          <w:p w14:paraId="3CAE1692" w14:textId="77777777" w:rsidR="00464072" w:rsidRPr="00395A21" w:rsidRDefault="00464072" w:rsidP="00F149BB">
            <w:pPr>
              <w:jc w:val="center"/>
              <w:rPr>
                <w:sz w:val="18"/>
                <w:szCs w:val="18"/>
              </w:rPr>
            </w:pPr>
            <w:r>
              <w:rPr>
                <w:sz w:val="18"/>
                <w:szCs w:val="18"/>
              </w:rPr>
              <w:t>112</w:t>
            </w:r>
          </w:p>
        </w:tc>
        <w:tc>
          <w:tcPr>
            <w:tcW w:w="204" w:type="pct"/>
            <w:tcBorders>
              <w:top w:val="single" w:sz="4" w:space="0" w:color="auto"/>
            </w:tcBorders>
            <w:vAlign w:val="center"/>
          </w:tcPr>
          <w:p w14:paraId="7DA4BFD8" w14:textId="77777777" w:rsidR="00464072" w:rsidRPr="00395A21" w:rsidRDefault="00464072" w:rsidP="00F149BB">
            <w:pPr>
              <w:jc w:val="center"/>
              <w:rPr>
                <w:sz w:val="18"/>
                <w:szCs w:val="18"/>
              </w:rPr>
            </w:pPr>
            <w:r>
              <w:rPr>
                <w:sz w:val="18"/>
                <w:szCs w:val="18"/>
              </w:rPr>
              <w:t>-</w:t>
            </w:r>
          </w:p>
        </w:tc>
        <w:tc>
          <w:tcPr>
            <w:tcW w:w="190" w:type="pct"/>
            <w:tcBorders>
              <w:top w:val="single" w:sz="4" w:space="0" w:color="auto"/>
            </w:tcBorders>
            <w:vAlign w:val="center"/>
          </w:tcPr>
          <w:p w14:paraId="3460B562" w14:textId="77777777" w:rsidR="00464072" w:rsidRPr="00395A21" w:rsidRDefault="00464072" w:rsidP="00F149BB">
            <w:pPr>
              <w:jc w:val="center"/>
              <w:rPr>
                <w:sz w:val="18"/>
                <w:szCs w:val="18"/>
              </w:rPr>
            </w:pPr>
            <w:r w:rsidRPr="00395A21">
              <w:rPr>
                <w:sz w:val="18"/>
                <w:szCs w:val="18"/>
              </w:rPr>
              <w:t>-</w:t>
            </w:r>
          </w:p>
        </w:tc>
        <w:tc>
          <w:tcPr>
            <w:tcW w:w="177" w:type="pct"/>
            <w:tcBorders>
              <w:top w:val="single" w:sz="4" w:space="0" w:color="auto"/>
            </w:tcBorders>
            <w:vAlign w:val="center"/>
          </w:tcPr>
          <w:p w14:paraId="7D1B4A70" w14:textId="0470A2E3" w:rsidR="00464072" w:rsidRPr="00395A21" w:rsidRDefault="00D02DEF" w:rsidP="00F149BB">
            <w:pPr>
              <w:jc w:val="center"/>
              <w:rPr>
                <w:sz w:val="18"/>
                <w:szCs w:val="18"/>
              </w:rPr>
            </w:pPr>
            <w:r>
              <w:rPr>
                <w:sz w:val="18"/>
                <w:szCs w:val="18"/>
              </w:rPr>
              <w:t>00</w:t>
            </w:r>
          </w:p>
        </w:tc>
        <w:tc>
          <w:tcPr>
            <w:tcW w:w="177" w:type="pct"/>
            <w:tcBorders>
              <w:top w:val="single" w:sz="4" w:space="0" w:color="auto"/>
            </w:tcBorders>
            <w:vAlign w:val="center"/>
          </w:tcPr>
          <w:p w14:paraId="1B03A2BA" w14:textId="47F2FC6E" w:rsidR="00464072" w:rsidRPr="00395A21" w:rsidRDefault="00D02DEF" w:rsidP="00F149BB">
            <w:pPr>
              <w:jc w:val="center"/>
              <w:rPr>
                <w:sz w:val="18"/>
                <w:szCs w:val="18"/>
              </w:rPr>
            </w:pPr>
            <w:r>
              <w:rPr>
                <w:sz w:val="18"/>
                <w:szCs w:val="18"/>
              </w:rPr>
              <w:t>12</w:t>
            </w:r>
          </w:p>
        </w:tc>
        <w:tc>
          <w:tcPr>
            <w:tcW w:w="177" w:type="pct"/>
            <w:tcBorders>
              <w:top w:val="single" w:sz="4" w:space="0" w:color="auto"/>
            </w:tcBorders>
            <w:vAlign w:val="center"/>
          </w:tcPr>
          <w:p w14:paraId="75866CBE" w14:textId="72B5B7F1" w:rsidR="00464072" w:rsidRPr="00395A21" w:rsidRDefault="00D02DEF" w:rsidP="00F149BB">
            <w:pPr>
              <w:jc w:val="center"/>
              <w:rPr>
                <w:sz w:val="18"/>
                <w:szCs w:val="18"/>
              </w:rPr>
            </w:pPr>
            <w:r>
              <w:rPr>
                <w:sz w:val="18"/>
                <w:szCs w:val="18"/>
              </w:rPr>
              <w:t>34</w:t>
            </w:r>
          </w:p>
        </w:tc>
        <w:tc>
          <w:tcPr>
            <w:tcW w:w="177" w:type="pct"/>
            <w:tcBorders>
              <w:top w:val="single" w:sz="4" w:space="0" w:color="auto"/>
            </w:tcBorders>
            <w:vAlign w:val="center"/>
          </w:tcPr>
          <w:p w14:paraId="4106B78C" w14:textId="2B159CC8" w:rsidR="00464072" w:rsidRPr="00395A21" w:rsidRDefault="00D02DEF" w:rsidP="00F149BB">
            <w:pPr>
              <w:jc w:val="center"/>
              <w:rPr>
                <w:sz w:val="18"/>
                <w:szCs w:val="18"/>
              </w:rPr>
            </w:pPr>
            <w:r>
              <w:rPr>
                <w:sz w:val="18"/>
                <w:szCs w:val="18"/>
              </w:rPr>
              <w:t>56</w:t>
            </w:r>
          </w:p>
        </w:tc>
        <w:tc>
          <w:tcPr>
            <w:tcW w:w="180" w:type="pct"/>
            <w:tcBorders>
              <w:top w:val="single" w:sz="4" w:space="0" w:color="auto"/>
            </w:tcBorders>
            <w:vAlign w:val="center"/>
          </w:tcPr>
          <w:p w14:paraId="39BC5FE2" w14:textId="3B23960B" w:rsidR="00464072" w:rsidRPr="00395A21" w:rsidRDefault="00D02DEF" w:rsidP="00F149BB">
            <w:pPr>
              <w:jc w:val="center"/>
              <w:rPr>
                <w:sz w:val="18"/>
                <w:szCs w:val="18"/>
              </w:rPr>
            </w:pPr>
            <w:r>
              <w:rPr>
                <w:sz w:val="18"/>
                <w:szCs w:val="18"/>
              </w:rPr>
              <w:t>70</w:t>
            </w:r>
          </w:p>
        </w:tc>
        <w:tc>
          <w:tcPr>
            <w:tcW w:w="190" w:type="pct"/>
            <w:tcBorders>
              <w:top w:val="single" w:sz="4" w:space="0" w:color="auto"/>
            </w:tcBorders>
            <w:vAlign w:val="center"/>
          </w:tcPr>
          <w:p w14:paraId="0AB73BC5" w14:textId="77777777" w:rsidR="00464072" w:rsidRPr="00395A21" w:rsidRDefault="00464072" w:rsidP="00F149BB">
            <w:pPr>
              <w:jc w:val="center"/>
              <w:rPr>
                <w:sz w:val="18"/>
                <w:szCs w:val="18"/>
              </w:rPr>
            </w:pPr>
            <w:r>
              <w:rPr>
                <w:sz w:val="18"/>
                <w:szCs w:val="18"/>
              </w:rPr>
              <w:t>-</w:t>
            </w:r>
          </w:p>
        </w:tc>
        <w:tc>
          <w:tcPr>
            <w:tcW w:w="190" w:type="pct"/>
            <w:vAlign w:val="center"/>
          </w:tcPr>
          <w:p w14:paraId="327C9FCD" w14:textId="77777777" w:rsidR="00464072" w:rsidRPr="00395A21" w:rsidRDefault="00464072" w:rsidP="00F149BB">
            <w:pPr>
              <w:jc w:val="center"/>
              <w:rPr>
                <w:sz w:val="18"/>
                <w:szCs w:val="18"/>
              </w:rPr>
            </w:pPr>
            <w:r w:rsidRPr="00395A21">
              <w:rPr>
                <w:sz w:val="18"/>
                <w:szCs w:val="18"/>
              </w:rPr>
              <w:t>-</w:t>
            </w:r>
          </w:p>
        </w:tc>
        <w:tc>
          <w:tcPr>
            <w:tcW w:w="317" w:type="pct"/>
            <w:vAlign w:val="center"/>
          </w:tcPr>
          <w:p w14:paraId="720B4DE4" w14:textId="77777777" w:rsidR="00464072" w:rsidRPr="00395A21" w:rsidRDefault="00464072" w:rsidP="00F149BB">
            <w:pPr>
              <w:jc w:val="center"/>
              <w:rPr>
                <w:sz w:val="18"/>
                <w:szCs w:val="18"/>
              </w:rPr>
            </w:pPr>
            <w:r>
              <w:rPr>
                <w:sz w:val="18"/>
                <w:szCs w:val="18"/>
              </w:rPr>
              <w:t>107</w:t>
            </w:r>
          </w:p>
        </w:tc>
        <w:tc>
          <w:tcPr>
            <w:tcW w:w="212" w:type="pct"/>
            <w:vAlign w:val="center"/>
          </w:tcPr>
          <w:p w14:paraId="36B81C8A" w14:textId="77777777" w:rsidR="00464072" w:rsidRPr="00395A21" w:rsidRDefault="00464072" w:rsidP="00F149BB">
            <w:pPr>
              <w:jc w:val="center"/>
              <w:rPr>
                <w:sz w:val="18"/>
                <w:szCs w:val="18"/>
              </w:rPr>
            </w:pPr>
            <w:r>
              <w:rPr>
                <w:sz w:val="18"/>
                <w:szCs w:val="18"/>
              </w:rPr>
              <w:t>99</w:t>
            </w:r>
          </w:p>
        </w:tc>
        <w:tc>
          <w:tcPr>
            <w:tcW w:w="212" w:type="pct"/>
            <w:vAlign w:val="center"/>
          </w:tcPr>
          <w:p w14:paraId="502BA596" w14:textId="77777777" w:rsidR="00464072" w:rsidRPr="00395A21" w:rsidRDefault="00464072" w:rsidP="00F149BB">
            <w:pPr>
              <w:jc w:val="center"/>
              <w:rPr>
                <w:sz w:val="18"/>
                <w:szCs w:val="18"/>
              </w:rPr>
            </w:pPr>
            <w:r>
              <w:rPr>
                <w:sz w:val="18"/>
                <w:szCs w:val="18"/>
              </w:rPr>
              <w:t>99</w:t>
            </w:r>
          </w:p>
        </w:tc>
        <w:tc>
          <w:tcPr>
            <w:tcW w:w="212" w:type="pct"/>
            <w:vAlign w:val="center"/>
          </w:tcPr>
          <w:p w14:paraId="357C41F6" w14:textId="77777777" w:rsidR="00464072" w:rsidRPr="00395A21" w:rsidRDefault="00464072" w:rsidP="00F149BB">
            <w:pPr>
              <w:jc w:val="center"/>
              <w:rPr>
                <w:sz w:val="18"/>
                <w:szCs w:val="18"/>
              </w:rPr>
            </w:pPr>
            <w:r>
              <w:rPr>
                <w:sz w:val="18"/>
                <w:szCs w:val="18"/>
              </w:rPr>
              <w:t>99</w:t>
            </w:r>
          </w:p>
        </w:tc>
        <w:tc>
          <w:tcPr>
            <w:tcW w:w="212" w:type="pct"/>
            <w:vAlign w:val="center"/>
          </w:tcPr>
          <w:p w14:paraId="7AFB455E" w14:textId="77777777" w:rsidR="00464072" w:rsidRPr="00395A21" w:rsidRDefault="00464072" w:rsidP="00F149BB">
            <w:pPr>
              <w:jc w:val="center"/>
              <w:rPr>
                <w:sz w:val="18"/>
                <w:szCs w:val="18"/>
              </w:rPr>
            </w:pPr>
            <w:r>
              <w:rPr>
                <w:sz w:val="18"/>
                <w:szCs w:val="18"/>
              </w:rPr>
              <w:t>99</w:t>
            </w:r>
          </w:p>
        </w:tc>
        <w:tc>
          <w:tcPr>
            <w:tcW w:w="213" w:type="pct"/>
            <w:vAlign w:val="center"/>
          </w:tcPr>
          <w:p w14:paraId="14A12089" w14:textId="77777777" w:rsidR="00464072" w:rsidRPr="00395A21" w:rsidRDefault="00464072" w:rsidP="00F149BB">
            <w:pPr>
              <w:jc w:val="center"/>
              <w:rPr>
                <w:sz w:val="18"/>
                <w:szCs w:val="18"/>
              </w:rPr>
            </w:pPr>
            <w:r>
              <w:rPr>
                <w:sz w:val="18"/>
                <w:szCs w:val="18"/>
              </w:rPr>
              <w:t>99</w:t>
            </w:r>
          </w:p>
        </w:tc>
        <w:tc>
          <w:tcPr>
            <w:tcW w:w="146" w:type="pct"/>
            <w:vAlign w:val="center"/>
          </w:tcPr>
          <w:p w14:paraId="0469E524" w14:textId="77777777" w:rsidR="00464072" w:rsidRPr="00395A21" w:rsidRDefault="00464072" w:rsidP="00F149BB">
            <w:pPr>
              <w:jc w:val="center"/>
              <w:rPr>
                <w:sz w:val="18"/>
                <w:szCs w:val="18"/>
              </w:rPr>
            </w:pPr>
            <w:r>
              <w:rPr>
                <w:sz w:val="18"/>
                <w:szCs w:val="18"/>
              </w:rPr>
              <w:t>88</w:t>
            </w:r>
          </w:p>
        </w:tc>
        <w:tc>
          <w:tcPr>
            <w:tcW w:w="147" w:type="pct"/>
            <w:vAlign w:val="center"/>
          </w:tcPr>
          <w:p w14:paraId="6D88407C" w14:textId="77777777" w:rsidR="00464072" w:rsidRPr="00395A21" w:rsidRDefault="00464072" w:rsidP="00F149BB">
            <w:pPr>
              <w:jc w:val="center"/>
              <w:rPr>
                <w:sz w:val="18"/>
                <w:szCs w:val="18"/>
              </w:rPr>
            </w:pPr>
            <w:r>
              <w:rPr>
                <w:sz w:val="18"/>
                <w:szCs w:val="18"/>
              </w:rPr>
              <w:t>88</w:t>
            </w:r>
          </w:p>
        </w:tc>
        <w:tc>
          <w:tcPr>
            <w:tcW w:w="643" w:type="pct"/>
            <w:vAlign w:val="center"/>
          </w:tcPr>
          <w:p w14:paraId="1F1ECDE9" w14:textId="77777777" w:rsidR="00464072" w:rsidRPr="00395A21" w:rsidRDefault="00464072" w:rsidP="00F149BB">
            <w:pPr>
              <w:jc w:val="center"/>
              <w:rPr>
                <w:sz w:val="18"/>
                <w:szCs w:val="18"/>
              </w:rPr>
            </w:pPr>
            <w:r>
              <w:rPr>
                <w:sz w:val="18"/>
                <w:szCs w:val="18"/>
              </w:rPr>
              <w:t>100</w:t>
            </w:r>
          </w:p>
        </w:tc>
        <w:tc>
          <w:tcPr>
            <w:tcW w:w="151" w:type="pct"/>
            <w:tcBorders>
              <w:top w:val="single" w:sz="4" w:space="0" w:color="auto"/>
            </w:tcBorders>
            <w:vAlign w:val="center"/>
          </w:tcPr>
          <w:p w14:paraId="7BCE16AB" w14:textId="77777777" w:rsidR="00464072" w:rsidRPr="00395A21" w:rsidRDefault="00464072" w:rsidP="00F149BB">
            <w:pPr>
              <w:jc w:val="center"/>
              <w:rPr>
                <w:sz w:val="18"/>
                <w:szCs w:val="18"/>
              </w:rPr>
            </w:pPr>
            <w:r>
              <w:rPr>
                <w:sz w:val="18"/>
                <w:szCs w:val="18"/>
              </w:rPr>
              <w:t>127</w:t>
            </w:r>
          </w:p>
        </w:tc>
      </w:tr>
    </w:tbl>
    <w:p w14:paraId="320705FD" w14:textId="77777777" w:rsidR="00464072" w:rsidRDefault="00464072" w:rsidP="00464072">
      <w:pPr>
        <w:jc w:val="both"/>
        <w:rPr>
          <w:sz w:val="20"/>
          <w:szCs w:val="20"/>
        </w:rPr>
      </w:pPr>
    </w:p>
    <w:p w14:paraId="527D9BF1" w14:textId="77777777" w:rsidR="00464072" w:rsidRDefault="00464072" w:rsidP="00464072">
      <w:pPr>
        <w:spacing w:after="0"/>
        <w:jc w:val="both"/>
        <w:rPr>
          <w:sz w:val="20"/>
          <w:szCs w:val="20"/>
        </w:rPr>
      </w:pPr>
      <w:r>
        <w:rPr>
          <w:sz w:val="20"/>
          <w:szCs w:val="20"/>
        </w:rPr>
        <w:t>Légende :</w:t>
      </w:r>
    </w:p>
    <w:p w14:paraId="37D44F02" w14:textId="77777777" w:rsidR="00464072" w:rsidRDefault="00464072" w:rsidP="00464072">
      <w:pPr>
        <w:spacing w:after="0"/>
        <w:jc w:val="both"/>
        <w:rPr>
          <w:sz w:val="20"/>
          <w:szCs w:val="20"/>
        </w:rPr>
      </w:pPr>
    </w:p>
    <w:p w14:paraId="66E7CD20" w14:textId="77777777" w:rsidR="00464072" w:rsidRDefault="00464072" w:rsidP="00464072">
      <w:pPr>
        <w:pStyle w:val="Paragraphedeliste"/>
        <w:numPr>
          <w:ilvl w:val="0"/>
          <w:numId w:val="15"/>
        </w:numPr>
        <w:spacing w:after="0"/>
        <w:jc w:val="both"/>
        <w:rPr>
          <w:sz w:val="20"/>
          <w:szCs w:val="20"/>
        </w:rPr>
      </w:pPr>
      <w:r w:rsidRPr="00421C3A">
        <w:rPr>
          <w:sz w:val="20"/>
          <w:szCs w:val="20"/>
        </w:rPr>
        <w:t>A = 112 : Dans le cadre du spécificateur de format, ce caractère est associé au statut « Détresse »</w:t>
      </w:r>
    </w:p>
    <w:p w14:paraId="65B536D0" w14:textId="77777777" w:rsidR="00464072" w:rsidRPr="00A61399" w:rsidRDefault="00464072" w:rsidP="00464072">
      <w:pPr>
        <w:spacing w:after="0"/>
        <w:jc w:val="both"/>
        <w:rPr>
          <w:sz w:val="10"/>
          <w:szCs w:val="10"/>
        </w:rPr>
      </w:pPr>
    </w:p>
    <w:p w14:paraId="7404C2DE" w14:textId="14DD873B" w:rsidR="00464072" w:rsidRDefault="00464072" w:rsidP="00464072">
      <w:pPr>
        <w:pStyle w:val="Paragraphedeliste"/>
        <w:numPr>
          <w:ilvl w:val="0"/>
          <w:numId w:val="15"/>
        </w:numPr>
        <w:spacing w:after="0"/>
        <w:jc w:val="both"/>
        <w:rPr>
          <w:sz w:val="20"/>
          <w:szCs w:val="20"/>
        </w:rPr>
      </w:pPr>
      <w:r w:rsidRPr="00421C3A">
        <w:rPr>
          <w:sz w:val="20"/>
          <w:szCs w:val="20"/>
        </w:rPr>
        <w:t xml:space="preserve">D = </w:t>
      </w:r>
      <w:r w:rsidR="00D02DEF">
        <w:rPr>
          <w:sz w:val="20"/>
          <w:szCs w:val="20"/>
        </w:rPr>
        <w:t>00/12/34/56/70</w:t>
      </w:r>
      <w:r w:rsidRPr="00421C3A">
        <w:rPr>
          <w:sz w:val="20"/>
          <w:szCs w:val="20"/>
        </w:rPr>
        <w:t xml:space="preserve">: </w:t>
      </w:r>
      <w:r>
        <w:rPr>
          <w:sz w:val="20"/>
          <w:szCs w:val="20"/>
        </w:rPr>
        <w:t xml:space="preserve">L’adresse de la station appelante </w:t>
      </w:r>
      <w:r w:rsidRPr="00421C3A">
        <w:rPr>
          <w:sz w:val="20"/>
          <w:szCs w:val="20"/>
        </w:rPr>
        <w:t>(</w:t>
      </w:r>
      <w:r w:rsidR="00D02DEF">
        <w:rPr>
          <w:sz w:val="20"/>
          <w:szCs w:val="20"/>
        </w:rPr>
        <w:t>001234567</w:t>
      </w:r>
      <w:r w:rsidRPr="00421C3A">
        <w:rPr>
          <w:sz w:val="20"/>
          <w:szCs w:val="20"/>
        </w:rPr>
        <w:t>) est un nombre de 9 chiffres. Le chiffre 0 est concaténé au dernier chiffre du MMSI</w:t>
      </w:r>
    </w:p>
    <w:p w14:paraId="75B4C1C5" w14:textId="77777777" w:rsidR="00464072" w:rsidRPr="00A61399" w:rsidRDefault="00464072" w:rsidP="00464072">
      <w:pPr>
        <w:spacing w:after="0"/>
        <w:jc w:val="both"/>
        <w:rPr>
          <w:sz w:val="10"/>
          <w:szCs w:val="10"/>
        </w:rPr>
      </w:pPr>
    </w:p>
    <w:p w14:paraId="327A9DF9" w14:textId="77777777" w:rsidR="00464072" w:rsidRDefault="00464072" w:rsidP="00464072">
      <w:pPr>
        <w:pStyle w:val="Paragraphedeliste"/>
        <w:numPr>
          <w:ilvl w:val="0"/>
          <w:numId w:val="15"/>
        </w:numPr>
        <w:spacing w:after="0"/>
        <w:jc w:val="both"/>
        <w:rPr>
          <w:sz w:val="20"/>
          <w:szCs w:val="20"/>
        </w:rPr>
      </w:pPr>
      <w:r w:rsidRPr="00421C3A">
        <w:rPr>
          <w:sz w:val="20"/>
          <w:szCs w:val="20"/>
        </w:rPr>
        <w:t>Message 1 = 107 : Dans le cadre du champ « Nature de la détresse », ce caractère est associé au statut « Détresse non spécifiée »</w:t>
      </w:r>
    </w:p>
    <w:p w14:paraId="250B3998" w14:textId="77777777" w:rsidR="00464072" w:rsidRPr="00A61399" w:rsidRDefault="00464072" w:rsidP="00464072">
      <w:pPr>
        <w:spacing w:after="0"/>
        <w:jc w:val="both"/>
        <w:rPr>
          <w:sz w:val="10"/>
          <w:szCs w:val="10"/>
        </w:rPr>
      </w:pPr>
    </w:p>
    <w:p w14:paraId="3AAD316B" w14:textId="77777777" w:rsidR="00464072" w:rsidRDefault="00464072" w:rsidP="00464072">
      <w:pPr>
        <w:pStyle w:val="Paragraphedeliste"/>
        <w:numPr>
          <w:ilvl w:val="0"/>
          <w:numId w:val="15"/>
        </w:numPr>
        <w:spacing w:after="0"/>
        <w:jc w:val="both"/>
        <w:rPr>
          <w:sz w:val="20"/>
          <w:szCs w:val="20"/>
        </w:rPr>
      </w:pPr>
      <w:r w:rsidRPr="00421C3A">
        <w:rPr>
          <w:sz w:val="20"/>
          <w:szCs w:val="20"/>
        </w:rPr>
        <w:t>Message 2 = 99/99/99/99 : Dans le cadre du champ « Coordonnées du lieu de détresse», le statut « Coordonnées géographiques non spécifiées » est représenté par 4 émissions du caractère 99</w:t>
      </w:r>
    </w:p>
    <w:p w14:paraId="214DAE5D" w14:textId="77777777" w:rsidR="00464072" w:rsidRPr="00A61399" w:rsidRDefault="00464072" w:rsidP="00464072">
      <w:pPr>
        <w:spacing w:after="0"/>
        <w:jc w:val="both"/>
        <w:rPr>
          <w:sz w:val="10"/>
          <w:szCs w:val="10"/>
        </w:rPr>
      </w:pPr>
    </w:p>
    <w:p w14:paraId="3C26ED1E" w14:textId="77777777" w:rsidR="00464072" w:rsidRDefault="00464072" w:rsidP="00464072">
      <w:pPr>
        <w:pStyle w:val="Paragraphedeliste"/>
        <w:numPr>
          <w:ilvl w:val="0"/>
          <w:numId w:val="15"/>
        </w:numPr>
        <w:spacing w:after="0"/>
        <w:jc w:val="both"/>
        <w:rPr>
          <w:sz w:val="20"/>
          <w:szCs w:val="20"/>
        </w:rPr>
      </w:pPr>
      <w:r w:rsidRPr="00421C3A">
        <w:rPr>
          <w:sz w:val="20"/>
          <w:szCs w:val="20"/>
        </w:rPr>
        <w:t>Message 3 = 88/88 : Dans le cadre du champ « Heure », le statut « Indication horaire non spécifiées » est représenté par 2 émissions du caractère 88</w:t>
      </w:r>
    </w:p>
    <w:p w14:paraId="3C636EBE" w14:textId="77777777" w:rsidR="00464072" w:rsidRPr="00A61399" w:rsidRDefault="00464072" w:rsidP="00464072">
      <w:pPr>
        <w:spacing w:after="0"/>
        <w:jc w:val="both"/>
        <w:rPr>
          <w:sz w:val="10"/>
          <w:szCs w:val="10"/>
        </w:rPr>
      </w:pPr>
    </w:p>
    <w:p w14:paraId="4D9C3681" w14:textId="77777777" w:rsidR="00464072" w:rsidRDefault="00464072" w:rsidP="00464072">
      <w:pPr>
        <w:pStyle w:val="Paragraphedeliste"/>
        <w:numPr>
          <w:ilvl w:val="0"/>
          <w:numId w:val="15"/>
        </w:numPr>
        <w:spacing w:after="0"/>
        <w:jc w:val="both"/>
        <w:rPr>
          <w:sz w:val="20"/>
          <w:szCs w:val="20"/>
        </w:rPr>
      </w:pPr>
      <w:r w:rsidRPr="00421C3A">
        <w:rPr>
          <w:sz w:val="20"/>
          <w:szCs w:val="20"/>
        </w:rPr>
        <w:t>Message 4 = 100 : Dans le cadre du champ « Communications ultérieures », le statut « Appel individuel » est représenté par le caractère 100</w:t>
      </w:r>
    </w:p>
    <w:p w14:paraId="7CE3D7A3" w14:textId="77777777" w:rsidR="00464072" w:rsidRPr="00A61399" w:rsidRDefault="00464072" w:rsidP="00464072">
      <w:pPr>
        <w:spacing w:after="0"/>
        <w:jc w:val="both"/>
        <w:rPr>
          <w:sz w:val="10"/>
          <w:szCs w:val="10"/>
        </w:rPr>
      </w:pPr>
    </w:p>
    <w:p w14:paraId="6F55EAA3" w14:textId="77777777" w:rsidR="00464072" w:rsidRDefault="00464072" w:rsidP="00464072">
      <w:pPr>
        <w:pStyle w:val="Paragraphedeliste"/>
        <w:numPr>
          <w:ilvl w:val="0"/>
          <w:numId w:val="15"/>
        </w:numPr>
        <w:spacing w:after="0"/>
        <w:jc w:val="both"/>
        <w:rPr>
          <w:sz w:val="20"/>
          <w:szCs w:val="20"/>
        </w:rPr>
      </w:pPr>
      <w:r w:rsidRPr="00421C3A">
        <w:rPr>
          <w:sz w:val="20"/>
          <w:szCs w:val="20"/>
        </w:rPr>
        <w:t>H = 127 : Dans le cadre du caractère de fin de séquence, ce caractère est associé au statut « Autre type d’appel »</w:t>
      </w:r>
    </w:p>
    <w:p w14:paraId="42CB0311" w14:textId="77777777" w:rsidR="00056F8C" w:rsidRDefault="00056F8C" w:rsidP="00056F8C">
      <w:pPr>
        <w:spacing w:after="0"/>
        <w:jc w:val="both"/>
        <w:rPr>
          <w:sz w:val="20"/>
          <w:szCs w:val="20"/>
        </w:rPr>
        <w:sectPr w:rsidR="00056F8C" w:rsidSect="00957BFF">
          <w:pgSz w:w="16838" w:h="11906" w:orient="landscape"/>
          <w:pgMar w:top="1080" w:right="1440" w:bottom="1080" w:left="1440" w:header="708" w:footer="708" w:gutter="0"/>
          <w:cols w:space="708"/>
          <w:docGrid w:linePitch="360"/>
        </w:sectPr>
      </w:pPr>
    </w:p>
    <w:p w14:paraId="01416F28" w14:textId="1F496EEB" w:rsidR="00056F8C" w:rsidRDefault="00056F8C" w:rsidP="0001681B">
      <w:pPr>
        <w:pStyle w:val="Paragraphedeliste"/>
        <w:numPr>
          <w:ilvl w:val="0"/>
          <w:numId w:val="19"/>
        </w:numPr>
        <w:jc w:val="both"/>
        <w:rPr>
          <w:sz w:val="20"/>
          <w:szCs w:val="20"/>
        </w:rPr>
      </w:pPr>
      <w:r>
        <w:rPr>
          <w:sz w:val="20"/>
          <w:szCs w:val="20"/>
        </w:rPr>
        <w:lastRenderedPageBreak/>
        <w:t xml:space="preserve">Alerte de détresse </w:t>
      </w:r>
      <w:r w:rsidRPr="00F77A38">
        <w:rPr>
          <w:sz w:val="20"/>
          <w:szCs w:val="20"/>
          <w:u w:val="single"/>
        </w:rPr>
        <w:t>envoyé depuis l</w:t>
      </w:r>
      <w:r w:rsidR="007A500F">
        <w:rPr>
          <w:sz w:val="20"/>
          <w:szCs w:val="20"/>
          <w:u w:val="single"/>
        </w:rPr>
        <w:t xml:space="preserve">a radio ASN </w:t>
      </w:r>
      <w:r>
        <w:rPr>
          <w:sz w:val="20"/>
          <w:szCs w:val="20"/>
        </w:rPr>
        <w:t>(radiotéléphonie (RT), via le bouton « DISTRESS »), GPS et UTC spécifiés</w:t>
      </w:r>
    </w:p>
    <w:tbl>
      <w:tblPr>
        <w:tblStyle w:val="Grilledutableau"/>
        <w:tblW w:w="5000" w:type="pct"/>
        <w:tblCellMar>
          <w:left w:w="28" w:type="dxa"/>
          <w:right w:w="28" w:type="dxa"/>
        </w:tblCellMar>
        <w:tblLook w:val="04A0" w:firstRow="1" w:lastRow="0" w:firstColumn="1" w:lastColumn="0" w:noHBand="0" w:noVBand="1"/>
      </w:tblPr>
      <w:tblGrid>
        <w:gridCol w:w="1016"/>
        <w:gridCol w:w="1354"/>
        <w:gridCol w:w="553"/>
        <w:gridCol w:w="514"/>
        <w:gridCol w:w="480"/>
        <w:gridCol w:w="480"/>
        <w:gridCol w:w="480"/>
        <w:gridCol w:w="480"/>
        <w:gridCol w:w="491"/>
        <w:gridCol w:w="514"/>
        <w:gridCol w:w="514"/>
        <w:gridCol w:w="860"/>
        <w:gridCol w:w="575"/>
        <w:gridCol w:w="575"/>
        <w:gridCol w:w="575"/>
        <w:gridCol w:w="575"/>
        <w:gridCol w:w="581"/>
        <w:gridCol w:w="396"/>
        <w:gridCol w:w="399"/>
        <w:gridCol w:w="1742"/>
        <w:gridCol w:w="405"/>
        <w:gridCol w:w="399"/>
      </w:tblGrid>
      <w:tr w:rsidR="007A500F" w:rsidRPr="00395A21" w14:paraId="590ED34F" w14:textId="5B922B2E" w:rsidTr="007A500F">
        <w:tc>
          <w:tcPr>
            <w:tcW w:w="364" w:type="pct"/>
            <w:tcBorders>
              <w:top w:val="nil"/>
              <w:left w:val="nil"/>
              <w:bottom w:val="nil"/>
              <w:right w:val="nil"/>
            </w:tcBorders>
            <w:vAlign w:val="center"/>
          </w:tcPr>
          <w:p w14:paraId="46520C0D" w14:textId="77777777" w:rsidR="007A500F" w:rsidRPr="00395A21" w:rsidRDefault="007A500F" w:rsidP="00F149BB">
            <w:pPr>
              <w:jc w:val="center"/>
              <w:rPr>
                <w:sz w:val="18"/>
                <w:szCs w:val="18"/>
              </w:rPr>
            </w:pPr>
          </w:p>
        </w:tc>
        <w:tc>
          <w:tcPr>
            <w:tcW w:w="485" w:type="pct"/>
            <w:tcBorders>
              <w:top w:val="nil"/>
              <w:left w:val="nil"/>
              <w:bottom w:val="single" w:sz="4" w:space="0" w:color="auto"/>
              <w:right w:val="nil"/>
            </w:tcBorders>
            <w:vAlign w:val="center"/>
          </w:tcPr>
          <w:p w14:paraId="54A5233E" w14:textId="77777777" w:rsidR="007A500F" w:rsidRPr="00395A21" w:rsidRDefault="007A500F" w:rsidP="00F149BB">
            <w:pPr>
              <w:jc w:val="center"/>
              <w:rPr>
                <w:sz w:val="18"/>
                <w:szCs w:val="18"/>
              </w:rPr>
            </w:pPr>
          </w:p>
        </w:tc>
        <w:tc>
          <w:tcPr>
            <w:tcW w:w="198" w:type="pct"/>
            <w:tcBorders>
              <w:top w:val="nil"/>
              <w:left w:val="nil"/>
              <w:bottom w:val="single" w:sz="4" w:space="0" w:color="auto"/>
              <w:right w:val="nil"/>
            </w:tcBorders>
            <w:vAlign w:val="center"/>
          </w:tcPr>
          <w:p w14:paraId="5E45E2A1" w14:textId="77777777" w:rsidR="007A500F" w:rsidRPr="00395A21" w:rsidRDefault="007A500F" w:rsidP="00F149BB">
            <w:pPr>
              <w:jc w:val="center"/>
              <w:rPr>
                <w:sz w:val="18"/>
                <w:szCs w:val="18"/>
              </w:rPr>
            </w:pPr>
          </w:p>
        </w:tc>
        <w:tc>
          <w:tcPr>
            <w:tcW w:w="184" w:type="pct"/>
            <w:tcBorders>
              <w:top w:val="nil"/>
              <w:left w:val="nil"/>
              <w:bottom w:val="single" w:sz="4" w:space="0" w:color="auto"/>
              <w:right w:val="nil"/>
            </w:tcBorders>
            <w:vAlign w:val="center"/>
          </w:tcPr>
          <w:p w14:paraId="3A1423EA" w14:textId="77777777" w:rsidR="007A500F" w:rsidRPr="00395A21" w:rsidRDefault="007A500F" w:rsidP="00F149BB">
            <w:pPr>
              <w:jc w:val="center"/>
              <w:rPr>
                <w:sz w:val="18"/>
                <w:szCs w:val="18"/>
              </w:rPr>
            </w:pPr>
          </w:p>
        </w:tc>
        <w:tc>
          <w:tcPr>
            <w:tcW w:w="864" w:type="pct"/>
            <w:gridSpan w:val="5"/>
            <w:tcBorders>
              <w:top w:val="nil"/>
              <w:left w:val="nil"/>
              <w:bottom w:val="single" w:sz="4" w:space="0" w:color="auto"/>
              <w:right w:val="nil"/>
            </w:tcBorders>
            <w:vAlign w:val="center"/>
          </w:tcPr>
          <w:p w14:paraId="31B2914A" w14:textId="77777777" w:rsidR="007A500F" w:rsidRPr="00395A21" w:rsidRDefault="007A500F" w:rsidP="00F149BB">
            <w:pPr>
              <w:jc w:val="center"/>
              <w:rPr>
                <w:sz w:val="18"/>
                <w:szCs w:val="18"/>
              </w:rPr>
            </w:pPr>
          </w:p>
        </w:tc>
        <w:tc>
          <w:tcPr>
            <w:tcW w:w="184" w:type="pct"/>
            <w:tcBorders>
              <w:top w:val="nil"/>
              <w:left w:val="nil"/>
              <w:bottom w:val="single" w:sz="4" w:space="0" w:color="auto"/>
              <w:right w:val="single" w:sz="4" w:space="0" w:color="auto"/>
            </w:tcBorders>
            <w:vAlign w:val="center"/>
          </w:tcPr>
          <w:p w14:paraId="2A7C9016" w14:textId="77777777" w:rsidR="007A500F" w:rsidRPr="00395A21" w:rsidRDefault="007A500F" w:rsidP="00F149BB">
            <w:pPr>
              <w:jc w:val="center"/>
              <w:rPr>
                <w:sz w:val="18"/>
                <w:szCs w:val="18"/>
              </w:rPr>
            </w:pPr>
          </w:p>
        </w:tc>
        <w:tc>
          <w:tcPr>
            <w:tcW w:w="2433" w:type="pct"/>
            <w:gridSpan w:val="10"/>
            <w:tcBorders>
              <w:left w:val="single" w:sz="4" w:space="0" w:color="auto"/>
              <w:right w:val="single" w:sz="4" w:space="0" w:color="auto"/>
            </w:tcBorders>
            <w:vAlign w:val="center"/>
          </w:tcPr>
          <w:p w14:paraId="07B06B6C" w14:textId="77777777" w:rsidR="007A500F" w:rsidRPr="00395A21" w:rsidRDefault="007A500F" w:rsidP="00F149BB">
            <w:pPr>
              <w:jc w:val="center"/>
              <w:rPr>
                <w:sz w:val="18"/>
                <w:szCs w:val="18"/>
              </w:rPr>
            </w:pPr>
            <w:r w:rsidRPr="00395A21">
              <w:rPr>
                <w:sz w:val="18"/>
                <w:szCs w:val="18"/>
              </w:rPr>
              <w:t>Message</w:t>
            </w:r>
          </w:p>
        </w:tc>
        <w:tc>
          <w:tcPr>
            <w:tcW w:w="145" w:type="pct"/>
            <w:tcBorders>
              <w:top w:val="nil"/>
              <w:left w:val="single" w:sz="4" w:space="0" w:color="auto"/>
              <w:bottom w:val="single" w:sz="4" w:space="0" w:color="auto"/>
              <w:right w:val="nil"/>
            </w:tcBorders>
            <w:vAlign w:val="center"/>
          </w:tcPr>
          <w:p w14:paraId="1615B008" w14:textId="77777777" w:rsidR="007A500F" w:rsidRPr="00395A21" w:rsidRDefault="007A500F" w:rsidP="00F149BB">
            <w:pPr>
              <w:jc w:val="center"/>
              <w:rPr>
                <w:sz w:val="18"/>
                <w:szCs w:val="18"/>
              </w:rPr>
            </w:pPr>
          </w:p>
        </w:tc>
        <w:tc>
          <w:tcPr>
            <w:tcW w:w="143" w:type="pct"/>
            <w:tcBorders>
              <w:top w:val="nil"/>
              <w:left w:val="nil"/>
              <w:bottom w:val="single" w:sz="4" w:space="0" w:color="auto"/>
              <w:right w:val="nil"/>
            </w:tcBorders>
          </w:tcPr>
          <w:p w14:paraId="118F65CC" w14:textId="77777777" w:rsidR="007A500F" w:rsidRPr="00395A21" w:rsidRDefault="007A500F" w:rsidP="00F149BB">
            <w:pPr>
              <w:jc w:val="center"/>
              <w:rPr>
                <w:sz w:val="18"/>
                <w:szCs w:val="18"/>
              </w:rPr>
            </w:pPr>
          </w:p>
        </w:tc>
      </w:tr>
      <w:tr w:rsidR="007A500F" w:rsidRPr="00395A21" w14:paraId="5597A81F" w14:textId="4540EDAB" w:rsidTr="007A500F">
        <w:tc>
          <w:tcPr>
            <w:tcW w:w="364" w:type="pct"/>
            <w:tcBorders>
              <w:top w:val="nil"/>
              <w:left w:val="nil"/>
              <w:bottom w:val="nil"/>
              <w:right w:val="single" w:sz="4" w:space="0" w:color="auto"/>
            </w:tcBorders>
            <w:vAlign w:val="center"/>
          </w:tcPr>
          <w:p w14:paraId="28CD6494" w14:textId="77777777" w:rsidR="007A500F" w:rsidRDefault="007A500F" w:rsidP="00F149BB">
            <w:pPr>
              <w:jc w:val="center"/>
              <w:rPr>
                <w:sz w:val="18"/>
                <w:szCs w:val="18"/>
              </w:rPr>
            </w:pPr>
          </w:p>
        </w:tc>
        <w:tc>
          <w:tcPr>
            <w:tcW w:w="485" w:type="pct"/>
            <w:vMerge w:val="restart"/>
            <w:tcBorders>
              <w:top w:val="single" w:sz="4" w:space="0" w:color="auto"/>
              <w:left w:val="single" w:sz="4" w:space="0" w:color="auto"/>
              <w:right w:val="single" w:sz="4" w:space="0" w:color="auto"/>
            </w:tcBorders>
            <w:vAlign w:val="center"/>
          </w:tcPr>
          <w:p w14:paraId="6A98444D" w14:textId="77777777" w:rsidR="007A500F" w:rsidRPr="00395A21" w:rsidRDefault="007A500F" w:rsidP="00F149BB">
            <w:pPr>
              <w:jc w:val="center"/>
              <w:rPr>
                <w:sz w:val="18"/>
                <w:szCs w:val="18"/>
              </w:rPr>
            </w:pPr>
            <w:r>
              <w:rPr>
                <w:sz w:val="18"/>
                <w:szCs w:val="18"/>
              </w:rPr>
              <w:t>A</w:t>
            </w:r>
          </w:p>
        </w:tc>
        <w:tc>
          <w:tcPr>
            <w:tcW w:w="198" w:type="pct"/>
            <w:vMerge w:val="restart"/>
            <w:tcBorders>
              <w:top w:val="single" w:sz="4" w:space="0" w:color="auto"/>
              <w:left w:val="single" w:sz="4" w:space="0" w:color="auto"/>
              <w:right w:val="single" w:sz="4" w:space="0" w:color="auto"/>
            </w:tcBorders>
            <w:vAlign w:val="center"/>
          </w:tcPr>
          <w:p w14:paraId="6E812333" w14:textId="77777777" w:rsidR="007A500F" w:rsidRPr="00395A21" w:rsidRDefault="007A500F" w:rsidP="00F149BB">
            <w:pPr>
              <w:jc w:val="center"/>
              <w:rPr>
                <w:sz w:val="18"/>
                <w:szCs w:val="18"/>
              </w:rPr>
            </w:pPr>
            <w:r>
              <w:rPr>
                <w:sz w:val="18"/>
                <w:szCs w:val="18"/>
              </w:rPr>
              <w:t>B</w:t>
            </w:r>
          </w:p>
        </w:tc>
        <w:tc>
          <w:tcPr>
            <w:tcW w:w="184" w:type="pct"/>
            <w:vMerge w:val="restart"/>
            <w:tcBorders>
              <w:top w:val="single" w:sz="4" w:space="0" w:color="auto"/>
              <w:left w:val="single" w:sz="4" w:space="0" w:color="auto"/>
              <w:right w:val="single" w:sz="4" w:space="0" w:color="auto"/>
            </w:tcBorders>
            <w:vAlign w:val="center"/>
          </w:tcPr>
          <w:p w14:paraId="6B304493" w14:textId="77777777" w:rsidR="007A500F" w:rsidRPr="00395A21" w:rsidRDefault="007A500F" w:rsidP="00F149BB">
            <w:pPr>
              <w:jc w:val="center"/>
              <w:rPr>
                <w:sz w:val="18"/>
                <w:szCs w:val="18"/>
              </w:rPr>
            </w:pPr>
            <w:r>
              <w:rPr>
                <w:sz w:val="18"/>
                <w:szCs w:val="18"/>
              </w:rPr>
              <w:t>C</w:t>
            </w:r>
          </w:p>
        </w:tc>
        <w:tc>
          <w:tcPr>
            <w:tcW w:w="864" w:type="pct"/>
            <w:gridSpan w:val="5"/>
            <w:tcBorders>
              <w:top w:val="single" w:sz="4" w:space="0" w:color="auto"/>
              <w:left w:val="single" w:sz="4" w:space="0" w:color="auto"/>
              <w:bottom w:val="single" w:sz="4" w:space="0" w:color="auto"/>
              <w:right w:val="single" w:sz="4" w:space="0" w:color="auto"/>
            </w:tcBorders>
            <w:vAlign w:val="center"/>
          </w:tcPr>
          <w:p w14:paraId="35C3AEB8" w14:textId="77777777" w:rsidR="007A500F" w:rsidRPr="00395A21" w:rsidRDefault="007A500F" w:rsidP="00F149BB">
            <w:pPr>
              <w:jc w:val="center"/>
              <w:rPr>
                <w:sz w:val="18"/>
                <w:szCs w:val="18"/>
              </w:rPr>
            </w:pPr>
            <w:r>
              <w:rPr>
                <w:sz w:val="18"/>
                <w:szCs w:val="18"/>
              </w:rPr>
              <w:t>D</w:t>
            </w:r>
          </w:p>
        </w:tc>
        <w:tc>
          <w:tcPr>
            <w:tcW w:w="184" w:type="pct"/>
            <w:vMerge w:val="restart"/>
            <w:tcBorders>
              <w:top w:val="single" w:sz="4" w:space="0" w:color="auto"/>
              <w:left w:val="single" w:sz="4" w:space="0" w:color="auto"/>
              <w:right w:val="single" w:sz="4" w:space="0" w:color="auto"/>
            </w:tcBorders>
            <w:vAlign w:val="center"/>
          </w:tcPr>
          <w:p w14:paraId="2F12914D" w14:textId="77777777" w:rsidR="007A500F" w:rsidRPr="00395A21" w:rsidRDefault="007A500F" w:rsidP="00F149BB">
            <w:pPr>
              <w:jc w:val="center"/>
              <w:rPr>
                <w:sz w:val="18"/>
                <w:szCs w:val="18"/>
              </w:rPr>
            </w:pPr>
            <w:r>
              <w:rPr>
                <w:sz w:val="18"/>
                <w:szCs w:val="18"/>
              </w:rPr>
              <w:t>E1</w:t>
            </w:r>
          </w:p>
        </w:tc>
        <w:tc>
          <w:tcPr>
            <w:tcW w:w="184" w:type="pct"/>
            <w:vMerge w:val="restart"/>
            <w:tcBorders>
              <w:left w:val="single" w:sz="4" w:space="0" w:color="auto"/>
            </w:tcBorders>
            <w:vAlign w:val="center"/>
          </w:tcPr>
          <w:p w14:paraId="765D033F" w14:textId="77777777" w:rsidR="007A500F" w:rsidRPr="00395A21" w:rsidRDefault="007A500F" w:rsidP="00F149BB">
            <w:pPr>
              <w:jc w:val="center"/>
              <w:rPr>
                <w:sz w:val="18"/>
                <w:szCs w:val="18"/>
              </w:rPr>
            </w:pPr>
            <w:r w:rsidRPr="00395A21">
              <w:rPr>
                <w:sz w:val="18"/>
                <w:szCs w:val="18"/>
              </w:rPr>
              <w:t>0</w:t>
            </w:r>
          </w:p>
        </w:tc>
        <w:tc>
          <w:tcPr>
            <w:tcW w:w="308" w:type="pct"/>
            <w:vMerge w:val="restart"/>
            <w:vAlign w:val="center"/>
          </w:tcPr>
          <w:p w14:paraId="695284A4" w14:textId="77777777" w:rsidR="007A500F" w:rsidRPr="00395A21" w:rsidRDefault="007A500F" w:rsidP="00F149BB">
            <w:pPr>
              <w:jc w:val="center"/>
              <w:rPr>
                <w:sz w:val="18"/>
                <w:szCs w:val="18"/>
              </w:rPr>
            </w:pPr>
            <w:r w:rsidRPr="00395A21">
              <w:rPr>
                <w:sz w:val="18"/>
                <w:szCs w:val="18"/>
              </w:rPr>
              <w:t>1</w:t>
            </w:r>
          </w:p>
        </w:tc>
        <w:tc>
          <w:tcPr>
            <w:tcW w:w="1032" w:type="pct"/>
            <w:gridSpan w:val="5"/>
            <w:vAlign w:val="center"/>
          </w:tcPr>
          <w:p w14:paraId="1DB7720E" w14:textId="77777777" w:rsidR="007A500F" w:rsidRPr="00395A21" w:rsidRDefault="007A500F" w:rsidP="00F149BB">
            <w:pPr>
              <w:jc w:val="center"/>
              <w:rPr>
                <w:sz w:val="18"/>
                <w:szCs w:val="18"/>
              </w:rPr>
            </w:pPr>
            <w:r w:rsidRPr="00395A21">
              <w:rPr>
                <w:sz w:val="18"/>
                <w:szCs w:val="18"/>
              </w:rPr>
              <w:t>2</w:t>
            </w:r>
          </w:p>
        </w:tc>
        <w:tc>
          <w:tcPr>
            <w:tcW w:w="285" w:type="pct"/>
            <w:gridSpan w:val="2"/>
            <w:vAlign w:val="center"/>
          </w:tcPr>
          <w:p w14:paraId="219F3AD6" w14:textId="77777777" w:rsidR="007A500F" w:rsidRPr="00395A21" w:rsidRDefault="007A500F" w:rsidP="00F149BB">
            <w:pPr>
              <w:jc w:val="center"/>
              <w:rPr>
                <w:sz w:val="18"/>
                <w:szCs w:val="18"/>
              </w:rPr>
            </w:pPr>
            <w:r w:rsidRPr="00395A21">
              <w:rPr>
                <w:sz w:val="18"/>
                <w:szCs w:val="18"/>
              </w:rPr>
              <w:t>3</w:t>
            </w:r>
          </w:p>
        </w:tc>
        <w:tc>
          <w:tcPr>
            <w:tcW w:w="624" w:type="pct"/>
            <w:vMerge w:val="restart"/>
            <w:tcBorders>
              <w:right w:val="single" w:sz="4" w:space="0" w:color="auto"/>
            </w:tcBorders>
            <w:vAlign w:val="center"/>
          </w:tcPr>
          <w:p w14:paraId="74A0DC9C" w14:textId="77777777" w:rsidR="007A500F" w:rsidRPr="00395A21" w:rsidRDefault="007A500F" w:rsidP="00F149BB">
            <w:pPr>
              <w:jc w:val="center"/>
              <w:rPr>
                <w:sz w:val="18"/>
                <w:szCs w:val="18"/>
              </w:rPr>
            </w:pPr>
            <w:r w:rsidRPr="00395A21">
              <w:rPr>
                <w:sz w:val="18"/>
                <w:szCs w:val="18"/>
              </w:rPr>
              <w:t>4</w:t>
            </w:r>
          </w:p>
        </w:tc>
        <w:tc>
          <w:tcPr>
            <w:tcW w:w="145" w:type="pct"/>
            <w:vMerge w:val="restart"/>
            <w:tcBorders>
              <w:top w:val="single" w:sz="4" w:space="0" w:color="auto"/>
              <w:left w:val="single" w:sz="4" w:space="0" w:color="auto"/>
              <w:right w:val="single" w:sz="4" w:space="0" w:color="auto"/>
            </w:tcBorders>
            <w:vAlign w:val="center"/>
          </w:tcPr>
          <w:p w14:paraId="5A3C47B4" w14:textId="77777777" w:rsidR="007A500F" w:rsidRPr="00395A21" w:rsidRDefault="007A500F" w:rsidP="00F149BB">
            <w:pPr>
              <w:jc w:val="center"/>
              <w:rPr>
                <w:sz w:val="18"/>
                <w:szCs w:val="18"/>
              </w:rPr>
            </w:pPr>
            <w:r>
              <w:rPr>
                <w:sz w:val="18"/>
                <w:szCs w:val="18"/>
              </w:rPr>
              <w:t>H</w:t>
            </w:r>
          </w:p>
        </w:tc>
        <w:tc>
          <w:tcPr>
            <w:tcW w:w="143" w:type="pct"/>
            <w:vMerge w:val="restart"/>
            <w:tcBorders>
              <w:top w:val="single" w:sz="4" w:space="0" w:color="auto"/>
              <w:left w:val="single" w:sz="4" w:space="0" w:color="auto"/>
              <w:right w:val="single" w:sz="4" w:space="0" w:color="auto"/>
            </w:tcBorders>
            <w:vAlign w:val="center"/>
          </w:tcPr>
          <w:p w14:paraId="66EA998D" w14:textId="46A1A004" w:rsidR="007A500F" w:rsidRDefault="007A500F" w:rsidP="007A500F">
            <w:pPr>
              <w:jc w:val="center"/>
              <w:rPr>
                <w:sz w:val="18"/>
                <w:szCs w:val="18"/>
              </w:rPr>
            </w:pPr>
            <w:r>
              <w:rPr>
                <w:sz w:val="18"/>
                <w:szCs w:val="18"/>
              </w:rPr>
              <w:t>I</w:t>
            </w:r>
          </w:p>
        </w:tc>
      </w:tr>
      <w:tr w:rsidR="007A500F" w:rsidRPr="00395A21" w14:paraId="0C60E2F8" w14:textId="5111ADA8" w:rsidTr="007A500F">
        <w:trPr>
          <w:trHeight w:val="341"/>
        </w:trPr>
        <w:tc>
          <w:tcPr>
            <w:tcW w:w="364" w:type="pct"/>
            <w:tcBorders>
              <w:top w:val="nil"/>
              <w:left w:val="nil"/>
              <w:bottom w:val="single" w:sz="4" w:space="0" w:color="auto"/>
              <w:right w:val="single" w:sz="4" w:space="0" w:color="auto"/>
            </w:tcBorders>
            <w:vAlign w:val="center"/>
          </w:tcPr>
          <w:p w14:paraId="36197E09" w14:textId="77777777" w:rsidR="007A500F" w:rsidRDefault="007A500F" w:rsidP="00F149BB">
            <w:pPr>
              <w:jc w:val="center"/>
              <w:rPr>
                <w:sz w:val="18"/>
                <w:szCs w:val="18"/>
              </w:rPr>
            </w:pPr>
          </w:p>
        </w:tc>
        <w:tc>
          <w:tcPr>
            <w:tcW w:w="485" w:type="pct"/>
            <w:vMerge/>
            <w:tcBorders>
              <w:left w:val="single" w:sz="4" w:space="0" w:color="auto"/>
              <w:bottom w:val="single" w:sz="4" w:space="0" w:color="auto"/>
              <w:right w:val="single" w:sz="4" w:space="0" w:color="auto"/>
            </w:tcBorders>
            <w:vAlign w:val="center"/>
          </w:tcPr>
          <w:p w14:paraId="0B04F1C5" w14:textId="77777777" w:rsidR="007A500F" w:rsidRDefault="007A500F" w:rsidP="00F149BB">
            <w:pPr>
              <w:jc w:val="center"/>
              <w:rPr>
                <w:sz w:val="18"/>
                <w:szCs w:val="18"/>
              </w:rPr>
            </w:pPr>
          </w:p>
        </w:tc>
        <w:tc>
          <w:tcPr>
            <w:tcW w:w="198" w:type="pct"/>
            <w:vMerge/>
            <w:tcBorders>
              <w:left w:val="single" w:sz="4" w:space="0" w:color="auto"/>
              <w:bottom w:val="single" w:sz="4" w:space="0" w:color="auto"/>
              <w:right w:val="single" w:sz="4" w:space="0" w:color="auto"/>
            </w:tcBorders>
            <w:vAlign w:val="center"/>
          </w:tcPr>
          <w:p w14:paraId="57BBC584" w14:textId="77777777" w:rsidR="007A500F" w:rsidRDefault="007A500F" w:rsidP="00F149BB">
            <w:pPr>
              <w:jc w:val="center"/>
              <w:rPr>
                <w:sz w:val="18"/>
                <w:szCs w:val="18"/>
              </w:rPr>
            </w:pPr>
          </w:p>
        </w:tc>
        <w:tc>
          <w:tcPr>
            <w:tcW w:w="184" w:type="pct"/>
            <w:vMerge/>
            <w:tcBorders>
              <w:left w:val="single" w:sz="4" w:space="0" w:color="auto"/>
              <w:bottom w:val="single" w:sz="4" w:space="0" w:color="auto"/>
              <w:right w:val="single" w:sz="4" w:space="0" w:color="auto"/>
            </w:tcBorders>
            <w:vAlign w:val="center"/>
          </w:tcPr>
          <w:p w14:paraId="59954692" w14:textId="77777777" w:rsidR="007A500F" w:rsidRDefault="007A500F" w:rsidP="00F149BB">
            <w:pPr>
              <w:jc w:val="center"/>
              <w:rPr>
                <w:sz w:val="18"/>
                <w:szCs w:val="18"/>
              </w:rPr>
            </w:pPr>
          </w:p>
        </w:tc>
        <w:tc>
          <w:tcPr>
            <w:tcW w:w="172" w:type="pct"/>
            <w:tcBorders>
              <w:top w:val="single" w:sz="4" w:space="0" w:color="auto"/>
              <w:left w:val="single" w:sz="4" w:space="0" w:color="auto"/>
              <w:bottom w:val="single" w:sz="4" w:space="0" w:color="auto"/>
              <w:right w:val="single" w:sz="4" w:space="0" w:color="auto"/>
            </w:tcBorders>
            <w:vAlign w:val="center"/>
          </w:tcPr>
          <w:p w14:paraId="4EC14546" w14:textId="77777777" w:rsidR="007A500F" w:rsidRDefault="007A500F" w:rsidP="00F149BB">
            <w:pPr>
              <w:jc w:val="center"/>
              <w:rPr>
                <w:sz w:val="18"/>
                <w:szCs w:val="18"/>
              </w:rPr>
            </w:pPr>
            <w:r>
              <w:rPr>
                <w:sz w:val="18"/>
                <w:szCs w:val="18"/>
              </w:rPr>
              <w:t>D1</w:t>
            </w:r>
          </w:p>
        </w:tc>
        <w:tc>
          <w:tcPr>
            <w:tcW w:w="172" w:type="pct"/>
            <w:tcBorders>
              <w:top w:val="single" w:sz="4" w:space="0" w:color="auto"/>
              <w:left w:val="single" w:sz="4" w:space="0" w:color="auto"/>
              <w:bottom w:val="single" w:sz="4" w:space="0" w:color="auto"/>
              <w:right w:val="single" w:sz="4" w:space="0" w:color="auto"/>
            </w:tcBorders>
            <w:vAlign w:val="center"/>
          </w:tcPr>
          <w:p w14:paraId="678B8065" w14:textId="77777777" w:rsidR="007A500F" w:rsidRDefault="007A500F" w:rsidP="00F149BB">
            <w:pPr>
              <w:jc w:val="center"/>
              <w:rPr>
                <w:sz w:val="18"/>
                <w:szCs w:val="18"/>
              </w:rPr>
            </w:pPr>
            <w:r>
              <w:rPr>
                <w:sz w:val="18"/>
                <w:szCs w:val="18"/>
              </w:rPr>
              <w:t>D2</w:t>
            </w:r>
          </w:p>
        </w:tc>
        <w:tc>
          <w:tcPr>
            <w:tcW w:w="172" w:type="pct"/>
            <w:tcBorders>
              <w:top w:val="single" w:sz="4" w:space="0" w:color="auto"/>
              <w:left w:val="single" w:sz="4" w:space="0" w:color="auto"/>
              <w:bottom w:val="single" w:sz="4" w:space="0" w:color="auto"/>
              <w:right w:val="single" w:sz="4" w:space="0" w:color="auto"/>
            </w:tcBorders>
            <w:vAlign w:val="center"/>
          </w:tcPr>
          <w:p w14:paraId="6DC98718" w14:textId="77777777" w:rsidR="007A500F" w:rsidRDefault="007A500F" w:rsidP="00F149BB">
            <w:pPr>
              <w:jc w:val="center"/>
              <w:rPr>
                <w:sz w:val="18"/>
                <w:szCs w:val="18"/>
              </w:rPr>
            </w:pPr>
            <w:r>
              <w:rPr>
                <w:sz w:val="18"/>
                <w:szCs w:val="18"/>
              </w:rPr>
              <w:t>D3</w:t>
            </w:r>
          </w:p>
        </w:tc>
        <w:tc>
          <w:tcPr>
            <w:tcW w:w="172" w:type="pct"/>
            <w:tcBorders>
              <w:top w:val="single" w:sz="4" w:space="0" w:color="auto"/>
              <w:left w:val="single" w:sz="4" w:space="0" w:color="auto"/>
              <w:bottom w:val="single" w:sz="4" w:space="0" w:color="auto"/>
              <w:right w:val="single" w:sz="4" w:space="0" w:color="auto"/>
            </w:tcBorders>
            <w:vAlign w:val="center"/>
          </w:tcPr>
          <w:p w14:paraId="67508CD7" w14:textId="77777777" w:rsidR="007A500F" w:rsidRDefault="007A500F" w:rsidP="00F149BB">
            <w:pPr>
              <w:jc w:val="center"/>
              <w:rPr>
                <w:sz w:val="18"/>
                <w:szCs w:val="18"/>
              </w:rPr>
            </w:pPr>
            <w:r>
              <w:rPr>
                <w:sz w:val="18"/>
                <w:szCs w:val="18"/>
              </w:rPr>
              <w:t>D4</w:t>
            </w:r>
          </w:p>
        </w:tc>
        <w:tc>
          <w:tcPr>
            <w:tcW w:w="176" w:type="pct"/>
            <w:tcBorders>
              <w:top w:val="single" w:sz="4" w:space="0" w:color="auto"/>
              <w:left w:val="single" w:sz="4" w:space="0" w:color="auto"/>
              <w:bottom w:val="single" w:sz="4" w:space="0" w:color="auto"/>
              <w:right w:val="single" w:sz="4" w:space="0" w:color="auto"/>
            </w:tcBorders>
            <w:vAlign w:val="center"/>
          </w:tcPr>
          <w:p w14:paraId="18380E51" w14:textId="77777777" w:rsidR="007A500F" w:rsidRDefault="007A500F" w:rsidP="00F149BB">
            <w:pPr>
              <w:jc w:val="center"/>
              <w:rPr>
                <w:sz w:val="18"/>
                <w:szCs w:val="18"/>
              </w:rPr>
            </w:pPr>
            <w:r>
              <w:rPr>
                <w:sz w:val="18"/>
                <w:szCs w:val="18"/>
              </w:rPr>
              <w:t>D5</w:t>
            </w:r>
          </w:p>
        </w:tc>
        <w:tc>
          <w:tcPr>
            <w:tcW w:w="184" w:type="pct"/>
            <w:vMerge/>
            <w:tcBorders>
              <w:left w:val="single" w:sz="4" w:space="0" w:color="auto"/>
              <w:bottom w:val="single" w:sz="4" w:space="0" w:color="auto"/>
              <w:right w:val="single" w:sz="4" w:space="0" w:color="auto"/>
            </w:tcBorders>
            <w:vAlign w:val="center"/>
          </w:tcPr>
          <w:p w14:paraId="3989F6B8" w14:textId="77777777" w:rsidR="007A500F" w:rsidRDefault="007A500F" w:rsidP="00F149BB">
            <w:pPr>
              <w:jc w:val="center"/>
              <w:rPr>
                <w:sz w:val="18"/>
                <w:szCs w:val="18"/>
              </w:rPr>
            </w:pPr>
          </w:p>
        </w:tc>
        <w:tc>
          <w:tcPr>
            <w:tcW w:w="184" w:type="pct"/>
            <w:vMerge/>
            <w:tcBorders>
              <w:left w:val="single" w:sz="4" w:space="0" w:color="auto"/>
            </w:tcBorders>
            <w:vAlign w:val="center"/>
          </w:tcPr>
          <w:p w14:paraId="7CCABAA5" w14:textId="77777777" w:rsidR="007A500F" w:rsidRPr="00395A21" w:rsidRDefault="007A500F" w:rsidP="00F149BB">
            <w:pPr>
              <w:jc w:val="center"/>
              <w:rPr>
                <w:sz w:val="18"/>
                <w:szCs w:val="18"/>
              </w:rPr>
            </w:pPr>
          </w:p>
        </w:tc>
        <w:tc>
          <w:tcPr>
            <w:tcW w:w="308" w:type="pct"/>
            <w:vMerge/>
            <w:vAlign w:val="center"/>
          </w:tcPr>
          <w:p w14:paraId="086748ED" w14:textId="77777777" w:rsidR="007A500F" w:rsidRPr="00395A21" w:rsidRDefault="007A500F" w:rsidP="00F149BB">
            <w:pPr>
              <w:jc w:val="center"/>
              <w:rPr>
                <w:sz w:val="18"/>
                <w:szCs w:val="18"/>
              </w:rPr>
            </w:pPr>
          </w:p>
        </w:tc>
        <w:tc>
          <w:tcPr>
            <w:tcW w:w="206" w:type="pct"/>
            <w:vAlign w:val="center"/>
          </w:tcPr>
          <w:p w14:paraId="7D655EAC" w14:textId="77777777" w:rsidR="007A500F" w:rsidRPr="00395A21" w:rsidRDefault="007A500F" w:rsidP="00F149BB">
            <w:pPr>
              <w:jc w:val="center"/>
              <w:rPr>
                <w:sz w:val="18"/>
                <w:szCs w:val="18"/>
              </w:rPr>
            </w:pPr>
            <w:r>
              <w:rPr>
                <w:sz w:val="18"/>
                <w:szCs w:val="18"/>
              </w:rPr>
              <w:t>2.1</w:t>
            </w:r>
          </w:p>
        </w:tc>
        <w:tc>
          <w:tcPr>
            <w:tcW w:w="206" w:type="pct"/>
            <w:vAlign w:val="center"/>
          </w:tcPr>
          <w:p w14:paraId="34EDDDA1" w14:textId="77777777" w:rsidR="007A500F" w:rsidRPr="00395A21" w:rsidRDefault="007A500F" w:rsidP="00F149BB">
            <w:pPr>
              <w:jc w:val="center"/>
              <w:rPr>
                <w:sz w:val="18"/>
                <w:szCs w:val="18"/>
              </w:rPr>
            </w:pPr>
            <w:r>
              <w:rPr>
                <w:sz w:val="18"/>
                <w:szCs w:val="18"/>
              </w:rPr>
              <w:t>2.2</w:t>
            </w:r>
          </w:p>
        </w:tc>
        <w:tc>
          <w:tcPr>
            <w:tcW w:w="206" w:type="pct"/>
            <w:vAlign w:val="center"/>
          </w:tcPr>
          <w:p w14:paraId="245C27C1" w14:textId="77777777" w:rsidR="007A500F" w:rsidRPr="00395A21" w:rsidRDefault="007A500F" w:rsidP="00F149BB">
            <w:pPr>
              <w:jc w:val="center"/>
              <w:rPr>
                <w:sz w:val="18"/>
                <w:szCs w:val="18"/>
              </w:rPr>
            </w:pPr>
            <w:r>
              <w:rPr>
                <w:sz w:val="18"/>
                <w:szCs w:val="18"/>
              </w:rPr>
              <w:t>2.3</w:t>
            </w:r>
          </w:p>
        </w:tc>
        <w:tc>
          <w:tcPr>
            <w:tcW w:w="206" w:type="pct"/>
            <w:vAlign w:val="center"/>
          </w:tcPr>
          <w:p w14:paraId="7E6DEEC7" w14:textId="77777777" w:rsidR="007A500F" w:rsidRPr="00395A21" w:rsidRDefault="007A500F" w:rsidP="00F149BB">
            <w:pPr>
              <w:jc w:val="center"/>
              <w:rPr>
                <w:sz w:val="18"/>
                <w:szCs w:val="18"/>
              </w:rPr>
            </w:pPr>
            <w:r>
              <w:rPr>
                <w:sz w:val="18"/>
                <w:szCs w:val="18"/>
              </w:rPr>
              <w:t>2.4</w:t>
            </w:r>
          </w:p>
        </w:tc>
        <w:tc>
          <w:tcPr>
            <w:tcW w:w="208" w:type="pct"/>
            <w:vAlign w:val="center"/>
          </w:tcPr>
          <w:p w14:paraId="5A6E3610" w14:textId="77777777" w:rsidR="007A500F" w:rsidRPr="00395A21" w:rsidRDefault="007A500F" w:rsidP="00F149BB">
            <w:pPr>
              <w:jc w:val="center"/>
              <w:rPr>
                <w:sz w:val="18"/>
                <w:szCs w:val="18"/>
              </w:rPr>
            </w:pPr>
            <w:r>
              <w:rPr>
                <w:sz w:val="18"/>
                <w:szCs w:val="18"/>
              </w:rPr>
              <w:t>2.5</w:t>
            </w:r>
          </w:p>
        </w:tc>
        <w:tc>
          <w:tcPr>
            <w:tcW w:w="142" w:type="pct"/>
            <w:vAlign w:val="center"/>
          </w:tcPr>
          <w:p w14:paraId="511CE1B2" w14:textId="77777777" w:rsidR="007A500F" w:rsidRPr="00395A21" w:rsidRDefault="007A500F" w:rsidP="00F149BB">
            <w:pPr>
              <w:jc w:val="center"/>
              <w:rPr>
                <w:sz w:val="18"/>
                <w:szCs w:val="18"/>
              </w:rPr>
            </w:pPr>
            <w:r>
              <w:rPr>
                <w:sz w:val="18"/>
                <w:szCs w:val="18"/>
              </w:rPr>
              <w:t>3.1</w:t>
            </w:r>
          </w:p>
        </w:tc>
        <w:tc>
          <w:tcPr>
            <w:tcW w:w="143" w:type="pct"/>
            <w:vAlign w:val="center"/>
          </w:tcPr>
          <w:p w14:paraId="5C0B5A5B" w14:textId="77777777" w:rsidR="007A500F" w:rsidRPr="00395A21" w:rsidRDefault="007A500F" w:rsidP="00F149BB">
            <w:pPr>
              <w:jc w:val="center"/>
              <w:rPr>
                <w:sz w:val="18"/>
                <w:szCs w:val="18"/>
              </w:rPr>
            </w:pPr>
            <w:r>
              <w:rPr>
                <w:sz w:val="18"/>
                <w:szCs w:val="18"/>
              </w:rPr>
              <w:t>3.2</w:t>
            </w:r>
          </w:p>
        </w:tc>
        <w:tc>
          <w:tcPr>
            <w:tcW w:w="624" w:type="pct"/>
            <w:vMerge/>
            <w:tcBorders>
              <w:right w:val="single" w:sz="4" w:space="0" w:color="auto"/>
            </w:tcBorders>
            <w:vAlign w:val="center"/>
          </w:tcPr>
          <w:p w14:paraId="3A963617" w14:textId="77777777" w:rsidR="007A500F" w:rsidRPr="00395A21" w:rsidRDefault="007A500F" w:rsidP="00F149BB">
            <w:pPr>
              <w:jc w:val="center"/>
              <w:rPr>
                <w:sz w:val="18"/>
                <w:szCs w:val="18"/>
              </w:rPr>
            </w:pPr>
          </w:p>
        </w:tc>
        <w:tc>
          <w:tcPr>
            <w:tcW w:w="145" w:type="pct"/>
            <w:vMerge/>
            <w:tcBorders>
              <w:left w:val="single" w:sz="4" w:space="0" w:color="auto"/>
              <w:bottom w:val="single" w:sz="4" w:space="0" w:color="auto"/>
              <w:right w:val="single" w:sz="4" w:space="0" w:color="auto"/>
            </w:tcBorders>
            <w:vAlign w:val="center"/>
          </w:tcPr>
          <w:p w14:paraId="2FA5F2D0" w14:textId="77777777" w:rsidR="007A500F" w:rsidRDefault="007A500F" w:rsidP="00F149BB">
            <w:pPr>
              <w:jc w:val="center"/>
              <w:rPr>
                <w:sz w:val="18"/>
                <w:szCs w:val="18"/>
              </w:rPr>
            </w:pPr>
          </w:p>
        </w:tc>
        <w:tc>
          <w:tcPr>
            <w:tcW w:w="143" w:type="pct"/>
            <w:vMerge/>
            <w:tcBorders>
              <w:left w:val="single" w:sz="4" w:space="0" w:color="auto"/>
              <w:bottom w:val="single" w:sz="4" w:space="0" w:color="auto"/>
              <w:right w:val="single" w:sz="4" w:space="0" w:color="auto"/>
            </w:tcBorders>
            <w:vAlign w:val="center"/>
          </w:tcPr>
          <w:p w14:paraId="2E3FF467" w14:textId="77777777" w:rsidR="007A500F" w:rsidRDefault="007A500F" w:rsidP="007A500F">
            <w:pPr>
              <w:jc w:val="center"/>
              <w:rPr>
                <w:sz w:val="18"/>
                <w:szCs w:val="18"/>
              </w:rPr>
            </w:pPr>
          </w:p>
        </w:tc>
      </w:tr>
      <w:tr w:rsidR="007A500F" w:rsidRPr="00395A21" w14:paraId="7FAAE9F3" w14:textId="668FDC3F" w:rsidTr="007A500F">
        <w:trPr>
          <w:trHeight w:val="978"/>
        </w:trPr>
        <w:tc>
          <w:tcPr>
            <w:tcW w:w="364" w:type="pct"/>
            <w:tcBorders>
              <w:top w:val="single" w:sz="4" w:space="0" w:color="auto"/>
              <w:left w:val="single" w:sz="4" w:space="0" w:color="auto"/>
              <w:right w:val="single" w:sz="4" w:space="0" w:color="auto"/>
            </w:tcBorders>
            <w:vAlign w:val="center"/>
          </w:tcPr>
          <w:p w14:paraId="7BEFE98E" w14:textId="77777777" w:rsidR="007A500F" w:rsidRPr="00395A21" w:rsidRDefault="007A500F" w:rsidP="00F149BB">
            <w:pPr>
              <w:jc w:val="center"/>
              <w:rPr>
                <w:sz w:val="18"/>
                <w:szCs w:val="18"/>
              </w:rPr>
            </w:pPr>
            <w:r>
              <w:rPr>
                <w:sz w:val="18"/>
                <w:szCs w:val="18"/>
              </w:rPr>
              <w:t>Caractères de mise en phase</w:t>
            </w:r>
          </w:p>
        </w:tc>
        <w:tc>
          <w:tcPr>
            <w:tcW w:w="485" w:type="pct"/>
            <w:tcBorders>
              <w:top w:val="single" w:sz="4" w:space="0" w:color="auto"/>
              <w:left w:val="single" w:sz="4" w:space="0" w:color="auto"/>
            </w:tcBorders>
            <w:vAlign w:val="center"/>
          </w:tcPr>
          <w:p w14:paraId="3DDFE5E5" w14:textId="77777777" w:rsidR="007A500F" w:rsidRPr="00395A21" w:rsidRDefault="007A500F" w:rsidP="00F149BB">
            <w:pPr>
              <w:jc w:val="center"/>
              <w:rPr>
                <w:sz w:val="18"/>
                <w:szCs w:val="18"/>
              </w:rPr>
            </w:pPr>
            <w:r>
              <w:rPr>
                <w:sz w:val="18"/>
                <w:szCs w:val="18"/>
              </w:rPr>
              <w:t>112</w:t>
            </w:r>
          </w:p>
        </w:tc>
        <w:tc>
          <w:tcPr>
            <w:tcW w:w="198" w:type="pct"/>
            <w:tcBorders>
              <w:top w:val="single" w:sz="4" w:space="0" w:color="auto"/>
            </w:tcBorders>
            <w:vAlign w:val="center"/>
          </w:tcPr>
          <w:p w14:paraId="51835F07" w14:textId="77777777" w:rsidR="007A500F" w:rsidRPr="00395A21" w:rsidRDefault="007A500F" w:rsidP="00F149BB">
            <w:pPr>
              <w:jc w:val="center"/>
              <w:rPr>
                <w:sz w:val="18"/>
                <w:szCs w:val="18"/>
              </w:rPr>
            </w:pPr>
            <w:r>
              <w:rPr>
                <w:sz w:val="18"/>
                <w:szCs w:val="18"/>
              </w:rPr>
              <w:t>-</w:t>
            </w:r>
          </w:p>
        </w:tc>
        <w:tc>
          <w:tcPr>
            <w:tcW w:w="184" w:type="pct"/>
            <w:tcBorders>
              <w:top w:val="single" w:sz="4" w:space="0" w:color="auto"/>
            </w:tcBorders>
            <w:vAlign w:val="center"/>
          </w:tcPr>
          <w:p w14:paraId="37E16B68" w14:textId="77777777" w:rsidR="007A500F" w:rsidRPr="00395A21" w:rsidRDefault="007A500F" w:rsidP="00F149BB">
            <w:pPr>
              <w:jc w:val="center"/>
              <w:rPr>
                <w:sz w:val="18"/>
                <w:szCs w:val="18"/>
              </w:rPr>
            </w:pPr>
            <w:r w:rsidRPr="00395A21">
              <w:rPr>
                <w:sz w:val="18"/>
                <w:szCs w:val="18"/>
              </w:rPr>
              <w:t>-</w:t>
            </w:r>
          </w:p>
        </w:tc>
        <w:tc>
          <w:tcPr>
            <w:tcW w:w="172" w:type="pct"/>
            <w:tcBorders>
              <w:top w:val="single" w:sz="4" w:space="0" w:color="auto"/>
            </w:tcBorders>
            <w:vAlign w:val="center"/>
          </w:tcPr>
          <w:p w14:paraId="5DE242C8" w14:textId="0174EEA2" w:rsidR="007A500F" w:rsidRPr="00395A21" w:rsidRDefault="007A500F" w:rsidP="00F149BB">
            <w:pPr>
              <w:jc w:val="center"/>
              <w:rPr>
                <w:sz w:val="18"/>
                <w:szCs w:val="18"/>
              </w:rPr>
            </w:pPr>
            <w:r>
              <w:rPr>
                <w:sz w:val="18"/>
                <w:szCs w:val="18"/>
              </w:rPr>
              <w:t>9</w:t>
            </w:r>
            <w:r w:rsidR="008E2BD4">
              <w:rPr>
                <w:sz w:val="18"/>
                <w:szCs w:val="18"/>
              </w:rPr>
              <w:t>8</w:t>
            </w:r>
          </w:p>
        </w:tc>
        <w:tc>
          <w:tcPr>
            <w:tcW w:w="172" w:type="pct"/>
            <w:tcBorders>
              <w:top w:val="single" w:sz="4" w:space="0" w:color="auto"/>
            </w:tcBorders>
            <w:vAlign w:val="center"/>
          </w:tcPr>
          <w:p w14:paraId="4C28CFDE" w14:textId="1EDBD099" w:rsidR="007A500F" w:rsidRPr="00395A21" w:rsidRDefault="007A500F" w:rsidP="00F149BB">
            <w:pPr>
              <w:jc w:val="center"/>
              <w:rPr>
                <w:sz w:val="18"/>
                <w:szCs w:val="18"/>
              </w:rPr>
            </w:pPr>
            <w:r>
              <w:rPr>
                <w:sz w:val="18"/>
                <w:szCs w:val="18"/>
              </w:rPr>
              <w:t>76</w:t>
            </w:r>
          </w:p>
        </w:tc>
        <w:tc>
          <w:tcPr>
            <w:tcW w:w="172" w:type="pct"/>
            <w:tcBorders>
              <w:top w:val="single" w:sz="4" w:space="0" w:color="auto"/>
            </w:tcBorders>
            <w:vAlign w:val="center"/>
          </w:tcPr>
          <w:p w14:paraId="54BB4FFD" w14:textId="45E82E0F" w:rsidR="007A500F" w:rsidRPr="00395A21" w:rsidRDefault="007A500F" w:rsidP="00F149BB">
            <w:pPr>
              <w:jc w:val="center"/>
              <w:rPr>
                <w:sz w:val="18"/>
                <w:szCs w:val="18"/>
              </w:rPr>
            </w:pPr>
            <w:r>
              <w:rPr>
                <w:sz w:val="18"/>
                <w:szCs w:val="18"/>
              </w:rPr>
              <w:t>54</w:t>
            </w:r>
          </w:p>
        </w:tc>
        <w:tc>
          <w:tcPr>
            <w:tcW w:w="172" w:type="pct"/>
            <w:tcBorders>
              <w:top w:val="single" w:sz="4" w:space="0" w:color="auto"/>
            </w:tcBorders>
            <w:vAlign w:val="center"/>
          </w:tcPr>
          <w:p w14:paraId="30F87CAB" w14:textId="633DCAE0" w:rsidR="007A500F" w:rsidRPr="00395A21" w:rsidRDefault="007A500F" w:rsidP="00F149BB">
            <w:pPr>
              <w:jc w:val="center"/>
              <w:rPr>
                <w:sz w:val="18"/>
                <w:szCs w:val="18"/>
              </w:rPr>
            </w:pPr>
            <w:r>
              <w:rPr>
                <w:sz w:val="18"/>
                <w:szCs w:val="18"/>
              </w:rPr>
              <w:t>32</w:t>
            </w:r>
          </w:p>
        </w:tc>
        <w:tc>
          <w:tcPr>
            <w:tcW w:w="176" w:type="pct"/>
            <w:tcBorders>
              <w:top w:val="single" w:sz="4" w:space="0" w:color="auto"/>
            </w:tcBorders>
            <w:vAlign w:val="center"/>
          </w:tcPr>
          <w:p w14:paraId="47D38B34" w14:textId="7406606D" w:rsidR="007A500F" w:rsidRPr="00395A21" w:rsidRDefault="007A500F" w:rsidP="00F149BB">
            <w:pPr>
              <w:jc w:val="center"/>
              <w:rPr>
                <w:sz w:val="18"/>
                <w:szCs w:val="18"/>
              </w:rPr>
            </w:pPr>
            <w:r>
              <w:rPr>
                <w:sz w:val="18"/>
                <w:szCs w:val="18"/>
              </w:rPr>
              <w:t>10</w:t>
            </w:r>
          </w:p>
        </w:tc>
        <w:tc>
          <w:tcPr>
            <w:tcW w:w="184" w:type="pct"/>
            <w:tcBorders>
              <w:top w:val="single" w:sz="4" w:space="0" w:color="auto"/>
            </w:tcBorders>
            <w:vAlign w:val="center"/>
          </w:tcPr>
          <w:p w14:paraId="199036FD" w14:textId="77777777" w:rsidR="007A500F" w:rsidRPr="00395A21" w:rsidRDefault="007A500F" w:rsidP="00F149BB">
            <w:pPr>
              <w:jc w:val="center"/>
              <w:rPr>
                <w:sz w:val="18"/>
                <w:szCs w:val="18"/>
              </w:rPr>
            </w:pPr>
            <w:r>
              <w:rPr>
                <w:sz w:val="18"/>
                <w:szCs w:val="18"/>
              </w:rPr>
              <w:t>-</w:t>
            </w:r>
          </w:p>
        </w:tc>
        <w:tc>
          <w:tcPr>
            <w:tcW w:w="184" w:type="pct"/>
            <w:vAlign w:val="center"/>
          </w:tcPr>
          <w:p w14:paraId="4C9A4D5E" w14:textId="77777777" w:rsidR="007A500F" w:rsidRPr="00395A21" w:rsidRDefault="007A500F" w:rsidP="00F149BB">
            <w:pPr>
              <w:jc w:val="center"/>
              <w:rPr>
                <w:sz w:val="18"/>
                <w:szCs w:val="18"/>
              </w:rPr>
            </w:pPr>
            <w:r w:rsidRPr="00395A21">
              <w:rPr>
                <w:sz w:val="18"/>
                <w:szCs w:val="18"/>
              </w:rPr>
              <w:t>-</w:t>
            </w:r>
          </w:p>
        </w:tc>
        <w:tc>
          <w:tcPr>
            <w:tcW w:w="308" w:type="pct"/>
            <w:vAlign w:val="center"/>
          </w:tcPr>
          <w:p w14:paraId="5696F799" w14:textId="77777777" w:rsidR="007A500F" w:rsidRPr="00395A21" w:rsidRDefault="007A500F" w:rsidP="00F149BB">
            <w:pPr>
              <w:jc w:val="center"/>
              <w:rPr>
                <w:sz w:val="18"/>
                <w:szCs w:val="18"/>
              </w:rPr>
            </w:pPr>
            <w:r>
              <w:rPr>
                <w:sz w:val="18"/>
                <w:szCs w:val="18"/>
              </w:rPr>
              <w:t>107</w:t>
            </w:r>
          </w:p>
        </w:tc>
        <w:tc>
          <w:tcPr>
            <w:tcW w:w="206" w:type="pct"/>
            <w:vAlign w:val="center"/>
          </w:tcPr>
          <w:p w14:paraId="78A58A5C" w14:textId="7266249C" w:rsidR="007A500F" w:rsidRPr="00395A21" w:rsidRDefault="00D55A1A" w:rsidP="00F149BB">
            <w:pPr>
              <w:jc w:val="center"/>
              <w:rPr>
                <w:sz w:val="18"/>
                <w:szCs w:val="18"/>
              </w:rPr>
            </w:pPr>
            <w:r>
              <w:rPr>
                <w:sz w:val="18"/>
                <w:szCs w:val="18"/>
              </w:rPr>
              <w:t>0</w:t>
            </w:r>
            <w:r w:rsidR="007A500F">
              <w:rPr>
                <w:sz w:val="18"/>
                <w:szCs w:val="18"/>
              </w:rPr>
              <w:t>4</w:t>
            </w:r>
          </w:p>
        </w:tc>
        <w:tc>
          <w:tcPr>
            <w:tcW w:w="206" w:type="pct"/>
            <w:vAlign w:val="center"/>
          </w:tcPr>
          <w:p w14:paraId="01B9ED34" w14:textId="6A5B66CF" w:rsidR="007A500F" w:rsidRPr="00395A21" w:rsidRDefault="007A500F" w:rsidP="00F149BB">
            <w:pPr>
              <w:jc w:val="center"/>
              <w:rPr>
                <w:sz w:val="18"/>
                <w:szCs w:val="18"/>
              </w:rPr>
            </w:pPr>
            <w:r>
              <w:rPr>
                <w:sz w:val="18"/>
                <w:szCs w:val="18"/>
              </w:rPr>
              <w:t>85</w:t>
            </w:r>
          </w:p>
        </w:tc>
        <w:tc>
          <w:tcPr>
            <w:tcW w:w="206" w:type="pct"/>
            <w:vAlign w:val="center"/>
          </w:tcPr>
          <w:p w14:paraId="54CD8814" w14:textId="14E9D622" w:rsidR="007A500F" w:rsidRPr="00395A21" w:rsidRDefault="007A500F" w:rsidP="00F149BB">
            <w:pPr>
              <w:jc w:val="center"/>
              <w:rPr>
                <w:sz w:val="18"/>
                <w:szCs w:val="18"/>
              </w:rPr>
            </w:pPr>
            <w:r>
              <w:rPr>
                <w:sz w:val="18"/>
                <w:szCs w:val="18"/>
              </w:rPr>
              <w:t>10</w:t>
            </w:r>
          </w:p>
        </w:tc>
        <w:tc>
          <w:tcPr>
            <w:tcW w:w="206" w:type="pct"/>
            <w:vAlign w:val="center"/>
          </w:tcPr>
          <w:p w14:paraId="6BEA5D34" w14:textId="17380FE3" w:rsidR="007A500F" w:rsidRPr="00395A21" w:rsidRDefault="00571FF8" w:rsidP="00F149BB">
            <w:pPr>
              <w:jc w:val="center"/>
              <w:rPr>
                <w:sz w:val="18"/>
                <w:szCs w:val="18"/>
              </w:rPr>
            </w:pPr>
            <w:r>
              <w:rPr>
                <w:sz w:val="18"/>
                <w:szCs w:val="18"/>
              </w:rPr>
              <w:t>0</w:t>
            </w:r>
            <w:r w:rsidR="007A500F">
              <w:rPr>
                <w:sz w:val="18"/>
                <w:szCs w:val="18"/>
              </w:rPr>
              <w:t>2</w:t>
            </w:r>
          </w:p>
        </w:tc>
        <w:tc>
          <w:tcPr>
            <w:tcW w:w="208" w:type="pct"/>
            <w:vAlign w:val="center"/>
          </w:tcPr>
          <w:p w14:paraId="190680FD" w14:textId="3FAB176D" w:rsidR="007A500F" w:rsidRPr="00395A21" w:rsidRDefault="007A500F" w:rsidP="00F149BB">
            <w:pPr>
              <w:jc w:val="center"/>
              <w:rPr>
                <w:sz w:val="18"/>
                <w:szCs w:val="18"/>
              </w:rPr>
            </w:pPr>
            <w:r>
              <w:rPr>
                <w:sz w:val="18"/>
                <w:szCs w:val="18"/>
              </w:rPr>
              <w:t>17</w:t>
            </w:r>
          </w:p>
        </w:tc>
        <w:tc>
          <w:tcPr>
            <w:tcW w:w="142" w:type="pct"/>
            <w:vAlign w:val="center"/>
          </w:tcPr>
          <w:p w14:paraId="298F2F5F" w14:textId="5CC623D2" w:rsidR="007A500F" w:rsidRPr="00395A21" w:rsidRDefault="00571FF8" w:rsidP="00F149BB">
            <w:pPr>
              <w:jc w:val="center"/>
              <w:rPr>
                <w:sz w:val="18"/>
                <w:szCs w:val="18"/>
              </w:rPr>
            </w:pPr>
            <w:r>
              <w:rPr>
                <w:sz w:val="18"/>
                <w:szCs w:val="18"/>
              </w:rPr>
              <w:t>0</w:t>
            </w:r>
            <w:r w:rsidR="007A500F">
              <w:rPr>
                <w:sz w:val="18"/>
                <w:szCs w:val="18"/>
              </w:rPr>
              <w:t>1</w:t>
            </w:r>
          </w:p>
        </w:tc>
        <w:tc>
          <w:tcPr>
            <w:tcW w:w="143" w:type="pct"/>
            <w:vAlign w:val="center"/>
          </w:tcPr>
          <w:p w14:paraId="75191198" w14:textId="38591D82" w:rsidR="007A500F" w:rsidRPr="00395A21" w:rsidRDefault="00571FF8" w:rsidP="00F149BB">
            <w:pPr>
              <w:jc w:val="center"/>
              <w:rPr>
                <w:sz w:val="18"/>
                <w:szCs w:val="18"/>
              </w:rPr>
            </w:pPr>
            <w:r>
              <w:rPr>
                <w:sz w:val="18"/>
                <w:szCs w:val="18"/>
              </w:rPr>
              <w:t>0</w:t>
            </w:r>
            <w:r w:rsidR="007A500F">
              <w:rPr>
                <w:sz w:val="18"/>
                <w:szCs w:val="18"/>
              </w:rPr>
              <w:t>0</w:t>
            </w:r>
          </w:p>
        </w:tc>
        <w:tc>
          <w:tcPr>
            <w:tcW w:w="624" w:type="pct"/>
            <w:vAlign w:val="center"/>
          </w:tcPr>
          <w:p w14:paraId="5DC4FC5D" w14:textId="77777777" w:rsidR="007A500F" w:rsidRPr="00395A21" w:rsidRDefault="007A500F" w:rsidP="00F149BB">
            <w:pPr>
              <w:jc w:val="center"/>
              <w:rPr>
                <w:sz w:val="18"/>
                <w:szCs w:val="18"/>
              </w:rPr>
            </w:pPr>
            <w:r>
              <w:rPr>
                <w:sz w:val="18"/>
                <w:szCs w:val="18"/>
              </w:rPr>
              <w:t>100</w:t>
            </w:r>
          </w:p>
        </w:tc>
        <w:tc>
          <w:tcPr>
            <w:tcW w:w="145" w:type="pct"/>
            <w:tcBorders>
              <w:top w:val="single" w:sz="4" w:space="0" w:color="auto"/>
            </w:tcBorders>
            <w:vAlign w:val="center"/>
          </w:tcPr>
          <w:p w14:paraId="69125745" w14:textId="77777777" w:rsidR="007A500F" w:rsidRPr="00395A21" w:rsidRDefault="007A500F" w:rsidP="00F149BB">
            <w:pPr>
              <w:jc w:val="center"/>
              <w:rPr>
                <w:sz w:val="18"/>
                <w:szCs w:val="18"/>
              </w:rPr>
            </w:pPr>
            <w:r>
              <w:rPr>
                <w:sz w:val="18"/>
                <w:szCs w:val="18"/>
              </w:rPr>
              <w:t>127</w:t>
            </w:r>
          </w:p>
        </w:tc>
        <w:tc>
          <w:tcPr>
            <w:tcW w:w="143" w:type="pct"/>
            <w:tcBorders>
              <w:top w:val="single" w:sz="4" w:space="0" w:color="auto"/>
            </w:tcBorders>
            <w:vAlign w:val="center"/>
          </w:tcPr>
          <w:p w14:paraId="38014C02" w14:textId="3B108F79" w:rsidR="007A500F" w:rsidRDefault="007A500F" w:rsidP="007A500F">
            <w:pPr>
              <w:jc w:val="center"/>
              <w:rPr>
                <w:sz w:val="18"/>
                <w:szCs w:val="18"/>
              </w:rPr>
            </w:pPr>
            <w:r>
              <w:rPr>
                <w:sz w:val="18"/>
                <w:szCs w:val="18"/>
              </w:rPr>
              <w:t>123</w:t>
            </w:r>
          </w:p>
        </w:tc>
      </w:tr>
    </w:tbl>
    <w:p w14:paraId="0D97CC06" w14:textId="77777777" w:rsidR="00930B9E" w:rsidRDefault="00930B9E" w:rsidP="00971800">
      <w:pPr>
        <w:spacing w:after="0"/>
        <w:jc w:val="both"/>
        <w:rPr>
          <w:sz w:val="20"/>
          <w:szCs w:val="20"/>
        </w:rPr>
      </w:pPr>
    </w:p>
    <w:p w14:paraId="7A966FA6" w14:textId="04C17AFC" w:rsidR="001E6AE6" w:rsidRDefault="001E6AE6" w:rsidP="00971800">
      <w:pPr>
        <w:spacing w:after="0"/>
        <w:jc w:val="both"/>
        <w:rPr>
          <w:sz w:val="20"/>
          <w:szCs w:val="20"/>
        </w:rPr>
      </w:pPr>
      <w:r>
        <w:rPr>
          <w:sz w:val="20"/>
          <w:szCs w:val="20"/>
        </w:rPr>
        <w:t>Coordonnées GPS spécifiées </w:t>
      </w:r>
      <w:r w:rsidR="00971800">
        <w:rPr>
          <w:sz w:val="20"/>
          <w:szCs w:val="20"/>
        </w:rPr>
        <w:t>(Paris)</w:t>
      </w:r>
      <w:r>
        <w:rPr>
          <w:sz w:val="20"/>
          <w:szCs w:val="20"/>
        </w:rPr>
        <w:t>:</w:t>
      </w:r>
    </w:p>
    <w:p w14:paraId="5EC8D424" w14:textId="77777777" w:rsidR="00971800" w:rsidRPr="00971800" w:rsidRDefault="00971800" w:rsidP="00971800">
      <w:pPr>
        <w:spacing w:after="0"/>
        <w:jc w:val="both"/>
        <w:rPr>
          <w:sz w:val="10"/>
          <w:szCs w:val="10"/>
        </w:rPr>
      </w:pPr>
    </w:p>
    <w:p w14:paraId="7450F419" w14:textId="7B409F56" w:rsidR="001E6AE6" w:rsidRDefault="001E6AE6" w:rsidP="00971800">
      <w:pPr>
        <w:spacing w:after="0"/>
        <w:jc w:val="both"/>
        <w:rPr>
          <w:sz w:val="20"/>
          <w:szCs w:val="20"/>
        </w:rPr>
      </w:pPr>
      <w:r>
        <w:rPr>
          <w:sz w:val="20"/>
          <w:szCs w:val="20"/>
        </w:rPr>
        <w:t>LAT </w:t>
      </w:r>
      <w:r w:rsidR="00971800">
        <w:rPr>
          <w:sz w:val="20"/>
          <w:szCs w:val="20"/>
        </w:rPr>
        <w:t>=</w:t>
      </w:r>
      <w:r>
        <w:rPr>
          <w:sz w:val="20"/>
          <w:szCs w:val="20"/>
        </w:rPr>
        <w:t xml:space="preserve"> N 48°51.000</w:t>
      </w:r>
      <w:r w:rsidR="00997F4F">
        <w:rPr>
          <w:sz w:val="20"/>
          <w:szCs w:val="20"/>
        </w:rPr>
        <w:t>0</w:t>
      </w:r>
    </w:p>
    <w:p w14:paraId="49C21569" w14:textId="641B5A68" w:rsidR="001E6AE6" w:rsidRDefault="001E6AE6" w:rsidP="00971800">
      <w:pPr>
        <w:spacing w:after="0"/>
        <w:jc w:val="both"/>
        <w:rPr>
          <w:sz w:val="20"/>
          <w:szCs w:val="20"/>
        </w:rPr>
      </w:pPr>
      <w:r>
        <w:rPr>
          <w:sz w:val="20"/>
          <w:szCs w:val="20"/>
        </w:rPr>
        <w:t>LON </w:t>
      </w:r>
      <w:r w:rsidR="00971800">
        <w:rPr>
          <w:sz w:val="20"/>
          <w:szCs w:val="20"/>
        </w:rPr>
        <w:t>=</w:t>
      </w:r>
      <w:r>
        <w:rPr>
          <w:sz w:val="20"/>
          <w:szCs w:val="20"/>
        </w:rPr>
        <w:t xml:space="preserve"> E </w:t>
      </w:r>
      <w:r w:rsidR="00997F4F">
        <w:rPr>
          <w:sz w:val="20"/>
          <w:szCs w:val="20"/>
        </w:rPr>
        <w:t>00</w:t>
      </w:r>
      <w:r>
        <w:rPr>
          <w:sz w:val="20"/>
          <w:szCs w:val="20"/>
        </w:rPr>
        <w:t>2°17.000</w:t>
      </w:r>
      <w:r w:rsidR="00997F4F">
        <w:rPr>
          <w:sz w:val="20"/>
          <w:szCs w:val="20"/>
        </w:rPr>
        <w:t>0</w:t>
      </w:r>
    </w:p>
    <w:p w14:paraId="6B29DD6E" w14:textId="1E7F9B32" w:rsidR="00971800" w:rsidRDefault="00971800" w:rsidP="00971800">
      <w:pPr>
        <w:spacing w:after="0"/>
        <w:jc w:val="both"/>
        <w:rPr>
          <w:sz w:val="20"/>
          <w:szCs w:val="20"/>
        </w:rPr>
      </w:pPr>
      <w:r>
        <w:rPr>
          <w:sz w:val="20"/>
          <w:szCs w:val="20"/>
        </w:rPr>
        <w:t>UTC = 01 :00</w:t>
      </w:r>
    </w:p>
    <w:p w14:paraId="65E55C36" w14:textId="77777777" w:rsidR="00930B9E" w:rsidRDefault="00930B9E" w:rsidP="00056F8C">
      <w:pPr>
        <w:spacing w:after="0"/>
        <w:jc w:val="both"/>
        <w:rPr>
          <w:sz w:val="20"/>
          <w:szCs w:val="20"/>
        </w:rPr>
      </w:pPr>
    </w:p>
    <w:p w14:paraId="11DCCC44" w14:textId="137AB7AE" w:rsidR="00056F8C" w:rsidRDefault="00056F8C" w:rsidP="00056F8C">
      <w:pPr>
        <w:spacing w:after="0"/>
        <w:jc w:val="both"/>
        <w:rPr>
          <w:sz w:val="20"/>
          <w:szCs w:val="20"/>
        </w:rPr>
      </w:pPr>
      <w:r>
        <w:rPr>
          <w:sz w:val="20"/>
          <w:szCs w:val="20"/>
        </w:rPr>
        <w:t>Légende :</w:t>
      </w:r>
    </w:p>
    <w:p w14:paraId="5E94F84F" w14:textId="77777777" w:rsidR="00056F8C" w:rsidRPr="00971800" w:rsidRDefault="00056F8C" w:rsidP="00056F8C">
      <w:pPr>
        <w:spacing w:after="0"/>
        <w:jc w:val="both"/>
        <w:rPr>
          <w:sz w:val="10"/>
          <w:szCs w:val="10"/>
        </w:rPr>
      </w:pPr>
    </w:p>
    <w:p w14:paraId="1406E3F7" w14:textId="77777777" w:rsidR="00056F8C" w:rsidRDefault="00056F8C" w:rsidP="00056F8C">
      <w:pPr>
        <w:pStyle w:val="Paragraphedeliste"/>
        <w:numPr>
          <w:ilvl w:val="0"/>
          <w:numId w:val="15"/>
        </w:numPr>
        <w:spacing w:after="0"/>
        <w:jc w:val="both"/>
        <w:rPr>
          <w:sz w:val="20"/>
          <w:szCs w:val="20"/>
        </w:rPr>
      </w:pPr>
      <w:r w:rsidRPr="00421C3A">
        <w:rPr>
          <w:sz w:val="20"/>
          <w:szCs w:val="20"/>
        </w:rPr>
        <w:t>A = 112 : Dans le cadre du spécificateur de format, ce caractère est associé au statut « Détresse »</w:t>
      </w:r>
    </w:p>
    <w:p w14:paraId="67643878" w14:textId="77777777" w:rsidR="00056F8C" w:rsidRPr="00A61399" w:rsidRDefault="00056F8C" w:rsidP="00056F8C">
      <w:pPr>
        <w:spacing w:after="0"/>
        <w:jc w:val="both"/>
        <w:rPr>
          <w:sz w:val="10"/>
          <w:szCs w:val="10"/>
        </w:rPr>
      </w:pPr>
    </w:p>
    <w:p w14:paraId="0AD74736" w14:textId="4CD60CDA" w:rsidR="00056F8C" w:rsidRDefault="00056F8C" w:rsidP="00056F8C">
      <w:pPr>
        <w:pStyle w:val="Paragraphedeliste"/>
        <w:numPr>
          <w:ilvl w:val="0"/>
          <w:numId w:val="15"/>
        </w:numPr>
        <w:spacing w:after="0"/>
        <w:jc w:val="both"/>
        <w:rPr>
          <w:sz w:val="20"/>
          <w:szCs w:val="20"/>
        </w:rPr>
      </w:pPr>
      <w:r w:rsidRPr="00421C3A">
        <w:rPr>
          <w:sz w:val="20"/>
          <w:szCs w:val="20"/>
        </w:rPr>
        <w:t xml:space="preserve">D = </w:t>
      </w:r>
      <w:r w:rsidR="002E04C2">
        <w:rPr>
          <w:sz w:val="20"/>
          <w:szCs w:val="20"/>
        </w:rPr>
        <w:t>98/76/54/32/10</w:t>
      </w:r>
      <w:r w:rsidRPr="00421C3A">
        <w:rPr>
          <w:sz w:val="20"/>
          <w:szCs w:val="20"/>
        </w:rPr>
        <w:t xml:space="preserve">: </w:t>
      </w:r>
      <w:r>
        <w:rPr>
          <w:sz w:val="20"/>
          <w:szCs w:val="20"/>
        </w:rPr>
        <w:t xml:space="preserve">L’adresse de la station appelante </w:t>
      </w:r>
      <w:r w:rsidRPr="00421C3A">
        <w:rPr>
          <w:sz w:val="20"/>
          <w:szCs w:val="20"/>
        </w:rPr>
        <w:t>(</w:t>
      </w:r>
      <w:r w:rsidR="002E04C2">
        <w:rPr>
          <w:sz w:val="20"/>
          <w:szCs w:val="20"/>
        </w:rPr>
        <w:t>987654321</w:t>
      </w:r>
      <w:r w:rsidRPr="00421C3A">
        <w:rPr>
          <w:sz w:val="20"/>
          <w:szCs w:val="20"/>
        </w:rPr>
        <w:t>) est un nombre de 9 chiffres. Le chiffre 0 est concaténé au dernier chiffre du MMSI</w:t>
      </w:r>
    </w:p>
    <w:p w14:paraId="7FD3A081" w14:textId="77777777" w:rsidR="00056F8C" w:rsidRPr="00A61399" w:rsidRDefault="00056F8C" w:rsidP="00056F8C">
      <w:pPr>
        <w:spacing w:after="0"/>
        <w:jc w:val="both"/>
        <w:rPr>
          <w:sz w:val="10"/>
          <w:szCs w:val="10"/>
        </w:rPr>
      </w:pPr>
    </w:p>
    <w:p w14:paraId="1ADC8D58" w14:textId="77777777" w:rsidR="009F5BB1" w:rsidRDefault="00056F8C" w:rsidP="009F5BB1">
      <w:pPr>
        <w:pStyle w:val="Paragraphedeliste"/>
        <w:numPr>
          <w:ilvl w:val="0"/>
          <w:numId w:val="15"/>
        </w:numPr>
        <w:spacing w:after="0"/>
        <w:jc w:val="both"/>
        <w:rPr>
          <w:sz w:val="20"/>
          <w:szCs w:val="20"/>
        </w:rPr>
      </w:pPr>
      <w:r w:rsidRPr="00421C3A">
        <w:rPr>
          <w:sz w:val="20"/>
          <w:szCs w:val="20"/>
        </w:rPr>
        <w:t>Message 1 = 107 : Dans le cadre du champ « Nature de la détresse », ce caractère est associé au statut « Détresse non spécifiée »</w:t>
      </w:r>
    </w:p>
    <w:p w14:paraId="1A271688" w14:textId="77777777" w:rsidR="009F5BB1" w:rsidRPr="009F5BB1" w:rsidRDefault="009F5BB1" w:rsidP="009F5BB1">
      <w:pPr>
        <w:spacing w:after="0"/>
        <w:rPr>
          <w:sz w:val="10"/>
          <w:szCs w:val="10"/>
        </w:rPr>
      </w:pPr>
    </w:p>
    <w:p w14:paraId="42CC5633" w14:textId="25FAC9B9" w:rsidR="00056F8C" w:rsidRPr="00CE40E5" w:rsidRDefault="00056F8C" w:rsidP="00930B9E">
      <w:pPr>
        <w:pStyle w:val="Paragraphedeliste"/>
        <w:numPr>
          <w:ilvl w:val="0"/>
          <w:numId w:val="15"/>
        </w:numPr>
        <w:spacing w:after="0"/>
        <w:jc w:val="both"/>
        <w:rPr>
          <w:sz w:val="20"/>
          <w:szCs w:val="20"/>
        </w:rPr>
      </w:pPr>
      <w:r w:rsidRPr="009F5BB1">
        <w:rPr>
          <w:sz w:val="20"/>
          <w:szCs w:val="20"/>
        </w:rPr>
        <w:t xml:space="preserve">Message 2 = </w:t>
      </w:r>
      <w:r w:rsidR="00930B9E" w:rsidRPr="009F5BB1">
        <w:rPr>
          <w:sz w:val="20"/>
          <w:szCs w:val="20"/>
        </w:rPr>
        <w:t>04/85/1</w:t>
      </w:r>
      <w:r w:rsidR="00DE7C08">
        <w:rPr>
          <w:sz w:val="20"/>
          <w:szCs w:val="20"/>
        </w:rPr>
        <w:t>0</w:t>
      </w:r>
      <w:r w:rsidR="00930B9E" w:rsidRPr="009F5BB1">
        <w:rPr>
          <w:sz w:val="20"/>
          <w:szCs w:val="20"/>
        </w:rPr>
        <w:t>/02/17</w:t>
      </w:r>
      <w:r w:rsidRPr="009F5BB1">
        <w:rPr>
          <w:sz w:val="20"/>
          <w:szCs w:val="20"/>
        </w:rPr>
        <w:t xml:space="preserve"> : Dans le cadre du champ « Coordonnées du lieu de détresse», </w:t>
      </w:r>
      <w:r w:rsidR="00930B9E" w:rsidRPr="009F5BB1">
        <w:rPr>
          <w:sz w:val="20"/>
          <w:szCs w:val="20"/>
        </w:rPr>
        <w:t>Le premier chiffre indique le quadrant géographique dans lequel se trouve le lieu de l'incident (NE =«0», NO = «1», SE = «2», SO = «3»)</w:t>
      </w:r>
      <w:r w:rsidR="00CE40E5">
        <w:rPr>
          <w:sz w:val="20"/>
          <w:szCs w:val="20"/>
        </w:rPr>
        <w:t xml:space="preserve">. </w:t>
      </w:r>
      <w:r w:rsidR="00930B9E" w:rsidRPr="00CE40E5">
        <w:rPr>
          <w:sz w:val="20"/>
          <w:szCs w:val="20"/>
        </w:rPr>
        <w:t>Les quatre chiffres qui suivent indiquent la latitude en degrés et minutes.</w:t>
      </w:r>
      <w:r w:rsidR="00CE40E5">
        <w:rPr>
          <w:sz w:val="20"/>
          <w:szCs w:val="20"/>
        </w:rPr>
        <w:t xml:space="preserve"> </w:t>
      </w:r>
      <w:r w:rsidR="00930B9E" w:rsidRPr="00CE40E5">
        <w:rPr>
          <w:sz w:val="20"/>
          <w:szCs w:val="20"/>
        </w:rPr>
        <w:t>Les cinq chiffres qui suivent indiquent la longitude en degrés et minutes</w:t>
      </w:r>
    </w:p>
    <w:p w14:paraId="3413BA58" w14:textId="77777777" w:rsidR="00056F8C" w:rsidRPr="00930B9E" w:rsidRDefault="00056F8C" w:rsidP="00056F8C">
      <w:pPr>
        <w:spacing w:after="0"/>
        <w:jc w:val="both"/>
        <w:rPr>
          <w:sz w:val="10"/>
          <w:szCs w:val="10"/>
        </w:rPr>
      </w:pPr>
    </w:p>
    <w:p w14:paraId="73E0974F" w14:textId="04D0DEDA" w:rsidR="00056F8C" w:rsidRDefault="00056F8C" w:rsidP="00056F8C">
      <w:pPr>
        <w:pStyle w:val="Paragraphedeliste"/>
        <w:numPr>
          <w:ilvl w:val="0"/>
          <w:numId w:val="15"/>
        </w:numPr>
        <w:spacing w:after="0"/>
        <w:jc w:val="both"/>
        <w:rPr>
          <w:sz w:val="20"/>
          <w:szCs w:val="20"/>
        </w:rPr>
      </w:pPr>
      <w:r w:rsidRPr="00930B9E">
        <w:rPr>
          <w:sz w:val="20"/>
          <w:szCs w:val="20"/>
        </w:rPr>
        <w:t xml:space="preserve">Message 3 = </w:t>
      </w:r>
      <w:r w:rsidR="00930B9E">
        <w:rPr>
          <w:sz w:val="20"/>
          <w:szCs w:val="20"/>
        </w:rPr>
        <w:t>01/00</w:t>
      </w:r>
      <w:r w:rsidRPr="00930B9E">
        <w:rPr>
          <w:sz w:val="20"/>
          <w:szCs w:val="20"/>
        </w:rPr>
        <w:t xml:space="preserve"> : </w:t>
      </w:r>
      <w:r w:rsidRPr="00421C3A">
        <w:rPr>
          <w:sz w:val="20"/>
          <w:szCs w:val="20"/>
        </w:rPr>
        <w:t xml:space="preserve">Dans le cadre du champ « Heure », </w:t>
      </w:r>
      <w:r w:rsidR="00930B9E">
        <w:rPr>
          <w:sz w:val="20"/>
          <w:szCs w:val="20"/>
        </w:rPr>
        <w:t>l</w:t>
      </w:r>
      <w:r w:rsidR="00930B9E" w:rsidRPr="00930B9E">
        <w:rPr>
          <w:sz w:val="20"/>
          <w:szCs w:val="20"/>
        </w:rPr>
        <w:t>es deux premiers chiffres sont une indication de l'heure. Les troisième et quatrième chiffres indiquent des minutes.</w:t>
      </w:r>
    </w:p>
    <w:p w14:paraId="0A19ADA2" w14:textId="77777777" w:rsidR="00056F8C" w:rsidRPr="00A61399" w:rsidRDefault="00056F8C" w:rsidP="00056F8C">
      <w:pPr>
        <w:spacing w:after="0"/>
        <w:jc w:val="both"/>
        <w:rPr>
          <w:sz w:val="10"/>
          <w:szCs w:val="10"/>
        </w:rPr>
      </w:pPr>
    </w:p>
    <w:p w14:paraId="1626E41D" w14:textId="77777777" w:rsidR="00056F8C" w:rsidRDefault="00056F8C" w:rsidP="00056F8C">
      <w:pPr>
        <w:pStyle w:val="Paragraphedeliste"/>
        <w:numPr>
          <w:ilvl w:val="0"/>
          <w:numId w:val="15"/>
        </w:numPr>
        <w:spacing w:after="0"/>
        <w:jc w:val="both"/>
        <w:rPr>
          <w:sz w:val="20"/>
          <w:szCs w:val="20"/>
        </w:rPr>
      </w:pPr>
      <w:r w:rsidRPr="00421C3A">
        <w:rPr>
          <w:sz w:val="20"/>
          <w:szCs w:val="20"/>
        </w:rPr>
        <w:t>Message 4 = 100 : Dans le cadre du champ « Communications ultérieures », le statut « Appel individuel » est représenté par le caractère 100</w:t>
      </w:r>
    </w:p>
    <w:p w14:paraId="6D09F237" w14:textId="77777777" w:rsidR="00056F8C" w:rsidRPr="00A61399" w:rsidRDefault="00056F8C" w:rsidP="00056F8C">
      <w:pPr>
        <w:spacing w:after="0"/>
        <w:jc w:val="both"/>
        <w:rPr>
          <w:sz w:val="10"/>
          <w:szCs w:val="10"/>
        </w:rPr>
      </w:pPr>
    </w:p>
    <w:p w14:paraId="38870E98" w14:textId="4BD8FA04" w:rsidR="00056F8C" w:rsidRDefault="00056F8C" w:rsidP="00575169">
      <w:pPr>
        <w:pStyle w:val="Paragraphedeliste"/>
        <w:numPr>
          <w:ilvl w:val="0"/>
          <w:numId w:val="15"/>
        </w:numPr>
        <w:spacing w:after="0"/>
        <w:jc w:val="both"/>
        <w:rPr>
          <w:sz w:val="20"/>
          <w:szCs w:val="20"/>
        </w:rPr>
      </w:pPr>
      <w:r w:rsidRPr="00056F8C">
        <w:rPr>
          <w:sz w:val="20"/>
          <w:szCs w:val="20"/>
        </w:rPr>
        <w:t>H = 127 : Dans le cadre du caractère de fin de séquence, ce caractère est associé au statut « Autre type d’appel »</w:t>
      </w:r>
    </w:p>
    <w:p w14:paraId="5DFC4358" w14:textId="77777777" w:rsidR="007A500F" w:rsidRPr="007A500F" w:rsidRDefault="007A500F" w:rsidP="007A500F">
      <w:pPr>
        <w:spacing w:after="0"/>
        <w:jc w:val="both"/>
        <w:rPr>
          <w:sz w:val="10"/>
          <w:szCs w:val="10"/>
        </w:rPr>
      </w:pPr>
    </w:p>
    <w:p w14:paraId="4F177BBB" w14:textId="77777777" w:rsidR="00214467" w:rsidRDefault="007A500F" w:rsidP="00214467">
      <w:pPr>
        <w:pStyle w:val="Paragraphedeliste"/>
        <w:numPr>
          <w:ilvl w:val="0"/>
          <w:numId w:val="15"/>
        </w:numPr>
        <w:spacing w:after="0"/>
        <w:jc w:val="both"/>
        <w:rPr>
          <w:sz w:val="20"/>
          <w:szCs w:val="20"/>
        </w:rPr>
        <w:sectPr w:rsidR="00214467" w:rsidSect="00957BFF">
          <w:pgSz w:w="16838" w:h="11906" w:orient="landscape"/>
          <w:pgMar w:top="1080" w:right="1440" w:bottom="1080" w:left="1440" w:header="708" w:footer="708" w:gutter="0"/>
          <w:cols w:space="708"/>
          <w:docGrid w:linePitch="360"/>
        </w:sectPr>
      </w:pPr>
      <w:r>
        <w:rPr>
          <w:sz w:val="20"/>
          <w:szCs w:val="20"/>
        </w:rPr>
        <w:t xml:space="preserve">Le caractère I calculée par la radio ASN vaut </w:t>
      </w:r>
      <w:r w:rsidRPr="007A500F">
        <w:rPr>
          <w:sz w:val="20"/>
          <w:szCs w:val="20"/>
        </w:rPr>
        <w:t>« 123</w:t>
      </w:r>
      <w:r>
        <w:rPr>
          <w:sz w:val="20"/>
          <w:szCs w:val="20"/>
        </w:rPr>
        <w:t> » dans ce cas là</w:t>
      </w:r>
    </w:p>
    <w:p w14:paraId="52DB197F" w14:textId="1E5F7A36" w:rsidR="00214467" w:rsidRDefault="00214467" w:rsidP="00B05D32">
      <w:pPr>
        <w:pStyle w:val="Titre2"/>
        <w:numPr>
          <w:ilvl w:val="1"/>
          <w:numId w:val="1"/>
        </w:numPr>
        <w:rPr>
          <w:color w:val="auto"/>
        </w:rPr>
      </w:pPr>
      <w:bookmarkStart w:id="120" w:name="_Toc151988697"/>
      <w:r>
        <w:rPr>
          <w:color w:val="auto"/>
        </w:rPr>
        <w:lastRenderedPageBreak/>
        <w:t>NORMES M.493-14, M.541-10 ET M.689-2</w:t>
      </w:r>
      <w:bookmarkEnd w:id="120"/>
    </w:p>
    <w:p w14:paraId="5753CFEF" w14:textId="455CE634" w:rsidR="00214467" w:rsidRDefault="00214467" w:rsidP="00214467">
      <w:pPr>
        <w:spacing w:after="0"/>
      </w:pPr>
    </w:p>
    <w:p w14:paraId="17F845B0" w14:textId="4ED00D0D" w:rsidR="00214467" w:rsidRDefault="00214467" w:rsidP="00214467">
      <w:pPr>
        <w:spacing w:after="0"/>
        <w:ind w:firstLine="708"/>
        <w:jc w:val="both"/>
        <w:rPr>
          <w:sz w:val="20"/>
          <w:szCs w:val="20"/>
        </w:rPr>
      </w:pPr>
      <w:r w:rsidRPr="00214467">
        <w:rPr>
          <w:sz w:val="20"/>
          <w:szCs w:val="20"/>
        </w:rPr>
        <w:t>Le manuel utilisateur de la radio ASN (SAILOR 6222) détaille les normes sur lesquelles s’appuie l’équipement. Le fonctionnement du DSC fait référence aux normes M.541-10 et M.689-2. Quant au protocole DSC, il fait appel à la norme M.493-14.</w:t>
      </w:r>
    </w:p>
    <w:p w14:paraId="1E918BEF" w14:textId="77777777" w:rsidR="00214467" w:rsidRPr="00214467" w:rsidRDefault="00214467" w:rsidP="00214467">
      <w:pPr>
        <w:spacing w:after="0"/>
        <w:jc w:val="both"/>
        <w:rPr>
          <w:sz w:val="20"/>
          <w:szCs w:val="20"/>
        </w:rPr>
      </w:pPr>
    </w:p>
    <w:p w14:paraId="3F0F8C27" w14:textId="7A86BD89" w:rsidR="00214467" w:rsidRDefault="00214467" w:rsidP="00B05D32">
      <w:pPr>
        <w:pStyle w:val="Titre3"/>
        <w:numPr>
          <w:ilvl w:val="2"/>
          <w:numId w:val="1"/>
        </w:numPr>
        <w:rPr>
          <w:color w:val="auto"/>
        </w:rPr>
      </w:pPr>
      <w:bookmarkStart w:id="121" w:name="_Toc151988698"/>
      <w:r>
        <w:rPr>
          <w:color w:val="auto"/>
        </w:rPr>
        <w:t>M.493-14</w:t>
      </w:r>
      <w:r w:rsidR="00094F1F">
        <w:rPr>
          <w:color w:val="auto"/>
        </w:rPr>
        <w:t xml:space="preserve"> (Septembre 2015)</w:t>
      </w:r>
      <w:bookmarkEnd w:id="121"/>
    </w:p>
    <w:p w14:paraId="16FEE4F9" w14:textId="77777777" w:rsidR="006B2085" w:rsidRDefault="006B2085" w:rsidP="006B2085">
      <w:pPr>
        <w:spacing w:after="0"/>
      </w:pPr>
    </w:p>
    <w:p w14:paraId="3CDC7884" w14:textId="7C33FCD1" w:rsidR="006B2085" w:rsidRDefault="006B2085" w:rsidP="007173FA">
      <w:pPr>
        <w:spacing w:after="0"/>
        <w:ind w:firstLine="708"/>
        <w:jc w:val="both"/>
        <w:rPr>
          <w:sz w:val="20"/>
          <w:szCs w:val="20"/>
        </w:rPr>
      </w:pPr>
      <w:r w:rsidRPr="006B2085">
        <w:rPr>
          <w:sz w:val="20"/>
          <w:szCs w:val="20"/>
        </w:rPr>
        <w:t>La norme M.493-14 a été rédigée en septembre 2015 tandis que la M.493-15 date de janvier 2019.</w:t>
      </w:r>
      <w:r w:rsidR="007173FA">
        <w:rPr>
          <w:sz w:val="20"/>
          <w:szCs w:val="20"/>
        </w:rPr>
        <w:t xml:space="preserve"> </w:t>
      </w:r>
      <w:r w:rsidR="00401BF3">
        <w:rPr>
          <w:sz w:val="20"/>
          <w:szCs w:val="20"/>
        </w:rPr>
        <w:t>La version la plus récente indique que les</w:t>
      </w:r>
      <w:r w:rsidR="00553ABF">
        <w:rPr>
          <w:sz w:val="20"/>
          <w:szCs w:val="20"/>
        </w:rPr>
        <w:t xml:space="preserve"> modifications apportées sur les différentes versions</w:t>
      </w:r>
      <w:r w:rsidR="00401BF3">
        <w:rPr>
          <w:sz w:val="20"/>
          <w:szCs w:val="20"/>
        </w:rPr>
        <w:t xml:space="preserve"> ont été réalisées principalement sur les classes d’équipements</w:t>
      </w:r>
      <w:r w:rsidR="000F0B4F">
        <w:rPr>
          <w:sz w:val="20"/>
          <w:szCs w:val="20"/>
        </w:rPr>
        <w:t xml:space="preserve"> </w:t>
      </w:r>
      <w:r w:rsidR="00E36980">
        <w:rPr>
          <w:sz w:val="20"/>
          <w:szCs w:val="20"/>
        </w:rPr>
        <w:t>(</w:t>
      </w:r>
      <w:r w:rsidR="008F0221">
        <w:rPr>
          <w:sz w:val="20"/>
          <w:szCs w:val="20"/>
        </w:rPr>
        <w:t>Annexe 2, page 50</w:t>
      </w:r>
      <w:r w:rsidR="00E36980">
        <w:rPr>
          <w:sz w:val="20"/>
          <w:szCs w:val="20"/>
        </w:rPr>
        <w:t>).</w:t>
      </w:r>
      <w:r w:rsidR="00401BF3">
        <w:rPr>
          <w:sz w:val="20"/>
          <w:szCs w:val="20"/>
        </w:rPr>
        <w:t xml:space="preserve"> </w:t>
      </w:r>
    </w:p>
    <w:p w14:paraId="37F75E7B" w14:textId="414D7A94" w:rsidR="00553ABF" w:rsidRDefault="00553ABF" w:rsidP="007173FA">
      <w:pPr>
        <w:spacing w:after="0"/>
        <w:ind w:firstLine="708"/>
        <w:jc w:val="both"/>
        <w:rPr>
          <w:sz w:val="20"/>
          <w:szCs w:val="20"/>
        </w:rPr>
      </w:pPr>
      <w:r>
        <w:rPr>
          <w:sz w:val="20"/>
          <w:szCs w:val="20"/>
        </w:rPr>
        <w:t>Le parcours des différentes versions de cette norme indique que la classe D a été redéfinie entre les versions 13 et 14. La classe B a été supprimée dans la version 15</w:t>
      </w:r>
      <w:r w:rsidR="000C6C2E">
        <w:rPr>
          <w:sz w:val="20"/>
          <w:szCs w:val="20"/>
        </w:rPr>
        <w:t>.</w:t>
      </w:r>
    </w:p>
    <w:p w14:paraId="5464473F" w14:textId="77777777" w:rsidR="003D4571" w:rsidRDefault="003D4571" w:rsidP="003D4571">
      <w:pPr>
        <w:spacing w:after="0"/>
        <w:jc w:val="both"/>
        <w:rPr>
          <w:sz w:val="20"/>
          <w:szCs w:val="20"/>
        </w:rPr>
      </w:pPr>
    </w:p>
    <w:p w14:paraId="77A2B44C" w14:textId="3A5D0847" w:rsidR="006E2BA1" w:rsidRDefault="006E2BA1" w:rsidP="007173FA">
      <w:pPr>
        <w:spacing w:after="0"/>
        <w:ind w:firstLine="708"/>
        <w:jc w:val="both"/>
        <w:rPr>
          <w:sz w:val="20"/>
          <w:szCs w:val="20"/>
        </w:rPr>
      </w:pPr>
      <w:r>
        <w:rPr>
          <w:sz w:val="20"/>
          <w:szCs w:val="20"/>
        </w:rPr>
        <w:t xml:space="preserve">Les spécifications techniques de la radio ASN indique qu’il s’agit d’un équipement de classe A. D’après la norme, cela correspond à </w:t>
      </w:r>
      <w:r w:rsidR="00674A50">
        <w:rPr>
          <w:sz w:val="20"/>
          <w:szCs w:val="20"/>
        </w:rPr>
        <w:t>u</w:t>
      </w:r>
      <w:r w:rsidRPr="006E2BA1">
        <w:rPr>
          <w:sz w:val="20"/>
          <w:szCs w:val="20"/>
        </w:rPr>
        <w:t xml:space="preserve">n équipement </w:t>
      </w:r>
      <w:r w:rsidR="00674A50">
        <w:rPr>
          <w:sz w:val="20"/>
          <w:szCs w:val="20"/>
        </w:rPr>
        <w:t xml:space="preserve">pouvant assurer </w:t>
      </w:r>
      <w:r w:rsidRPr="006E2BA1">
        <w:rPr>
          <w:sz w:val="20"/>
          <w:szCs w:val="20"/>
        </w:rPr>
        <w:t xml:space="preserve">toutes les fonctions définies dans l'Annexe 1 de la </w:t>
      </w:r>
      <w:r w:rsidR="00674A50">
        <w:rPr>
          <w:sz w:val="20"/>
          <w:szCs w:val="20"/>
        </w:rPr>
        <w:t>norme et</w:t>
      </w:r>
      <w:r w:rsidRPr="006E2BA1">
        <w:rPr>
          <w:sz w:val="20"/>
          <w:szCs w:val="20"/>
        </w:rPr>
        <w:t xml:space="preserve"> conforme aux exigences du SMDSM de l'OMI en matière d'emport pour les installations fonctionnant en ondes hectométriques/décamétriques et/ou les installations en ondes métriques</w:t>
      </w:r>
      <w:r w:rsidR="00450A53">
        <w:rPr>
          <w:sz w:val="20"/>
          <w:szCs w:val="20"/>
        </w:rPr>
        <w:t>. De plus, l</w:t>
      </w:r>
      <w:r w:rsidR="00450A53" w:rsidRPr="00450A53">
        <w:rPr>
          <w:sz w:val="20"/>
          <w:szCs w:val="20"/>
        </w:rPr>
        <w:t>es équipements de classe A peuvent assurer le service semi-automatique/automatique facultatif</w:t>
      </w:r>
      <w:r w:rsidR="00450A53">
        <w:rPr>
          <w:sz w:val="20"/>
          <w:szCs w:val="20"/>
        </w:rPr>
        <w:t>.</w:t>
      </w:r>
    </w:p>
    <w:p w14:paraId="35EE6595" w14:textId="77777777" w:rsidR="00401BF3" w:rsidRDefault="00401BF3" w:rsidP="006B2085">
      <w:pPr>
        <w:spacing w:after="0"/>
        <w:jc w:val="both"/>
        <w:rPr>
          <w:sz w:val="20"/>
          <w:szCs w:val="20"/>
        </w:rPr>
      </w:pPr>
    </w:p>
    <w:p w14:paraId="16BDB641" w14:textId="77777777" w:rsidR="006B2085" w:rsidRPr="006B2085" w:rsidRDefault="006B2085" w:rsidP="006B2085">
      <w:pPr>
        <w:spacing w:after="0"/>
        <w:jc w:val="both"/>
        <w:rPr>
          <w:sz w:val="20"/>
          <w:szCs w:val="20"/>
        </w:rPr>
      </w:pPr>
    </w:p>
    <w:p w14:paraId="6773A4D1" w14:textId="260537EE" w:rsidR="00094F1F" w:rsidRDefault="00214467" w:rsidP="00B05D32">
      <w:pPr>
        <w:pStyle w:val="Titre3"/>
        <w:numPr>
          <w:ilvl w:val="2"/>
          <w:numId w:val="1"/>
        </w:numPr>
        <w:rPr>
          <w:color w:val="auto"/>
        </w:rPr>
      </w:pPr>
      <w:bookmarkStart w:id="122" w:name="_Toc151988699"/>
      <w:r>
        <w:rPr>
          <w:color w:val="auto"/>
        </w:rPr>
        <w:t>M.541-10</w:t>
      </w:r>
      <w:r w:rsidR="00094F1F">
        <w:rPr>
          <w:color w:val="auto"/>
        </w:rPr>
        <w:t xml:space="preserve"> (Mai 2015)</w:t>
      </w:r>
      <w:bookmarkEnd w:id="122"/>
    </w:p>
    <w:p w14:paraId="313F6CDE" w14:textId="77777777" w:rsidR="00094F1F" w:rsidRPr="00094F1F" w:rsidRDefault="00094F1F" w:rsidP="00094F1F"/>
    <w:p w14:paraId="3E0D113C" w14:textId="4A43C772" w:rsidR="0039610B" w:rsidRDefault="001C6A20" w:rsidP="002E4796">
      <w:pPr>
        <w:spacing w:after="0"/>
        <w:ind w:firstLine="708"/>
        <w:jc w:val="both"/>
        <w:rPr>
          <w:sz w:val="20"/>
          <w:szCs w:val="20"/>
        </w:rPr>
      </w:pPr>
      <w:r w:rsidRPr="00CC523D">
        <w:rPr>
          <w:sz w:val="20"/>
          <w:szCs w:val="20"/>
        </w:rPr>
        <w:t>La norme M.541-1</w:t>
      </w:r>
      <w:r w:rsidR="00763A9F">
        <w:rPr>
          <w:sz w:val="20"/>
          <w:szCs w:val="20"/>
        </w:rPr>
        <w:t xml:space="preserve">0 </w:t>
      </w:r>
      <w:r w:rsidR="00763A9F" w:rsidRPr="006B2085">
        <w:rPr>
          <w:sz w:val="20"/>
          <w:szCs w:val="20"/>
        </w:rPr>
        <w:t xml:space="preserve">a été rédigée en </w:t>
      </w:r>
      <w:r w:rsidR="00763A9F">
        <w:rPr>
          <w:sz w:val="20"/>
          <w:szCs w:val="20"/>
        </w:rPr>
        <w:t>mai</w:t>
      </w:r>
      <w:r w:rsidR="00763A9F" w:rsidRPr="006B2085">
        <w:rPr>
          <w:sz w:val="20"/>
          <w:szCs w:val="20"/>
        </w:rPr>
        <w:t xml:space="preserve"> 2015</w:t>
      </w:r>
      <w:r w:rsidR="00763A9F">
        <w:rPr>
          <w:sz w:val="20"/>
          <w:szCs w:val="20"/>
        </w:rPr>
        <w:t>. Elle</w:t>
      </w:r>
      <w:r w:rsidR="00763A9F" w:rsidRPr="006B2085">
        <w:rPr>
          <w:sz w:val="20"/>
          <w:szCs w:val="20"/>
        </w:rPr>
        <w:t xml:space="preserve"> </w:t>
      </w:r>
      <w:r w:rsidR="00B87EAC" w:rsidRPr="00B87EAC">
        <w:rPr>
          <w:sz w:val="20"/>
          <w:szCs w:val="20"/>
        </w:rPr>
        <w:t>spécifie les procédures d'exploitation des systèmes d'appel sélectif numérique (ASN) dont les caractéristiques techniques sont données dans la Recommandation M.493.</w:t>
      </w:r>
    </w:p>
    <w:p w14:paraId="254747E4" w14:textId="554ABCF0" w:rsidR="003674D8" w:rsidRDefault="003674D8" w:rsidP="003674D8">
      <w:pPr>
        <w:spacing w:after="0"/>
        <w:jc w:val="both"/>
        <w:rPr>
          <w:sz w:val="20"/>
          <w:szCs w:val="20"/>
        </w:rPr>
      </w:pPr>
    </w:p>
    <w:p w14:paraId="2F3F299E" w14:textId="2C35A2A3" w:rsidR="003674D8" w:rsidRDefault="003674D8" w:rsidP="003674D8">
      <w:pPr>
        <w:spacing w:after="0"/>
        <w:jc w:val="both"/>
        <w:rPr>
          <w:sz w:val="20"/>
          <w:szCs w:val="20"/>
        </w:rPr>
      </w:pPr>
      <w:r>
        <w:rPr>
          <w:sz w:val="20"/>
          <w:szCs w:val="20"/>
        </w:rPr>
        <w:t>Elle apporte des précisions sur la norme M.493-15, notamment :</w:t>
      </w:r>
    </w:p>
    <w:p w14:paraId="4B7E387F" w14:textId="444A2A9E" w:rsidR="003674D8" w:rsidRDefault="00A64013" w:rsidP="003674D8">
      <w:pPr>
        <w:pStyle w:val="Paragraphedeliste"/>
        <w:numPr>
          <w:ilvl w:val="0"/>
          <w:numId w:val="15"/>
        </w:numPr>
        <w:spacing w:after="0"/>
        <w:jc w:val="both"/>
        <w:rPr>
          <w:sz w:val="20"/>
          <w:szCs w:val="20"/>
        </w:rPr>
      </w:pPr>
      <w:r w:rsidRPr="003674D8">
        <w:rPr>
          <w:sz w:val="20"/>
          <w:szCs w:val="20"/>
        </w:rPr>
        <w:t>En ondes métriques, seuls les appels avec émission sur une seule fréquence sont utilisés. Une tentative d'alerte de détresse sur une seule fréquence devrait être émise sous forme de cinq appels consécutifs sur une même fréquence.</w:t>
      </w:r>
      <w:r w:rsidR="0039610B" w:rsidRPr="003674D8">
        <w:rPr>
          <w:sz w:val="20"/>
          <w:szCs w:val="20"/>
        </w:rPr>
        <w:t xml:space="preserve"> </w:t>
      </w:r>
      <w:r w:rsidR="0020581C" w:rsidRPr="003674D8">
        <w:rPr>
          <w:sz w:val="20"/>
          <w:szCs w:val="20"/>
        </w:rPr>
        <w:t>L'accusé de réception d'une alerte de détresse consiste en un seul appel d'accusé de réception de détresse ASN et doit comprendre l'identification du navire ayant envoyé l'alerte de détresse qui fait l'objet de l'accusé de réception.</w:t>
      </w:r>
    </w:p>
    <w:p w14:paraId="6C51B800" w14:textId="77777777" w:rsidR="003674D8" w:rsidRPr="003674D8" w:rsidRDefault="003674D8" w:rsidP="003674D8">
      <w:pPr>
        <w:spacing w:after="0"/>
        <w:jc w:val="both"/>
        <w:rPr>
          <w:sz w:val="10"/>
          <w:szCs w:val="10"/>
        </w:rPr>
      </w:pPr>
    </w:p>
    <w:p w14:paraId="72C647C4" w14:textId="17EABA78" w:rsidR="00F64D6C" w:rsidRPr="003674D8" w:rsidRDefault="00F64D6C" w:rsidP="003674D8">
      <w:pPr>
        <w:pStyle w:val="Paragraphedeliste"/>
        <w:numPr>
          <w:ilvl w:val="0"/>
          <w:numId w:val="15"/>
        </w:numPr>
        <w:spacing w:after="0"/>
        <w:jc w:val="both"/>
        <w:rPr>
          <w:sz w:val="20"/>
          <w:szCs w:val="20"/>
        </w:rPr>
      </w:pPr>
      <w:r w:rsidRPr="003674D8">
        <w:rPr>
          <w:sz w:val="20"/>
          <w:szCs w:val="20"/>
        </w:rPr>
        <w:t xml:space="preserve">Si </w:t>
      </w:r>
      <w:r w:rsidR="003674D8">
        <w:rPr>
          <w:sz w:val="20"/>
          <w:szCs w:val="20"/>
        </w:rPr>
        <w:t>un navire</w:t>
      </w:r>
      <w:r w:rsidRPr="003674D8">
        <w:rPr>
          <w:sz w:val="20"/>
          <w:szCs w:val="20"/>
        </w:rPr>
        <w:t xml:space="preserve"> est en mesure de donner suite immédiatement à </w:t>
      </w:r>
      <w:r w:rsidR="003674D8">
        <w:rPr>
          <w:sz w:val="20"/>
          <w:szCs w:val="20"/>
        </w:rPr>
        <w:t>un appel</w:t>
      </w:r>
      <w:r w:rsidRPr="003674D8">
        <w:rPr>
          <w:sz w:val="20"/>
          <w:szCs w:val="20"/>
        </w:rPr>
        <w:t>, la séquence d'accusé de réception doit comprendre un signal de télécommande identique à celui qui a été reçu dans la séquence d'appel et indiquant que le navire est en mesure de donner suite à la demande.</w:t>
      </w:r>
      <w:r w:rsidR="000729C1" w:rsidRPr="003674D8">
        <w:rPr>
          <w:sz w:val="20"/>
          <w:szCs w:val="20"/>
        </w:rPr>
        <w:t xml:space="preserve"> </w:t>
      </w:r>
      <w:r w:rsidRPr="003674D8">
        <w:rPr>
          <w:sz w:val="20"/>
          <w:szCs w:val="20"/>
        </w:rPr>
        <w:t>Si aucune voie ou fréquence de travail n'a été proposée dans l'appel, il convient que la station appelée indique une proposition à cet effet dans son accusé de réception de l'appel.</w:t>
      </w:r>
    </w:p>
    <w:p w14:paraId="228C04D9" w14:textId="77777777" w:rsidR="0046241A" w:rsidRPr="00CC523D" w:rsidRDefault="0046241A" w:rsidP="0046241A">
      <w:pPr>
        <w:spacing w:after="0"/>
        <w:jc w:val="both"/>
        <w:rPr>
          <w:sz w:val="20"/>
          <w:szCs w:val="20"/>
        </w:rPr>
      </w:pPr>
    </w:p>
    <w:p w14:paraId="2B2B06FF" w14:textId="074356C7" w:rsidR="00214467" w:rsidRDefault="00214467" w:rsidP="00B05D32">
      <w:pPr>
        <w:pStyle w:val="Titre3"/>
        <w:numPr>
          <w:ilvl w:val="2"/>
          <w:numId w:val="1"/>
        </w:numPr>
        <w:rPr>
          <w:color w:val="auto"/>
        </w:rPr>
      </w:pPr>
      <w:bookmarkStart w:id="123" w:name="_Toc151988700"/>
      <w:r>
        <w:rPr>
          <w:color w:val="auto"/>
        </w:rPr>
        <w:t>M.689-2</w:t>
      </w:r>
      <w:r w:rsidR="00094F1F">
        <w:rPr>
          <w:color w:val="auto"/>
        </w:rPr>
        <w:t xml:space="preserve"> (Septembre 1994)</w:t>
      </w:r>
      <w:bookmarkEnd w:id="123"/>
    </w:p>
    <w:p w14:paraId="77CDBF26" w14:textId="527E3C0C" w:rsidR="00214467" w:rsidRDefault="00214467" w:rsidP="002E4796">
      <w:pPr>
        <w:spacing w:after="0"/>
      </w:pPr>
    </w:p>
    <w:p w14:paraId="6BBDCB8D" w14:textId="34F77C48" w:rsidR="000955BF" w:rsidRDefault="00501FCA" w:rsidP="002E4796">
      <w:pPr>
        <w:spacing w:after="0"/>
        <w:ind w:firstLine="708"/>
        <w:jc w:val="both"/>
        <w:rPr>
          <w:sz w:val="20"/>
          <w:szCs w:val="20"/>
        </w:rPr>
      </w:pPr>
      <w:r w:rsidRPr="00CC523D">
        <w:rPr>
          <w:sz w:val="20"/>
          <w:szCs w:val="20"/>
        </w:rPr>
        <w:t>La norme M.</w:t>
      </w:r>
      <w:r>
        <w:rPr>
          <w:sz w:val="20"/>
          <w:szCs w:val="20"/>
        </w:rPr>
        <w:t xml:space="preserve">689-2 </w:t>
      </w:r>
      <w:r w:rsidRPr="006B2085">
        <w:rPr>
          <w:sz w:val="20"/>
          <w:szCs w:val="20"/>
        </w:rPr>
        <w:t xml:space="preserve">a été rédigée en </w:t>
      </w:r>
      <w:r>
        <w:rPr>
          <w:sz w:val="20"/>
          <w:szCs w:val="20"/>
        </w:rPr>
        <w:t>septembre 1994. Elle dé</w:t>
      </w:r>
      <w:r w:rsidR="001E22AB">
        <w:rPr>
          <w:sz w:val="20"/>
          <w:szCs w:val="20"/>
        </w:rPr>
        <w:t>crit</w:t>
      </w:r>
      <w:r>
        <w:rPr>
          <w:sz w:val="20"/>
          <w:szCs w:val="20"/>
        </w:rPr>
        <w:t xml:space="preserve"> le s</w:t>
      </w:r>
      <w:r w:rsidR="000955BF" w:rsidRPr="000955BF">
        <w:rPr>
          <w:sz w:val="20"/>
          <w:szCs w:val="20"/>
        </w:rPr>
        <w:t>ystème international maritime de radiotéléphonie en ondes métriques doté de fonctions automatiques et utilisant un format de signalisation ASN</w:t>
      </w:r>
      <w:r w:rsidR="002C352A">
        <w:rPr>
          <w:sz w:val="20"/>
          <w:szCs w:val="20"/>
        </w:rPr>
        <w:t>.</w:t>
      </w:r>
    </w:p>
    <w:p w14:paraId="236FBDC3" w14:textId="2EF2B64E" w:rsidR="007A500F" w:rsidRPr="00D83316" w:rsidRDefault="002C352A" w:rsidP="00D83316">
      <w:pPr>
        <w:spacing w:after="0"/>
        <w:ind w:firstLine="708"/>
        <w:jc w:val="both"/>
        <w:rPr>
          <w:sz w:val="20"/>
          <w:szCs w:val="20"/>
        </w:rPr>
        <w:sectPr w:rsidR="007A500F" w:rsidRPr="00D83316" w:rsidSect="00401BF3">
          <w:headerReference w:type="default" r:id="rId91"/>
          <w:pgSz w:w="11906" w:h="16838"/>
          <w:pgMar w:top="1440" w:right="1080" w:bottom="1440" w:left="1080" w:header="708" w:footer="708" w:gutter="0"/>
          <w:cols w:space="708"/>
          <w:docGrid w:linePitch="360"/>
        </w:sectPr>
      </w:pPr>
      <w:r>
        <w:rPr>
          <w:sz w:val="20"/>
          <w:szCs w:val="20"/>
        </w:rPr>
        <w:t xml:space="preserve">Elle apporte des précisions </w:t>
      </w:r>
      <w:r w:rsidR="008740F6">
        <w:rPr>
          <w:sz w:val="20"/>
          <w:szCs w:val="20"/>
        </w:rPr>
        <w:t>sur les communications ASN automatiques, notamment : S</w:t>
      </w:r>
      <w:r w:rsidR="0039610B" w:rsidRPr="00F64D6C">
        <w:rPr>
          <w:sz w:val="20"/>
          <w:szCs w:val="20"/>
        </w:rPr>
        <w:t>i le navire est équipé pour l'ASN automatique, la station de navire émet automatiquement un accusé de réception avec un signal de fin de séquence «BQ»</w:t>
      </w:r>
      <w:r w:rsidR="00D84D96">
        <w:rPr>
          <w:sz w:val="20"/>
          <w:szCs w:val="20"/>
        </w:rPr>
        <w:t xml:space="preserve"> (séquence répondant à un appel nécessitant un accusé de réception)</w:t>
      </w:r>
      <w:r w:rsidR="0039610B" w:rsidRPr="00F64D6C">
        <w:rPr>
          <w:sz w:val="20"/>
          <w:szCs w:val="20"/>
        </w:rPr>
        <w:t>. Cet accusé de réception doit commencer à être émis dans un délai de 3 s en ondes métriques après réception de la séquence d'appel complète.</w:t>
      </w:r>
    </w:p>
    <w:p w14:paraId="7A0A1B11" w14:textId="645C6E91" w:rsidR="00C11E93" w:rsidRPr="00264951" w:rsidRDefault="00C11E93" w:rsidP="00B05D32">
      <w:pPr>
        <w:pStyle w:val="Titre1"/>
        <w:numPr>
          <w:ilvl w:val="0"/>
          <w:numId w:val="1"/>
        </w:numPr>
        <w:rPr>
          <w:color w:val="auto"/>
          <w:u w:val="single"/>
        </w:rPr>
      </w:pPr>
      <w:bookmarkStart w:id="124" w:name="_Toc151988701"/>
      <w:r>
        <w:rPr>
          <w:color w:val="auto"/>
          <w:u w:val="single"/>
        </w:rPr>
        <w:lastRenderedPageBreak/>
        <w:t>SUPPORT DE FORMATION PRATIQUE</w:t>
      </w:r>
      <w:bookmarkEnd w:id="124"/>
    </w:p>
    <w:p w14:paraId="0A786CC4" w14:textId="1F6CDB93" w:rsidR="00C11E93" w:rsidRDefault="00C11E93" w:rsidP="00B05D32">
      <w:pPr>
        <w:pStyle w:val="Titre2"/>
        <w:numPr>
          <w:ilvl w:val="1"/>
          <w:numId w:val="1"/>
        </w:numPr>
        <w:rPr>
          <w:color w:val="auto"/>
        </w:rPr>
      </w:pPr>
      <w:bookmarkStart w:id="125" w:name="_Toc151988702"/>
      <w:r>
        <w:rPr>
          <w:color w:val="auto"/>
        </w:rPr>
        <w:t>EXPLICATION DU BANC DE TEST</w:t>
      </w:r>
      <w:bookmarkEnd w:id="125"/>
    </w:p>
    <w:p w14:paraId="11D11948" w14:textId="1DC38EF7" w:rsidR="008F2276" w:rsidRDefault="008F2276" w:rsidP="0055667B">
      <w:pPr>
        <w:spacing w:after="0"/>
      </w:pPr>
    </w:p>
    <w:p w14:paraId="7BA2DE90" w14:textId="77777777" w:rsidR="008F2276" w:rsidRPr="00264951" w:rsidRDefault="008F2276" w:rsidP="0055667B">
      <w:pPr>
        <w:spacing w:after="0"/>
        <w:ind w:firstLine="708"/>
        <w:jc w:val="both"/>
        <w:rPr>
          <w:sz w:val="20"/>
          <w:szCs w:val="20"/>
        </w:rPr>
      </w:pPr>
      <w:r w:rsidRPr="00264951">
        <w:rPr>
          <w:sz w:val="20"/>
          <w:szCs w:val="20"/>
        </w:rPr>
        <w:t xml:space="preserve">La solution proposée est constituée d’une chaine d’émission/réception </w:t>
      </w:r>
      <w:proofErr w:type="spellStart"/>
      <w:r w:rsidRPr="00264951">
        <w:rPr>
          <w:sz w:val="20"/>
          <w:szCs w:val="20"/>
        </w:rPr>
        <w:t>half</w:t>
      </w:r>
      <w:proofErr w:type="spellEnd"/>
      <w:r w:rsidRPr="00264951">
        <w:rPr>
          <w:sz w:val="20"/>
          <w:szCs w:val="20"/>
        </w:rPr>
        <w:t xml:space="preserve"> duplex permettant d’émettre et de recevoir sur une fréquence VHF des émissions radio conformes à la norme UIT-R M.493.15 (01/2019). Il est également possible de modifier le format des trames envoyées afin de s’écarter de la norme.</w:t>
      </w:r>
    </w:p>
    <w:p w14:paraId="32413280" w14:textId="77777777" w:rsidR="008F2276" w:rsidRPr="00264951" w:rsidRDefault="008F2276" w:rsidP="008F2276">
      <w:pPr>
        <w:spacing w:after="0"/>
        <w:ind w:firstLine="708"/>
        <w:jc w:val="both"/>
        <w:rPr>
          <w:sz w:val="20"/>
          <w:szCs w:val="20"/>
        </w:rPr>
      </w:pPr>
      <w:r w:rsidRPr="00264951">
        <w:rPr>
          <w:sz w:val="20"/>
          <w:szCs w:val="20"/>
        </w:rPr>
        <w:t xml:space="preserve">La solution est constituée d’une SDR (Software </w:t>
      </w:r>
      <w:proofErr w:type="spellStart"/>
      <w:r w:rsidRPr="00264951">
        <w:rPr>
          <w:sz w:val="20"/>
          <w:szCs w:val="20"/>
        </w:rPr>
        <w:t>Defined</w:t>
      </w:r>
      <w:proofErr w:type="spellEnd"/>
      <w:r w:rsidRPr="00264951">
        <w:rPr>
          <w:sz w:val="20"/>
          <w:szCs w:val="20"/>
        </w:rPr>
        <w:t xml:space="preserve"> Radio) USRP B210 (70 MHz - 6GHz) accompagnée de blocs GRC compatibles avec l’environnement GNU Radio. Cette chaine GRC permet d’effectuer les opérations de modulation/démodulation, codage/décodage trame, conformément à la norme UIT-R M.493.15.</w:t>
      </w:r>
    </w:p>
    <w:p w14:paraId="0A3B1977" w14:textId="77777777" w:rsidR="008F2276" w:rsidRPr="00264951" w:rsidRDefault="008F2276" w:rsidP="008F2276">
      <w:pPr>
        <w:spacing w:after="0"/>
        <w:ind w:firstLine="708"/>
        <w:jc w:val="both"/>
        <w:rPr>
          <w:sz w:val="20"/>
          <w:szCs w:val="20"/>
        </w:rPr>
      </w:pPr>
      <w:r w:rsidRPr="00264951">
        <w:rPr>
          <w:sz w:val="20"/>
          <w:szCs w:val="20"/>
        </w:rPr>
        <w:t>L’ensemble des traitements effectués en dehors de la SDR sont réalisés au sein d’un conteneur Docker sous Linux. Une interface Python est fournie de manière à s’interfacer avec cette chaine de traitement et ainsi permettre de lancer des tests.</w:t>
      </w:r>
    </w:p>
    <w:p w14:paraId="184CB037" w14:textId="77777777" w:rsidR="008F2276" w:rsidRPr="00264951" w:rsidRDefault="008F2276" w:rsidP="008F2276">
      <w:pPr>
        <w:spacing w:after="0"/>
        <w:jc w:val="both"/>
        <w:rPr>
          <w:sz w:val="20"/>
          <w:szCs w:val="20"/>
        </w:rPr>
      </w:pPr>
    </w:p>
    <w:p w14:paraId="5110FA7B" w14:textId="77777777" w:rsidR="008F2276" w:rsidRPr="00264951" w:rsidRDefault="008F2276" w:rsidP="008F2276">
      <w:pPr>
        <w:spacing w:after="0"/>
        <w:jc w:val="both"/>
        <w:rPr>
          <w:sz w:val="20"/>
          <w:szCs w:val="20"/>
        </w:rPr>
      </w:pPr>
      <w:r w:rsidRPr="00264951">
        <w:rPr>
          <w:sz w:val="20"/>
          <w:szCs w:val="20"/>
        </w:rPr>
        <w:t>Le système est composé des modules suivants :</w:t>
      </w:r>
    </w:p>
    <w:p w14:paraId="13662BFC" w14:textId="77777777" w:rsidR="008F2276" w:rsidRPr="00391E61" w:rsidRDefault="008F2276" w:rsidP="008F2276">
      <w:pPr>
        <w:pStyle w:val="Paragraphedeliste"/>
        <w:numPr>
          <w:ilvl w:val="0"/>
          <w:numId w:val="14"/>
        </w:numPr>
        <w:spacing w:after="0"/>
        <w:jc w:val="both"/>
        <w:rPr>
          <w:sz w:val="20"/>
          <w:szCs w:val="20"/>
        </w:rPr>
      </w:pPr>
      <w:r w:rsidRPr="00264951">
        <w:rPr>
          <w:sz w:val="20"/>
          <w:szCs w:val="20"/>
        </w:rPr>
        <w:t>Une chaine d’émission/réception RF composée essentiellement d’une SDR USRP B210 (70 MHz - 6GHz)</w:t>
      </w:r>
    </w:p>
    <w:p w14:paraId="51B21A38" w14:textId="77777777" w:rsidR="008F2276" w:rsidRPr="00391E61" w:rsidRDefault="008F2276" w:rsidP="008F2276">
      <w:pPr>
        <w:pStyle w:val="Paragraphedeliste"/>
        <w:numPr>
          <w:ilvl w:val="0"/>
          <w:numId w:val="14"/>
        </w:numPr>
        <w:spacing w:after="0"/>
        <w:jc w:val="both"/>
        <w:rPr>
          <w:sz w:val="20"/>
          <w:szCs w:val="20"/>
        </w:rPr>
      </w:pPr>
      <w:r w:rsidRPr="00264951">
        <w:rPr>
          <w:sz w:val="20"/>
          <w:szCs w:val="20"/>
        </w:rPr>
        <w:t xml:space="preserve">Un PC linux qui contient un conteneur docker sur lequel tourne l’environnement GNU Radio et la partie GNU Radio </w:t>
      </w:r>
      <w:proofErr w:type="spellStart"/>
      <w:r w:rsidRPr="00264951">
        <w:rPr>
          <w:sz w:val="20"/>
          <w:szCs w:val="20"/>
        </w:rPr>
        <w:t>Companion</w:t>
      </w:r>
      <w:proofErr w:type="spellEnd"/>
      <w:r w:rsidRPr="00264951">
        <w:rPr>
          <w:sz w:val="20"/>
          <w:szCs w:val="20"/>
        </w:rPr>
        <w:t>. Ce PC est connecté à la SDR via un port USB</w:t>
      </w:r>
    </w:p>
    <w:p w14:paraId="38A4AE9C" w14:textId="73E423BB" w:rsidR="008F2276" w:rsidRPr="00264951" w:rsidRDefault="008F2276" w:rsidP="008F2276">
      <w:pPr>
        <w:pStyle w:val="Paragraphedeliste"/>
        <w:numPr>
          <w:ilvl w:val="0"/>
          <w:numId w:val="14"/>
        </w:numPr>
        <w:spacing w:after="0"/>
        <w:jc w:val="both"/>
        <w:rPr>
          <w:sz w:val="20"/>
          <w:szCs w:val="20"/>
        </w:rPr>
      </w:pPr>
      <w:r w:rsidRPr="00264951">
        <w:rPr>
          <w:sz w:val="20"/>
          <w:szCs w:val="20"/>
        </w:rPr>
        <w:t xml:space="preserve">Un transceiver ASN du commerce permet d’effectuer des tests. </w:t>
      </w:r>
    </w:p>
    <w:p w14:paraId="20CB6F77" w14:textId="48B76DB8" w:rsidR="008F2276" w:rsidRDefault="008F2276" w:rsidP="008F2276">
      <w:pPr>
        <w:spacing w:after="0"/>
        <w:jc w:val="both"/>
        <w:rPr>
          <w:sz w:val="20"/>
          <w:szCs w:val="20"/>
        </w:rPr>
      </w:pPr>
    </w:p>
    <w:p w14:paraId="3FF90CA7" w14:textId="43CEAB16" w:rsidR="0055667B" w:rsidRDefault="0055667B" w:rsidP="008F2276">
      <w:pPr>
        <w:spacing w:after="0"/>
        <w:jc w:val="both"/>
        <w:rPr>
          <w:sz w:val="20"/>
          <w:szCs w:val="20"/>
        </w:rPr>
      </w:pPr>
      <w:r>
        <w:rPr>
          <w:sz w:val="20"/>
          <w:szCs w:val="20"/>
        </w:rPr>
        <w:t>La Figure ci-dessous détaille les différents éléments du banc de validation M.493.</w:t>
      </w:r>
    </w:p>
    <w:p w14:paraId="6A86535D" w14:textId="77777777" w:rsidR="007F78AC" w:rsidRDefault="007F78AC" w:rsidP="008F2276">
      <w:pPr>
        <w:spacing w:after="0"/>
        <w:jc w:val="both"/>
        <w:rPr>
          <w:sz w:val="20"/>
          <w:szCs w:val="20"/>
        </w:rPr>
      </w:pPr>
    </w:p>
    <w:p w14:paraId="1A5E95C6" w14:textId="77777777" w:rsidR="0055667B" w:rsidRDefault="0055667B" w:rsidP="008F2276">
      <w:pPr>
        <w:spacing w:after="0"/>
        <w:jc w:val="both"/>
        <w:rPr>
          <w:sz w:val="20"/>
          <w:szCs w:val="20"/>
        </w:rPr>
      </w:pPr>
    </w:p>
    <w:p w14:paraId="461087E4" w14:textId="16073D8A" w:rsidR="0055667B" w:rsidRPr="00264951" w:rsidRDefault="00B21BA1" w:rsidP="005D01E6">
      <w:pPr>
        <w:spacing w:after="0"/>
        <w:jc w:val="center"/>
        <w:rPr>
          <w:sz w:val="20"/>
          <w:szCs w:val="20"/>
        </w:rPr>
      </w:pPr>
      <w:r>
        <w:object w:dxaOrig="26124" w:dyaOrig="14185" w14:anchorId="13AEE397">
          <v:shape id="_x0000_i1031" type="#_x0000_t75" style="width:486pt;height:264pt" o:ole="">
            <v:imagedata r:id="rId92" o:title=""/>
          </v:shape>
          <o:OLEObject Type="Embed" ProgID="Visio.Drawing.15" ShapeID="_x0000_i1031" DrawAspect="Content" ObjectID="_1762601449" r:id="rId93"/>
        </w:object>
      </w:r>
    </w:p>
    <w:p w14:paraId="033A0CF9" w14:textId="1744D437" w:rsidR="0055667B" w:rsidRDefault="0055667B" w:rsidP="0055667B">
      <w:pPr>
        <w:pStyle w:val="Lgende"/>
        <w:spacing w:after="0"/>
        <w:jc w:val="center"/>
        <w:rPr>
          <w:i w:val="0"/>
          <w:iCs w:val="0"/>
          <w:color w:val="auto"/>
        </w:rPr>
      </w:pPr>
      <w:bookmarkStart w:id="126" w:name="_Toc151988773"/>
      <w:r w:rsidRPr="00264951">
        <w:rPr>
          <w:i w:val="0"/>
          <w:iCs w:val="0"/>
          <w:color w:val="auto"/>
        </w:rPr>
        <w:t xml:space="preserve">Figure </w:t>
      </w:r>
      <w:r w:rsidRPr="00264951">
        <w:rPr>
          <w:i w:val="0"/>
          <w:iCs w:val="0"/>
          <w:color w:val="auto"/>
        </w:rPr>
        <w:fldChar w:fldCharType="begin"/>
      </w:r>
      <w:r w:rsidRPr="00264951">
        <w:rPr>
          <w:i w:val="0"/>
          <w:iCs w:val="0"/>
          <w:color w:val="auto"/>
        </w:rPr>
        <w:instrText xml:space="preserve"> SEQ Figure \* ARABIC </w:instrText>
      </w:r>
      <w:r w:rsidRPr="00264951">
        <w:rPr>
          <w:i w:val="0"/>
          <w:iCs w:val="0"/>
          <w:color w:val="auto"/>
        </w:rPr>
        <w:fldChar w:fldCharType="separate"/>
      </w:r>
      <w:r w:rsidR="004C314E">
        <w:rPr>
          <w:i w:val="0"/>
          <w:iCs w:val="0"/>
          <w:noProof/>
          <w:color w:val="auto"/>
        </w:rPr>
        <w:t>60</w:t>
      </w:r>
      <w:r w:rsidRPr="00264951">
        <w:rPr>
          <w:i w:val="0"/>
          <w:iCs w:val="0"/>
          <w:color w:val="auto"/>
        </w:rPr>
        <w:fldChar w:fldCharType="end"/>
      </w:r>
      <w:r w:rsidRPr="00264951">
        <w:rPr>
          <w:i w:val="0"/>
          <w:iCs w:val="0"/>
          <w:color w:val="auto"/>
        </w:rPr>
        <w:t xml:space="preserve">: Schéma </w:t>
      </w:r>
      <w:r>
        <w:rPr>
          <w:i w:val="0"/>
          <w:iCs w:val="0"/>
          <w:color w:val="auto"/>
        </w:rPr>
        <w:t>du banc de test</w:t>
      </w:r>
      <w:bookmarkEnd w:id="126"/>
    </w:p>
    <w:p w14:paraId="4A7DEA81" w14:textId="77777777" w:rsidR="0055667B" w:rsidRDefault="0055667B" w:rsidP="008F2276">
      <w:pPr>
        <w:spacing w:after="0"/>
        <w:jc w:val="both"/>
        <w:rPr>
          <w:sz w:val="20"/>
          <w:szCs w:val="20"/>
        </w:rPr>
      </w:pPr>
    </w:p>
    <w:p w14:paraId="770A0583" w14:textId="77777777" w:rsidR="0055667B" w:rsidRDefault="0055667B" w:rsidP="008F2276">
      <w:pPr>
        <w:spacing w:after="0"/>
        <w:jc w:val="both"/>
        <w:rPr>
          <w:sz w:val="20"/>
          <w:szCs w:val="20"/>
        </w:rPr>
        <w:sectPr w:rsidR="0055667B" w:rsidSect="009F1EA0">
          <w:pgSz w:w="11906" w:h="16838"/>
          <w:pgMar w:top="1440" w:right="1080" w:bottom="1440" w:left="1080" w:header="708" w:footer="708" w:gutter="0"/>
          <w:cols w:space="708"/>
          <w:docGrid w:linePitch="360"/>
        </w:sectPr>
      </w:pPr>
    </w:p>
    <w:p w14:paraId="2394A80F" w14:textId="3E82336B" w:rsidR="00BF4976" w:rsidRDefault="00C11E93" w:rsidP="00B05D32">
      <w:pPr>
        <w:pStyle w:val="Titre2"/>
        <w:numPr>
          <w:ilvl w:val="1"/>
          <w:numId w:val="1"/>
        </w:numPr>
        <w:rPr>
          <w:color w:val="auto"/>
        </w:rPr>
      </w:pPr>
      <w:bookmarkStart w:id="127" w:name="_Toc151988703"/>
      <w:r>
        <w:rPr>
          <w:color w:val="auto"/>
        </w:rPr>
        <w:lastRenderedPageBreak/>
        <w:t>MISE EN SERVICE DU BANC</w:t>
      </w:r>
      <w:bookmarkEnd w:id="127"/>
    </w:p>
    <w:p w14:paraId="23FB57F4" w14:textId="26BD2812" w:rsidR="00D65FBE" w:rsidRDefault="00D65FBE" w:rsidP="00D65FBE"/>
    <w:p w14:paraId="2D9BC345" w14:textId="45E6B516" w:rsidR="004D076E" w:rsidRDefault="004D076E" w:rsidP="004D076E">
      <w:pPr>
        <w:spacing w:after="0"/>
        <w:ind w:firstLine="708"/>
        <w:jc w:val="both"/>
        <w:rPr>
          <w:sz w:val="20"/>
          <w:szCs w:val="20"/>
        </w:rPr>
      </w:pPr>
      <w:r w:rsidRPr="000725C0">
        <w:rPr>
          <w:sz w:val="20"/>
          <w:szCs w:val="20"/>
        </w:rPr>
        <w:t>Le transceiver ASN est alimenté en 12V. Pour cela, un convertisseur de tension est utilisé (fournis avec l’équipement). Il est composé d’un AC/DC 230V vers 24V (SAILOR N163S AC Power Su</w:t>
      </w:r>
      <w:r>
        <w:rPr>
          <w:sz w:val="20"/>
          <w:szCs w:val="20"/>
        </w:rPr>
        <w:t>p</w:t>
      </w:r>
      <w:r w:rsidRPr="000725C0">
        <w:rPr>
          <w:sz w:val="20"/>
          <w:szCs w:val="20"/>
        </w:rPr>
        <w:t xml:space="preserve">ply) et d’un DC/DC 24V vers 12V (SAILOR 6090 Power Converter). </w:t>
      </w:r>
      <w:r w:rsidRPr="00604D16">
        <w:rPr>
          <w:sz w:val="20"/>
          <w:szCs w:val="20"/>
        </w:rPr>
        <w:t>Les convertisseurs sont connectés</w:t>
      </w:r>
      <w:r>
        <w:rPr>
          <w:sz w:val="20"/>
          <w:szCs w:val="20"/>
        </w:rPr>
        <w:t xml:space="preserve"> comme décrit sur la Figure 6</w:t>
      </w:r>
      <w:r w:rsidR="00A934A7">
        <w:rPr>
          <w:sz w:val="20"/>
          <w:szCs w:val="20"/>
        </w:rPr>
        <w:t>5</w:t>
      </w:r>
      <w:r>
        <w:rPr>
          <w:sz w:val="20"/>
          <w:szCs w:val="20"/>
        </w:rPr>
        <w:t>. Le convertisseur DC/DC est connecté au port 8 du transceiver ASN (cf. Figure 6</w:t>
      </w:r>
      <w:r w:rsidR="00A934A7">
        <w:rPr>
          <w:sz w:val="20"/>
          <w:szCs w:val="20"/>
        </w:rPr>
        <w:t>4</w:t>
      </w:r>
      <w:r>
        <w:rPr>
          <w:sz w:val="20"/>
          <w:szCs w:val="20"/>
        </w:rPr>
        <w:t>).</w:t>
      </w:r>
    </w:p>
    <w:p w14:paraId="73C405C7" w14:textId="77777777" w:rsidR="004D076E" w:rsidRPr="004D076E" w:rsidRDefault="004D076E" w:rsidP="004D076E">
      <w:pPr>
        <w:spacing w:after="0"/>
        <w:jc w:val="both"/>
        <w:rPr>
          <w:sz w:val="10"/>
          <w:szCs w:val="10"/>
        </w:rPr>
      </w:pPr>
    </w:p>
    <w:p w14:paraId="5CAFD94E" w14:textId="58835AC4" w:rsidR="004D076E" w:rsidRDefault="004D076E" w:rsidP="004D076E">
      <w:pPr>
        <w:spacing w:after="0"/>
        <w:ind w:firstLine="708"/>
        <w:jc w:val="both"/>
        <w:rPr>
          <w:sz w:val="20"/>
          <w:szCs w:val="20"/>
        </w:rPr>
      </w:pPr>
      <w:r>
        <w:rPr>
          <w:sz w:val="20"/>
          <w:szCs w:val="20"/>
        </w:rPr>
        <w:t>Le port « ANT VHF» correspond au port TX de la radio (n°6 de la Figure 6</w:t>
      </w:r>
      <w:r w:rsidR="00A934A7">
        <w:rPr>
          <w:sz w:val="20"/>
          <w:szCs w:val="20"/>
        </w:rPr>
        <w:t>4</w:t>
      </w:r>
      <w:r>
        <w:rPr>
          <w:sz w:val="20"/>
          <w:szCs w:val="20"/>
        </w:rPr>
        <w:t xml:space="preserve">). Il est connecté, via un </w:t>
      </w:r>
      <w:r w:rsidRPr="000725C0">
        <w:rPr>
          <w:rFonts w:cstheme="minorHAnsi"/>
          <w:color w:val="000000" w:themeColor="text1"/>
          <w:sz w:val="20"/>
          <w:szCs w:val="20"/>
        </w:rPr>
        <w:t>adapteur PL259-</w:t>
      </w:r>
      <w:r>
        <w:rPr>
          <w:rFonts w:cstheme="minorHAnsi"/>
          <w:color w:val="000000" w:themeColor="text1"/>
          <w:sz w:val="20"/>
          <w:szCs w:val="20"/>
        </w:rPr>
        <w:t xml:space="preserve">SMA, à un bloc d’atténuateurs. </w:t>
      </w:r>
      <w:r>
        <w:rPr>
          <w:sz w:val="20"/>
          <w:szCs w:val="20"/>
        </w:rPr>
        <w:t xml:space="preserve">Ce morceau de la chaine est ensuite connecté </w:t>
      </w:r>
      <w:r>
        <w:rPr>
          <w:rFonts w:cstheme="minorHAnsi"/>
          <w:color w:val="000000" w:themeColor="text1"/>
          <w:sz w:val="20"/>
          <w:szCs w:val="20"/>
        </w:rPr>
        <w:t xml:space="preserve">à un répartiteur de puissance (« Power splitter » en anglais, ZFSC-2-2500-S) qui sert d’aiguilleur. </w:t>
      </w:r>
      <w:r>
        <w:rPr>
          <w:sz w:val="20"/>
          <w:szCs w:val="20"/>
        </w:rPr>
        <w:t xml:space="preserve">Le power splitter permet une utilisation simple de la radio (sans avoir besoin de déconnecter les câbles). </w:t>
      </w:r>
      <w:r>
        <w:rPr>
          <w:rFonts w:cstheme="minorHAnsi"/>
          <w:color w:val="000000" w:themeColor="text1"/>
          <w:sz w:val="20"/>
          <w:szCs w:val="20"/>
        </w:rPr>
        <w:t xml:space="preserve">Les voies 1 et 2 sont isolées entre elles de 20 dB. </w:t>
      </w:r>
      <w:r>
        <w:rPr>
          <w:sz w:val="20"/>
          <w:szCs w:val="20"/>
        </w:rPr>
        <w:t xml:space="preserve">Le power splitter fonctionne jusqu’à 2500 MHz. Pour une utilisation au-delà de cette fréquence, il est nécessaire de le retirer. </w:t>
      </w:r>
    </w:p>
    <w:p w14:paraId="2B39BF0E" w14:textId="77777777" w:rsidR="004D076E" w:rsidRPr="004D076E" w:rsidRDefault="004D076E" w:rsidP="004D076E">
      <w:pPr>
        <w:spacing w:after="0"/>
        <w:jc w:val="both"/>
        <w:rPr>
          <w:sz w:val="10"/>
          <w:szCs w:val="10"/>
        </w:rPr>
      </w:pPr>
    </w:p>
    <w:p w14:paraId="6130617F" w14:textId="60CA247D" w:rsidR="004D076E" w:rsidRPr="00EE0971" w:rsidRDefault="004D076E" w:rsidP="004D076E">
      <w:pPr>
        <w:spacing w:after="0"/>
        <w:ind w:firstLine="708"/>
        <w:jc w:val="both"/>
        <w:rPr>
          <w:sz w:val="20"/>
          <w:szCs w:val="20"/>
        </w:rPr>
      </w:pPr>
      <w:r w:rsidRPr="00EE0971">
        <w:rPr>
          <w:sz w:val="20"/>
          <w:szCs w:val="20"/>
        </w:rPr>
        <w:t xml:space="preserve">Le port « DSC ANT » </w:t>
      </w:r>
      <w:r>
        <w:rPr>
          <w:sz w:val="20"/>
          <w:szCs w:val="20"/>
        </w:rPr>
        <w:t xml:space="preserve">correspond au port RX de la radio </w:t>
      </w:r>
      <w:r w:rsidRPr="00EE0971">
        <w:rPr>
          <w:sz w:val="20"/>
          <w:szCs w:val="20"/>
        </w:rPr>
        <w:t xml:space="preserve">(n°4 de la Figure </w:t>
      </w:r>
      <w:r>
        <w:rPr>
          <w:sz w:val="20"/>
          <w:szCs w:val="20"/>
        </w:rPr>
        <w:t>6</w:t>
      </w:r>
      <w:r w:rsidR="00A934A7">
        <w:rPr>
          <w:sz w:val="20"/>
          <w:szCs w:val="20"/>
        </w:rPr>
        <w:t>4</w:t>
      </w:r>
      <w:r w:rsidRPr="00EE0971">
        <w:rPr>
          <w:sz w:val="20"/>
          <w:szCs w:val="20"/>
        </w:rPr>
        <w:t>)</w:t>
      </w:r>
      <w:r>
        <w:rPr>
          <w:sz w:val="20"/>
          <w:szCs w:val="20"/>
        </w:rPr>
        <w:t xml:space="preserve">. Il est connecté, </w:t>
      </w:r>
      <w:r w:rsidRPr="00EE0971">
        <w:rPr>
          <w:sz w:val="20"/>
          <w:szCs w:val="20"/>
        </w:rPr>
        <w:t xml:space="preserve">via un </w:t>
      </w:r>
      <w:r w:rsidRPr="00EE0971">
        <w:rPr>
          <w:rFonts w:cstheme="minorHAnsi"/>
          <w:color w:val="000000" w:themeColor="text1"/>
          <w:sz w:val="20"/>
          <w:szCs w:val="20"/>
        </w:rPr>
        <w:t>adapteur PL259-SMA</w:t>
      </w:r>
      <w:r>
        <w:rPr>
          <w:rFonts w:cstheme="minorHAnsi"/>
          <w:color w:val="000000" w:themeColor="text1"/>
          <w:sz w:val="20"/>
          <w:szCs w:val="20"/>
        </w:rPr>
        <w:t>, au power splitter.</w:t>
      </w:r>
      <w:r w:rsidRPr="00EE0971">
        <w:rPr>
          <w:sz w:val="20"/>
          <w:szCs w:val="20"/>
        </w:rPr>
        <w:t xml:space="preserve"> </w:t>
      </w:r>
      <w:r>
        <w:rPr>
          <w:sz w:val="20"/>
          <w:szCs w:val="20"/>
        </w:rPr>
        <w:t xml:space="preserve">Afin de protéger l’USRP </w:t>
      </w:r>
      <w:r w:rsidR="00F871BB">
        <w:rPr>
          <w:sz w:val="20"/>
          <w:szCs w:val="20"/>
        </w:rPr>
        <w:t xml:space="preserve">B210 </w:t>
      </w:r>
      <w:r>
        <w:rPr>
          <w:sz w:val="20"/>
          <w:szCs w:val="20"/>
        </w:rPr>
        <w:t>d’éventuelles fuites de puissance, deux atténuateurs 10 dB 2W (INMET 18AH-10) sont intercalés entre le power splitter et l’USRP</w:t>
      </w:r>
      <w:r w:rsidRPr="00EE0971">
        <w:rPr>
          <w:sz w:val="20"/>
          <w:szCs w:val="20"/>
        </w:rPr>
        <w:t>.</w:t>
      </w:r>
    </w:p>
    <w:p w14:paraId="4BB0A7B8" w14:textId="6163583F" w:rsidR="00871BA3" w:rsidRDefault="00871BA3" w:rsidP="00871BA3">
      <w:pPr>
        <w:spacing w:after="0"/>
        <w:jc w:val="both"/>
        <w:rPr>
          <w:sz w:val="20"/>
          <w:szCs w:val="20"/>
        </w:rPr>
      </w:pPr>
    </w:p>
    <w:p w14:paraId="3B3D52C3" w14:textId="77777777" w:rsidR="004D076E" w:rsidRPr="00A934A7" w:rsidRDefault="004D076E" w:rsidP="00871BA3">
      <w:pPr>
        <w:spacing w:after="0"/>
        <w:jc w:val="both"/>
        <w:rPr>
          <w:sz w:val="10"/>
          <w:szCs w:val="1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063"/>
      </w:tblGrid>
      <w:tr w:rsidR="00871BA3" w14:paraId="6CF977AB" w14:textId="77777777" w:rsidTr="004D076E">
        <w:tc>
          <w:tcPr>
            <w:tcW w:w="4673" w:type="dxa"/>
            <w:vAlign w:val="center"/>
          </w:tcPr>
          <w:p w14:paraId="531F1EF3" w14:textId="77777777" w:rsidR="00871BA3" w:rsidRDefault="00871BA3" w:rsidP="00D713EA">
            <w:pPr>
              <w:jc w:val="center"/>
            </w:pPr>
            <w:r>
              <w:rPr>
                <w:noProof/>
              </w:rPr>
              <w:drawing>
                <wp:inline distT="0" distB="0" distL="0" distR="0" wp14:anchorId="49D23C82" wp14:editId="46B3AE6B">
                  <wp:extent cx="1143000" cy="889000"/>
                  <wp:effectExtent l="0" t="0" r="0" b="635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4">
                            <a:extLst>
                              <a:ext uri="{28A0092B-C50C-407E-A947-70E740481C1C}">
                                <a14:useLocalDpi xmlns:a14="http://schemas.microsoft.com/office/drawing/2010/main" val="0"/>
                              </a:ext>
                            </a:extLst>
                          </a:blip>
                          <a:srcRect t="9524" b="12698"/>
                          <a:stretch/>
                        </pic:blipFill>
                        <pic:spPr bwMode="auto">
                          <a:xfrm>
                            <a:off x="0" y="0"/>
                            <a:ext cx="1164599" cy="905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3" w:type="dxa"/>
            <w:vAlign w:val="center"/>
          </w:tcPr>
          <w:p w14:paraId="6BF339B3" w14:textId="77777777" w:rsidR="00871BA3" w:rsidRDefault="00871BA3" w:rsidP="00D713EA">
            <w:pPr>
              <w:jc w:val="center"/>
            </w:pPr>
            <w:r>
              <w:rPr>
                <w:noProof/>
              </w:rPr>
              <w:drawing>
                <wp:inline distT="0" distB="0" distL="0" distR="0" wp14:anchorId="34982607" wp14:editId="7FDC68C8">
                  <wp:extent cx="1615440" cy="762297"/>
                  <wp:effectExtent l="0" t="0" r="381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2968" cy="784725"/>
                          </a:xfrm>
                          <a:prstGeom prst="rect">
                            <a:avLst/>
                          </a:prstGeom>
                          <a:noFill/>
                          <a:ln>
                            <a:noFill/>
                          </a:ln>
                        </pic:spPr>
                      </pic:pic>
                    </a:graphicData>
                  </a:graphic>
                </wp:inline>
              </w:drawing>
            </w:r>
          </w:p>
        </w:tc>
      </w:tr>
      <w:tr w:rsidR="00871BA3" w14:paraId="79CA7397" w14:textId="77777777" w:rsidTr="004D076E">
        <w:trPr>
          <w:trHeight w:val="299"/>
        </w:trPr>
        <w:tc>
          <w:tcPr>
            <w:tcW w:w="4673" w:type="dxa"/>
            <w:vAlign w:val="center"/>
          </w:tcPr>
          <w:p w14:paraId="3970CDD6" w14:textId="4833A39F" w:rsidR="00871BA3" w:rsidRPr="00D85D2A" w:rsidRDefault="00871BA3" w:rsidP="00D713EA">
            <w:pPr>
              <w:pStyle w:val="Lgende"/>
              <w:spacing w:after="0"/>
              <w:jc w:val="center"/>
              <w:rPr>
                <w:i w:val="0"/>
                <w:iCs w:val="0"/>
                <w:noProof/>
                <w:color w:val="auto"/>
                <w:lang w:val="en-US"/>
              </w:rPr>
            </w:pPr>
            <w:bookmarkStart w:id="128" w:name="_Toc151988774"/>
            <w:r w:rsidRPr="00D85D2A">
              <w:rPr>
                <w:i w:val="0"/>
                <w:iCs w:val="0"/>
                <w:color w:val="auto"/>
                <w:lang w:val="en-US"/>
              </w:rPr>
              <w:t xml:space="preserve">Figure </w:t>
            </w:r>
            <w:r w:rsidRPr="007731F1">
              <w:rPr>
                <w:i w:val="0"/>
                <w:iCs w:val="0"/>
                <w:color w:val="auto"/>
              </w:rPr>
              <w:fldChar w:fldCharType="begin"/>
            </w:r>
            <w:r w:rsidRPr="00D85D2A">
              <w:rPr>
                <w:i w:val="0"/>
                <w:iCs w:val="0"/>
                <w:color w:val="auto"/>
                <w:lang w:val="en-US"/>
              </w:rPr>
              <w:instrText xml:space="preserve"> SEQ Figure \* ARABIC </w:instrText>
            </w:r>
            <w:r w:rsidRPr="007731F1">
              <w:rPr>
                <w:i w:val="0"/>
                <w:iCs w:val="0"/>
                <w:color w:val="auto"/>
              </w:rPr>
              <w:fldChar w:fldCharType="separate"/>
            </w:r>
            <w:r w:rsidR="004C314E">
              <w:rPr>
                <w:i w:val="0"/>
                <w:iCs w:val="0"/>
                <w:noProof/>
                <w:color w:val="auto"/>
                <w:lang w:val="en-US"/>
              </w:rPr>
              <w:t>61</w:t>
            </w:r>
            <w:r w:rsidRPr="007731F1">
              <w:rPr>
                <w:i w:val="0"/>
                <w:iCs w:val="0"/>
                <w:color w:val="auto"/>
              </w:rPr>
              <w:fldChar w:fldCharType="end"/>
            </w:r>
            <w:r w:rsidRPr="00D85D2A">
              <w:rPr>
                <w:i w:val="0"/>
                <w:iCs w:val="0"/>
                <w:color w:val="auto"/>
                <w:lang w:val="en-US"/>
              </w:rPr>
              <w:t>: SAILOR N163S AC Power Supply</w:t>
            </w:r>
            <w:bookmarkEnd w:id="128"/>
          </w:p>
        </w:tc>
        <w:tc>
          <w:tcPr>
            <w:tcW w:w="5063" w:type="dxa"/>
            <w:vAlign w:val="center"/>
          </w:tcPr>
          <w:p w14:paraId="3795682E" w14:textId="52E2C5C6" w:rsidR="00871BA3" w:rsidRPr="007731F1" w:rsidRDefault="00871BA3" w:rsidP="00D713EA">
            <w:pPr>
              <w:pStyle w:val="Lgende"/>
              <w:spacing w:after="0"/>
              <w:jc w:val="center"/>
              <w:rPr>
                <w:i w:val="0"/>
                <w:iCs w:val="0"/>
                <w:noProof/>
                <w:color w:val="auto"/>
              </w:rPr>
            </w:pPr>
            <w:bookmarkStart w:id="129" w:name="_Toc151988775"/>
            <w:r w:rsidRPr="007731F1">
              <w:rPr>
                <w:i w:val="0"/>
                <w:iCs w:val="0"/>
                <w:color w:val="auto"/>
              </w:rPr>
              <w:t xml:space="preserve">Figure </w:t>
            </w:r>
            <w:r w:rsidRPr="007731F1">
              <w:rPr>
                <w:i w:val="0"/>
                <w:iCs w:val="0"/>
                <w:color w:val="auto"/>
              </w:rPr>
              <w:fldChar w:fldCharType="begin"/>
            </w:r>
            <w:r w:rsidRPr="007731F1">
              <w:rPr>
                <w:i w:val="0"/>
                <w:iCs w:val="0"/>
                <w:color w:val="auto"/>
              </w:rPr>
              <w:instrText xml:space="preserve"> SEQ Figure \* ARABIC </w:instrText>
            </w:r>
            <w:r w:rsidRPr="007731F1">
              <w:rPr>
                <w:i w:val="0"/>
                <w:iCs w:val="0"/>
                <w:color w:val="auto"/>
              </w:rPr>
              <w:fldChar w:fldCharType="separate"/>
            </w:r>
            <w:r w:rsidR="004C314E">
              <w:rPr>
                <w:i w:val="0"/>
                <w:iCs w:val="0"/>
                <w:noProof/>
                <w:color w:val="auto"/>
              </w:rPr>
              <w:t>62</w:t>
            </w:r>
            <w:r w:rsidRPr="007731F1">
              <w:rPr>
                <w:i w:val="0"/>
                <w:iCs w:val="0"/>
                <w:color w:val="auto"/>
              </w:rPr>
              <w:fldChar w:fldCharType="end"/>
            </w:r>
            <w:r w:rsidRPr="007731F1">
              <w:rPr>
                <w:i w:val="0"/>
                <w:iCs w:val="0"/>
                <w:color w:val="auto"/>
              </w:rPr>
              <w:t>: SAILOR 6090 Power Converter</w:t>
            </w:r>
            <w:bookmarkEnd w:id="129"/>
          </w:p>
        </w:tc>
      </w:tr>
      <w:tr w:rsidR="00871BA3" w14:paraId="60FCDEA2" w14:textId="77777777" w:rsidTr="004D076E">
        <w:trPr>
          <w:trHeight w:val="299"/>
        </w:trPr>
        <w:tc>
          <w:tcPr>
            <w:tcW w:w="4673" w:type="dxa"/>
            <w:vAlign w:val="center"/>
          </w:tcPr>
          <w:p w14:paraId="3376293B" w14:textId="0F5B68F6" w:rsidR="00871BA3" w:rsidRPr="00871BA3" w:rsidRDefault="00871BA3" w:rsidP="00871BA3">
            <w:pPr>
              <w:ind w:firstLine="360"/>
              <w:jc w:val="center"/>
              <w:rPr>
                <w:sz w:val="20"/>
                <w:szCs w:val="20"/>
              </w:rPr>
            </w:pPr>
            <w:r>
              <w:rPr>
                <w:noProof/>
              </w:rPr>
              <w:drawing>
                <wp:inline distT="0" distB="0" distL="0" distR="0" wp14:anchorId="3E5E6E45" wp14:editId="2FFE2443">
                  <wp:extent cx="1790700" cy="1211086"/>
                  <wp:effectExtent l="0" t="0" r="0" b="825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8633" cy="1236741"/>
                          </a:xfrm>
                          <a:prstGeom prst="rect">
                            <a:avLst/>
                          </a:prstGeom>
                        </pic:spPr>
                      </pic:pic>
                    </a:graphicData>
                  </a:graphic>
                </wp:inline>
              </w:drawing>
            </w:r>
          </w:p>
        </w:tc>
        <w:tc>
          <w:tcPr>
            <w:tcW w:w="5063" w:type="dxa"/>
            <w:vAlign w:val="center"/>
          </w:tcPr>
          <w:p w14:paraId="57187993" w14:textId="107EDC96" w:rsidR="00871BA3" w:rsidRPr="007731F1" w:rsidRDefault="00871BA3" w:rsidP="00D713EA">
            <w:pPr>
              <w:pStyle w:val="Lgende"/>
              <w:spacing w:after="0"/>
              <w:jc w:val="center"/>
              <w:rPr>
                <w:i w:val="0"/>
                <w:iCs w:val="0"/>
                <w:color w:val="auto"/>
              </w:rPr>
            </w:pPr>
            <w:r>
              <w:rPr>
                <w:noProof/>
              </w:rPr>
              <w:drawing>
                <wp:inline distT="0" distB="0" distL="0" distR="0" wp14:anchorId="6DE1261B" wp14:editId="3E4E7996">
                  <wp:extent cx="1828800" cy="1311812"/>
                  <wp:effectExtent l="0" t="0" r="0" b="317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5109" cy="1337857"/>
                          </a:xfrm>
                          <a:prstGeom prst="rect">
                            <a:avLst/>
                          </a:prstGeom>
                        </pic:spPr>
                      </pic:pic>
                    </a:graphicData>
                  </a:graphic>
                </wp:inline>
              </w:drawing>
            </w:r>
          </w:p>
        </w:tc>
      </w:tr>
      <w:tr w:rsidR="00871BA3" w14:paraId="5033BA6E" w14:textId="77777777" w:rsidTr="004D076E">
        <w:trPr>
          <w:trHeight w:val="299"/>
        </w:trPr>
        <w:tc>
          <w:tcPr>
            <w:tcW w:w="4673" w:type="dxa"/>
            <w:vAlign w:val="center"/>
          </w:tcPr>
          <w:p w14:paraId="135873D1" w14:textId="2009E4E6" w:rsidR="00871BA3" w:rsidRPr="007731F1" w:rsidRDefault="00871BA3" w:rsidP="00D713EA">
            <w:pPr>
              <w:pStyle w:val="Lgende"/>
              <w:spacing w:after="0"/>
              <w:jc w:val="center"/>
              <w:rPr>
                <w:i w:val="0"/>
                <w:iCs w:val="0"/>
                <w:color w:val="auto"/>
              </w:rPr>
            </w:pPr>
            <w:bookmarkStart w:id="130" w:name="_Toc151988776"/>
            <w:r w:rsidRPr="00995497">
              <w:rPr>
                <w:i w:val="0"/>
                <w:iCs w:val="0"/>
                <w:color w:val="auto"/>
              </w:rPr>
              <w:t xml:space="preserve">Figure </w:t>
            </w:r>
            <w:r w:rsidRPr="00995497">
              <w:rPr>
                <w:i w:val="0"/>
                <w:iCs w:val="0"/>
                <w:color w:val="auto"/>
              </w:rPr>
              <w:fldChar w:fldCharType="begin"/>
            </w:r>
            <w:r w:rsidRPr="00995497">
              <w:rPr>
                <w:i w:val="0"/>
                <w:iCs w:val="0"/>
                <w:color w:val="auto"/>
              </w:rPr>
              <w:instrText xml:space="preserve"> SEQ Figure \* ARABIC </w:instrText>
            </w:r>
            <w:r w:rsidRPr="00995497">
              <w:rPr>
                <w:i w:val="0"/>
                <w:iCs w:val="0"/>
                <w:color w:val="auto"/>
              </w:rPr>
              <w:fldChar w:fldCharType="separate"/>
            </w:r>
            <w:r w:rsidR="004C314E">
              <w:rPr>
                <w:i w:val="0"/>
                <w:iCs w:val="0"/>
                <w:noProof/>
                <w:color w:val="auto"/>
              </w:rPr>
              <w:t>63</w:t>
            </w:r>
            <w:r w:rsidRPr="00995497">
              <w:rPr>
                <w:i w:val="0"/>
                <w:iCs w:val="0"/>
                <w:color w:val="auto"/>
              </w:rPr>
              <w:fldChar w:fldCharType="end"/>
            </w:r>
            <w:r w:rsidRPr="00995497">
              <w:rPr>
                <w:i w:val="0"/>
                <w:iCs w:val="0"/>
                <w:color w:val="auto"/>
              </w:rPr>
              <w:t>: Face a</w:t>
            </w:r>
            <w:r>
              <w:rPr>
                <w:i w:val="0"/>
                <w:iCs w:val="0"/>
                <w:color w:val="auto"/>
              </w:rPr>
              <w:t xml:space="preserve">vant </w:t>
            </w:r>
            <w:r w:rsidRPr="00995497">
              <w:rPr>
                <w:i w:val="0"/>
                <w:iCs w:val="0"/>
                <w:color w:val="auto"/>
              </w:rPr>
              <w:t>d</w:t>
            </w:r>
            <w:r>
              <w:rPr>
                <w:i w:val="0"/>
                <w:iCs w:val="0"/>
                <w:color w:val="auto"/>
              </w:rPr>
              <w:t xml:space="preserve">u </w:t>
            </w:r>
            <w:r w:rsidRPr="00587371">
              <w:rPr>
                <w:i w:val="0"/>
                <w:iCs w:val="0"/>
                <w:color w:val="auto"/>
              </w:rPr>
              <w:t>SAILOR 6222 VHF DSC</w:t>
            </w:r>
            <w:bookmarkEnd w:id="130"/>
          </w:p>
        </w:tc>
        <w:tc>
          <w:tcPr>
            <w:tcW w:w="5063" w:type="dxa"/>
            <w:vAlign w:val="center"/>
          </w:tcPr>
          <w:p w14:paraId="435FE07C" w14:textId="335EE693" w:rsidR="00871BA3" w:rsidRDefault="00871BA3" w:rsidP="00D713EA">
            <w:pPr>
              <w:pStyle w:val="Lgende"/>
              <w:spacing w:after="0"/>
              <w:jc w:val="center"/>
              <w:rPr>
                <w:noProof/>
              </w:rPr>
            </w:pPr>
            <w:bookmarkStart w:id="131" w:name="_Toc151988777"/>
            <w:r w:rsidRPr="007731F1">
              <w:rPr>
                <w:i w:val="0"/>
                <w:iCs w:val="0"/>
                <w:color w:val="auto"/>
              </w:rPr>
              <w:t xml:space="preserve">Figure </w:t>
            </w:r>
            <w:r w:rsidRPr="007731F1">
              <w:rPr>
                <w:i w:val="0"/>
                <w:iCs w:val="0"/>
                <w:color w:val="auto"/>
              </w:rPr>
              <w:fldChar w:fldCharType="begin"/>
            </w:r>
            <w:r w:rsidRPr="007731F1">
              <w:rPr>
                <w:i w:val="0"/>
                <w:iCs w:val="0"/>
                <w:color w:val="auto"/>
              </w:rPr>
              <w:instrText xml:space="preserve"> SEQ Figure \* ARABIC </w:instrText>
            </w:r>
            <w:r w:rsidRPr="007731F1">
              <w:rPr>
                <w:i w:val="0"/>
                <w:iCs w:val="0"/>
                <w:color w:val="auto"/>
              </w:rPr>
              <w:fldChar w:fldCharType="separate"/>
            </w:r>
            <w:r w:rsidR="004C314E">
              <w:rPr>
                <w:i w:val="0"/>
                <w:iCs w:val="0"/>
                <w:noProof/>
                <w:color w:val="auto"/>
              </w:rPr>
              <w:t>64</w:t>
            </w:r>
            <w:r w:rsidRPr="007731F1">
              <w:rPr>
                <w:i w:val="0"/>
                <w:iCs w:val="0"/>
                <w:color w:val="auto"/>
              </w:rPr>
              <w:fldChar w:fldCharType="end"/>
            </w:r>
            <w:r w:rsidRPr="007731F1">
              <w:rPr>
                <w:i w:val="0"/>
                <w:iCs w:val="0"/>
                <w:color w:val="auto"/>
              </w:rPr>
              <w:t>: Face arrière du SAILOR 6222 VHF DSC</w:t>
            </w:r>
            <w:bookmarkEnd w:id="131"/>
          </w:p>
        </w:tc>
      </w:tr>
    </w:tbl>
    <w:p w14:paraId="1D48506D" w14:textId="77777777" w:rsidR="00871BA3" w:rsidRPr="00A934A7" w:rsidRDefault="00871BA3" w:rsidP="00871BA3">
      <w:pPr>
        <w:pStyle w:val="Lgende"/>
        <w:spacing w:after="0"/>
        <w:jc w:val="center"/>
        <w:rPr>
          <w:i w:val="0"/>
          <w:iCs w:val="0"/>
          <w:color w:val="auto"/>
          <w:sz w:val="10"/>
          <w:szCs w:val="10"/>
        </w:rPr>
      </w:pPr>
    </w:p>
    <w:p w14:paraId="66C1619D" w14:textId="7E83B1C8" w:rsidR="00871BA3" w:rsidRDefault="00871BA3" w:rsidP="004D076E">
      <w:pPr>
        <w:pStyle w:val="Lgende"/>
        <w:spacing w:after="0"/>
        <w:jc w:val="center"/>
        <w:rPr>
          <w:i w:val="0"/>
          <w:iCs w:val="0"/>
          <w:color w:val="auto"/>
        </w:rPr>
      </w:pPr>
      <w:r>
        <w:rPr>
          <w:noProof/>
        </w:rPr>
        <w:drawing>
          <wp:inline distT="0" distB="0" distL="0" distR="0" wp14:anchorId="4C51A32C" wp14:editId="70C209E2">
            <wp:extent cx="2582545" cy="2644140"/>
            <wp:effectExtent l="0" t="0" r="8255" b="381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239"/>
                    <a:stretch/>
                  </pic:blipFill>
                  <pic:spPr bwMode="auto">
                    <a:xfrm>
                      <a:off x="0" y="0"/>
                      <a:ext cx="2710360" cy="2775003"/>
                    </a:xfrm>
                    <a:prstGeom prst="rect">
                      <a:avLst/>
                    </a:prstGeom>
                    <a:ln>
                      <a:noFill/>
                    </a:ln>
                    <a:extLst>
                      <a:ext uri="{53640926-AAD7-44D8-BBD7-CCE9431645EC}">
                        <a14:shadowObscured xmlns:a14="http://schemas.microsoft.com/office/drawing/2010/main"/>
                      </a:ext>
                    </a:extLst>
                  </pic:spPr>
                </pic:pic>
              </a:graphicData>
            </a:graphic>
          </wp:inline>
        </w:drawing>
      </w:r>
    </w:p>
    <w:p w14:paraId="293B0068" w14:textId="10754111" w:rsidR="00871BA3" w:rsidRDefault="00871BA3" w:rsidP="003E629B">
      <w:pPr>
        <w:pStyle w:val="Lgende"/>
        <w:jc w:val="center"/>
        <w:rPr>
          <w:i w:val="0"/>
          <w:iCs w:val="0"/>
          <w:color w:val="auto"/>
        </w:rPr>
      </w:pPr>
      <w:bookmarkStart w:id="132" w:name="_Toc151988778"/>
      <w:r w:rsidRPr="00871BA3">
        <w:rPr>
          <w:i w:val="0"/>
          <w:iCs w:val="0"/>
          <w:color w:val="auto"/>
        </w:rPr>
        <w:t xml:space="preserve">Figure </w:t>
      </w:r>
      <w:r w:rsidRPr="00871BA3">
        <w:rPr>
          <w:i w:val="0"/>
          <w:iCs w:val="0"/>
          <w:color w:val="auto"/>
        </w:rPr>
        <w:fldChar w:fldCharType="begin"/>
      </w:r>
      <w:r w:rsidRPr="00871BA3">
        <w:rPr>
          <w:i w:val="0"/>
          <w:iCs w:val="0"/>
          <w:color w:val="auto"/>
        </w:rPr>
        <w:instrText xml:space="preserve"> SEQ Figure \* ARABIC </w:instrText>
      </w:r>
      <w:r w:rsidRPr="00871BA3">
        <w:rPr>
          <w:i w:val="0"/>
          <w:iCs w:val="0"/>
          <w:color w:val="auto"/>
        </w:rPr>
        <w:fldChar w:fldCharType="separate"/>
      </w:r>
      <w:r w:rsidR="004C314E">
        <w:rPr>
          <w:i w:val="0"/>
          <w:iCs w:val="0"/>
          <w:noProof/>
          <w:color w:val="auto"/>
        </w:rPr>
        <w:t>65</w:t>
      </w:r>
      <w:r w:rsidRPr="00871BA3">
        <w:rPr>
          <w:i w:val="0"/>
          <w:iCs w:val="0"/>
          <w:color w:val="auto"/>
        </w:rPr>
        <w:fldChar w:fldCharType="end"/>
      </w:r>
      <w:r w:rsidRPr="00871BA3">
        <w:rPr>
          <w:i w:val="0"/>
          <w:iCs w:val="0"/>
          <w:color w:val="auto"/>
        </w:rPr>
        <w:t xml:space="preserve">: Alimentation du </w:t>
      </w:r>
      <w:r w:rsidR="00696B2F">
        <w:rPr>
          <w:i w:val="0"/>
          <w:iCs w:val="0"/>
          <w:color w:val="auto"/>
        </w:rPr>
        <w:t>transceiver</w:t>
      </w:r>
      <w:r w:rsidRPr="00871BA3">
        <w:rPr>
          <w:i w:val="0"/>
          <w:iCs w:val="0"/>
          <w:color w:val="auto"/>
        </w:rPr>
        <w:t xml:space="preserve"> ASN</w:t>
      </w:r>
      <w:bookmarkEnd w:id="132"/>
      <w:r>
        <w:rPr>
          <w:i w:val="0"/>
          <w:iCs w:val="0"/>
          <w:color w:val="auto"/>
        </w:rPr>
        <w:tab/>
      </w:r>
      <w:r>
        <w:rPr>
          <w:i w:val="0"/>
          <w:iCs w:val="0"/>
          <w:color w:val="auto"/>
        </w:rPr>
        <w:tab/>
      </w:r>
    </w:p>
    <w:p w14:paraId="258C25EB" w14:textId="77777777" w:rsidR="00E37DF6" w:rsidRDefault="00E37DF6" w:rsidP="00871BA3">
      <w:pPr>
        <w:spacing w:after="0"/>
        <w:ind w:firstLine="708"/>
        <w:jc w:val="both"/>
        <w:rPr>
          <w:sz w:val="20"/>
          <w:szCs w:val="20"/>
        </w:rPr>
        <w:sectPr w:rsidR="00E37DF6" w:rsidSect="009F1EA0">
          <w:pgSz w:w="11906" w:h="16838"/>
          <w:pgMar w:top="1440" w:right="1080" w:bottom="1440" w:left="1080" w:header="708" w:footer="708" w:gutter="0"/>
          <w:cols w:space="708"/>
          <w:docGrid w:linePitch="360"/>
        </w:sectPr>
      </w:pPr>
    </w:p>
    <w:p w14:paraId="578B582B" w14:textId="23BEE9AE" w:rsidR="00871BA3" w:rsidRDefault="00871BA3" w:rsidP="00871BA3">
      <w:pPr>
        <w:spacing w:after="0"/>
        <w:ind w:firstLine="708"/>
        <w:jc w:val="both"/>
        <w:rPr>
          <w:sz w:val="20"/>
          <w:szCs w:val="20"/>
        </w:rPr>
      </w:pPr>
      <w:r w:rsidRPr="009359B7">
        <w:rPr>
          <w:sz w:val="20"/>
          <w:szCs w:val="20"/>
        </w:rPr>
        <w:lastRenderedPageBreak/>
        <w:t>L’USRP B210 est alimentée et pilotée par un câble USB.</w:t>
      </w:r>
      <w:r>
        <w:rPr>
          <w:sz w:val="20"/>
          <w:szCs w:val="20"/>
        </w:rPr>
        <w:t xml:space="preserve"> Elle est connectée au </w:t>
      </w:r>
      <w:r w:rsidR="00696B2F">
        <w:rPr>
          <w:sz w:val="20"/>
          <w:szCs w:val="20"/>
        </w:rPr>
        <w:t>transceiver</w:t>
      </w:r>
      <w:r>
        <w:rPr>
          <w:sz w:val="20"/>
          <w:szCs w:val="20"/>
        </w:rPr>
        <w:t xml:space="preserve"> ASN via son port RFA </w:t>
      </w:r>
      <w:r w:rsidRPr="00871BA3">
        <w:rPr>
          <w:sz w:val="20"/>
          <w:szCs w:val="20"/>
        </w:rPr>
        <w:t xml:space="preserve">TX/RX </w:t>
      </w:r>
      <w:r>
        <w:rPr>
          <w:sz w:val="20"/>
          <w:szCs w:val="20"/>
        </w:rPr>
        <w:t xml:space="preserve">(cf. Figure </w:t>
      </w:r>
      <w:r w:rsidR="00A0210B">
        <w:rPr>
          <w:sz w:val="20"/>
          <w:szCs w:val="20"/>
        </w:rPr>
        <w:t>66</w:t>
      </w:r>
      <w:r>
        <w:rPr>
          <w:sz w:val="20"/>
          <w:szCs w:val="20"/>
        </w:rPr>
        <w:t>).</w:t>
      </w:r>
      <w:r w:rsidRPr="00DD0B89">
        <w:rPr>
          <w:sz w:val="20"/>
          <w:szCs w:val="20"/>
        </w:rPr>
        <w:t xml:space="preserve"> </w:t>
      </w:r>
    </w:p>
    <w:p w14:paraId="17C240EA" w14:textId="77777777" w:rsidR="00871BA3" w:rsidRDefault="00871BA3" w:rsidP="00871BA3">
      <w:pPr>
        <w:spacing w:after="0"/>
        <w:jc w:val="both"/>
        <w:rPr>
          <w:sz w:val="20"/>
          <w:szCs w:val="20"/>
        </w:rPr>
      </w:pPr>
    </w:p>
    <w:p w14:paraId="12411BF0" w14:textId="77777777" w:rsidR="00871BA3" w:rsidRPr="00A20FF7" w:rsidRDefault="00871BA3" w:rsidP="00871BA3">
      <w:pPr>
        <w:spacing w:after="0"/>
        <w:jc w:val="both"/>
        <w:rPr>
          <w:sz w:val="10"/>
          <w:szCs w:val="1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063"/>
      </w:tblGrid>
      <w:tr w:rsidR="00871BA3" w14:paraId="0775417E" w14:textId="77777777" w:rsidTr="00D713EA">
        <w:trPr>
          <w:trHeight w:val="960"/>
        </w:trPr>
        <w:tc>
          <w:tcPr>
            <w:tcW w:w="4673" w:type="dxa"/>
            <w:vAlign w:val="center"/>
          </w:tcPr>
          <w:p w14:paraId="66D9923D" w14:textId="77777777" w:rsidR="00871BA3" w:rsidRDefault="00871BA3" w:rsidP="00D713EA">
            <w:pPr>
              <w:jc w:val="center"/>
            </w:pPr>
            <w:r>
              <w:rPr>
                <w:noProof/>
              </w:rPr>
              <w:drawing>
                <wp:inline distT="0" distB="0" distL="0" distR="0" wp14:anchorId="300AE36C" wp14:editId="2CC36D91">
                  <wp:extent cx="1333500" cy="755311"/>
                  <wp:effectExtent l="0" t="0" r="0" b="6985"/>
                  <wp:docPr id="252" name="Image 252"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équipement électronique&#10;&#10;Description générée automatiquemen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50402" cy="764885"/>
                          </a:xfrm>
                          <a:prstGeom prst="rect">
                            <a:avLst/>
                          </a:prstGeom>
                        </pic:spPr>
                      </pic:pic>
                    </a:graphicData>
                  </a:graphic>
                </wp:inline>
              </w:drawing>
            </w:r>
          </w:p>
        </w:tc>
        <w:tc>
          <w:tcPr>
            <w:tcW w:w="5063" w:type="dxa"/>
            <w:vAlign w:val="center"/>
          </w:tcPr>
          <w:p w14:paraId="43CC1603" w14:textId="77777777" w:rsidR="00871BA3" w:rsidRDefault="00871BA3" w:rsidP="00D713EA">
            <w:pPr>
              <w:jc w:val="center"/>
            </w:pPr>
            <w:r>
              <w:rPr>
                <w:noProof/>
              </w:rPr>
              <w:drawing>
                <wp:inline distT="0" distB="0" distL="0" distR="0" wp14:anchorId="604F2A84" wp14:editId="581EF7CC">
                  <wp:extent cx="1371600" cy="710293"/>
                  <wp:effectExtent l="0" t="0" r="0" b="0"/>
                  <wp:docPr id="253" name="Image 253"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équipement électronique&#10;&#10;Description générée automatiquemen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97916" cy="723921"/>
                          </a:xfrm>
                          <a:prstGeom prst="rect">
                            <a:avLst/>
                          </a:prstGeom>
                        </pic:spPr>
                      </pic:pic>
                    </a:graphicData>
                  </a:graphic>
                </wp:inline>
              </w:drawing>
            </w:r>
          </w:p>
        </w:tc>
      </w:tr>
      <w:tr w:rsidR="00871BA3" w14:paraId="689C28B3" w14:textId="77777777" w:rsidTr="00D713EA">
        <w:tc>
          <w:tcPr>
            <w:tcW w:w="4673" w:type="dxa"/>
          </w:tcPr>
          <w:p w14:paraId="385E2E6E" w14:textId="10850E42" w:rsidR="00871BA3" w:rsidRPr="007731F1" w:rsidRDefault="00871BA3" w:rsidP="00D713EA">
            <w:pPr>
              <w:pStyle w:val="Lgende"/>
              <w:jc w:val="center"/>
              <w:rPr>
                <w:i w:val="0"/>
                <w:iCs w:val="0"/>
              </w:rPr>
            </w:pPr>
            <w:bookmarkStart w:id="133" w:name="_Toc151988779"/>
            <w:r w:rsidRPr="007731F1">
              <w:rPr>
                <w:i w:val="0"/>
                <w:iCs w:val="0"/>
                <w:color w:val="auto"/>
              </w:rPr>
              <w:t xml:space="preserve">Figure </w:t>
            </w:r>
            <w:r w:rsidRPr="007731F1">
              <w:rPr>
                <w:i w:val="0"/>
                <w:iCs w:val="0"/>
                <w:color w:val="auto"/>
              </w:rPr>
              <w:fldChar w:fldCharType="begin"/>
            </w:r>
            <w:r w:rsidRPr="007731F1">
              <w:rPr>
                <w:i w:val="0"/>
                <w:iCs w:val="0"/>
                <w:color w:val="auto"/>
              </w:rPr>
              <w:instrText xml:space="preserve"> SEQ Figure \* ARABIC </w:instrText>
            </w:r>
            <w:r w:rsidRPr="007731F1">
              <w:rPr>
                <w:i w:val="0"/>
                <w:iCs w:val="0"/>
                <w:color w:val="auto"/>
              </w:rPr>
              <w:fldChar w:fldCharType="separate"/>
            </w:r>
            <w:r w:rsidR="004C314E">
              <w:rPr>
                <w:i w:val="0"/>
                <w:iCs w:val="0"/>
                <w:noProof/>
                <w:color w:val="auto"/>
              </w:rPr>
              <w:t>66</w:t>
            </w:r>
            <w:r w:rsidRPr="007731F1">
              <w:rPr>
                <w:i w:val="0"/>
                <w:iCs w:val="0"/>
                <w:color w:val="auto"/>
              </w:rPr>
              <w:fldChar w:fldCharType="end"/>
            </w:r>
            <w:r w:rsidRPr="007731F1">
              <w:rPr>
                <w:i w:val="0"/>
                <w:iCs w:val="0"/>
                <w:color w:val="auto"/>
              </w:rPr>
              <w:t>: Face avant de l'USRP B210 (PCB + boitier)</w:t>
            </w:r>
            <w:bookmarkEnd w:id="133"/>
          </w:p>
        </w:tc>
        <w:tc>
          <w:tcPr>
            <w:tcW w:w="5063" w:type="dxa"/>
          </w:tcPr>
          <w:p w14:paraId="1027F985" w14:textId="7A055DB9" w:rsidR="00871BA3" w:rsidRPr="007731F1" w:rsidRDefault="00871BA3" w:rsidP="00D713EA">
            <w:pPr>
              <w:pStyle w:val="Lgende"/>
              <w:jc w:val="center"/>
              <w:rPr>
                <w:i w:val="0"/>
                <w:iCs w:val="0"/>
              </w:rPr>
            </w:pPr>
            <w:bookmarkStart w:id="134" w:name="_Toc151988780"/>
            <w:r w:rsidRPr="007731F1">
              <w:rPr>
                <w:i w:val="0"/>
                <w:iCs w:val="0"/>
                <w:color w:val="auto"/>
              </w:rPr>
              <w:t xml:space="preserve">Figure </w:t>
            </w:r>
            <w:r w:rsidRPr="007731F1">
              <w:rPr>
                <w:i w:val="0"/>
                <w:iCs w:val="0"/>
                <w:color w:val="auto"/>
              </w:rPr>
              <w:fldChar w:fldCharType="begin"/>
            </w:r>
            <w:r w:rsidRPr="007731F1">
              <w:rPr>
                <w:i w:val="0"/>
                <w:iCs w:val="0"/>
                <w:color w:val="auto"/>
              </w:rPr>
              <w:instrText xml:space="preserve"> SEQ Figure \* ARABIC </w:instrText>
            </w:r>
            <w:r w:rsidRPr="007731F1">
              <w:rPr>
                <w:i w:val="0"/>
                <w:iCs w:val="0"/>
                <w:color w:val="auto"/>
              </w:rPr>
              <w:fldChar w:fldCharType="separate"/>
            </w:r>
            <w:r w:rsidR="004C314E">
              <w:rPr>
                <w:i w:val="0"/>
                <w:iCs w:val="0"/>
                <w:noProof/>
                <w:color w:val="auto"/>
              </w:rPr>
              <w:t>67</w:t>
            </w:r>
            <w:r w:rsidRPr="007731F1">
              <w:rPr>
                <w:i w:val="0"/>
                <w:iCs w:val="0"/>
                <w:color w:val="auto"/>
              </w:rPr>
              <w:fldChar w:fldCharType="end"/>
            </w:r>
            <w:r w:rsidRPr="007731F1">
              <w:rPr>
                <w:i w:val="0"/>
                <w:iCs w:val="0"/>
                <w:color w:val="auto"/>
              </w:rPr>
              <w:t>: Face arrière de l'USRP B210 (PCB + boitier)</w:t>
            </w:r>
            <w:bookmarkEnd w:id="134"/>
          </w:p>
        </w:tc>
      </w:tr>
    </w:tbl>
    <w:p w14:paraId="41B7107B" w14:textId="4B282410" w:rsidR="00871BA3" w:rsidRDefault="00871BA3" w:rsidP="00D65FBE"/>
    <w:p w14:paraId="33AC24A5" w14:textId="154E5C4F" w:rsidR="00D052BE" w:rsidRDefault="00D052BE" w:rsidP="00D052BE">
      <w:pPr>
        <w:spacing w:after="0"/>
        <w:ind w:firstLine="360"/>
        <w:jc w:val="both"/>
        <w:rPr>
          <w:sz w:val="20"/>
          <w:szCs w:val="20"/>
        </w:rPr>
      </w:pPr>
      <w:r w:rsidRPr="00196A69">
        <w:rPr>
          <w:sz w:val="20"/>
          <w:szCs w:val="20"/>
        </w:rPr>
        <w:t xml:space="preserve">Pour mettre sous tension le </w:t>
      </w:r>
      <w:r w:rsidR="00696B2F">
        <w:rPr>
          <w:sz w:val="20"/>
          <w:szCs w:val="20"/>
        </w:rPr>
        <w:t>transceiver</w:t>
      </w:r>
      <w:r w:rsidRPr="00196A69">
        <w:rPr>
          <w:sz w:val="20"/>
          <w:szCs w:val="20"/>
        </w:rPr>
        <w:t xml:space="preserve"> ASN, il faut allumer le convertisseur AC/DC SAILOR N163S puis appuyer sur le bouton power du </w:t>
      </w:r>
      <w:r w:rsidR="00696B2F">
        <w:rPr>
          <w:sz w:val="20"/>
          <w:szCs w:val="20"/>
        </w:rPr>
        <w:t>transceiver</w:t>
      </w:r>
      <w:r w:rsidRPr="00196A69">
        <w:rPr>
          <w:sz w:val="20"/>
          <w:szCs w:val="20"/>
        </w:rPr>
        <w:t xml:space="preserve"> (n°10 sur la Figure </w:t>
      </w:r>
      <w:r w:rsidR="00F871BB">
        <w:rPr>
          <w:sz w:val="20"/>
          <w:szCs w:val="20"/>
        </w:rPr>
        <w:t>6</w:t>
      </w:r>
      <w:r w:rsidR="00A0210B">
        <w:rPr>
          <w:sz w:val="20"/>
          <w:szCs w:val="20"/>
        </w:rPr>
        <w:t>3</w:t>
      </w:r>
      <w:r w:rsidRPr="00196A69">
        <w:rPr>
          <w:sz w:val="20"/>
          <w:szCs w:val="20"/>
        </w:rPr>
        <w:t>)</w:t>
      </w:r>
    </w:p>
    <w:p w14:paraId="6E06907A" w14:textId="50A3E5BE" w:rsidR="00D052BE" w:rsidRDefault="00D052BE" w:rsidP="00D052BE">
      <w:pPr>
        <w:spacing w:after="0"/>
        <w:ind w:firstLine="708"/>
        <w:jc w:val="both"/>
        <w:rPr>
          <w:sz w:val="20"/>
          <w:szCs w:val="20"/>
        </w:rPr>
      </w:pPr>
      <w:r>
        <w:rPr>
          <w:sz w:val="20"/>
          <w:szCs w:val="20"/>
        </w:rPr>
        <w:t xml:space="preserve">Pour régler la puissance de sortie sur </w:t>
      </w:r>
      <w:r w:rsidRPr="00C57D12">
        <w:rPr>
          <w:b/>
          <w:bCs/>
          <w:sz w:val="20"/>
          <w:szCs w:val="20"/>
        </w:rPr>
        <w:t>1W</w:t>
      </w:r>
      <w:r>
        <w:rPr>
          <w:sz w:val="20"/>
          <w:szCs w:val="20"/>
        </w:rPr>
        <w:t xml:space="preserve">, appuyer sur le bouton « 1W » (n°12 sur la Figure </w:t>
      </w:r>
      <w:r w:rsidR="00F871BB">
        <w:rPr>
          <w:sz w:val="20"/>
          <w:szCs w:val="20"/>
        </w:rPr>
        <w:t>6</w:t>
      </w:r>
      <w:r w:rsidR="00A0210B">
        <w:rPr>
          <w:sz w:val="20"/>
          <w:szCs w:val="20"/>
        </w:rPr>
        <w:t>3</w:t>
      </w:r>
      <w:r>
        <w:rPr>
          <w:sz w:val="20"/>
          <w:szCs w:val="20"/>
        </w:rPr>
        <w:t>). « </w:t>
      </w:r>
      <w:r w:rsidRPr="00E8469B">
        <w:rPr>
          <w:b/>
          <w:bCs/>
          <w:sz w:val="20"/>
          <w:szCs w:val="20"/>
        </w:rPr>
        <w:t>LO</w:t>
      </w:r>
      <w:r>
        <w:rPr>
          <w:sz w:val="20"/>
          <w:szCs w:val="20"/>
        </w:rPr>
        <w:t> » s’affiche sur l’écran d’accueil</w:t>
      </w:r>
    </w:p>
    <w:p w14:paraId="5DFC5094" w14:textId="1711762B" w:rsidR="00D052BE" w:rsidRDefault="00D052BE" w:rsidP="00D65FBE"/>
    <w:p w14:paraId="4EF7AD3F" w14:textId="3E3DD14A" w:rsidR="00C151B7" w:rsidRDefault="00C151B7" w:rsidP="00C151B7">
      <w:pPr>
        <w:spacing w:after="0"/>
        <w:jc w:val="both"/>
        <w:rPr>
          <w:sz w:val="20"/>
          <w:szCs w:val="20"/>
        </w:rPr>
      </w:pPr>
      <w:r w:rsidRPr="00C151B7">
        <w:rPr>
          <w:sz w:val="20"/>
          <w:szCs w:val="20"/>
        </w:rPr>
        <w:t>Les niveaux de puissance engagés sont les suivants</w:t>
      </w:r>
      <w:r w:rsidR="00A34518">
        <w:rPr>
          <w:sz w:val="20"/>
          <w:szCs w:val="20"/>
        </w:rPr>
        <w:t xml:space="preserve">, pour un gain TX de 0 dB UHD </w:t>
      </w:r>
      <w:r w:rsidRPr="00C151B7">
        <w:rPr>
          <w:sz w:val="20"/>
          <w:szCs w:val="20"/>
        </w:rPr>
        <w:t>(cf. Figure 6</w:t>
      </w:r>
      <w:r w:rsidR="00A0210B">
        <w:rPr>
          <w:sz w:val="20"/>
          <w:szCs w:val="20"/>
        </w:rPr>
        <w:t>8</w:t>
      </w:r>
      <w:r w:rsidRPr="00C151B7">
        <w:rPr>
          <w:sz w:val="20"/>
          <w:szCs w:val="20"/>
        </w:rPr>
        <w:t>) :</w:t>
      </w:r>
    </w:p>
    <w:p w14:paraId="565E2C26" w14:textId="77777777" w:rsidR="00C151B7" w:rsidRPr="00C151B7" w:rsidRDefault="00C151B7" w:rsidP="00C151B7">
      <w:pPr>
        <w:spacing w:after="0"/>
        <w:jc w:val="both"/>
        <w:rPr>
          <w:sz w:val="20"/>
          <w:szCs w:val="20"/>
        </w:rPr>
      </w:pPr>
    </w:p>
    <w:p w14:paraId="2F1C8AFF" w14:textId="3AA64FDE" w:rsidR="00C151B7" w:rsidRDefault="00234B47" w:rsidP="00234B47">
      <w:pPr>
        <w:jc w:val="center"/>
      </w:pPr>
      <w:r>
        <w:object w:dxaOrig="25033" w:dyaOrig="6708" w14:anchorId="5455328D">
          <v:shape id="_x0000_i1032" type="#_x0000_t75" style="width:455.25pt;height:120pt" o:ole="">
            <v:imagedata r:id="rId98" o:title=""/>
          </v:shape>
          <o:OLEObject Type="Embed" ProgID="Visio.Drawing.15" ShapeID="_x0000_i1032" DrawAspect="Content" ObjectID="_1762601450" r:id="rId99"/>
        </w:object>
      </w:r>
    </w:p>
    <w:p w14:paraId="5D778506" w14:textId="7FD4D188" w:rsidR="00C151B7" w:rsidRDefault="00C151B7" w:rsidP="00C151B7">
      <w:pPr>
        <w:pStyle w:val="Lgende"/>
        <w:jc w:val="center"/>
        <w:rPr>
          <w:i w:val="0"/>
          <w:iCs w:val="0"/>
          <w:color w:val="auto"/>
        </w:rPr>
      </w:pPr>
      <w:bookmarkStart w:id="135" w:name="_Toc151988781"/>
      <w:r w:rsidRPr="00C151B7">
        <w:rPr>
          <w:i w:val="0"/>
          <w:iCs w:val="0"/>
          <w:color w:val="auto"/>
        </w:rPr>
        <w:t xml:space="preserve">Figure </w:t>
      </w:r>
      <w:r w:rsidRPr="00C151B7">
        <w:rPr>
          <w:i w:val="0"/>
          <w:iCs w:val="0"/>
          <w:color w:val="auto"/>
        </w:rPr>
        <w:fldChar w:fldCharType="begin"/>
      </w:r>
      <w:r w:rsidRPr="00C151B7">
        <w:rPr>
          <w:i w:val="0"/>
          <w:iCs w:val="0"/>
          <w:color w:val="auto"/>
        </w:rPr>
        <w:instrText xml:space="preserve"> SEQ Figure \* ARABIC </w:instrText>
      </w:r>
      <w:r w:rsidRPr="00C151B7">
        <w:rPr>
          <w:i w:val="0"/>
          <w:iCs w:val="0"/>
          <w:color w:val="auto"/>
        </w:rPr>
        <w:fldChar w:fldCharType="separate"/>
      </w:r>
      <w:r w:rsidR="004C314E">
        <w:rPr>
          <w:i w:val="0"/>
          <w:iCs w:val="0"/>
          <w:noProof/>
          <w:color w:val="auto"/>
        </w:rPr>
        <w:t>68</w:t>
      </w:r>
      <w:r w:rsidRPr="00C151B7">
        <w:rPr>
          <w:i w:val="0"/>
          <w:iCs w:val="0"/>
          <w:color w:val="auto"/>
        </w:rPr>
        <w:fldChar w:fldCharType="end"/>
      </w:r>
      <w:r w:rsidRPr="00C151B7">
        <w:rPr>
          <w:i w:val="0"/>
          <w:iCs w:val="0"/>
          <w:color w:val="auto"/>
        </w:rPr>
        <w:t>: Niveaux de puissan</w:t>
      </w:r>
      <w:r>
        <w:rPr>
          <w:i w:val="0"/>
          <w:iCs w:val="0"/>
          <w:color w:val="auto"/>
        </w:rPr>
        <w:t>c</w:t>
      </w:r>
      <w:r w:rsidRPr="00C151B7">
        <w:rPr>
          <w:i w:val="0"/>
          <w:iCs w:val="0"/>
          <w:color w:val="auto"/>
        </w:rPr>
        <w:t>e engagés le long de la chaîne RF du banc de validation</w:t>
      </w:r>
      <w:bookmarkEnd w:id="135"/>
    </w:p>
    <w:p w14:paraId="0B137031" w14:textId="77777777" w:rsidR="00234B47" w:rsidRDefault="00234B47" w:rsidP="00234B47">
      <w:pPr>
        <w:spacing w:after="0"/>
        <w:jc w:val="both"/>
        <w:rPr>
          <w:sz w:val="20"/>
          <w:szCs w:val="20"/>
        </w:rPr>
      </w:pPr>
    </w:p>
    <w:p w14:paraId="1869A387" w14:textId="3FCB7699" w:rsidR="00234B47" w:rsidRDefault="00234B47" w:rsidP="00234B47">
      <w:pPr>
        <w:spacing w:after="0"/>
        <w:jc w:val="both"/>
        <w:rPr>
          <w:sz w:val="20"/>
          <w:szCs w:val="20"/>
        </w:rPr>
      </w:pPr>
      <w:r>
        <w:rPr>
          <w:sz w:val="20"/>
          <w:szCs w:val="20"/>
        </w:rPr>
        <w:t>La p</w:t>
      </w:r>
      <w:r w:rsidRPr="00234B47">
        <w:rPr>
          <w:sz w:val="20"/>
          <w:szCs w:val="20"/>
        </w:rPr>
        <w:t>hoto</w:t>
      </w:r>
      <w:r>
        <w:rPr>
          <w:sz w:val="20"/>
          <w:szCs w:val="20"/>
        </w:rPr>
        <w:t xml:space="preserve"> ci-dessous représente l</w:t>
      </w:r>
      <w:r w:rsidRPr="00234B47">
        <w:rPr>
          <w:sz w:val="20"/>
          <w:szCs w:val="20"/>
        </w:rPr>
        <w:t>a configuration matérielle finale </w:t>
      </w:r>
      <w:r>
        <w:rPr>
          <w:sz w:val="20"/>
          <w:szCs w:val="20"/>
        </w:rPr>
        <w:t>du banc de validation (cf. Figure 69)</w:t>
      </w:r>
    </w:p>
    <w:p w14:paraId="78045ACC" w14:textId="77777777" w:rsidR="00234B47" w:rsidRPr="00234B47" w:rsidRDefault="00234B47" w:rsidP="00234B47">
      <w:pPr>
        <w:spacing w:after="0"/>
        <w:jc w:val="both"/>
        <w:rPr>
          <w:sz w:val="20"/>
          <w:szCs w:val="20"/>
        </w:rPr>
      </w:pPr>
    </w:p>
    <w:p w14:paraId="08DFE2B0" w14:textId="59D0D1EC" w:rsidR="00D65FBE" w:rsidRDefault="00234B47" w:rsidP="00234B47">
      <w:pPr>
        <w:spacing w:after="0"/>
        <w:jc w:val="center"/>
      </w:pPr>
      <w:r>
        <w:rPr>
          <w:noProof/>
        </w:rPr>
        <w:drawing>
          <wp:inline distT="0" distB="0" distL="0" distR="0" wp14:anchorId="6B4C81CD" wp14:editId="6F32D697">
            <wp:extent cx="3329337" cy="2667000"/>
            <wp:effectExtent l="0" t="0" r="4445"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rotWithShape="1">
                    <a:blip r:embed="rId100" cstate="print">
                      <a:extLst>
                        <a:ext uri="{28A0092B-C50C-407E-A947-70E740481C1C}">
                          <a14:useLocalDpi xmlns:a14="http://schemas.microsoft.com/office/drawing/2010/main" val="0"/>
                        </a:ext>
                      </a:extLst>
                    </a:blip>
                    <a:srcRect l="4679" t="4925" r="6300"/>
                    <a:stretch/>
                  </pic:blipFill>
                  <pic:spPr bwMode="auto">
                    <a:xfrm>
                      <a:off x="0" y="0"/>
                      <a:ext cx="3343680" cy="2678490"/>
                    </a:xfrm>
                    <a:prstGeom prst="rect">
                      <a:avLst/>
                    </a:prstGeom>
                    <a:ln>
                      <a:noFill/>
                    </a:ln>
                    <a:extLst>
                      <a:ext uri="{53640926-AAD7-44D8-BBD7-CCE9431645EC}">
                        <a14:shadowObscured xmlns:a14="http://schemas.microsoft.com/office/drawing/2010/main"/>
                      </a:ext>
                    </a:extLst>
                  </pic:spPr>
                </pic:pic>
              </a:graphicData>
            </a:graphic>
          </wp:inline>
        </w:drawing>
      </w:r>
    </w:p>
    <w:p w14:paraId="1B4ACB84" w14:textId="6F193F51" w:rsidR="00234B47" w:rsidRDefault="00234B47" w:rsidP="00234B47">
      <w:pPr>
        <w:pStyle w:val="Lgende"/>
        <w:spacing w:after="0"/>
        <w:jc w:val="center"/>
        <w:rPr>
          <w:i w:val="0"/>
          <w:iCs w:val="0"/>
          <w:color w:val="auto"/>
        </w:rPr>
        <w:sectPr w:rsidR="00234B47" w:rsidSect="009F1EA0">
          <w:pgSz w:w="11906" w:h="16838"/>
          <w:pgMar w:top="1440" w:right="1080" w:bottom="1440" w:left="1080" w:header="708" w:footer="708" w:gutter="0"/>
          <w:cols w:space="708"/>
          <w:docGrid w:linePitch="360"/>
        </w:sectPr>
      </w:pPr>
      <w:bookmarkStart w:id="136" w:name="_Toc151988782"/>
      <w:r w:rsidRPr="00234B47">
        <w:rPr>
          <w:i w:val="0"/>
          <w:iCs w:val="0"/>
          <w:color w:val="auto"/>
        </w:rPr>
        <w:t xml:space="preserve">Figure </w:t>
      </w:r>
      <w:r w:rsidRPr="00234B47">
        <w:rPr>
          <w:i w:val="0"/>
          <w:iCs w:val="0"/>
          <w:color w:val="auto"/>
        </w:rPr>
        <w:fldChar w:fldCharType="begin"/>
      </w:r>
      <w:r w:rsidRPr="00234B47">
        <w:rPr>
          <w:i w:val="0"/>
          <w:iCs w:val="0"/>
          <w:color w:val="auto"/>
        </w:rPr>
        <w:instrText xml:space="preserve"> SEQ Figure \* ARABIC </w:instrText>
      </w:r>
      <w:r w:rsidRPr="00234B47">
        <w:rPr>
          <w:i w:val="0"/>
          <w:iCs w:val="0"/>
          <w:color w:val="auto"/>
        </w:rPr>
        <w:fldChar w:fldCharType="separate"/>
      </w:r>
      <w:r w:rsidR="004C314E">
        <w:rPr>
          <w:i w:val="0"/>
          <w:iCs w:val="0"/>
          <w:noProof/>
          <w:color w:val="auto"/>
        </w:rPr>
        <w:t>69</w:t>
      </w:r>
      <w:r w:rsidRPr="00234B47">
        <w:rPr>
          <w:i w:val="0"/>
          <w:iCs w:val="0"/>
          <w:color w:val="auto"/>
        </w:rPr>
        <w:fldChar w:fldCharType="end"/>
      </w:r>
      <w:r w:rsidRPr="00234B47">
        <w:rPr>
          <w:i w:val="0"/>
          <w:iCs w:val="0"/>
          <w:color w:val="auto"/>
        </w:rPr>
        <w:t>: Photo de la configuration matérielle finale</w:t>
      </w:r>
      <w:bookmarkEnd w:id="136"/>
    </w:p>
    <w:p w14:paraId="3A60B5AB" w14:textId="0219C022" w:rsidR="00C11E93" w:rsidRDefault="00C11E93" w:rsidP="00B05D32">
      <w:pPr>
        <w:pStyle w:val="Titre2"/>
        <w:numPr>
          <w:ilvl w:val="1"/>
          <w:numId w:val="1"/>
        </w:numPr>
        <w:rPr>
          <w:color w:val="auto"/>
        </w:rPr>
      </w:pPr>
      <w:bookmarkStart w:id="137" w:name="_Toc151988704"/>
      <w:r>
        <w:rPr>
          <w:color w:val="auto"/>
        </w:rPr>
        <w:lastRenderedPageBreak/>
        <w:t>VERIFICATION DU BON FONCTIONNEMENT</w:t>
      </w:r>
      <w:bookmarkEnd w:id="137"/>
    </w:p>
    <w:p w14:paraId="30EC8024" w14:textId="7BFCA9DC" w:rsidR="00F41042" w:rsidRDefault="00F41042" w:rsidP="00752710">
      <w:pPr>
        <w:spacing w:after="0"/>
      </w:pPr>
    </w:p>
    <w:p w14:paraId="5B469936" w14:textId="00F6C49A" w:rsidR="00BA6D52" w:rsidRDefault="005B1B06" w:rsidP="00752710">
      <w:pPr>
        <w:spacing w:after="0"/>
        <w:ind w:firstLine="708"/>
        <w:jc w:val="both"/>
        <w:rPr>
          <w:sz w:val="20"/>
          <w:szCs w:val="20"/>
        </w:rPr>
      </w:pPr>
      <w:r w:rsidRPr="005B1B06">
        <w:rPr>
          <w:sz w:val="20"/>
          <w:szCs w:val="20"/>
        </w:rPr>
        <w:t xml:space="preserve">Pour vérifier le </w:t>
      </w:r>
      <w:r>
        <w:rPr>
          <w:sz w:val="20"/>
          <w:szCs w:val="20"/>
        </w:rPr>
        <w:t xml:space="preserve">bon fonctionnement du banc de validation M.493,  </w:t>
      </w:r>
      <w:r w:rsidR="003837B8">
        <w:rPr>
          <w:sz w:val="20"/>
          <w:szCs w:val="20"/>
        </w:rPr>
        <w:t>il faut s’assurer qu’un numéro MMSI a été correctement configuré</w:t>
      </w:r>
      <w:r w:rsidR="00E70B03">
        <w:rPr>
          <w:sz w:val="20"/>
          <w:szCs w:val="20"/>
        </w:rPr>
        <w:t xml:space="preserve"> dans la radio ASN</w:t>
      </w:r>
      <w:r w:rsidR="003837B8">
        <w:rPr>
          <w:sz w:val="20"/>
          <w:szCs w:val="20"/>
        </w:rPr>
        <w:t xml:space="preserve">. </w:t>
      </w:r>
      <w:r w:rsidR="008B3755">
        <w:rPr>
          <w:sz w:val="20"/>
          <w:szCs w:val="20"/>
        </w:rPr>
        <w:t>L</w:t>
      </w:r>
      <w:r w:rsidR="003837B8">
        <w:rPr>
          <w:sz w:val="20"/>
          <w:szCs w:val="20"/>
        </w:rPr>
        <w:t>e</w:t>
      </w:r>
      <w:r w:rsidR="008B3755">
        <w:rPr>
          <w:sz w:val="20"/>
          <w:szCs w:val="20"/>
        </w:rPr>
        <w:t xml:space="preserve"> numéro</w:t>
      </w:r>
      <w:r w:rsidR="003837B8">
        <w:rPr>
          <w:sz w:val="20"/>
          <w:szCs w:val="20"/>
        </w:rPr>
        <w:t xml:space="preserve"> MMSI co</w:t>
      </w:r>
      <w:r w:rsidR="008B3755">
        <w:rPr>
          <w:sz w:val="20"/>
          <w:szCs w:val="20"/>
        </w:rPr>
        <w:t>nfiguré à la remise du matériel</w:t>
      </w:r>
      <w:r w:rsidR="003837B8">
        <w:rPr>
          <w:sz w:val="20"/>
          <w:szCs w:val="20"/>
        </w:rPr>
        <w:t xml:space="preserve"> est « </w:t>
      </w:r>
      <w:r w:rsidR="00D232E0">
        <w:rPr>
          <w:b/>
          <w:bCs/>
          <w:sz w:val="20"/>
          <w:szCs w:val="20"/>
        </w:rPr>
        <w:t>001234567</w:t>
      </w:r>
      <w:r w:rsidR="003837B8">
        <w:rPr>
          <w:sz w:val="20"/>
          <w:szCs w:val="20"/>
        </w:rPr>
        <w:t xml:space="preserve"> ». </w:t>
      </w:r>
    </w:p>
    <w:p w14:paraId="041CD781" w14:textId="77777777" w:rsidR="001575D2" w:rsidRDefault="001575D2" w:rsidP="008E43E2">
      <w:pPr>
        <w:spacing w:after="0"/>
        <w:ind w:firstLine="708"/>
        <w:jc w:val="both"/>
        <w:rPr>
          <w:sz w:val="20"/>
          <w:szCs w:val="20"/>
        </w:rPr>
      </w:pPr>
    </w:p>
    <w:p w14:paraId="55EAC232" w14:textId="6F80B086" w:rsidR="005B1B06" w:rsidRDefault="00BA6D52" w:rsidP="008E43E2">
      <w:pPr>
        <w:spacing w:after="0"/>
        <w:ind w:firstLine="708"/>
        <w:jc w:val="both"/>
        <w:rPr>
          <w:sz w:val="20"/>
          <w:szCs w:val="20"/>
        </w:rPr>
      </w:pPr>
      <w:r>
        <w:rPr>
          <w:sz w:val="20"/>
          <w:szCs w:val="20"/>
        </w:rPr>
        <w:t>I</w:t>
      </w:r>
      <w:r w:rsidR="005B1B06">
        <w:rPr>
          <w:sz w:val="20"/>
          <w:szCs w:val="20"/>
        </w:rPr>
        <w:t>l</w:t>
      </w:r>
      <w:r>
        <w:rPr>
          <w:sz w:val="20"/>
          <w:szCs w:val="20"/>
        </w:rPr>
        <w:t xml:space="preserve"> faut ensuite </w:t>
      </w:r>
      <w:r w:rsidR="005B1B06">
        <w:rPr>
          <w:sz w:val="20"/>
          <w:szCs w:val="20"/>
        </w:rPr>
        <w:t>envoyer depuis le logiciel de simulation un des scénarios fournis</w:t>
      </w:r>
      <w:r w:rsidR="008E43E2">
        <w:rPr>
          <w:sz w:val="20"/>
          <w:szCs w:val="20"/>
        </w:rPr>
        <w:t> </w:t>
      </w:r>
      <w:r w:rsidR="005B1B06">
        <w:rPr>
          <w:sz w:val="20"/>
          <w:szCs w:val="20"/>
        </w:rPr>
        <w:t>(disponibles dans le dossier « Scenarios »</w:t>
      </w:r>
      <w:r w:rsidR="00BF0F4C">
        <w:rPr>
          <w:sz w:val="20"/>
          <w:szCs w:val="20"/>
        </w:rPr>
        <w:t> </w:t>
      </w:r>
      <w:r w:rsidR="008E43E2">
        <w:rPr>
          <w:sz w:val="20"/>
          <w:szCs w:val="20"/>
        </w:rPr>
        <w:t>:</w:t>
      </w:r>
    </w:p>
    <w:p w14:paraId="489623BC" w14:textId="77777777" w:rsidR="008E43E2" w:rsidRDefault="008E43E2" w:rsidP="008E43E2">
      <w:pPr>
        <w:spacing w:after="0"/>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184"/>
      </w:tblGrid>
      <w:tr w:rsidR="008E43E2" w14:paraId="17488B52" w14:textId="77777777" w:rsidTr="00A766C1">
        <w:trPr>
          <w:trHeight w:val="363"/>
        </w:trPr>
        <w:tc>
          <w:tcPr>
            <w:tcW w:w="2552" w:type="dxa"/>
            <w:vAlign w:val="center"/>
          </w:tcPr>
          <w:p w14:paraId="0140C621" w14:textId="493A968F" w:rsidR="008E43E2" w:rsidRDefault="008E43E2" w:rsidP="008E43E2">
            <w:pPr>
              <w:jc w:val="center"/>
              <w:rPr>
                <w:sz w:val="20"/>
                <w:szCs w:val="20"/>
              </w:rPr>
            </w:pPr>
            <w:r>
              <w:rPr>
                <w:sz w:val="20"/>
                <w:szCs w:val="20"/>
              </w:rPr>
              <w:t>1</w:t>
            </w:r>
          </w:p>
        </w:tc>
        <w:tc>
          <w:tcPr>
            <w:tcW w:w="7184" w:type="dxa"/>
            <w:vAlign w:val="center"/>
          </w:tcPr>
          <w:p w14:paraId="2CFD94F7" w14:textId="3267ECD2" w:rsidR="008E43E2" w:rsidRDefault="008E43E2" w:rsidP="00A766C1">
            <w:pPr>
              <w:ind w:firstLine="708"/>
              <w:rPr>
                <w:sz w:val="20"/>
                <w:szCs w:val="20"/>
              </w:rPr>
            </w:pPr>
            <w:r w:rsidRPr="008E43E2">
              <w:rPr>
                <w:sz w:val="20"/>
                <w:szCs w:val="20"/>
              </w:rPr>
              <w:t>Call_individuel_securite_appel_001234567_de_987654321.xlsx</w:t>
            </w:r>
          </w:p>
        </w:tc>
      </w:tr>
      <w:tr w:rsidR="008E43E2" w14:paraId="57D7E569" w14:textId="77777777" w:rsidTr="00A766C1">
        <w:trPr>
          <w:trHeight w:val="410"/>
        </w:trPr>
        <w:tc>
          <w:tcPr>
            <w:tcW w:w="2552" w:type="dxa"/>
            <w:vAlign w:val="center"/>
          </w:tcPr>
          <w:p w14:paraId="5515819F" w14:textId="67AECFE4" w:rsidR="008E43E2" w:rsidRDefault="008E43E2" w:rsidP="008E43E2">
            <w:pPr>
              <w:jc w:val="center"/>
              <w:rPr>
                <w:sz w:val="20"/>
                <w:szCs w:val="20"/>
              </w:rPr>
            </w:pPr>
            <w:r>
              <w:rPr>
                <w:sz w:val="20"/>
                <w:szCs w:val="20"/>
              </w:rPr>
              <w:t>2</w:t>
            </w:r>
          </w:p>
        </w:tc>
        <w:tc>
          <w:tcPr>
            <w:tcW w:w="7184" w:type="dxa"/>
            <w:vAlign w:val="center"/>
          </w:tcPr>
          <w:p w14:paraId="351A9521" w14:textId="488506EF" w:rsidR="008E43E2" w:rsidRDefault="008E43E2" w:rsidP="00A766C1">
            <w:pPr>
              <w:ind w:firstLine="708"/>
              <w:rPr>
                <w:sz w:val="20"/>
                <w:szCs w:val="20"/>
              </w:rPr>
            </w:pPr>
            <w:r w:rsidRPr="008E43E2">
              <w:rPr>
                <w:sz w:val="20"/>
                <w:szCs w:val="20"/>
              </w:rPr>
              <w:t>Distress_987654321.xlsx</w:t>
            </w:r>
          </w:p>
        </w:tc>
      </w:tr>
      <w:tr w:rsidR="008E43E2" w14:paraId="4F199841" w14:textId="77777777" w:rsidTr="00A766C1">
        <w:trPr>
          <w:trHeight w:val="417"/>
        </w:trPr>
        <w:tc>
          <w:tcPr>
            <w:tcW w:w="2552" w:type="dxa"/>
            <w:vAlign w:val="center"/>
          </w:tcPr>
          <w:p w14:paraId="28154230" w14:textId="23F2DCB7" w:rsidR="008E43E2" w:rsidRDefault="008E43E2" w:rsidP="008E43E2">
            <w:pPr>
              <w:jc w:val="center"/>
              <w:rPr>
                <w:sz w:val="20"/>
                <w:szCs w:val="20"/>
              </w:rPr>
            </w:pPr>
            <w:r>
              <w:rPr>
                <w:sz w:val="20"/>
                <w:szCs w:val="20"/>
              </w:rPr>
              <w:t>3</w:t>
            </w:r>
          </w:p>
        </w:tc>
        <w:tc>
          <w:tcPr>
            <w:tcW w:w="7184" w:type="dxa"/>
            <w:vAlign w:val="center"/>
          </w:tcPr>
          <w:p w14:paraId="5298E86E" w14:textId="6206E570" w:rsidR="008E43E2" w:rsidRDefault="008E43E2" w:rsidP="00A766C1">
            <w:pPr>
              <w:ind w:firstLine="708"/>
              <w:rPr>
                <w:sz w:val="20"/>
                <w:szCs w:val="20"/>
              </w:rPr>
            </w:pPr>
            <w:r w:rsidRPr="008E43E2">
              <w:rPr>
                <w:sz w:val="20"/>
                <w:szCs w:val="20"/>
              </w:rPr>
              <w:t>Drobose_distress_111111111_appel_001234567_de_987654321.xlsx</w:t>
            </w:r>
          </w:p>
        </w:tc>
      </w:tr>
    </w:tbl>
    <w:p w14:paraId="3124D69B" w14:textId="77777777" w:rsidR="008E43E2" w:rsidRDefault="008E43E2" w:rsidP="008E43E2">
      <w:pPr>
        <w:spacing w:after="0"/>
        <w:jc w:val="both"/>
        <w:rPr>
          <w:sz w:val="20"/>
          <w:szCs w:val="20"/>
        </w:rPr>
      </w:pPr>
    </w:p>
    <w:p w14:paraId="4F92EE12" w14:textId="5BE9C55A" w:rsidR="00D458A2" w:rsidRPr="005B1B06" w:rsidRDefault="00BF0F4C" w:rsidP="00D458A2">
      <w:pPr>
        <w:spacing w:after="0"/>
        <w:jc w:val="both"/>
        <w:rPr>
          <w:sz w:val="20"/>
          <w:szCs w:val="20"/>
        </w:rPr>
        <w:sectPr w:rsidR="00D458A2" w:rsidRPr="005B1B06" w:rsidSect="009F1EA0">
          <w:pgSz w:w="11906" w:h="16838"/>
          <w:pgMar w:top="1440" w:right="1080" w:bottom="1440" w:left="1080" w:header="708" w:footer="708" w:gutter="0"/>
          <w:cols w:space="708"/>
          <w:docGrid w:linePitch="360"/>
        </w:sectPr>
      </w:pPr>
      <w:r>
        <w:rPr>
          <w:sz w:val="20"/>
          <w:szCs w:val="20"/>
        </w:rPr>
        <w:t>A la réception du message, l’équipement émet un son et affiche le message reçu sur l’écran.</w:t>
      </w:r>
      <w:r w:rsidR="00D458A2">
        <w:rPr>
          <w:sz w:val="20"/>
          <w:szCs w:val="20"/>
        </w:rPr>
        <w:t xml:space="preserve"> </w:t>
      </w:r>
    </w:p>
    <w:p w14:paraId="35A0BBAE" w14:textId="2BA3BEDA" w:rsidR="0060407D" w:rsidRDefault="00C11E93" w:rsidP="00B05D32">
      <w:pPr>
        <w:pStyle w:val="Titre2"/>
        <w:numPr>
          <w:ilvl w:val="1"/>
          <w:numId w:val="1"/>
        </w:numPr>
        <w:rPr>
          <w:color w:val="auto"/>
        </w:rPr>
      </w:pPr>
      <w:bookmarkStart w:id="138" w:name="_Toc151988705"/>
      <w:r>
        <w:rPr>
          <w:color w:val="auto"/>
        </w:rPr>
        <w:lastRenderedPageBreak/>
        <w:t>EXPLICATION DES DIFFERENTES PARTIES DU CODE</w:t>
      </w:r>
      <w:bookmarkEnd w:id="138"/>
    </w:p>
    <w:p w14:paraId="4A8859C5" w14:textId="2C85444D" w:rsidR="00023AD6" w:rsidRPr="008B1B69" w:rsidRDefault="00023AD6" w:rsidP="00B05D32">
      <w:pPr>
        <w:pStyle w:val="Titre3"/>
        <w:numPr>
          <w:ilvl w:val="2"/>
          <w:numId w:val="1"/>
        </w:numPr>
        <w:rPr>
          <w:color w:val="auto"/>
        </w:rPr>
      </w:pPr>
      <w:bookmarkStart w:id="139" w:name="_Toc151988706"/>
      <w:r>
        <w:rPr>
          <w:color w:val="auto"/>
        </w:rPr>
        <w:t>VUE GLOBALE</w:t>
      </w:r>
      <w:bookmarkEnd w:id="139"/>
    </w:p>
    <w:p w14:paraId="25E833B9" w14:textId="47ACE67E" w:rsidR="00C1386F" w:rsidRDefault="00C1386F" w:rsidP="00C1386F"/>
    <w:p w14:paraId="28B97D88" w14:textId="7A9E316E" w:rsidR="005959E5" w:rsidRPr="00264951" w:rsidRDefault="005959E5" w:rsidP="005959E5">
      <w:pPr>
        <w:spacing w:after="0"/>
        <w:ind w:firstLine="708"/>
        <w:jc w:val="both"/>
        <w:rPr>
          <w:sz w:val="20"/>
          <w:szCs w:val="20"/>
        </w:rPr>
      </w:pPr>
      <w:r w:rsidRPr="00264951">
        <w:rPr>
          <w:sz w:val="20"/>
          <w:szCs w:val="20"/>
        </w:rPr>
        <w:t>Pour utiliser le banc de validation M.493, l’utilisateur est amené à lancer le fichier exécutable «  </w:t>
      </w:r>
      <w:r w:rsidRPr="00264951">
        <w:rPr>
          <w:b/>
          <w:bCs/>
          <w:sz w:val="20"/>
          <w:szCs w:val="20"/>
        </w:rPr>
        <w:t>run-asn</w:t>
      </w:r>
      <w:r w:rsidR="00F807EE">
        <w:rPr>
          <w:b/>
          <w:bCs/>
          <w:sz w:val="20"/>
          <w:szCs w:val="20"/>
        </w:rPr>
        <w:t>.sh</w:t>
      </w:r>
      <w:r w:rsidRPr="00264951">
        <w:rPr>
          <w:sz w:val="20"/>
          <w:szCs w:val="20"/>
        </w:rPr>
        <w:t xml:space="preserve"> » afin de démarrer le logiciel GNU Radio </w:t>
      </w:r>
      <w:proofErr w:type="spellStart"/>
      <w:r w:rsidRPr="00264951">
        <w:rPr>
          <w:sz w:val="20"/>
          <w:szCs w:val="20"/>
        </w:rPr>
        <w:t>Companion</w:t>
      </w:r>
      <w:proofErr w:type="spellEnd"/>
      <w:r w:rsidRPr="00264951">
        <w:rPr>
          <w:sz w:val="20"/>
          <w:szCs w:val="20"/>
        </w:rPr>
        <w:t xml:space="preserve"> et d’initialiser son graphique de flux</w:t>
      </w:r>
      <w:r>
        <w:rPr>
          <w:sz w:val="20"/>
          <w:szCs w:val="20"/>
        </w:rPr>
        <w:t xml:space="preserve"> </w:t>
      </w:r>
      <w:r w:rsidRPr="00264951">
        <w:rPr>
          <w:sz w:val="20"/>
          <w:szCs w:val="20"/>
        </w:rPr>
        <w:t>(appelé « flow graph » en anglais).</w:t>
      </w:r>
    </w:p>
    <w:p w14:paraId="6F11836D" w14:textId="77777777" w:rsidR="005959E5" w:rsidRPr="00264951" w:rsidRDefault="005959E5" w:rsidP="005959E5">
      <w:pPr>
        <w:spacing w:after="0"/>
        <w:ind w:firstLine="708"/>
        <w:jc w:val="both"/>
        <w:rPr>
          <w:sz w:val="20"/>
          <w:szCs w:val="20"/>
        </w:rPr>
      </w:pPr>
      <w:r w:rsidRPr="00264951">
        <w:rPr>
          <w:sz w:val="20"/>
          <w:szCs w:val="20"/>
        </w:rPr>
        <w:t xml:space="preserve">Lors que GNU Radio est en cours d’exécution, une pop-up apparait (IHM Debug). Cette fenêtre contient des widgets graphiques permettant la visualisation des flux à différents endroits du flow graph. </w:t>
      </w:r>
    </w:p>
    <w:p w14:paraId="0DEBCF35" w14:textId="77777777" w:rsidR="005959E5" w:rsidRPr="00264951" w:rsidRDefault="005959E5" w:rsidP="005959E5">
      <w:pPr>
        <w:spacing w:after="0"/>
        <w:ind w:firstLine="708"/>
        <w:jc w:val="both"/>
        <w:rPr>
          <w:sz w:val="20"/>
          <w:szCs w:val="20"/>
        </w:rPr>
      </w:pPr>
    </w:p>
    <w:p w14:paraId="0302F062" w14:textId="14A6CE9A" w:rsidR="005959E5" w:rsidRDefault="005959E5" w:rsidP="005959E5">
      <w:pPr>
        <w:spacing w:after="0"/>
        <w:ind w:firstLine="708"/>
        <w:jc w:val="both"/>
        <w:rPr>
          <w:sz w:val="20"/>
          <w:szCs w:val="20"/>
        </w:rPr>
      </w:pPr>
      <w:r w:rsidRPr="00264951">
        <w:rPr>
          <w:sz w:val="20"/>
          <w:szCs w:val="20"/>
        </w:rPr>
        <w:t>La commande de lancement va également ouvrir une invite de commande</w:t>
      </w:r>
      <w:r>
        <w:rPr>
          <w:sz w:val="20"/>
          <w:szCs w:val="20"/>
        </w:rPr>
        <w:t xml:space="preserve">. Les configurations par défaut des parties TX et RX de GNU Radio </w:t>
      </w:r>
      <w:r w:rsidR="0053272D">
        <w:rPr>
          <w:sz w:val="20"/>
          <w:szCs w:val="20"/>
        </w:rPr>
        <w:t>(f</w:t>
      </w:r>
      <w:r w:rsidR="0053272D" w:rsidRPr="00264951">
        <w:rPr>
          <w:sz w:val="20"/>
          <w:szCs w:val="20"/>
        </w:rPr>
        <w:t>réquence de l’USRP</w:t>
      </w:r>
      <w:r w:rsidR="0053272D">
        <w:rPr>
          <w:sz w:val="20"/>
          <w:szCs w:val="20"/>
        </w:rPr>
        <w:t xml:space="preserve">, </w:t>
      </w:r>
      <w:r w:rsidR="0053272D" w:rsidRPr="00264951">
        <w:rPr>
          <w:sz w:val="20"/>
          <w:szCs w:val="20"/>
        </w:rPr>
        <w:t>gain</w:t>
      </w:r>
      <w:r w:rsidR="0053272D">
        <w:rPr>
          <w:sz w:val="20"/>
          <w:szCs w:val="20"/>
        </w:rPr>
        <w:t xml:space="preserve"> TX et gain TX)</w:t>
      </w:r>
      <w:r w:rsidR="0053272D" w:rsidRPr="00264951">
        <w:rPr>
          <w:sz w:val="20"/>
          <w:szCs w:val="20"/>
        </w:rPr>
        <w:t xml:space="preserve"> </w:t>
      </w:r>
      <w:r>
        <w:rPr>
          <w:sz w:val="20"/>
          <w:szCs w:val="20"/>
        </w:rPr>
        <w:t xml:space="preserve">sont envoyées </w:t>
      </w:r>
      <w:r w:rsidRPr="00264951">
        <w:rPr>
          <w:sz w:val="20"/>
          <w:szCs w:val="20"/>
        </w:rPr>
        <w:t xml:space="preserve">via un canal </w:t>
      </w:r>
      <w:r>
        <w:rPr>
          <w:sz w:val="20"/>
          <w:szCs w:val="20"/>
        </w:rPr>
        <w:t xml:space="preserve">de configuration </w:t>
      </w:r>
      <w:r w:rsidRPr="00264951">
        <w:rPr>
          <w:sz w:val="20"/>
          <w:szCs w:val="20"/>
        </w:rPr>
        <w:t>(appelé « socket » en anglais)</w:t>
      </w:r>
      <w:r>
        <w:rPr>
          <w:sz w:val="20"/>
          <w:szCs w:val="20"/>
        </w:rPr>
        <w:t>. Une fois les informations transmises, ce canal est refermé.</w:t>
      </w:r>
    </w:p>
    <w:p w14:paraId="5E50A8BC" w14:textId="77777777" w:rsidR="00C003BD" w:rsidRDefault="00C003BD" w:rsidP="005959E5">
      <w:pPr>
        <w:spacing w:after="0"/>
        <w:ind w:firstLine="708"/>
        <w:jc w:val="both"/>
        <w:rPr>
          <w:sz w:val="20"/>
          <w:szCs w:val="20"/>
        </w:rPr>
      </w:pPr>
    </w:p>
    <w:p w14:paraId="79327004" w14:textId="31069B50" w:rsidR="005959E5" w:rsidRPr="00264951" w:rsidRDefault="005959E5" w:rsidP="005959E5">
      <w:pPr>
        <w:spacing w:after="0"/>
        <w:ind w:firstLine="708"/>
        <w:jc w:val="both"/>
        <w:rPr>
          <w:sz w:val="20"/>
          <w:szCs w:val="20"/>
        </w:rPr>
      </w:pPr>
      <w:r>
        <w:rPr>
          <w:sz w:val="20"/>
          <w:szCs w:val="20"/>
        </w:rPr>
        <w:t>L</w:t>
      </w:r>
      <w:r w:rsidRPr="00264951">
        <w:rPr>
          <w:sz w:val="20"/>
          <w:szCs w:val="20"/>
        </w:rPr>
        <w:t>’utilisateur p</w:t>
      </w:r>
      <w:r>
        <w:rPr>
          <w:sz w:val="20"/>
          <w:szCs w:val="20"/>
        </w:rPr>
        <w:t>eut ouvrir autre socket, un canal d’échange, afin</w:t>
      </w:r>
      <w:r w:rsidRPr="00264951">
        <w:rPr>
          <w:sz w:val="20"/>
          <w:szCs w:val="20"/>
        </w:rPr>
        <w:t xml:space="preserve"> saisir des commandes (Data TX). De la même façon, les données reçues et traitées par GNU Radio (Data RX) sont transmises via </w:t>
      </w:r>
      <w:r w:rsidR="0053272D">
        <w:rPr>
          <w:sz w:val="20"/>
          <w:szCs w:val="20"/>
        </w:rPr>
        <w:t>ce</w:t>
      </w:r>
      <w:r w:rsidRPr="00264951">
        <w:rPr>
          <w:sz w:val="20"/>
          <w:szCs w:val="20"/>
        </w:rPr>
        <w:t xml:space="preserve"> socket</w:t>
      </w:r>
      <w:r w:rsidR="0053272D">
        <w:rPr>
          <w:sz w:val="20"/>
          <w:szCs w:val="20"/>
        </w:rPr>
        <w:t xml:space="preserve"> d’échange et son</w:t>
      </w:r>
      <w:r w:rsidRPr="00264951">
        <w:rPr>
          <w:sz w:val="20"/>
          <w:szCs w:val="20"/>
        </w:rPr>
        <w:t>t communiquée</w:t>
      </w:r>
      <w:r w:rsidR="006B3B74">
        <w:rPr>
          <w:sz w:val="20"/>
          <w:szCs w:val="20"/>
        </w:rPr>
        <w:t>s</w:t>
      </w:r>
      <w:r w:rsidRPr="00264951">
        <w:rPr>
          <w:sz w:val="20"/>
          <w:szCs w:val="20"/>
        </w:rPr>
        <w:t xml:space="preserve"> à l’utilisateur </w:t>
      </w:r>
      <w:r w:rsidR="0053272D">
        <w:rPr>
          <w:sz w:val="20"/>
          <w:szCs w:val="20"/>
        </w:rPr>
        <w:t>grâce à l’</w:t>
      </w:r>
      <w:r w:rsidRPr="00264951">
        <w:rPr>
          <w:sz w:val="20"/>
          <w:szCs w:val="20"/>
        </w:rPr>
        <w:t>invite de commande.</w:t>
      </w:r>
    </w:p>
    <w:p w14:paraId="4F133DB3" w14:textId="23FDD736" w:rsidR="005959E5" w:rsidRDefault="005959E5" w:rsidP="00E3426D">
      <w:pPr>
        <w:spacing w:after="0"/>
      </w:pPr>
    </w:p>
    <w:p w14:paraId="5C3606D6" w14:textId="77777777" w:rsidR="00E3426D" w:rsidRPr="00C1386F" w:rsidRDefault="00E3426D" w:rsidP="00E3426D">
      <w:pPr>
        <w:spacing w:after="0"/>
      </w:pPr>
    </w:p>
    <w:p w14:paraId="42ED231A" w14:textId="39291555" w:rsidR="00C1386F" w:rsidRDefault="00C1386F" w:rsidP="00E3426D">
      <w:pPr>
        <w:spacing w:after="0"/>
        <w:jc w:val="center"/>
      </w:pPr>
      <w:r>
        <w:object w:dxaOrig="8868" w:dyaOrig="10152" w14:anchorId="112629A9">
          <v:shape id="_x0000_i1033" type="#_x0000_t75" style="width:228pt;height:258pt" o:ole="">
            <v:imagedata r:id="rId101" o:title=""/>
          </v:shape>
          <o:OLEObject Type="Embed" ProgID="Visio.Drawing.15" ShapeID="_x0000_i1033" DrawAspect="Content" ObjectID="_1762601451" r:id="rId102"/>
        </w:object>
      </w:r>
    </w:p>
    <w:p w14:paraId="78242CED" w14:textId="2BE11D6E" w:rsidR="00E80562" w:rsidRDefault="00E80562" w:rsidP="00E80562">
      <w:pPr>
        <w:pStyle w:val="Lgende"/>
        <w:spacing w:after="0"/>
        <w:jc w:val="center"/>
        <w:rPr>
          <w:i w:val="0"/>
          <w:iCs w:val="0"/>
          <w:color w:val="auto"/>
        </w:rPr>
      </w:pPr>
      <w:bookmarkStart w:id="140" w:name="_Toc151988783"/>
      <w:r w:rsidRPr="00E80562">
        <w:rPr>
          <w:i w:val="0"/>
          <w:iCs w:val="0"/>
          <w:color w:val="auto"/>
        </w:rPr>
        <w:t xml:space="preserve">Figure </w:t>
      </w:r>
      <w:r w:rsidRPr="00E80562">
        <w:rPr>
          <w:i w:val="0"/>
          <w:iCs w:val="0"/>
          <w:color w:val="auto"/>
        </w:rPr>
        <w:fldChar w:fldCharType="begin"/>
      </w:r>
      <w:r w:rsidRPr="00E80562">
        <w:rPr>
          <w:i w:val="0"/>
          <w:iCs w:val="0"/>
          <w:color w:val="auto"/>
        </w:rPr>
        <w:instrText xml:space="preserve"> SEQ Figure \* ARABIC </w:instrText>
      </w:r>
      <w:r w:rsidRPr="00E80562">
        <w:rPr>
          <w:i w:val="0"/>
          <w:iCs w:val="0"/>
          <w:color w:val="auto"/>
        </w:rPr>
        <w:fldChar w:fldCharType="separate"/>
      </w:r>
      <w:r w:rsidR="004C314E">
        <w:rPr>
          <w:i w:val="0"/>
          <w:iCs w:val="0"/>
          <w:noProof/>
          <w:color w:val="auto"/>
        </w:rPr>
        <w:t>70</w:t>
      </w:r>
      <w:r w:rsidRPr="00E80562">
        <w:rPr>
          <w:i w:val="0"/>
          <w:iCs w:val="0"/>
          <w:color w:val="auto"/>
        </w:rPr>
        <w:fldChar w:fldCharType="end"/>
      </w:r>
      <w:r w:rsidRPr="00E80562">
        <w:rPr>
          <w:i w:val="0"/>
          <w:iCs w:val="0"/>
          <w:color w:val="auto"/>
        </w:rPr>
        <w:t>: Vue globale du fonctionnement du code</w:t>
      </w:r>
      <w:bookmarkEnd w:id="140"/>
    </w:p>
    <w:p w14:paraId="76169FE6" w14:textId="77777777" w:rsidR="00B951A5" w:rsidRDefault="00B951A5" w:rsidP="00D85CF8">
      <w:pPr>
        <w:sectPr w:rsidR="00B951A5" w:rsidSect="009F1EA0">
          <w:pgSz w:w="11906" w:h="16838"/>
          <w:pgMar w:top="1440" w:right="1080" w:bottom="1440" w:left="1080" w:header="708" w:footer="708" w:gutter="0"/>
          <w:cols w:space="708"/>
          <w:docGrid w:linePitch="360"/>
        </w:sectPr>
      </w:pPr>
    </w:p>
    <w:p w14:paraId="56430254" w14:textId="05E1FD31" w:rsidR="00101099" w:rsidRDefault="00101099" w:rsidP="00B05D32">
      <w:pPr>
        <w:pStyle w:val="Titre3"/>
        <w:numPr>
          <w:ilvl w:val="2"/>
          <w:numId w:val="1"/>
        </w:numPr>
        <w:rPr>
          <w:color w:val="auto"/>
        </w:rPr>
      </w:pPr>
      <w:bookmarkStart w:id="141" w:name="_Toc151988707"/>
      <w:r>
        <w:rPr>
          <w:color w:val="auto"/>
        </w:rPr>
        <w:lastRenderedPageBreak/>
        <w:t>PARTIE TX</w:t>
      </w:r>
      <w:bookmarkEnd w:id="141"/>
    </w:p>
    <w:p w14:paraId="49BAF8B2" w14:textId="0709765B" w:rsidR="00101099" w:rsidRDefault="00101099" w:rsidP="00101099"/>
    <w:p w14:paraId="110E2E18" w14:textId="7779E8E1" w:rsidR="0014799B" w:rsidRDefault="0014799B" w:rsidP="007024E5">
      <w:pPr>
        <w:spacing w:after="0"/>
        <w:jc w:val="both"/>
        <w:rPr>
          <w:sz w:val="20"/>
          <w:szCs w:val="20"/>
        </w:rPr>
      </w:pPr>
      <w:r w:rsidRPr="0014799B">
        <w:rPr>
          <w:sz w:val="20"/>
          <w:szCs w:val="20"/>
        </w:rPr>
        <w:t xml:space="preserve">La Figure </w:t>
      </w:r>
      <w:r w:rsidR="00461579">
        <w:rPr>
          <w:sz w:val="20"/>
          <w:szCs w:val="20"/>
        </w:rPr>
        <w:t>71</w:t>
      </w:r>
      <w:r w:rsidRPr="0014799B">
        <w:rPr>
          <w:sz w:val="20"/>
          <w:szCs w:val="20"/>
        </w:rPr>
        <w:t xml:space="preserve"> reprend le fonctionnement du code de la partie TX</w:t>
      </w:r>
      <w:r>
        <w:rPr>
          <w:sz w:val="20"/>
          <w:szCs w:val="20"/>
        </w:rPr>
        <w:t>.</w:t>
      </w:r>
      <w:r w:rsidR="007024E5">
        <w:rPr>
          <w:sz w:val="20"/>
          <w:szCs w:val="20"/>
        </w:rPr>
        <w:t xml:space="preserve"> Il est subdivisé en cinq parties distinctes.</w:t>
      </w:r>
    </w:p>
    <w:p w14:paraId="64A55E37" w14:textId="77777777" w:rsidR="007024E5" w:rsidRPr="0014799B" w:rsidRDefault="007024E5" w:rsidP="007024E5">
      <w:pPr>
        <w:spacing w:after="0"/>
        <w:jc w:val="both"/>
        <w:rPr>
          <w:sz w:val="20"/>
          <w:szCs w:val="20"/>
        </w:rPr>
      </w:pPr>
    </w:p>
    <w:p w14:paraId="118309E2" w14:textId="611FF0C4" w:rsidR="00B951A5" w:rsidRDefault="00B951A5" w:rsidP="00700EF5">
      <w:pPr>
        <w:spacing w:after="0"/>
      </w:pPr>
      <w:r>
        <w:object w:dxaOrig="20064" w:dyaOrig="3768" w14:anchorId="28625188">
          <v:shape id="_x0000_i1034" type="#_x0000_t75" style="width:485.25pt;height:90pt" o:ole="">
            <v:imagedata r:id="rId32" o:title=""/>
          </v:shape>
          <o:OLEObject Type="Embed" ProgID="Visio.Drawing.15" ShapeID="_x0000_i1034" DrawAspect="Content" ObjectID="_1762601452" r:id="rId103"/>
        </w:object>
      </w:r>
    </w:p>
    <w:p w14:paraId="133E165B" w14:textId="497F9954" w:rsidR="00700EF5" w:rsidRDefault="00700EF5" w:rsidP="00700EF5">
      <w:pPr>
        <w:pStyle w:val="Lgende"/>
        <w:spacing w:after="0"/>
        <w:jc w:val="center"/>
        <w:rPr>
          <w:i w:val="0"/>
          <w:iCs w:val="0"/>
          <w:color w:val="auto"/>
        </w:rPr>
      </w:pPr>
      <w:bookmarkStart w:id="142" w:name="_Toc151988784"/>
      <w:r w:rsidRPr="00700EF5">
        <w:rPr>
          <w:i w:val="0"/>
          <w:iCs w:val="0"/>
          <w:color w:val="auto"/>
        </w:rPr>
        <w:t xml:space="preserve">Figure </w:t>
      </w:r>
      <w:r w:rsidRPr="00700EF5">
        <w:rPr>
          <w:i w:val="0"/>
          <w:iCs w:val="0"/>
          <w:color w:val="auto"/>
        </w:rPr>
        <w:fldChar w:fldCharType="begin"/>
      </w:r>
      <w:r w:rsidRPr="00700EF5">
        <w:rPr>
          <w:i w:val="0"/>
          <w:iCs w:val="0"/>
          <w:color w:val="auto"/>
        </w:rPr>
        <w:instrText xml:space="preserve"> SEQ Figure \* ARABIC </w:instrText>
      </w:r>
      <w:r w:rsidRPr="00700EF5">
        <w:rPr>
          <w:i w:val="0"/>
          <w:iCs w:val="0"/>
          <w:color w:val="auto"/>
        </w:rPr>
        <w:fldChar w:fldCharType="separate"/>
      </w:r>
      <w:r w:rsidR="004C314E">
        <w:rPr>
          <w:i w:val="0"/>
          <w:iCs w:val="0"/>
          <w:noProof/>
          <w:color w:val="auto"/>
        </w:rPr>
        <w:t>71</w:t>
      </w:r>
      <w:r w:rsidRPr="00700EF5">
        <w:rPr>
          <w:i w:val="0"/>
          <w:iCs w:val="0"/>
          <w:color w:val="auto"/>
        </w:rPr>
        <w:fldChar w:fldCharType="end"/>
      </w:r>
      <w:r w:rsidRPr="00700EF5">
        <w:rPr>
          <w:i w:val="0"/>
          <w:iCs w:val="0"/>
          <w:color w:val="auto"/>
        </w:rPr>
        <w:t>: Explication du code de la partie TX</w:t>
      </w:r>
      <w:bookmarkEnd w:id="142"/>
    </w:p>
    <w:p w14:paraId="37D5C48E" w14:textId="77777777" w:rsidR="007024E5" w:rsidRDefault="007024E5" w:rsidP="007024E5"/>
    <w:p w14:paraId="6D9268C9" w14:textId="77777777" w:rsidR="001323AE" w:rsidRDefault="001323AE" w:rsidP="001323AE">
      <w:pPr>
        <w:spacing w:after="0"/>
        <w:ind w:firstLine="708"/>
        <w:jc w:val="both"/>
        <w:rPr>
          <w:sz w:val="20"/>
          <w:szCs w:val="20"/>
        </w:rPr>
      </w:pPr>
      <w:r w:rsidRPr="007024E5">
        <w:rPr>
          <w:sz w:val="20"/>
          <w:szCs w:val="20"/>
        </w:rPr>
        <w:t>L</w:t>
      </w:r>
      <w:r>
        <w:rPr>
          <w:sz w:val="20"/>
          <w:szCs w:val="20"/>
        </w:rPr>
        <w:t>’utilisateur peut envoyer un message à la radio ASN de façon automatique (depuis un scénario) ou manuelle (en saisissant un par un les caractères à transmettre). Les informations sont transmises à la partie TX de GNU Radio sous la forme d’un train binaire, via le socket d’échange. Pour une meilleure lisibilité, les caractères sont entrés par l’utilisateur en base ASN et sont convertis en base binaire au moment de leur transmission.</w:t>
      </w:r>
    </w:p>
    <w:p w14:paraId="24CADDDC" w14:textId="77777777" w:rsidR="001323AE" w:rsidRDefault="001323AE" w:rsidP="001323AE">
      <w:pPr>
        <w:spacing w:after="0"/>
        <w:ind w:firstLine="708"/>
        <w:jc w:val="both"/>
        <w:rPr>
          <w:sz w:val="20"/>
          <w:szCs w:val="20"/>
        </w:rPr>
      </w:pPr>
      <w:r>
        <w:rPr>
          <w:sz w:val="20"/>
          <w:szCs w:val="20"/>
        </w:rPr>
        <w:t>Ce train binaire est mis en forme selon les indications fournies par la norme M.493-15 (séquence de début, répétitions des caractères 33 ms après leur première émission, séquence de fin).</w:t>
      </w:r>
    </w:p>
    <w:p w14:paraId="15AE05EF" w14:textId="77777777" w:rsidR="001323AE" w:rsidRDefault="001323AE" w:rsidP="001323AE">
      <w:pPr>
        <w:spacing w:after="0"/>
        <w:ind w:firstLine="708"/>
        <w:jc w:val="both"/>
        <w:rPr>
          <w:sz w:val="20"/>
          <w:szCs w:val="20"/>
        </w:rPr>
      </w:pPr>
      <w:r>
        <w:rPr>
          <w:sz w:val="20"/>
          <w:szCs w:val="20"/>
        </w:rPr>
        <w:t>Le flux binaire est ensuite inversé (les 0 deviennent des 1 et vice-versa) puis modulé en fréquence. En effet, la norme impose que l’état 0 soit modulé en fréquence avec la fréquence la plus haute (2100 Hz) tandis que l’état 1 est modulé avec la plus basse (1300 Hz).</w:t>
      </w:r>
    </w:p>
    <w:p w14:paraId="50266077" w14:textId="77777777" w:rsidR="001323AE" w:rsidRDefault="001323AE" w:rsidP="001323AE">
      <w:pPr>
        <w:spacing w:after="0"/>
        <w:ind w:firstLine="708"/>
        <w:jc w:val="both"/>
        <w:rPr>
          <w:sz w:val="20"/>
          <w:szCs w:val="20"/>
        </w:rPr>
      </w:pPr>
      <w:r>
        <w:rPr>
          <w:sz w:val="20"/>
          <w:szCs w:val="20"/>
        </w:rPr>
        <w:t>Une fois le message codé, le flux est rééchantillonné à la fréquence d’échantillonnage imposée par l’USRP (960kHz) puis  transmis à l’USRP via son bloc GNU Radio.</w:t>
      </w:r>
    </w:p>
    <w:p w14:paraId="4D4F0B77" w14:textId="77777777" w:rsidR="00275F1B" w:rsidRDefault="00275F1B" w:rsidP="001323AE">
      <w:pPr>
        <w:spacing w:after="0"/>
        <w:jc w:val="both"/>
        <w:rPr>
          <w:sz w:val="20"/>
          <w:szCs w:val="20"/>
        </w:rPr>
      </w:pPr>
    </w:p>
    <w:p w14:paraId="4740CFFE" w14:textId="77777777" w:rsidR="00275F1B" w:rsidRDefault="00275F1B" w:rsidP="00E07EF5">
      <w:pPr>
        <w:spacing w:after="0"/>
        <w:ind w:firstLine="708"/>
        <w:jc w:val="both"/>
        <w:rPr>
          <w:sz w:val="20"/>
          <w:szCs w:val="20"/>
        </w:rPr>
      </w:pPr>
    </w:p>
    <w:p w14:paraId="42C6F4F3" w14:textId="326EBA09" w:rsidR="00101099" w:rsidRDefault="00101099" w:rsidP="00B05D32">
      <w:pPr>
        <w:pStyle w:val="Titre3"/>
        <w:numPr>
          <w:ilvl w:val="2"/>
          <w:numId w:val="1"/>
        </w:numPr>
        <w:rPr>
          <w:color w:val="auto"/>
        </w:rPr>
      </w:pPr>
      <w:bookmarkStart w:id="143" w:name="_Toc151988708"/>
      <w:r>
        <w:rPr>
          <w:color w:val="auto"/>
        </w:rPr>
        <w:t>PARTIE RX</w:t>
      </w:r>
      <w:bookmarkEnd w:id="143"/>
    </w:p>
    <w:p w14:paraId="5CE3A809" w14:textId="4A3B896F" w:rsidR="00B951A5" w:rsidRDefault="00B951A5" w:rsidP="00B951A5"/>
    <w:p w14:paraId="4A53CB93" w14:textId="47E6D4E7" w:rsidR="00275F1B" w:rsidRDefault="00275F1B" w:rsidP="00275F1B">
      <w:pPr>
        <w:spacing w:after="0"/>
        <w:jc w:val="both"/>
        <w:rPr>
          <w:sz w:val="20"/>
          <w:szCs w:val="20"/>
        </w:rPr>
      </w:pPr>
      <w:r w:rsidRPr="0014799B">
        <w:rPr>
          <w:sz w:val="20"/>
          <w:szCs w:val="20"/>
        </w:rPr>
        <w:t xml:space="preserve">La Figure </w:t>
      </w:r>
      <w:r w:rsidR="00461579">
        <w:rPr>
          <w:sz w:val="20"/>
          <w:szCs w:val="20"/>
        </w:rPr>
        <w:t>72</w:t>
      </w:r>
      <w:r w:rsidRPr="0014799B">
        <w:rPr>
          <w:sz w:val="20"/>
          <w:szCs w:val="20"/>
        </w:rPr>
        <w:t xml:space="preserve"> reprend le fonctionnement du code de la partie </w:t>
      </w:r>
      <w:r>
        <w:rPr>
          <w:sz w:val="20"/>
          <w:szCs w:val="20"/>
        </w:rPr>
        <w:t xml:space="preserve">RX. Il est subdivisé en </w:t>
      </w:r>
      <w:r w:rsidR="00F807EE">
        <w:rPr>
          <w:sz w:val="20"/>
          <w:szCs w:val="20"/>
        </w:rPr>
        <w:t>six</w:t>
      </w:r>
      <w:r>
        <w:rPr>
          <w:sz w:val="20"/>
          <w:szCs w:val="20"/>
        </w:rPr>
        <w:t xml:space="preserve"> parties distinctes.</w:t>
      </w:r>
    </w:p>
    <w:p w14:paraId="6914497A" w14:textId="77777777" w:rsidR="00275F1B" w:rsidRDefault="00275F1B" w:rsidP="00C617A8">
      <w:pPr>
        <w:spacing w:after="0"/>
      </w:pPr>
    </w:p>
    <w:p w14:paraId="665B7E47" w14:textId="6E21B252" w:rsidR="00B951A5" w:rsidRDefault="00566B5D" w:rsidP="00C617A8">
      <w:pPr>
        <w:spacing w:after="0"/>
      </w:pPr>
      <w:r>
        <w:object w:dxaOrig="22692" w:dyaOrig="3768" w14:anchorId="6ECF5FAA">
          <v:shape id="_x0000_i1035" type="#_x0000_t75" style="width:485.25pt;height:84pt" o:ole="">
            <v:imagedata r:id="rId104" o:title=""/>
          </v:shape>
          <o:OLEObject Type="Embed" ProgID="Visio.Drawing.15" ShapeID="_x0000_i1035" DrawAspect="Content" ObjectID="_1762601453" r:id="rId105"/>
        </w:object>
      </w:r>
    </w:p>
    <w:p w14:paraId="0AA0B1F0" w14:textId="145AA70B" w:rsidR="002A38AC" w:rsidRPr="002A38AC" w:rsidRDefault="002A38AC" w:rsidP="002A38AC">
      <w:pPr>
        <w:pStyle w:val="Lgende"/>
        <w:spacing w:after="0"/>
        <w:jc w:val="center"/>
        <w:rPr>
          <w:i w:val="0"/>
          <w:iCs w:val="0"/>
          <w:color w:val="auto"/>
        </w:rPr>
      </w:pPr>
      <w:bookmarkStart w:id="144" w:name="_Toc151988785"/>
      <w:r w:rsidRPr="002A38AC">
        <w:rPr>
          <w:i w:val="0"/>
          <w:iCs w:val="0"/>
          <w:color w:val="auto"/>
        </w:rPr>
        <w:t xml:space="preserve">Figure </w:t>
      </w:r>
      <w:r w:rsidRPr="002A38AC">
        <w:rPr>
          <w:i w:val="0"/>
          <w:iCs w:val="0"/>
          <w:color w:val="auto"/>
        </w:rPr>
        <w:fldChar w:fldCharType="begin"/>
      </w:r>
      <w:r w:rsidRPr="002A38AC">
        <w:rPr>
          <w:i w:val="0"/>
          <w:iCs w:val="0"/>
          <w:color w:val="auto"/>
        </w:rPr>
        <w:instrText xml:space="preserve"> SEQ Figure \* ARABIC </w:instrText>
      </w:r>
      <w:r w:rsidRPr="002A38AC">
        <w:rPr>
          <w:i w:val="0"/>
          <w:iCs w:val="0"/>
          <w:color w:val="auto"/>
        </w:rPr>
        <w:fldChar w:fldCharType="separate"/>
      </w:r>
      <w:r w:rsidR="004C314E">
        <w:rPr>
          <w:i w:val="0"/>
          <w:iCs w:val="0"/>
          <w:noProof/>
          <w:color w:val="auto"/>
        </w:rPr>
        <w:t>72</w:t>
      </w:r>
      <w:r w:rsidRPr="002A38AC">
        <w:rPr>
          <w:i w:val="0"/>
          <w:iCs w:val="0"/>
          <w:color w:val="auto"/>
        </w:rPr>
        <w:fldChar w:fldCharType="end"/>
      </w:r>
      <w:r w:rsidRPr="002A38AC">
        <w:rPr>
          <w:i w:val="0"/>
          <w:iCs w:val="0"/>
          <w:color w:val="auto"/>
        </w:rPr>
        <w:t>: Explication du code de la partie RX</w:t>
      </w:r>
      <w:bookmarkEnd w:id="144"/>
    </w:p>
    <w:p w14:paraId="4E2A2B2B" w14:textId="77777777" w:rsidR="00101099" w:rsidRPr="00101099" w:rsidRDefault="00101099" w:rsidP="003C1529">
      <w:pPr>
        <w:spacing w:after="0"/>
      </w:pPr>
    </w:p>
    <w:p w14:paraId="2D63FC2C" w14:textId="77777777" w:rsidR="003C1529" w:rsidRDefault="003C1529" w:rsidP="003C1529">
      <w:pPr>
        <w:spacing w:after="0"/>
        <w:ind w:firstLine="708"/>
        <w:jc w:val="both"/>
        <w:rPr>
          <w:sz w:val="20"/>
          <w:szCs w:val="20"/>
        </w:rPr>
      </w:pPr>
    </w:p>
    <w:p w14:paraId="3EE53E22" w14:textId="77777777" w:rsidR="001323AE" w:rsidRDefault="001323AE" w:rsidP="001323AE">
      <w:pPr>
        <w:spacing w:after="0"/>
        <w:ind w:firstLine="708"/>
        <w:jc w:val="both"/>
        <w:rPr>
          <w:sz w:val="20"/>
          <w:szCs w:val="20"/>
        </w:rPr>
      </w:pPr>
      <w:r>
        <w:rPr>
          <w:sz w:val="20"/>
          <w:szCs w:val="20"/>
        </w:rPr>
        <w:t xml:space="preserve">Le signal envoyé par la radio ASN est récupéré par l’USRP B210 et échantillonné à </w:t>
      </w:r>
      <w:r w:rsidRPr="003C3A04">
        <w:rPr>
          <w:sz w:val="20"/>
          <w:szCs w:val="20"/>
        </w:rPr>
        <w:t xml:space="preserve">240 </w:t>
      </w:r>
      <w:proofErr w:type="spellStart"/>
      <w:r w:rsidRPr="003C3A04">
        <w:rPr>
          <w:sz w:val="20"/>
          <w:szCs w:val="20"/>
        </w:rPr>
        <w:t>kS</w:t>
      </w:r>
      <w:proofErr w:type="spellEnd"/>
      <w:r w:rsidRPr="003C3A04">
        <w:rPr>
          <w:sz w:val="20"/>
          <w:szCs w:val="20"/>
        </w:rPr>
        <w:t xml:space="preserve">/s </w:t>
      </w:r>
      <w:r>
        <w:rPr>
          <w:sz w:val="20"/>
          <w:szCs w:val="20"/>
        </w:rPr>
        <w:t xml:space="preserve">dans GNU Radio. Il est tout d’abord traité (un premier bloc corrige sa fréquence puis il est filtré). </w:t>
      </w:r>
    </w:p>
    <w:p w14:paraId="7B8D642E" w14:textId="77777777" w:rsidR="001323AE" w:rsidRDefault="001323AE" w:rsidP="001323AE">
      <w:pPr>
        <w:spacing w:after="0"/>
        <w:ind w:firstLine="708"/>
        <w:jc w:val="both"/>
        <w:rPr>
          <w:sz w:val="20"/>
          <w:szCs w:val="20"/>
        </w:rPr>
      </w:pPr>
      <w:r>
        <w:rPr>
          <w:sz w:val="20"/>
          <w:szCs w:val="20"/>
        </w:rPr>
        <w:t>Ensuite, le signal est démodulé en fréquence. Le train binaire extrait est ensuite remis en forme pour faciliter l’interprétation des états hauts et bas.</w:t>
      </w:r>
    </w:p>
    <w:p w14:paraId="7A494400" w14:textId="77777777" w:rsidR="001323AE" w:rsidRDefault="001323AE" w:rsidP="001323AE">
      <w:pPr>
        <w:spacing w:after="0"/>
        <w:ind w:firstLine="708"/>
        <w:jc w:val="both"/>
        <w:rPr>
          <w:sz w:val="20"/>
          <w:szCs w:val="20"/>
        </w:rPr>
      </w:pPr>
      <w:r>
        <w:rPr>
          <w:sz w:val="20"/>
          <w:szCs w:val="20"/>
        </w:rPr>
        <w:t>Le bloc de corrélation cherche alors dans le train binaire des séquences connues afin d’extraire le message utile. Il cherche en premier lieu la séquence de début puis la séquence de fin parmi les différentes possibilités.</w:t>
      </w:r>
    </w:p>
    <w:p w14:paraId="67C2A79D" w14:textId="77777777" w:rsidR="001323AE" w:rsidRDefault="001323AE" w:rsidP="001323AE">
      <w:pPr>
        <w:spacing w:after="0"/>
        <w:ind w:firstLine="708"/>
        <w:jc w:val="both"/>
      </w:pPr>
      <w:r>
        <w:rPr>
          <w:sz w:val="20"/>
          <w:szCs w:val="20"/>
        </w:rPr>
        <w:t xml:space="preserve">Une fois le message utile extrait, il est transmis à l’utilisateur via le socket d’échange. Pour une meilleure lisibilité, les bits sont convertis de la base binaire vers la base </w:t>
      </w:r>
      <w:r w:rsidRPr="003C3A04">
        <w:rPr>
          <w:sz w:val="20"/>
          <w:szCs w:val="20"/>
        </w:rPr>
        <w:t xml:space="preserve">ASN dans la visualisation en Python de la </w:t>
      </w:r>
      <w:r>
        <w:rPr>
          <w:sz w:val="20"/>
          <w:szCs w:val="20"/>
        </w:rPr>
        <w:t>trame</w:t>
      </w:r>
      <w:r w:rsidRPr="003C3A04">
        <w:rPr>
          <w:sz w:val="20"/>
          <w:szCs w:val="20"/>
        </w:rPr>
        <w:t xml:space="preserve"> reçue.</w:t>
      </w:r>
    </w:p>
    <w:p w14:paraId="79C11E8D" w14:textId="43B8D1CB" w:rsidR="00FB6ED5" w:rsidRDefault="00FB6ED5" w:rsidP="00FB6ED5">
      <w:pPr>
        <w:jc w:val="center"/>
        <w:sectPr w:rsidR="00FB6ED5" w:rsidSect="009F1EA0">
          <w:pgSz w:w="11906" w:h="16838"/>
          <w:pgMar w:top="1440" w:right="1080" w:bottom="1440" w:left="1080" w:header="708" w:footer="708" w:gutter="0"/>
          <w:cols w:space="708"/>
          <w:docGrid w:linePitch="360"/>
        </w:sectPr>
      </w:pPr>
    </w:p>
    <w:p w14:paraId="5E923BB0" w14:textId="60CEBD44" w:rsidR="00613F6F" w:rsidRPr="00D85CF8" w:rsidRDefault="00C11E93" w:rsidP="00B05D32">
      <w:pPr>
        <w:pStyle w:val="Titre2"/>
        <w:numPr>
          <w:ilvl w:val="1"/>
          <w:numId w:val="1"/>
        </w:numPr>
        <w:rPr>
          <w:color w:val="auto"/>
        </w:rPr>
      </w:pPr>
      <w:bookmarkStart w:id="145" w:name="_Toc151988709"/>
      <w:r>
        <w:rPr>
          <w:color w:val="auto"/>
        </w:rPr>
        <w:lastRenderedPageBreak/>
        <w:t>MANIPULATION</w:t>
      </w:r>
      <w:r w:rsidR="00A7386E">
        <w:rPr>
          <w:color w:val="auto"/>
        </w:rPr>
        <w:t>S</w:t>
      </w:r>
      <w:r>
        <w:rPr>
          <w:color w:val="auto"/>
        </w:rPr>
        <w:t xml:space="preserve"> POUR POUVOIR ENVOYER DIFFERENTS TYPES DE MESSAGES CONFORMES A LA NORME (UIT-R M</w:t>
      </w:r>
      <w:r w:rsidR="00332DA0">
        <w:rPr>
          <w:color w:val="auto"/>
        </w:rPr>
        <w:t>.</w:t>
      </w:r>
      <w:r>
        <w:rPr>
          <w:color w:val="auto"/>
        </w:rPr>
        <w:t>493-15)</w:t>
      </w:r>
      <w:bookmarkEnd w:id="145"/>
    </w:p>
    <w:p w14:paraId="49C9C0FB" w14:textId="591BDAE6" w:rsidR="004F4781" w:rsidRPr="008B1B69" w:rsidRDefault="00613F6F" w:rsidP="00B05D32">
      <w:pPr>
        <w:pStyle w:val="Titre3"/>
        <w:numPr>
          <w:ilvl w:val="2"/>
          <w:numId w:val="1"/>
        </w:numPr>
        <w:rPr>
          <w:color w:val="auto"/>
        </w:rPr>
      </w:pPr>
      <w:bookmarkStart w:id="146" w:name="_Toc151988710"/>
      <w:r>
        <w:rPr>
          <w:color w:val="auto"/>
        </w:rPr>
        <w:t xml:space="preserve">ENVOI </w:t>
      </w:r>
      <w:r w:rsidR="003E2B63">
        <w:rPr>
          <w:color w:val="auto"/>
        </w:rPr>
        <w:t>DEPUIS UN SCENARIO</w:t>
      </w:r>
      <w:bookmarkEnd w:id="146"/>
    </w:p>
    <w:p w14:paraId="02AB78EC" w14:textId="77777777" w:rsidR="008B1B69" w:rsidRDefault="008B1B69" w:rsidP="00B05D32">
      <w:pPr>
        <w:pStyle w:val="Titre4"/>
        <w:numPr>
          <w:ilvl w:val="3"/>
          <w:numId w:val="1"/>
        </w:numPr>
        <w:rPr>
          <w:i w:val="0"/>
          <w:iCs w:val="0"/>
          <w:color w:val="auto"/>
        </w:rPr>
      </w:pPr>
      <w:r>
        <w:rPr>
          <w:i w:val="0"/>
          <w:iCs w:val="0"/>
          <w:color w:val="auto"/>
        </w:rPr>
        <w:t>PREREQUIS</w:t>
      </w:r>
    </w:p>
    <w:p w14:paraId="7BAEF9A0" w14:textId="77777777" w:rsidR="008B1B69" w:rsidRDefault="008B1B69" w:rsidP="004F4781">
      <w:pPr>
        <w:spacing w:after="0"/>
      </w:pPr>
    </w:p>
    <w:p w14:paraId="04AFC5FC" w14:textId="57DED647" w:rsidR="004F4781" w:rsidRDefault="004F4781" w:rsidP="004F4781">
      <w:pPr>
        <w:spacing w:after="0"/>
        <w:ind w:firstLine="708"/>
        <w:jc w:val="both"/>
        <w:rPr>
          <w:sz w:val="20"/>
          <w:szCs w:val="20"/>
        </w:rPr>
      </w:pPr>
      <w:r w:rsidRPr="004F4781">
        <w:rPr>
          <w:sz w:val="20"/>
          <w:szCs w:val="20"/>
        </w:rPr>
        <w:t>Le scénario</w:t>
      </w:r>
      <w:r>
        <w:rPr>
          <w:sz w:val="20"/>
          <w:szCs w:val="20"/>
        </w:rPr>
        <w:t xml:space="preserve"> est contenu dans un fichier Excel (extension .xlsx). Ce fichier contient une feuille appelée « Scenario » dans laquelle sont inscrites les commandes à réaliser (colonn</w:t>
      </w:r>
      <w:r w:rsidR="00AA47CB">
        <w:rPr>
          <w:sz w:val="20"/>
          <w:szCs w:val="20"/>
        </w:rPr>
        <w:t xml:space="preserve">e A, cf. Figure </w:t>
      </w:r>
      <w:r w:rsidR="00461579">
        <w:rPr>
          <w:sz w:val="20"/>
          <w:szCs w:val="20"/>
        </w:rPr>
        <w:t>73</w:t>
      </w:r>
      <w:r w:rsidR="00AA47CB">
        <w:rPr>
          <w:sz w:val="20"/>
          <w:szCs w:val="20"/>
        </w:rPr>
        <w:t>)</w:t>
      </w:r>
    </w:p>
    <w:p w14:paraId="39469EF5" w14:textId="5CF064B9" w:rsidR="004F4781" w:rsidRDefault="004F4781" w:rsidP="004F4781">
      <w:pPr>
        <w:spacing w:after="0"/>
        <w:jc w:val="both"/>
        <w:rPr>
          <w:sz w:val="20"/>
          <w:szCs w:val="20"/>
        </w:rPr>
      </w:pPr>
    </w:p>
    <w:p w14:paraId="0919A610" w14:textId="1B62FA69" w:rsidR="008B1B69" w:rsidRDefault="004F4781" w:rsidP="004F4781">
      <w:pPr>
        <w:spacing w:after="0"/>
        <w:jc w:val="both"/>
        <w:rPr>
          <w:sz w:val="20"/>
          <w:szCs w:val="20"/>
        </w:rPr>
      </w:pPr>
      <w:r>
        <w:rPr>
          <w:sz w:val="20"/>
          <w:szCs w:val="20"/>
        </w:rPr>
        <w:t xml:space="preserve">Il y a </w:t>
      </w:r>
      <w:r w:rsidR="002D5962">
        <w:rPr>
          <w:sz w:val="20"/>
          <w:szCs w:val="20"/>
        </w:rPr>
        <w:t>quatre</w:t>
      </w:r>
      <w:r>
        <w:rPr>
          <w:sz w:val="20"/>
          <w:szCs w:val="20"/>
        </w:rPr>
        <w:t xml:space="preserve"> types de commandes : </w:t>
      </w:r>
    </w:p>
    <w:p w14:paraId="3F2D5BC5" w14:textId="77777777" w:rsidR="008B1B69" w:rsidRPr="008B1B69" w:rsidRDefault="008B1B69" w:rsidP="004F4781">
      <w:pPr>
        <w:spacing w:after="0"/>
        <w:jc w:val="both"/>
        <w:rPr>
          <w:sz w:val="10"/>
          <w:szCs w:val="10"/>
        </w:rPr>
      </w:pPr>
    </w:p>
    <w:p w14:paraId="410A87BF" w14:textId="6A8C2B6D" w:rsidR="004F4781" w:rsidRDefault="004F4781" w:rsidP="004F4781">
      <w:pPr>
        <w:pStyle w:val="Paragraphedeliste"/>
        <w:numPr>
          <w:ilvl w:val="0"/>
          <w:numId w:val="14"/>
        </w:numPr>
        <w:spacing w:after="0"/>
        <w:jc w:val="both"/>
        <w:rPr>
          <w:sz w:val="20"/>
          <w:szCs w:val="20"/>
        </w:rPr>
      </w:pPr>
      <w:r>
        <w:rPr>
          <w:sz w:val="20"/>
          <w:szCs w:val="20"/>
        </w:rPr>
        <w:t>« </w:t>
      </w:r>
      <w:r w:rsidRPr="00354A95">
        <w:rPr>
          <w:b/>
          <w:bCs/>
          <w:sz w:val="20"/>
          <w:szCs w:val="20"/>
        </w:rPr>
        <w:t>open</w:t>
      </w:r>
      <w:r>
        <w:rPr>
          <w:sz w:val="20"/>
          <w:szCs w:val="20"/>
        </w:rPr>
        <w:t xml:space="preserve"> » : cette commande se trouve obligatoirement en A2. Elle permet </w:t>
      </w:r>
      <w:r w:rsidR="0070025F">
        <w:rPr>
          <w:sz w:val="20"/>
          <w:szCs w:val="20"/>
        </w:rPr>
        <w:t xml:space="preserve">d’ouvrir la liaison avec GNU Radio et ouvre </w:t>
      </w:r>
      <w:r>
        <w:rPr>
          <w:sz w:val="20"/>
          <w:szCs w:val="20"/>
        </w:rPr>
        <w:t xml:space="preserve">un </w:t>
      </w:r>
      <w:r w:rsidRPr="00264951">
        <w:rPr>
          <w:sz w:val="20"/>
          <w:szCs w:val="20"/>
        </w:rPr>
        <w:t>interpréteur de commande (appelé « </w:t>
      </w:r>
      <w:proofErr w:type="spellStart"/>
      <w:r w:rsidRPr="00264951">
        <w:rPr>
          <w:sz w:val="20"/>
          <w:szCs w:val="20"/>
        </w:rPr>
        <w:t>shell</w:t>
      </w:r>
      <w:proofErr w:type="spellEnd"/>
      <w:r w:rsidRPr="00264951">
        <w:rPr>
          <w:sz w:val="20"/>
          <w:szCs w:val="20"/>
        </w:rPr>
        <w:t> » en anglais)</w:t>
      </w:r>
      <w:r>
        <w:rPr>
          <w:sz w:val="20"/>
          <w:szCs w:val="20"/>
        </w:rPr>
        <w:t>.</w:t>
      </w:r>
    </w:p>
    <w:p w14:paraId="1E6AF028" w14:textId="77777777" w:rsidR="008B1B69" w:rsidRPr="008B1B69" w:rsidRDefault="008B1B69" w:rsidP="008B1B69">
      <w:pPr>
        <w:spacing w:after="0"/>
        <w:jc w:val="both"/>
        <w:rPr>
          <w:sz w:val="10"/>
          <w:szCs w:val="10"/>
        </w:rPr>
      </w:pPr>
    </w:p>
    <w:p w14:paraId="46C9EA5D" w14:textId="46A5F6B0" w:rsidR="00AA47CB" w:rsidRDefault="004F4781" w:rsidP="00AA47CB">
      <w:pPr>
        <w:pStyle w:val="Paragraphedeliste"/>
        <w:numPr>
          <w:ilvl w:val="0"/>
          <w:numId w:val="14"/>
        </w:numPr>
        <w:spacing w:after="0"/>
        <w:jc w:val="both"/>
        <w:rPr>
          <w:sz w:val="20"/>
          <w:szCs w:val="20"/>
        </w:rPr>
      </w:pPr>
      <w:r>
        <w:rPr>
          <w:sz w:val="20"/>
          <w:szCs w:val="20"/>
        </w:rPr>
        <w:t>« </w:t>
      </w:r>
      <w:proofErr w:type="spellStart"/>
      <w:r w:rsidRPr="00354A95">
        <w:rPr>
          <w:b/>
          <w:bCs/>
          <w:sz w:val="20"/>
          <w:szCs w:val="20"/>
        </w:rPr>
        <w:t>send_frame</w:t>
      </w:r>
      <w:proofErr w:type="spellEnd"/>
      <w:r>
        <w:rPr>
          <w:sz w:val="20"/>
          <w:szCs w:val="20"/>
        </w:rPr>
        <w:t xml:space="preserve"> » : cette commande permet d’envoyer les caractères ASN qui constitueront le message souhaité. Les caractères à inscrire dépendent de la norme. Il faut spécifier dans le scénario tous les caractères du message (du caractère Spécificateur de format </w:t>
      </w:r>
      <w:r w:rsidR="00AA47CB">
        <w:rPr>
          <w:sz w:val="20"/>
          <w:szCs w:val="20"/>
        </w:rPr>
        <w:t xml:space="preserve">« A » </w:t>
      </w:r>
      <w:r>
        <w:rPr>
          <w:sz w:val="20"/>
          <w:szCs w:val="20"/>
        </w:rPr>
        <w:t>au caractère de Fin de séquence</w:t>
      </w:r>
      <w:r w:rsidR="00AA47CB">
        <w:rPr>
          <w:sz w:val="20"/>
          <w:szCs w:val="20"/>
        </w:rPr>
        <w:t xml:space="preserve"> « H »</w:t>
      </w:r>
      <w:r>
        <w:rPr>
          <w:sz w:val="20"/>
          <w:szCs w:val="20"/>
        </w:rPr>
        <w:t xml:space="preserve">). Le caractère de contrôle d’erreur </w:t>
      </w:r>
      <w:r w:rsidR="00AA47CB">
        <w:rPr>
          <w:sz w:val="20"/>
          <w:szCs w:val="20"/>
        </w:rPr>
        <w:t xml:space="preserve">« I » </w:t>
      </w:r>
      <w:r>
        <w:rPr>
          <w:sz w:val="20"/>
          <w:szCs w:val="20"/>
        </w:rPr>
        <w:t>est calculé automatiquement.</w:t>
      </w:r>
      <w:r w:rsidR="00AA47CB">
        <w:rPr>
          <w:sz w:val="20"/>
          <w:szCs w:val="20"/>
        </w:rPr>
        <w:t xml:space="preserve"> Les répétitions sont générées automatiquement par le logiciel.</w:t>
      </w:r>
    </w:p>
    <w:p w14:paraId="67F5A410" w14:textId="77777777" w:rsidR="008B1B69" w:rsidRPr="008B1B69" w:rsidRDefault="008B1B69" w:rsidP="008B1B69">
      <w:pPr>
        <w:spacing w:after="0"/>
        <w:jc w:val="both"/>
        <w:rPr>
          <w:sz w:val="10"/>
          <w:szCs w:val="10"/>
        </w:rPr>
      </w:pPr>
    </w:p>
    <w:p w14:paraId="27979909" w14:textId="12896FF0" w:rsidR="002D5962" w:rsidRDefault="002D5962" w:rsidP="00AA47CB">
      <w:pPr>
        <w:pStyle w:val="Paragraphedeliste"/>
        <w:numPr>
          <w:ilvl w:val="0"/>
          <w:numId w:val="14"/>
        </w:numPr>
        <w:spacing w:after="0"/>
        <w:jc w:val="both"/>
        <w:rPr>
          <w:sz w:val="20"/>
          <w:szCs w:val="20"/>
        </w:rPr>
      </w:pPr>
      <w:r>
        <w:rPr>
          <w:sz w:val="20"/>
          <w:szCs w:val="20"/>
        </w:rPr>
        <w:t>« </w:t>
      </w:r>
      <w:proofErr w:type="spellStart"/>
      <w:r w:rsidRPr="00354A95">
        <w:rPr>
          <w:b/>
          <w:bCs/>
          <w:sz w:val="20"/>
          <w:szCs w:val="20"/>
        </w:rPr>
        <w:t>wait</w:t>
      </w:r>
      <w:proofErr w:type="spellEnd"/>
      <w:r w:rsidR="00EE3D7D">
        <w:rPr>
          <w:b/>
          <w:bCs/>
          <w:sz w:val="20"/>
          <w:szCs w:val="20"/>
        </w:rPr>
        <w:t xml:space="preserve"> </w:t>
      </w:r>
      <w:r>
        <w:rPr>
          <w:sz w:val="20"/>
          <w:szCs w:val="20"/>
        </w:rPr>
        <w:t xml:space="preserve">» : </w:t>
      </w:r>
      <w:r w:rsidR="0009715D">
        <w:rPr>
          <w:sz w:val="20"/>
          <w:szCs w:val="20"/>
        </w:rPr>
        <w:t>cette commande permet de faire une pause entre deux commandes. Elle a un intérêt dans le cas où plusieurs commandes « </w:t>
      </w:r>
      <w:proofErr w:type="spellStart"/>
      <w:r w:rsidR="0009715D">
        <w:rPr>
          <w:sz w:val="20"/>
          <w:szCs w:val="20"/>
        </w:rPr>
        <w:t>send_frame</w:t>
      </w:r>
      <w:proofErr w:type="spellEnd"/>
      <w:r w:rsidR="0009715D">
        <w:rPr>
          <w:sz w:val="20"/>
          <w:szCs w:val="20"/>
        </w:rPr>
        <w:t> » sont envoyées à la suite.</w:t>
      </w:r>
      <w:r w:rsidR="0064197B">
        <w:rPr>
          <w:sz w:val="20"/>
          <w:szCs w:val="20"/>
        </w:rPr>
        <w:t xml:space="preserve"> La valeur </w:t>
      </w:r>
      <w:r w:rsidR="00FB1E8B">
        <w:rPr>
          <w:sz w:val="20"/>
          <w:szCs w:val="20"/>
        </w:rPr>
        <w:t>est exprimée en ms.</w:t>
      </w:r>
    </w:p>
    <w:p w14:paraId="5F8B69E7" w14:textId="77777777" w:rsidR="008B1B69" w:rsidRPr="008B1B69" w:rsidRDefault="008B1B69" w:rsidP="008B1B69">
      <w:pPr>
        <w:spacing w:after="0"/>
        <w:jc w:val="both"/>
        <w:rPr>
          <w:sz w:val="10"/>
          <w:szCs w:val="10"/>
        </w:rPr>
      </w:pPr>
    </w:p>
    <w:p w14:paraId="29DE5E05" w14:textId="2F62E0AB" w:rsidR="00AA47CB" w:rsidRDefault="00AA47CB" w:rsidP="00AA47CB">
      <w:pPr>
        <w:pStyle w:val="Paragraphedeliste"/>
        <w:numPr>
          <w:ilvl w:val="0"/>
          <w:numId w:val="14"/>
        </w:numPr>
        <w:spacing w:after="0"/>
        <w:jc w:val="both"/>
        <w:rPr>
          <w:sz w:val="20"/>
          <w:szCs w:val="20"/>
        </w:rPr>
      </w:pPr>
      <w:r>
        <w:rPr>
          <w:sz w:val="20"/>
          <w:szCs w:val="20"/>
        </w:rPr>
        <w:t>« </w:t>
      </w:r>
      <w:r w:rsidRPr="00354A95">
        <w:rPr>
          <w:b/>
          <w:bCs/>
          <w:sz w:val="20"/>
          <w:szCs w:val="20"/>
        </w:rPr>
        <w:t>close</w:t>
      </w:r>
      <w:r>
        <w:rPr>
          <w:sz w:val="20"/>
          <w:szCs w:val="20"/>
        </w:rPr>
        <w:t> » : cette commande se trouve obligatoirement en dernière position. Elle permet de refermer l’interpréteur de commande.</w:t>
      </w:r>
    </w:p>
    <w:p w14:paraId="70F02E22" w14:textId="77777777" w:rsidR="008B1B69" w:rsidRDefault="008B1B69" w:rsidP="00E35F75">
      <w:pPr>
        <w:spacing w:after="0"/>
        <w:rPr>
          <w:noProof/>
        </w:rPr>
      </w:pPr>
    </w:p>
    <w:p w14:paraId="1192B3E6" w14:textId="489C9EE9" w:rsidR="00E35F75" w:rsidRDefault="00BA5340" w:rsidP="00E35F75">
      <w:pPr>
        <w:spacing w:after="0"/>
      </w:pPr>
      <w:r>
        <w:rPr>
          <w:noProof/>
        </w:rPr>
        <w:drawing>
          <wp:inline distT="0" distB="0" distL="0" distR="0" wp14:anchorId="3B893D37" wp14:editId="036C94F9">
            <wp:extent cx="6188710" cy="1497330"/>
            <wp:effectExtent l="0" t="0" r="254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88710" cy="1497330"/>
                    </a:xfrm>
                    <a:prstGeom prst="rect">
                      <a:avLst/>
                    </a:prstGeom>
                  </pic:spPr>
                </pic:pic>
              </a:graphicData>
            </a:graphic>
          </wp:inline>
        </w:drawing>
      </w:r>
    </w:p>
    <w:p w14:paraId="3D2DD36B" w14:textId="5648A7DD" w:rsidR="00E35F75" w:rsidRDefault="00E35F75" w:rsidP="00E35F75">
      <w:pPr>
        <w:spacing w:after="0"/>
      </w:pPr>
      <w:r>
        <w:rPr>
          <w:noProof/>
        </w:rPr>
        <w:drawing>
          <wp:inline distT="0" distB="0" distL="0" distR="0" wp14:anchorId="20C0BAF4" wp14:editId="5AC1825C">
            <wp:extent cx="6188710" cy="248920"/>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88710" cy="248920"/>
                    </a:xfrm>
                    <a:prstGeom prst="rect">
                      <a:avLst/>
                    </a:prstGeom>
                  </pic:spPr>
                </pic:pic>
              </a:graphicData>
            </a:graphic>
          </wp:inline>
        </w:drawing>
      </w:r>
    </w:p>
    <w:p w14:paraId="3C5CBACD" w14:textId="5EA8A7C9" w:rsidR="00E35F75" w:rsidRPr="00AA47CB" w:rsidRDefault="00AA47CB" w:rsidP="00AA47CB">
      <w:pPr>
        <w:pStyle w:val="Lgende"/>
        <w:jc w:val="center"/>
        <w:rPr>
          <w:i w:val="0"/>
          <w:iCs w:val="0"/>
          <w:color w:val="auto"/>
        </w:rPr>
      </w:pPr>
      <w:bookmarkStart w:id="147" w:name="_Toc151988786"/>
      <w:r w:rsidRPr="00AA47CB">
        <w:rPr>
          <w:i w:val="0"/>
          <w:iCs w:val="0"/>
          <w:color w:val="auto"/>
        </w:rPr>
        <w:t xml:space="preserve">Figure </w:t>
      </w:r>
      <w:r w:rsidRPr="00AA47CB">
        <w:rPr>
          <w:i w:val="0"/>
          <w:iCs w:val="0"/>
          <w:color w:val="auto"/>
        </w:rPr>
        <w:fldChar w:fldCharType="begin"/>
      </w:r>
      <w:r w:rsidRPr="00AA47CB">
        <w:rPr>
          <w:i w:val="0"/>
          <w:iCs w:val="0"/>
          <w:color w:val="auto"/>
        </w:rPr>
        <w:instrText xml:space="preserve"> SEQ Figure \* ARABIC </w:instrText>
      </w:r>
      <w:r w:rsidRPr="00AA47CB">
        <w:rPr>
          <w:i w:val="0"/>
          <w:iCs w:val="0"/>
          <w:color w:val="auto"/>
        </w:rPr>
        <w:fldChar w:fldCharType="separate"/>
      </w:r>
      <w:r w:rsidR="004C314E">
        <w:rPr>
          <w:i w:val="0"/>
          <w:iCs w:val="0"/>
          <w:noProof/>
          <w:color w:val="auto"/>
        </w:rPr>
        <w:t>73</w:t>
      </w:r>
      <w:r w:rsidRPr="00AA47CB">
        <w:rPr>
          <w:i w:val="0"/>
          <w:iCs w:val="0"/>
          <w:color w:val="auto"/>
        </w:rPr>
        <w:fldChar w:fldCharType="end"/>
      </w:r>
      <w:r w:rsidRPr="00AA47CB">
        <w:rPr>
          <w:i w:val="0"/>
          <w:iCs w:val="0"/>
          <w:color w:val="auto"/>
        </w:rPr>
        <w:t>: Envoi depuis un scénario</w:t>
      </w:r>
      <w:bookmarkEnd w:id="147"/>
    </w:p>
    <w:p w14:paraId="3253D40C" w14:textId="77777777" w:rsidR="00F86072" w:rsidRDefault="00F86072" w:rsidP="00DF72CC">
      <w:pPr>
        <w:spacing w:after="0"/>
        <w:ind w:firstLine="708"/>
        <w:jc w:val="both"/>
        <w:rPr>
          <w:sz w:val="20"/>
          <w:szCs w:val="20"/>
        </w:rPr>
      </w:pPr>
    </w:p>
    <w:p w14:paraId="24E51011" w14:textId="4F11D227" w:rsidR="00E35F75" w:rsidRPr="00DF72CC" w:rsidRDefault="00DF72CC" w:rsidP="00DF72CC">
      <w:pPr>
        <w:spacing w:after="0"/>
        <w:ind w:firstLine="708"/>
        <w:jc w:val="both"/>
        <w:rPr>
          <w:sz w:val="20"/>
          <w:szCs w:val="20"/>
        </w:rPr>
      </w:pPr>
      <w:r w:rsidRPr="00DF72CC">
        <w:rPr>
          <w:sz w:val="20"/>
          <w:szCs w:val="20"/>
        </w:rPr>
        <w:t xml:space="preserve">L’exemple ci-dessous (cf. Figure </w:t>
      </w:r>
      <w:r w:rsidR="00461579">
        <w:rPr>
          <w:sz w:val="20"/>
          <w:szCs w:val="20"/>
        </w:rPr>
        <w:t>74</w:t>
      </w:r>
      <w:r w:rsidRPr="00DF72CC">
        <w:rPr>
          <w:sz w:val="20"/>
          <w:szCs w:val="20"/>
        </w:rPr>
        <w:t>) correspond à un scénario dans lequel un seul message est spécifié. Ce message correspond à une alerte de détresse envoyée depuis le navire (MMSI = 987654321), la nature de la détresse et les coordonnées GPS du navire ne sont pas spécifiées</w:t>
      </w:r>
      <w:r w:rsidR="0075502B">
        <w:rPr>
          <w:sz w:val="20"/>
          <w:szCs w:val="20"/>
        </w:rPr>
        <w:t>.</w:t>
      </w:r>
    </w:p>
    <w:p w14:paraId="35C96395" w14:textId="77777777" w:rsidR="00E35F75" w:rsidRDefault="00E35F75" w:rsidP="00E35F75">
      <w:pPr>
        <w:spacing w:after="0"/>
      </w:pPr>
    </w:p>
    <w:p w14:paraId="5314A12D" w14:textId="5BF0FC15" w:rsidR="00E35F75" w:rsidRDefault="00E35F75" w:rsidP="00E35F75">
      <w:pPr>
        <w:spacing w:after="0"/>
      </w:pPr>
      <w:r>
        <w:rPr>
          <w:noProof/>
        </w:rPr>
        <w:drawing>
          <wp:inline distT="0" distB="0" distL="0" distR="0" wp14:anchorId="754BAE39" wp14:editId="19183470">
            <wp:extent cx="6188710" cy="448310"/>
            <wp:effectExtent l="0" t="0" r="254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88710" cy="448310"/>
                    </a:xfrm>
                    <a:prstGeom prst="rect">
                      <a:avLst/>
                    </a:prstGeom>
                  </pic:spPr>
                </pic:pic>
              </a:graphicData>
            </a:graphic>
          </wp:inline>
        </w:drawing>
      </w:r>
    </w:p>
    <w:p w14:paraId="47038912" w14:textId="786C8762" w:rsidR="0075502B" w:rsidRDefault="0075502B" w:rsidP="0075502B">
      <w:pPr>
        <w:pStyle w:val="Lgende"/>
        <w:jc w:val="center"/>
        <w:rPr>
          <w:i w:val="0"/>
          <w:iCs w:val="0"/>
          <w:color w:val="auto"/>
        </w:rPr>
      </w:pPr>
      <w:bookmarkStart w:id="148" w:name="_Toc151988787"/>
      <w:r w:rsidRPr="0075502B">
        <w:rPr>
          <w:i w:val="0"/>
          <w:iCs w:val="0"/>
          <w:color w:val="auto"/>
        </w:rPr>
        <w:t xml:space="preserve">Figure </w:t>
      </w:r>
      <w:r w:rsidRPr="0075502B">
        <w:rPr>
          <w:i w:val="0"/>
          <w:iCs w:val="0"/>
          <w:color w:val="auto"/>
        </w:rPr>
        <w:fldChar w:fldCharType="begin"/>
      </w:r>
      <w:r w:rsidRPr="0075502B">
        <w:rPr>
          <w:i w:val="0"/>
          <w:iCs w:val="0"/>
          <w:color w:val="auto"/>
        </w:rPr>
        <w:instrText xml:space="preserve"> SEQ Figure \* ARABIC </w:instrText>
      </w:r>
      <w:r w:rsidRPr="0075502B">
        <w:rPr>
          <w:i w:val="0"/>
          <w:iCs w:val="0"/>
          <w:color w:val="auto"/>
        </w:rPr>
        <w:fldChar w:fldCharType="separate"/>
      </w:r>
      <w:r w:rsidR="004C314E">
        <w:rPr>
          <w:i w:val="0"/>
          <w:iCs w:val="0"/>
          <w:noProof/>
          <w:color w:val="auto"/>
        </w:rPr>
        <w:t>74</w:t>
      </w:r>
      <w:r w:rsidRPr="0075502B">
        <w:rPr>
          <w:i w:val="0"/>
          <w:iCs w:val="0"/>
          <w:color w:val="auto"/>
        </w:rPr>
        <w:fldChar w:fldCharType="end"/>
      </w:r>
      <w:r w:rsidRPr="0075502B">
        <w:rPr>
          <w:i w:val="0"/>
          <w:iCs w:val="0"/>
          <w:color w:val="auto"/>
        </w:rPr>
        <w:t>: Exemple d'envoi de scénario</w:t>
      </w:r>
      <w:bookmarkEnd w:id="148"/>
    </w:p>
    <w:p w14:paraId="1DB2AC64" w14:textId="77777777" w:rsidR="008B1B69" w:rsidRDefault="008B1B69" w:rsidP="008B1B69">
      <w:pPr>
        <w:sectPr w:rsidR="008B1B69" w:rsidSect="009F1EA0">
          <w:pgSz w:w="11906" w:h="16838"/>
          <w:pgMar w:top="1440" w:right="1080" w:bottom="1440" w:left="1080" w:header="708" w:footer="708" w:gutter="0"/>
          <w:cols w:space="708"/>
          <w:docGrid w:linePitch="360"/>
        </w:sectPr>
      </w:pPr>
    </w:p>
    <w:p w14:paraId="172631A7" w14:textId="3F6A8D6C" w:rsidR="008B1B69" w:rsidRDefault="008B1B69" w:rsidP="00B05D32">
      <w:pPr>
        <w:pStyle w:val="Titre4"/>
        <w:numPr>
          <w:ilvl w:val="3"/>
          <w:numId w:val="1"/>
        </w:numPr>
        <w:rPr>
          <w:i w:val="0"/>
          <w:iCs w:val="0"/>
          <w:color w:val="auto"/>
        </w:rPr>
      </w:pPr>
      <w:r>
        <w:rPr>
          <w:i w:val="0"/>
          <w:iCs w:val="0"/>
          <w:color w:val="auto"/>
        </w:rPr>
        <w:lastRenderedPageBreak/>
        <w:t>ENVOI DU SCENARIO AU LANCEMENT DU LOGICIEL</w:t>
      </w:r>
    </w:p>
    <w:p w14:paraId="229A5E73" w14:textId="77777777" w:rsidR="008B1B69" w:rsidRDefault="008B1B69" w:rsidP="00746F38">
      <w:pPr>
        <w:spacing w:after="0"/>
        <w:ind w:firstLine="708"/>
        <w:jc w:val="both"/>
        <w:rPr>
          <w:sz w:val="20"/>
          <w:szCs w:val="20"/>
        </w:rPr>
      </w:pPr>
    </w:p>
    <w:p w14:paraId="41F0C86E" w14:textId="3B17FEE5" w:rsidR="00746F38" w:rsidRDefault="00746F38" w:rsidP="00746F38">
      <w:pPr>
        <w:spacing w:after="0"/>
        <w:ind w:firstLine="708"/>
        <w:jc w:val="both"/>
        <w:rPr>
          <w:sz w:val="20"/>
          <w:szCs w:val="20"/>
        </w:rPr>
      </w:pPr>
      <w:r w:rsidRPr="00746F38">
        <w:rPr>
          <w:sz w:val="20"/>
          <w:szCs w:val="20"/>
        </w:rPr>
        <w:t xml:space="preserve">Pour faire appel au scénario </w:t>
      </w:r>
      <w:r>
        <w:rPr>
          <w:sz w:val="20"/>
          <w:szCs w:val="20"/>
        </w:rPr>
        <w:t>au démarrage du logiciel de simulation, il faut inscrire la commande suivante (en remplaçant « </w:t>
      </w:r>
      <w:proofErr w:type="spellStart"/>
      <w:r>
        <w:rPr>
          <w:sz w:val="20"/>
          <w:szCs w:val="20"/>
        </w:rPr>
        <w:t>Nom_du_scenario</w:t>
      </w:r>
      <w:proofErr w:type="spellEnd"/>
      <w:r>
        <w:rPr>
          <w:sz w:val="20"/>
          <w:szCs w:val="20"/>
        </w:rPr>
        <w:t> » par le nom du scénario en question) :</w:t>
      </w:r>
    </w:p>
    <w:p w14:paraId="37899FA8" w14:textId="77777777" w:rsidR="00746F38" w:rsidRDefault="00746F38" w:rsidP="00746F38">
      <w:pPr>
        <w:spacing w:after="0"/>
        <w:jc w:val="center"/>
        <w:rPr>
          <w:i/>
          <w:iCs/>
          <w:sz w:val="20"/>
          <w:szCs w:val="20"/>
        </w:rPr>
      </w:pPr>
    </w:p>
    <w:p w14:paraId="00DEA2AC" w14:textId="6F4994B7" w:rsidR="00746F38" w:rsidRPr="00746F38" w:rsidRDefault="005708C3" w:rsidP="00746F38">
      <w:pPr>
        <w:spacing w:after="0"/>
        <w:jc w:val="center"/>
        <w:rPr>
          <w:i/>
          <w:iCs/>
          <w:sz w:val="20"/>
          <w:szCs w:val="20"/>
        </w:rPr>
      </w:pPr>
      <w:r>
        <w:rPr>
          <w:i/>
          <w:iCs/>
          <w:sz w:val="20"/>
          <w:szCs w:val="20"/>
        </w:rPr>
        <w:t>run-asn.sh</w:t>
      </w:r>
      <w:r w:rsidR="00746F38" w:rsidRPr="00746F38">
        <w:rPr>
          <w:i/>
          <w:iCs/>
          <w:sz w:val="20"/>
          <w:szCs w:val="20"/>
        </w:rPr>
        <w:t xml:space="preserve"> Nom_du_scenario.xlsx</w:t>
      </w:r>
    </w:p>
    <w:p w14:paraId="7F0B22D7" w14:textId="3A35AB26" w:rsidR="00746F38" w:rsidRDefault="00746F38" w:rsidP="00746F38">
      <w:pPr>
        <w:spacing w:after="0"/>
        <w:jc w:val="both"/>
      </w:pPr>
    </w:p>
    <w:p w14:paraId="687FA6CA" w14:textId="3FAD1DEC" w:rsidR="00C06617" w:rsidRDefault="00F8452B" w:rsidP="00746F38">
      <w:pPr>
        <w:spacing w:after="0"/>
        <w:jc w:val="both"/>
        <w:rPr>
          <w:sz w:val="20"/>
          <w:szCs w:val="20"/>
        </w:rPr>
      </w:pPr>
      <w:r>
        <w:tab/>
      </w:r>
      <w:r w:rsidRPr="00F8452B">
        <w:rPr>
          <w:sz w:val="20"/>
          <w:szCs w:val="20"/>
        </w:rPr>
        <w:t xml:space="preserve">Le message suivant apparait alors (cf. Figure </w:t>
      </w:r>
      <w:r w:rsidR="00461579">
        <w:rPr>
          <w:sz w:val="20"/>
          <w:szCs w:val="20"/>
        </w:rPr>
        <w:t>75</w:t>
      </w:r>
      <w:r w:rsidRPr="00F8452B">
        <w:rPr>
          <w:sz w:val="20"/>
          <w:szCs w:val="20"/>
        </w:rPr>
        <w:t>).</w:t>
      </w:r>
      <w:r>
        <w:rPr>
          <w:sz w:val="20"/>
          <w:szCs w:val="20"/>
        </w:rPr>
        <w:t xml:space="preserve"> La liaison avec GNU Radio est établie pour envoyer les premières commandes.  Les variables (</w:t>
      </w:r>
      <w:proofErr w:type="spellStart"/>
      <w:r>
        <w:rPr>
          <w:sz w:val="20"/>
          <w:szCs w:val="20"/>
        </w:rPr>
        <w:t>TX_frequency</w:t>
      </w:r>
      <w:proofErr w:type="spellEnd"/>
      <w:r>
        <w:rPr>
          <w:sz w:val="20"/>
          <w:szCs w:val="20"/>
        </w:rPr>
        <w:t xml:space="preserve">, </w:t>
      </w:r>
      <w:proofErr w:type="spellStart"/>
      <w:r>
        <w:rPr>
          <w:sz w:val="20"/>
          <w:szCs w:val="20"/>
        </w:rPr>
        <w:t>RX_frequency,T</w:t>
      </w:r>
      <w:r w:rsidR="00814F66">
        <w:rPr>
          <w:sz w:val="20"/>
          <w:szCs w:val="20"/>
        </w:rPr>
        <w:t>X</w:t>
      </w:r>
      <w:r>
        <w:rPr>
          <w:sz w:val="20"/>
          <w:szCs w:val="20"/>
        </w:rPr>
        <w:t>_gain</w:t>
      </w:r>
      <w:proofErr w:type="spellEnd"/>
      <w:r>
        <w:rPr>
          <w:sz w:val="20"/>
          <w:szCs w:val="20"/>
        </w:rPr>
        <w:t xml:space="preserve">, </w:t>
      </w:r>
      <w:proofErr w:type="spellStart"/>
      <w:r>
        <w:rPr>
          <w:sz w:val="20"/>
          <w:szCs w:val="20"/>
        </w:rPr>
        <w:t>RX_gain</w:t>
      </w:r>
      <w:proofErr w:type="spellEnd"/>
      <w:r>
        <w:rPr>
          <w:sz w:val="20"/>
          <w:szCs w:val="20"/>
        </w:rPr>
        <w:t>) sont initialisées à leur valeur par défaut.</w:t>
      </w:r>
      <w:r w:rsidR="00C06617">
        <w:rPr>
          <w:sz w:val="20"/>
          <w:szCs w:val="20"/>
        </w:rPr>
        <w:t xml:space="preserve"> Ce lien de configuration est ensuite refermé.</w:t>
      </w:r>
    </w:p>
    <w:p w14:paraId="7C586F76" w14:textId="77777777" w:rsidR="006B3E8F" w:rsidRDefault="006B3E8F" w:rsidP="00C06617">
      <w:pPr>
        <w:spacing w:after="0"/>
        <w:ind w:firstLine="708"/>
        <w:jc w:val="both"/>
        <w:rPr>
          <w:sz w:val="20"/>
          <w:szCs w:val="20"/>
        </w:rPr>
      </w:pPr>
    </w:p>
    <w:p w14:paraId="37F3B030" w14:textId="2D0D8FF5" w:rsidR="00F8452B" w:rsidRPr="00F8452B" w:rsidRDefault="00C06617" w:rsidP="00C06617">
      <w:pPr>
        <w:spacing w:after="0"/>
        <w:ind w:firstLine="708"/>
        <w:jc w:val="both"/>
        <w:rPr>
          <w:sz w:val="20"/>
          <w:szCs w:val="20"/>
        </w:rPr>
      </w:pPr>
      <w:r>
        <w:rPr>
          <w:sz w:val="20"/>
          <w:szCs w:val="20"/>
        </w:rPr>
        <w:t>Une autre liaison avec GNU Radio est ensuite établie pour l’envoi et la réception de messages (via l’</w:t>
      </w:r>
      <w:r w:rsidR="00CB73FF">
        <w:rPr>
          <w:sz w:val="20"/>
          <w:szCs w:val="20"/>
        </w:rPr>
        <w:t>exécution</w:t>
      </w:r>
      <w:r>
        <w:rPr>
          <w:sz w:val="20"/>
          <w:szCs w:val="20"/>
        </w:rPr>
        <w:t xml:space="preserve"> automatique de la commande « </w:t>
      </w:r>
      <w:r w:rsidRPr="00375E77">
        <w:rPr>
          <w:b/>
          <w:bCs/>
          <w:sz w:val="20"/>
          <w:szCs w:val="20"/>
        </w:rPr>
        <w:t>open</w:t>
      </w:r>
      <w:r>
        <w:rPr>
          <w:sz w:val="20"/>
          <w:szCs w:val="20"/>
        </w:rPr>
        <w:t> »</w:t>
      </w:r>
      <w:r w:rsidR="00CB73FF">
        <w:rPr>
          <w:sz w:val="20"/>
          <w:szCs w:val="20"/>
        </w:rPr>
        <w:t xml:space="preserve"> présente dans le scénario</w:t>
      </w:r>
      <w:r>
        <w:rPr>
          <w:sz w:val="20"/>
          <w:szCs w:val="20"/>
        </w:rPr>
        <w:t>)</w:t>
      </w:r>
    </w:p>
    <w:p w14:paraId="3C02075C" w14:textId="77777777" w:rsidR="006B3E8F" w:rsidRDefault="006B3E8F" w:rsidP="00375E77">
      <w:pPr>
        <w:spacing w:after="0"/>
        <w:ind w:firstLine="708"/>
        <w:jc w:val="both"/>
        <w:rPr>
          <w:sz w:val="20"/>
          <w:szCs w:val="20"/>
        </w:rPr>
      </w:pPr>
    </w:p>
    <w:p w14:paraId="5E461AC1" w14:textId="67B8EA51" w:rsidR="00375E77" w:rsidRDefault="00375E77" w:rsidP="00375E77">
      <w:pPr>
        <w:spacing w:after="0"/>
        <w:ind w:firstLine="708"/>
        <w:jc w:val="both"/>
        <w:rPr>
          <w:sz w:val="20"/>
          <w:szCs w:val="20"/>
        </w:rPr>
      </w:pPr>
      <w:r>
        <w:rPr>
          <w:sz w:val="20"/>
          <w:szCs w:val="20"/>
        </w:rPr>
        <w:t xml:space="preserve">La commande </w:t>
      </w:r>
      <w:r w:rsidRPr="008E5457">
        <w:rPr>
          <w:sz w:val="20"/>
          <w:szCs w:val="20"/>
        </w:rPr>
        <w:t>« </w:t>
      </w:r>
      <w:proofErr w:type="spellStart"/>
      <w:r w:rsidRPr="008E5457">
        <w:rPr>
          <w:b/>
          <w:bCs/>
          <w:sz w:val="20"/>
          <w:szCs w:val="20"/>
        </w:rPr>
        <w:t>send_frame</w:t>
      </w:r>
      <w:proofErr w:type="spellEnd"/>
      <w:r w:rsidRPr="008E5457">
        <w:rPr>
          <w:sz w:val="20"/>
          <w:szCs w:val="20"/>
        </w:rPr>
        <w:t> »</w:t>
      </w:r>
      <w:r>
        <w:rPr>
          <w:sz w:val="20"/>
          <w:szCs w:val="20"/>
        </w:rPr>
        <w:t xml:space="preserve"> est ensuite exécutée automatiquement. C</w:t>
      </w:r>
      <w:r w:rsidRPr="008E5457">
        <w:rPr>
          <w:sz w:val="20"/>
          <w:szCs w:val="20"/>
        </w:rPr>
        <w:t xml:space="preserve">ette commande permet d’envoyer les caractères ASN qui constitueront le message souhaité. </w:t>
      </w:r>
      <w:r>
        <w:rPr>
          <w:sz w:val="20"/>
          <w:szCs w:val="20"/>
        </w:rPr>
        <w:t xml:space="preserve">Ces caractères ont été renseignés dans le fichier de scénario.  </w:t>
      </w:r>
    </w:p>
    <w:p w14:paraId="7BF7AB25" w14:textId="156014BD" w:rsidR="008B1B69" w:rsidRDefault="00375E77" w:rsidP="008B1B69">
      <w:pPr>
        <w:spacing w:after="0"/>
        <w:ind w:firstLine="708"/>
        <w:jc w:val="both"/>
        <w:rPr>
          <w:sz w:val="20"/>
          <w:szCs w:val="20"/>
        </w:rPr>
      </w:pPr>
      <w:r>
        <w:rPr>
          <w:sz w:val="20"/>
          <w:szCs w:val="20"/>
        </w:rPr>
        <w:t>Pour rappel, le message</w:t>
      </w:r>
      <w:r w:rsidR="008B1B69" w:rsidRPr="00DF72CC">
        <w:rPr>
          <w:sz w:val="20"/>
          <w:szCs w:val="20"/>
        </w:rPr>
        <w:t xml:space="preserve"> </w:t>
      </w:r>
      <w:r>
        <w:rPr>
          <w:sz w:val="20"/>
          <w:szCs w:val="20"/>
        </w:rPr>
        <w:t>envoyé</w:t>
      </w:r>
      <w:r w:rsidR="008B1B69" w:rsidRPr="00DF72CC">
        <w:rPr>
          <w:sz w:val="20"/>
          <w:szCs w:val="20"/>
        </w:rPr>
        <w:t xml:space="preserve"> correspond à un scénario dans lequel un seul message est spécifié. Ce message correspond à une alerte de détresse envoyée depuis le navire (MMSI = 987654321), la nature de la détresse et les coordonnées GPS du navire ne sont pas spécifiées</w:t>
      </w:r>
      <w:r w:rsidR="008B1B69">
        <w:rPr>
          <w:sz w:val="20"/>
          <w:szCs w:val="20"/>
        </w:rPr>
        <w:t>.</w:t>
      </w:r>
    </w:p>
    <w:p w14:paraId="3A4BD975" w14:textId="77777777" w:rsidR="006B3E8F" w:rsidRDefault="006B3E8F" w:rsidP="008B1B69">
      <w:pPr>
        <w:spacing w:after="0"/>
        <w:ind w:firstLine="708"/>
        <w:jc w:val="both"/>
        <w:rPr>
          <w:sz w:val="20"/>
          <w:szCs w:val="20"/>
        </w:rPr>
      </w:pPr>
    </w:p>
    <w:p w14:paraId="2208463E" w14:textId="34E11769" w:rsidR="00375E77" w:rsidRPr="00DF72CC" w:rsidRDefault="00CB73FF" w:rsidP="008B1B69">
      <w:pPr>
        <w:spacing w:after="0"/>
        <w:ind w:firstLine="708"/>
        <w:jc w:val="both"/>
        <w:rPr>
          <w:sz w:val="20"/>
          <w:szCs w:val="20"/>
        </w:rPr>
      </w:pPr>
      <w:r>
        <w:rPr>
          <w:sz w:val="20"/>
          <w:szCs w:val="20"/>
        </w:rPr>
        <w:t>La liaison avec GNU Radio est ensuite coupée (via l’exécution automatique de la commande « </w:t>
      </w:r>
      <w:r>
        <w:rPr>
          <w:b/>
          <w:bCs/>
          <w:sz w:val="20"/>
          <w:szCs w:val="20"/>
        </w:rPr>
        <w:t>close</w:t>
      </w:r>
      <w:r>
        <w:rPr>
          <w:sz w:val="20"/>
          <w:szCs w:val="20"/>
        </w:rPr>
        <w:t> » présente dans le scénario)</w:t>
      </w:r>
    </w:p>
    <w:p w14:paraId="42EDAF8D" w14:textId="6F65EF5F" w:rsidR="008B1B69" w:rsidRDefault="008B1B69" w:rsidP="008B1B69">
      <w:pPr>
        <w:spacing w:after="0"/>
        <w:rPr>
          <w:noProof/>
          <w:sz w:val="20"/>
          <w:szCs w:val="20"/>
        </w:rPr>
      </w:pPr>
    </w:p>
    <w:p w14:paraId="349CF929" w14:textId="4759F019" w:rsidR="006A19CC" w:rsidRPr="008B1B69" w:rsidRDefault="00F92D31" w:rsidP="008B1B69">
      <w:pPr>
        <w:spacing w:after="0"/>
        <w:rPr>
          <w:noProof/>
          <w:sz w:val="20"/>
          <w:szCs w:val="20"/>
        </w:rPr>
      </w:pPr>
      <w:r>
        <w:rPr>
          <w:noProof/>
          <w:sz w:val="20"/>
          <w:szCs w:val="20"/>
        </w:rPr>
        <w:drawing>
          <wp:inline distT="0" distB="0" distL="0" distR="0" wp14:anchorId="605CBF7A" wp14:editId="11414AE1">
            <wp:extent cx="6188710" cy="1795145"/>
            <wp:effectExtent l="0" t="0" r="2540" b="0"/>
            <wp:docPr id="246" name="Image 2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246" descr="Une image contenant texte&#10;&#10;Description générée automatiquement"/>
                    <pic:cNvPicPr/>
                  </pic:nvPicPr>
                  <pic:blipFill>
                    <a:blip r:embed="rId106">
                      <a:extLst>
                        <a:ext uri="{28A0092B-C50C-407E-A947-70E740481C1C}">
                          <a14:useLocalDpi xmlns:a14="http://schemas.microsoft.com/office/drawing/2010/main" val="0"/>
                        </a:ext>
                      </a:extLst>
                    </a:blip>
                    <a:stretch>
                      <a:fillRect/>
                    </a:stretch>
                  </pic:blipFill>
                  <pic:spPr>
                    <a:xfrm>
                      <a:off x="0" y="0"/>
                      <a:ext cx="6188710" cy="1795145"/>
                    </a:xfrm>
                    <a:prstGeom prst="rect">
                      <a:avLst/>
                    </a:prstGeom>
                  </pic:spPr>
                </pic:pic>
              </a:graphicData>
            </a:graphic>
          </wp:inline>
        </w:drawing>
      </w:r>
    </w:p>
    <w:p w14:paraId="739B3573" w14:textId="1CED7CE8" w:rsidR="005708C3" w:rsidRPr="001A5B2E" w:rsidRDefault="008B1B69" w:rsidP="001A5B2E">
      <w:pPr>
        <w:pStyle w:val="Lgende"/>
        <w:jc w:val="center"/>
        <w:rPr>
          <w:i w:val="0"/>
          <w:iCs w:val="0"/>
          <w:color w:val="auto"/>
        </w:rPr>
        <w:sectPr w:rsidR="005708C3" w:rsidRPr="001A5B2E" w:rsidSect="009F1EA0">
          <w:pgSz w:w="11906" w:h="16838"/>
          <w:pgMar w:top="1440" w:right="1080" w:bottom="1440" w:left="1080" w:header="708" w:footer="708" w:gutter="0"/>
          <w:cols w:space="708"/>
          <w:docGrid w:linePitch="360"/>
        </w:sectPr>
      </w:pPr>
      <w:bookmarkStart w:id="149" w:name="_Toc151988788"/>
      <w:r w:rsidRPr="008B1B69">
        <w:rPr>
          <w:i w:val="0"/>
          <w:iCs w:val="0"/>
          <w:color w:val="auto"/>
        </w:rPr>
        <w:t xml:space="preserve">Figure </w:t>
      </w:r>
      <w:r w:rsidRPr="008B1B69">
        <w:rPr>
          <w:i w:val="0"/>
          <w:iCs w:val="0"/>
          <w:color w:val="auto"/>
        </w:rPr>
        <w:fldChar w:fldCharType="begin"/>
      </w:r>
      <w:r w:rsidRPr="008B1B69">
        <w:rPr>
          <w:i w:val="0"/>
          <w:iCs w:val="0"/>
          <w:color w:val="auto"/>
        </w:rPr>
        <w:instrText xml:space="preserve"> SEQ Figure \* ARABIC </w:instrText>
      </w:r>
      <w:r w:rsidRPr="008B1B69">
        <w:rPr>
          <w:i w:val="0"/>
          <w:iCs w:val="0"/>
          <w:color w:val="auto"/>
        </w:rPr>
        <w:fldChar w:fldCharType="separate"/>
      </w:r>
      <w:r w:rsidR="004C314E">
        <w:rPr>
          <w:i w:val="0"/>
          <w:iCs w:val="0"/>
          <w:noProof/>
          <w:color w:val="auto"/>
        </w:rPr>
        <w:t>75</w:t>
      </w:r>
      <w:r w:rsidRPr="008B1B69">
        <w:rPr>
          <w:i w:val="0"/>
          <w:iCs w:val="0"/>
          <w:color w:val="auto"/>
        </w:rPr>
        <w:fldChar w:fldCharType="end"/>
      </w:r>
      <w:r w:rsidRPr="008B1B69">
        <w:rPr>
          <w:i w:val="0"/>
          <w:iCs w:val="0"/>
          <w:color w:val="auto"/>
        </w:rPr>
        <w:t>: Envoi d'un message ASN depuis un scénario au lancement du logiciel</w:t>
      </w:r>
      <w:bookmarkEnd w:id="149"/>
    </w:p>
    <w:p w14:paraId="2FB2E528" w14:textId="43BD9085" w:rsidR="00B42162" w:rsidRDefault="00B42162" w:rsidP="00B05D32">
      <w:pPr>
        <w:pStyle w:val="Titre4"/>
        <w:numPr>
          <w:ilvl w:val="3"/>
          <w:numId w:val="1"/>
        </w:numPr>
        <w:rPr>
          <w:i w:val="0"/>
          <w:iCs w:val="0"/>
          <w:color w:val="auto"/>
        </w:rPr>
      </w:pPr>
      <w:r>
        <w:rPr>
          <w:i w:val="0"/>
          <w:iCs w:val="0"/>
          <w:color w:val="auto"/>
        </w:rPr>
        <w:lastRenderedPageBreak/>
        <w:t xml:space="preserve">ENVOI </w:t>
      </w:r>
      <w:r w:rsidR="00945707">
        <w:rPr>
          <w:i w:val="0"/>
          <w:iCs w:val="0"/>
          <w:color w:val="auto"/>
        </w:rPr>
        <w:t>DU SCENARIO AVEC LA COMMANDE LAUNCH_SCENARIO</w:t>
      </w:r>
    </w:p>
    <w:p w14:paraId="23FA17FF" w14:textId="77777777" w:rsidR="001338F0" w:rsidRDefault="001338F0" w:rsidP="00B42162"/>
    <w:p w14:paraId="4C775E37" w14:textId="77777777" w:rsidR="00945707" w:rsidRDefault="00945707" w:rsidP="00945707">
      <w:pPr>
        <w:spacing w:after="0"/>
        <w:jc w:val="both"/>
        <w:rPr>
          <w:sz w:val="20"/>
          <w:szCs w:val="20"/>
        </w:rPr>
      </w:pPr>
      <w:r w:rsidRPr="00A20957">
        <w:rPr>
          <w:sz w:val="20"/>
          <w:szCs w:val="20"/>
        </w:rPr>
        <w:t>Pour lancer le logiciel de simulation, il suffit de taper la commande suivante :</w:t>
      </w:r>
    </w:p>
    <w:p w14:paraId="1A662FE3" w14:textId="77777777" w:rsidR="00945707" w:rsidRDefault="00945707" w:rsidP="00945707">
      <w:pPr>
        <w:spacing w:after="0"/>
        <w:jc w:val="center"/>
        <w:rPr>
          <w:i/>
          <w:iCs/>
          <w:sz w:val="20"/>
          <w:szCs w:val="20"/>
        </w:rPr>
      </w:pPr>
      <w:r>
        <w:rPr>
          <w:i/>
          <w:iCs/>
          <w:sz w:val="20"/>
          <w:szCs w:val="20"/>
        </w:rPr>
        <w:t>run-asn.sh</w:t>
      </w:r>
    </w:p>
    <w:p w14:paraId="5D47CB04" w14:textId="77777777" w:rsidR="00945707" w:rsidRPr="00A20957" w:rsidRDefault="00945707" w:rsidP="00945707">
      <w:pPr>
        <w:spacing w:after="0"/>
        <w:jc w:val="both"/>
        <w:rPr>
          <w:sz w:val="20"/>
          <w:szCs w:val="20"/>
        </w:rPr>
      </w:pPr>
    </w:p>
    <w:p w14:paraId="26443118" w14:textId="696B49F7" w:rsidR="00945707" w:rsidRDefault="00945707" w:rsidP="00945707">
      <w:pPr>
        <w:spacing w:after="0"/>
        <w:ind w:firstLine="708"/>
        <w:jc w:val="both"/>
        <w:rPr>
          <w:sz w:val="20"/>
          <w:szCs w:val="20"/>
        </w:rPr>
      </w:pPr>
      <w:r w:rsidRPr="0070025F">
        <w:rPr>
          <w:noProof/>
          <w:sz w:val="20"/>
          <w:szCs w:val="20"/>
        </w:rPr>
        <w:t xml:space="preserve">Le message suivant apparaît alors (cf. Figure </w:t>
      </w:r>
      <w:r w:rsidR="00461579">
        <w:rPr>
          <w:noProof/>
          <w:sz w:val="20"/>
          <w:szCs w:val="20"/>
        </w:rPr>
        <w:t>76</w:t>
      </w:r>
      <w:r w:rsidRPr="0070025F">
        <w:rPr>
          <w:noProof/>
          <w:sz w:val="20"/>
          <w:szCs w:val="20"/>
        </w:rPr>
        <w:t>)</w:t>
      </w:r>
      <w:r>
        <w:rPr>
          <w:noProof/>
          <w:sz w:val="20"/>
          <w:szCs w:val="20"/>
        </w:rPr>
        <w:t xml:space="preserve">. </w:t>
      </w:r>
      <w:r>
        <w:rPr>
          <w:sz w:val="20"/>
          <w:szCs w:val="20"/>
        </w:rPr>
        <w:t>La liaison avec GNU Radio est établie pour envoyer les premières commandes.  Les variables (</w:t>
      </w:r>
      <w:proofErr w:type="spellStart"/>
      <w:r>
        <w:rPr>
          <w:sz w:val="20"/>
          <w:szCs w:val="20"/>
        </w:rPr>
        <w:t>TX_frequency</w:t>
      </w:r>
      <w:proofErr w:type="spellEnd"/>
      <w:r>
        <w:rPr>
          <w:sz w:val="20"/>
          <w:szCs w:val="20"/>
        </w:rPr>
        <w:t xml:space="preserve">, </w:t>
      </w:r>
      <w:proofErr w:type="spellStart"/>
      <w:r>
        <w:rPr>
          <w:sz w:val="20"/>
          <w:szCs w:val="20"/>
        </w:rPr>
        <w:t>RX_frequency,T</w:t>
      </w:r>
      <w:r w:rsidR="00A012D2">
        <w:rPr>
          <w:sz w:val="20"/>
          <w:szCs w:val="20"/>
        </w:rPr>
        <w:t>X</w:t>
      </w:r>
      <w:r>
        <w:rPr>
          <w:sz w:val="20"/>
          <w:szCs w:val="20"/>
        </w:rPr>
        <w:t>_gain</w:t>
      </w:r>
      <w:proofErr w:type="spellEnd"/>
      <w:r>
        <w:rPr>
          <w:sz w:val="20"/>
          <w:szCs w:val="20"/>
        </w:rPr>
        <w:t xml:space="preserve">, </w:t>
      </w:r>
      <w:proofErr w:type="spellStart"/>
      <w:r>
        <w:rPr>
          <w:sz w:val="20"/>
          <w:szCs w:val="20"/>
        </w:rPr>
        <w:t>RX_gain</w:t>
      </w:r>
      <w:proofErr w:type="spellEnd"/>
      <w:r>
        <w:rPr>
          <w:sz w:val="20"/>
          <w:szCs w:val="20"/>
        </w:rPr>
        <w:t>) sont initialisées à leur valeur par défaut. Ce lien de configuration est ensuite refermé.</w:t>
      </w:r>
    </w:p>
    <w:p w14:paraId="211C3AFD" w14:textId="77777777" w:rsidR="00945707" w:rsidRDefault="00945707" w:rsidP="00945707">
      <w:pPr>
        <w:spacing w:after="0"/>
        <w:jc w:val="both"/>
        <w:rPr>
          <w:noProof/>
          <w:sz w:val="20"/>
          <w:szCs w:val="20"/>
        </w:rPr>
      </w:pPr>
    </w:p>
    <w:p w14:paraId="530FCA82" w14:textId="77777777" w:rsidR="00945707" w:rsidRPr="0070025F" w:rsidRDefault="00945707" w:rsidP="00945707">
      <w:pPr>
        <w:spacing w:after="0"/>
        <w:jc w:val="both"/>
        <w:rPr>
          <w:noProof/>
          <w:sz w:val="20"/>
          <w:szCs w:val="20"/>
        </w:rPr>
      </w:pPr>
    </w:p>
    <w:p w14:paraId="1FD8CBD3" w14:textId="77777777" w:rsidR="00945707" w:rsidRDefault="00945707" w:rsidP="00945707">
      <w:pPr>
        <w:spacing w:after="0"/>
        <w:jc w:val="center"/>
      </w:pPr>
      <w:r>
        <w:rPr>
          <w:noProof/>
        </w:rPr>
        <w:drawing>
          <wp:inline distT="0" distB="0" distL="0" distR="0" wp14:anchorId="47298DD8" wp14:editId="203379B4">
            <wp:extent cx="5989320" cy="9067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rotWithShape="1">
                    <a:blip r:embed="rId81">
                      <a:extLst>
                        <a:ext uri="{28A0092B-C50C-407E-A947-70E740481C1C}">
                          <a14:useLocalDpi xmlns:a14="http://schemas.microsoft.com/office/drawing/2010/main" val="0"/>
                        </a:ext>
                      </a:extLst>
                    </a:blip>
                    <a:srcRect r="3222" b="45266"/>
                    <a:stretch/>
                  </pic:blipFill>
                  <pic:spPr bwMode="auto">
                    <a:xfrm>
                      <a:off x="0" y="0"/>
                      <a:ext cx="5989320" cy="906780"/>
                    </a:xfrm>
                    <a:prstGeom prst="rect">
                      <a:avLst/>
                    </a:prstGeom>
                    <a:ln>
                      <a:noFill/>
                    </a:ln>
                    <a:extLst>
                      <a:ext uri="{53640926-AAD7-44D8-BBD7-CCE9431645EC}">
                        <a14:shadowObscured xmlns:a14="http://schemas.microsoft.com/office/drawing/2010/main"/>
                      </a:ext>
                    </a:extLst>
                  </pic:spPr>
                </pic:pic>
              </a:graphicData>
            </a:graphic>
          </wp:inline>
        </w:drawing>
      </w:r>
    </w:p>
    <w:p w14:paraId="5B101506" w14:textId="513DA359" w:rsidR="00945707" w:rsidRDefault="00945707" w:rsidP="00945707">
      <w:pPr>
        <w:pStyle w:val="Lgende"/>
        <w:spacing w:after="0"/>
        <w:jc w:val="center"/>
        <w:rPr>
          <w:i w:val="0"/>
          <w:iCs w:val="0"/>
          <w:color w:val="auto"/>
        </w:rPr>
      </w:pPr>
      <w:bookmarkStart w:id="150" w:name="_Toc151988789"/>
      <w:r w:rsidRPr="00A20957">
        <w:rPr>
          <w:i w:val="0"/>
          <w:iCs w:val="0"/>
          <w:color w:val="auto"/>
        </w:rPr>
        <w:t xml:space="preserve">Figure </w:t>
      </w:r>
      <w:r w:rsidRPr="00A20957">
        <w:rPr>
          <w:i w:val="0"/>
          <w:iCs w:val="0"/>
          <w:color w:val="auto"/>
        </w:rPr>
        <w:fldChar w:fldCharType="begin"/>
      </w:r>
      <w:r w:rsidRPr="00A20957">
        <w:rPr>
          <w:i w:val="0"/>
          <w:iCs w:val="0"/>
          <w:color w:val="auto"/>
        </w:rPr>
        <w:instrText xml:space="preserve"> SEQ Figure \* ARABIC </w:instrText>
      </w:r>
      <w:r w:rsidRPr="00A20957">
        <w:rPr>
          <w:i w:val="0"/>
          <w:iCs w:val="0"/>
          <w:color w:val="auto"/>
        </w:rPr>
        <w:fldChar w:fldCharType="separate"/>
      </w:r>
      <w:r w:rsidR="004C314E">
        <w:rPr>
          <w:i w:val="0"/>
          <w:iCs w:val="0"/>
          <w:noProof/>
          <w:color w:val="auto"/>
        </w:rPr>
        <w:t>76</w:t>
      </w:r>
      <w:r w:rsidRPr="00A20957">
        <w:rPr>
          <w:i w:val="0"/>
          <w:iCs w:val="0"/>
          <w:color w:val="auto"/>
        </w:rPr>
        <w:fldChar w:fldCharType="end"/>
      </w:r>
      <w:r w:rsidRPr="00A20957">
        <w:rPr>
          <w:i w:val="0"/>
          <w:iCs w:val="0"/>
          <w:color w:val="auto"/>
        </w:rPr>
        <w:t>: Message reçu lors de l'ouverture du logiciel de simulation</w:t>
      </w:r>
      <w:r w:rsidR="00136CE0">
        <w:rPr>
          <w:i w:val="0"/>
          <w:iCs w:val="0"/>
          <w:color w:val="auto"/>
        </w:rPr>
        <w:t xml:space="preserve"> (envoi via un scenario)</w:t>
      </w:r>
      <w:bookmarkEnd w:id="150"/>
    </w:p>
    <w:p w14:paraId="130369F0" w14:textId="77777777" w:rsidR="00945707" w:rsidRPr="008E5457" w:rsidRDefault="00945707" w:rsidP="00945707">
      <w:pPr>
        <w:spacing w:after="0"/>
        <w:jc w:val="both"/>
        <w:rPr>
          <w:sz w:val="20"/>
          <w:szCs w:val="20"/>
        </w:rPr>
      </w:pPr>
    </w:p>
    <w:p w14:paraId="0503DF1A" w14:textId="77777777" w:rsidR="00945707" w:rsidRPr="008E5457" w:rsidRDefault="00945707" w:rsidP="00945707">
      <w:pPr>
        <w:spacing w:after="0"/>
        <w:jc w:val="both"/>
        <w:rPr>
          <w:sz w:val="20"/>
          <w:szCs w:val="20"/>
        </w:rPr>
      </w:pPr>
    </w:p>
    <w:p w14:paraId="78FCE065" w14:textId="1DD4196A" w:rsidR="00CB13D7" w:rsidRPr="00CB13D7" w:rsidRDefault="00CB13D7" w:rsidP="00CB13D7">
      <w:pPr>
        <w:spacing w:after="0"/>
        <w:ind w:firstLine="708"/>
        <w:jc w:val="both"/>
        <w:rPr>
          <w:sz w:val="20"/>
          <w:szCs w:val="20"/>
        </w:rPr>
      </w:pPr>
      <w:r>
        <w:rPr>
          <w:sz w:val="20"/>
          <w:szCs w:val="20"/>
        </w:rPr>
        <w:t>Il faut ensuite inscrire la commande suivante (en remplaçant « </w:t>
      </w:r>
      <w:proofErr w:type="spellStart"/>
      <w:r>
        <w:rPr>
          <w:sz w:val="20"/>
          <w:szCs w:val="20"/>
        </w:rPr>
        <w:t>Nom_du_scenario</w:t>
      </w:r>
      <w:proofErr w:type="spellEnd"/>
      <w:r>
        <w:rPr>
          <w:sz w:val="20"/>
          <w:szCs w:val="20"/>
        </w:rPr>
        <w:t> » par le nom du scénario en question) :</w:t>
      </w:r>
    </w:p>
    <w:p w14:paraId="183968AC" w14:textId="0FCA790C" w:rsidR="00CB13D7" w:rsidRPr="00746F38" w:rsidRDefault="00CB13D7" w:rsidP="00CB13D7">
      <w:pPr>
        <w:spacing w:after="0"/>
        <w:jc w:val="center"/>
        <w:rPr>
          <w:i/>
          <w:iCs/>
          <w:sz w:val="20"/>
          <w:szCs w:val="20"/>
        </w:rPr>
      </w:pPr>
      <w:proofErr w:type="spellStart"/>
      <w:r>
        <w:rPr>
          <w:i/>
          <w:iCs/>
          <w:sz w:val="20"/>
          <w:szCs w:val="20"/>
        </w:rPr>
        <w:t>launch_scenario</w:t>
      </w:r>
      <w:proofErr w:type="spellEnd"/>
      <w:r w:rsidRPr="00746F38">
        <w:rPr>
          <w:i/>
          <w:iCs/>
          <w:sz w:val="20"/>
          <w:szCs w:val="20"/>
        </w:rPr>
        <w:t xml:space="preserve"> Nom_du_scenario.xlsx</w:t>
      </w:r>
    </w:p>
    <w:p w14:paraId="3D1AB89D" w14:textId="77777777" w:rsidR="00CB13D7" w:rsidRDefault="00CB13D7" w:rsidP="00CB13D7">
      <w:pPr>
        <w:spacing w:after="0"/>
        <w:jc w:val="both"/>
        <w:rPr>
          <w:noProof/>
          <w:sz w:val="20"/>
          <w:szCs w:val="20"/>
        </w:rPr>
      </w:pPr>
    </w:p>
    <w:p w14:paraId="1861088E" w14:textId="000D5762" w:rsidR="00CB13D7" w:rsidRPr="00F8452B" w:rsidRDefault="00945707" w:rsidP="00CB13D7">
      <w:pPr>
        <w:spacing w:after="0"/>
        <w:jc w:val="both"/>
        <w:rPr>
          <w:noProof/>
          <w:sz w:val="20"/>
          <w:szCs w:val="20"/>
        </w:rPr>
      </w:pPr>
      <w:r w:rsidRPr="0070025F">
        <w:rPr>
          <w:noProof/>
          <w:sz w:val="20"/>
          <w:szCs w:val="20"/>
        </w:rPr>
        <w:t xml:space="preserve">Le message suivant apparaît alors (cf. Figure </w:t>
      </w:r>
      <w:r w:rsidR="00461579">
        <w:rPr>
          <w:noProof/>
          <w:sz w:val="20"/>
          <w:szCs w:val="20"/>
        </w:rPr>
        <w:t>77</w:t>
      </w:r>
      <w:r w:rsidRPr="0070025F">
        <w:rPr>
          <w:noProof/>
          <w:sz w:val="20"/>
          <w:szCs w:val="20"/>
        </w:rPr>
        <w:t>)</w:t>
      </w:r>
      <w:r w:rsidR="00CB13D7">
        <w:rPr>
          <w:noProof/>
          <w:sz w:val="20"/>
          <w:szCs w:val="20"/>
        </w:rPr>
        <w:t xml:space="preserve">. </w:t>
      </w:r>
      <w:r w:rsidR="00CB13D7">
        <w:rPr>
          <w:sz w:val="20"/>
          <w:szCs w:val="20"/>
        </w:rPr>
        <w:t>Une autre liaison avec GNU Radio est ensuite établie pour l’envoi et la réception de messages (via l’exécution automatique de la commande « </w:t>
      </w:r>
      <w:r w:rsidR="00CB13D7" w:rsidRPr="00375E77">
        <w:rPr>
          <w:b/>
          <w:bCs/>
          <w:sz w:val="20"/>
          <w:szCs w:val="20"/>
        </w:rPr>
        <w:t>open</w:t>
      </w:r>
      <w:r w:rsidR="00CB13D7">
        <w:rPr>
          <w:sz w:val="20"/>
          <w:szCs w:val="20"/>
        </w:rPr>
        <w:t> » présente dans le scénario)</w:t>
      </w:r>
    </w:p>
    <w:p w14:paraId="5D91F50B" w14:textId="77777777" w:rsidR="00CB13D7" w:rsidRDefault="00CB13D7" w:rsidP="00CB13D7">
      <w:pPr>
        <w:spacing w:after="0"/>
        <w:ind w:firstLine="708"/>
        <w:jc w:val="both"/>
        <w:rPr>
          <w:sz w:val="20"/>
          <w:szCs w:val="20"/>
        </w:rPr>
      </w:pPr>
    </w:p>
    <w:p w14:paraId="43728F72" w14:textId="77777777" w:rsidR="00CB13D7" w:rsidRDefault="00CB13D7" w:rsidP="00CB13D7">
      <w:pPr>
        <w:spacing w:after="0"/>
        <w:ind w:firstLine="708"/>
        <w:jc w:val="both"/>
        <w:rPr>
          <w:sz w:val="20"/>
          <w:szCs w:val="20"/>
        </w:rPr>
      </w:pPr>
      <w:r>
        <w:rPr>
          <w:sz w:val="20"/>
          <w:szCs w:val="20"/>
        </w:rPr>
        <w:t xml:space="preserve">La commande </w:t>
      </w:r>
      <w:r w:rsidRPr="008E5457">
        <w:rPr>
          <w:sz w:val="20"/>
          <w:szCs w:val="20"/>
        </w:rPr>
        <w:t>« </w:t>
      </w:r>
      <w:proofErr w:type="spellStart"/>
      <w:r w:rsidRPr="008E5457">
        <w:rPr>
          <w:b/>
          <w:bCs/>
          <w:sz w:val="20"/>
          <w:szCs w:val="20"/>
        </w:rPr>
        <w:t>send_frame</w:t>
      </w:r>
      <w:proofErr w:type="spellEnd"/>
      <w:r w:rsidRPr="008E5457">
        <w:rPr>
          <w:sz w:val="20"/>
          <w:szCs w:val="20"/>
        </w:rPr>
        <w:t> »</w:t>
      </w:r>
      <w:r>
        <w:rPr>
          <w:sz w:val="20"/>
          <w:szCs w:val="20"/>
        </w:rPr>
        <w:t xml:space="preserve"> est ensuite exécutée automatiquement. C</w:t>
      </w:r>
      <w:r w:rsidRPr="008E5457">
        <w:rPr>
          <w:sz w:val="20"/>
          <w:szCs w:val="20"/>
        </w:rPr>
        <w:t xml:space="preserve">ette commande permet d’envoyer les caractères ASN qui constitueront le message souhaité. </w:t>
      </w:r>
      <w:r>
        <w:rPr>
          <w:sz w:val="20"/>
          <w:szCs w:val="20"/>
        </w:rPr>
        <w:t xml:space="preserve">Ces caractères ont été renseignés dans le fichier de scénario.  </w:t>
      </w:r>
    </w:p>
    <w:p w14:paraId="1CF5EA33" w14:textId="77777777" w:rsidR="00CB13D7" w:rsidRDefault="00CB13D7" w:rsidP="00CB13D7">
      <w:pPr>
        <w:spacing w:after="0"/>
        <w:ind w:firstLine="708"/>
        <w:jc w:val="both"/>
        <w:rPr>
          <w:sz w:val="20"/>
          <w:szCs w:val="20"/>
        </w:rPr>
      </w:pPr>
      <w:r>
        <w:rPr>
          <w:sz w:val="20"/>
          <w:szCs w:val="20"/>
        </w:rPr>
        <w:t>Pour rappel, le message</w:t>
      </w:r>
      <w:r w:rsidRPr="00DF72CC">
        <w:rPr>
          <w:sz w:val="20"/>
          <w:szCs w:val="20"/>
        </w:rPr>
        <w:t xml:space="preserve"> </w:t>
      </w:r>
      <w:r>
        <w:rPr>
          <w:sz w:val="20"/>
          <w:szCs w:val="20"/>
        </w:rPr>
        <w:t>envoyé</w:t>
      </w:r>
      <w:r w:rsidRPr="00DF72CC">
        <w:rPr>
          <w:sz w:val="20"/>
          <w:szCs w:val="20"/>
        </w:rPr>
        <w:t xml:space="preserve"> correspond à un scénario dans lequel un seul message est spécifié. Ce message correspond à une alerte de détresse envoyée depuis le navire (MMSI = 987654321), la nature de la détresse et les coordonnées GPS du navire ne sont pas spécifiées</w:t>
      </w:r>
      <w:r>
        <w:rPr>
          <w:sz w:val="20"/>
          <w:szCs w:val="20"/>
        </w:rPr>
        <w:t>.</w:t>
      </w:r>
    </w:p>
    <w:p w14:paraId="21265B94" w14:textId="77777777" w:rsidR="00CB13D7" w:rsidRDefault="00CB13D7" w:rsidP="00CB13D7">
      <w:pPr>
        <w:spacing w:after="0"/>
        <w:ind w:firstLine="708"/>
        <w:jc w:val="both"/>
        <w:rPr>
          <w:sz w:val="20"/>
          <w:szCs w:val="20"/>
        </w:rPr>
      </w:pPr>
    </w:p>
    <w:p w14:paraId="57940751" w14:textId="77777777" w:rsidR="00CB13D7" w:rsidRPr="00DF72CC" w:rsidRDefault="00CB13D7" w:rsidP="00CB13D7">
      <w:pPr>
        <w:spacing w:after="0"/>
        <w:ind w:firstLine="708"/>
        <w:jc w:val="both"/>
        <w:rPr>
          <w:sz w:val="20"/>
          <w:szCs w:val="20"/>
        </w:rPr>
      </w:pPr>
      <w:r>
        <w:rPr>
          <w:sz w:val="20"/>
          <w:szCs w:val="20"/>
        </w:rPr>
        <w:t>La liaison avec GNU Radio est ensuite coupée (via l’exécution automatique de la commande « </w:t>
      </w:r>
      <w:r>
        <w:rPr>
          <w:b/>
          <w:bCs/>
          <w:sz w:val="20"/>
          <w:szCs w:val="20"/>
        </w:rPr>
        <w:t>close</w:t>
      </w:r>
      <w:r>
        <w:rPr>
          <w:sz w:val="20"/>
          <w:szCs w:val="20"/>
        </w:rPr>
        <w:t> » présente dans le scénario)</w:t>
      </w:r>
    </w:p>
    <w:p w14:paraId="69F8A638" w14:textId="3B2783DC" w:rsidR="00676C4C" w:rsidRDefault="00676C4C" w:rsidP="00676C4C">
      <w:pPr>
        <w:spacing w:after="0"/>
        <w:jc w:val="both"/>
        <w:rPr>
          <w:noProof/>
          <w:sz w:val="20"/>
          <w:szCs w:val="20"/>
        </w:rPr>
      </w:pPr>
    </w:p>
    <w:p w14:paraId="75FA69A8" w14:textId="77777777" w:rsidR="00676C4C" w:rsidRPr="0070025F" w:rsidRDefault="00676C4C" w:rsidP="00676C4C">
      <w:pPr>
        <w:spacing w:after="0"/>
        <w:jc w:val="both"/>
        <w:rPr>
          <w:noProof/>
          <w:sz w:val="20"/>
          <w:szCs w:val="20"/>
        </w:rPr>
      </w:pPr>
    </w:p>
    <w:p w14:paraId="14A250D4" w14:textId="7C95253C" w:rsidR="00945707" w:rsidRDefault="00B10424" w:rsidP="00945707">
      <w:pPr>
        <w:spacing w:after="0"/>
        <w:jc w:val="both"/>
        <w:rPr>
          <w:sz w:val="20"/>
          <w:szCs w:val="20"/>
        </w:rPr>
      </w:pPr>
      <w:r>
        <w:rPr>
          <w:noProof/>
          <w:sz w:val="20"/>
          <w:szCs w:val="20"/>
        </w:rPr>
        <w:drawing>
          <wp:inline distT="0" distB="0" distL="0" distR="0" wp14:anchorId="00C26C02" wp14:editId="69C40AFF">
            <wp:extent cx="6188710" cy="1045210"/>
            <wp:effectExtent l="0" t="0" r="2540" b="2540"/>
            <wp:docPr id="245" name="Image 2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 245" descr="Une image contenant texte&#10;&#10;Description générée automatiquement"/>
                    <pic:cNvPicPr/>
                  </pic:nvPicPr>
                  <pic:blipFill>
                    <a:blip r:embed="rId107">
                      <a:extLst>
                        <a:ext uri="{28A0092B-C50C-407E-A947-70E740481C1C}">
                          <a14:useLocalDpi xmlns:a14="http://schemas.microsoft.com/office/drawing/2010/main" val="0"/>
                        </a:ext>
                      </a:extLst>
                    </a:blip>
                    <a:stretch>
                      <a:fillRect/>
                    </a:stretch>
                  </pic:blipFill>
                  <pic:spPr>
                    <a:xfrm>
                      <a:off x="0" y="0"/>
                      <a:ext cx="6188710" cy="1045210"/>
                    </a:xfrm>
                    <a:prstGeom prst="rect">
                      <a:avLst/>
                    </a:prstGeom>
                  </pic:spPr>
                </pic:pic>
              </a:graphicData>
            </a:graphic>
          </wp:inline>
        </w:drawing>
      </w:r>
    </w:p>
    <w:p w14:paraId="61F32043" w14:textId="366CE11A" w:rsidR="00945707" w:rsidRDefault="00945707" w:rsidP="00945707">
      <w:pPr>
        <w:pStyle w:val="Lgende"/>
        <w:jc w:val="center"/>
        <w:rPr>
          <w:i w:val="0"/>
          <w:iCs w:val="0"/>
          <w:color w:val="auto"/>
        </w:rPr>
      </w:pPr>
      <w:bookmarkStart w:id="151" w:name="_Toc151988790"/>
      <w:r w:rsidRPr="008E5457">
        <w:rPr>
          <w:i w:val="0"/>
          <w:iCs w:val="0"/>
          <w:color w:val="auto"/>
        </w:rPr>
        <w:t xml:space="preserve">Figure </w:t>
      </w:r>
      <w:r w:rsidRPr="008E5457">
        <w:rPr>
          <w:i w:val="0"/>
          <w:iCs w:val="0"/>
          <w:color w:val="auto"/>
        </w:rPr>
        <w:fldChar w:fldCharType="begin"/>
      </w:r>
      <w:r w:rsidRPr="008E5457">
        <w:rPr>
          <w:i w:val="0"/>
          <w:iCs w:val="0"/>
          <w:color w:val="auto"/>
        </w:rPr>
        <w:instrText xml:space="preserve"> SEQ Figure \* ARABIC </w:instrText>
      </w:r>
      <w:r w:rsidRPr="008E5457">
        <w:rPr>
          <w:i w:val="0"/>
          <w:iCs w:val="0"/>
          <w:color w:val="auto"/>
        </w:rPr>
        <w:fldChar w:fldCharType="separate"/>
      </w:r>
      <w:r w:rsidR="004C314E">
        <w:rPr>
          <w:i w:val="0"/>
          <w:iCs w:val="0"/>
          <w:noProof/>
          <w:color w:val="auto"/>
        </w:rPr>
        <w:t>77</w:t>
      </w:r>
      <w:r w:rsidRPr="008E5457">
        <w:rPr>
          <w:i w:val="0"/>
          <w:iCs w:val="0"/>
          <w:color w:val="auto"/>
        </w:rPr>
        <w:fldChar w:fldCharType="end"/>
      </w:r>
      <w:r w:rsidRPr="008E5457">
        <w:rPr>
          <w:i w:val="0"/>
          <w:iCs w:val="0"/>
          <w:color w:val="auto"/>
        </w:rPr>
        <w:t xml:space="preserve">: </w:t>
      </w:r>
      <w:r w:rsidR="00136CE0" w:rsidRPr="008B1B69">
        <w:rPr>
          <w:i w:val="0"/>
          <w:iCs w:val="0"/>
          <w:color w:val="auto"/>
        </w:rPr>
        <w:t xml:space="preserve">Envoi d'un message ASN depuis un scénario </w:t>
      </w:r>
      <w:r w:rsidR="00136CE0">
        <w:rPr>
          <w:i w:val="0"/>
          <w:iCs w:val="0"/>
          <w:color w:val="auto"/>
        </w:rPr>
        <w:t xml:space="preserve">via la commande </w:t>
      </w:r>
      <w:proofErr w:type="spellStart"/>
      <w:r w:rsidR="00136CE0">
        <w:rPr>
          <w:i w:val="0"/>
          <w:iCs w:val="0"/>
          <w:color w:val="auto"/>
        </w:rPr>
        <w:t>launch_scenario</w:t>
      </w:r>
      <w:bookmarkEnd w:id="151"/>
      <w:proofErr w:type="spellEnd"/>
    </w:p>
    <w:p w14:paraId="62314C67" w14:textId="1BB904CE" w:rsidR="00945707" w:rsidRDefault="00945707" w:rsidP="00B42162">
      <w:pPr>
        <w:sectPr w:rsidR="00945707" w:rsidSect="009F1EA0">
          <w:pgSz w:w="11906" w:h="16838"/>
          <w:pgMar w:top="1440" w:right="1080" w:bottom="1440" w:left="1080" w:header="708" w:footer="708" w:gutter="0"/>
          <w:cols w:space="708"/>
          <w:docGrid w:linePitch="360"/>
        </w:sectPr>
      </w:pPr>
    </w:p>
    <w:p w14:paraId="525693E7" w14:textId="189FD174" w:rsidR="003E2B63" w:rsidRPr="003E2B63" w:rsidRDefault="003E2B63" w:rsidP="00B05D32">
      <w:pPr>
        <w:pStyle w:val="Titre3"/>
        <w:numPr>
          <w:ilvl w:val="2"/>
          <w:numId w:val="1"/>
        </w:numPr>
        <w:rPr>
          <w:color w:val="auto"/>
        </w:rPr>
      </w:pPr>
      <w:bookmarkStart w:id="152" w:name="_Toc151988711"/>
      <w:r>
        <w:rPr>
          <w:color w:val="auto"/>
        </w:rPr>
        <w:lastRenderedPageBreak/>
        <w:t>ENVOI MANUEL DEPUIS LE LOGICIEL DE SIMULATION</w:t>
      </w:r>
      <w:bookmarkEnd w:id="152"/>
    </w:p>
    <w:p w14:paraId="641D5C41" w14:textId="0DE4B6DF" w:rsidR="00613F6F" w:rsidRDefault="00613F6F" w:rsidP="00613F6F"/>
    <w:p w14:paraId="7465C67B" w14:textId="5755F243" w:rsidR="00A20957" w:rsidRDefault="00A20957" w:rsidP="00A20957">
      <w:pPr>
        <w:spacing w:after="0"/>
        <w:jc w:val="both"/>
        <w:rPr>
          <w:sz w:val="20"/>
          <w:szCs w:val="20"/>
        </w:rPr>
      </w:pPr>
      <w:r w:rsidRPr="00A20957">
        <w:rPr>
          <w:sz w:val="20"/>
          <w:szCs w:val="20"/>
        </w:rPr>
        <w:t>Pour lancer le logiciel de simulation, il suffit de taper la commande suivante :</w:t>
      </w:r>
    </w:p>
    <w:p w14:paraId="173BE124" w14:textId="5BC81D9F" w:rsidR="00A20957" w:rsidRDefault="001338F0" w:rsidP="00A20957">
      <w:pPr>
        <w:spacing w:after="0"/>
        <w:jc w:val="center"/>
        <w:rPr>
          <w:i/>
          <w:iCs/>
          <w:sz w:val="20"/>
          <w:szCs w:val="20"/>
        </w:rPr>
      </w:pPr>
      <w:r>
        <w:rPr>
          <w:i/>
          <w:iCs/>
          <w:sz w:val="20"/>
          <w:szCs w:val="20"/>
        </w:rPr>
        <w:t>run-asn.sh</w:t>
      </w:r>
    </w:p>
    <w:p w14:paraId="773A85D9" w14:textId="77777777" w:rsidR="00A20957" w:rsidRPr="00A20957" w:rsidRDefault="00A20957" w:rsidP="00A20957">
      <w:pPr>
        <w:spacing w:after="0"/>
        <w:jc w:val="both"/>
        <w:rPr>
          <w:sz w:val="20"/>
          <w:szCs w:val="20"/>
        </w:rPr>
      </w:pPr>
    </w:p>
    <w:p w14:paraId="55CBA569" w14:textId="7C83DABC" w:rsidR="00A20957" w:rsidRDefault="0070025F" w:rsidP="00F90110">
      <w:pPr>
        <w:spacing w:after="0"/>
        <w:ind w:firstLine="708"/>
        <w:jc w:val="both"/>
        <w:rPr>
          <w:sz w:val="20"/>
          <w:szCs w:val="20"/>
        </w:rPr>
      </w:pPr>
      <w:r w:rsidRPr="0070025F">
        <w:rPr>
          <w:noProof/>
          <w:sz w:val="20"/>
          <w:szCs w:val="20"/>
        </w:rPr>
        <w:t xml:space="preserve">Le message suivant apparaît alors (cf. Figure </w:t>
      </w:r>
      <w:r w:rsidR="00461579">
        <w:rPr>
          <w:noProof/>
          <w:sz w:val="20"/>
          <w:szCs w:val="20"/>
        </w:rPr>
        <w:t>78</w:t>
      </w:r>
      <w:r w:rsidRPr="0070025F">
        <w:rPr>
          <w:noProof/>
          <w:sz w:val="20"/>
          <w:szCs w:val="20"/>
        </w:rPr>
        <w:t>)</w:t>
      </w:r>
      <w:r w:rsidR="00C06617">
        <w:rPr>
          <w:noProof/>
          <w:sz w:val="20"/>
          <w:szCs w:val="20"/>
        </w:rPr>
        <w:t xml:space="preserve">. </w:t>
      </w:r>
      <w:r w:rsidR="00C06617">
        <w:rPr>
          <w:sz w:val="20"/>
          <w:szCs w:val="20"/>
        </w:rPr>
        <w:t>La liaison avec GNU Radio est établie pour envoyer les premières commandes.  Les variables (</w:t>
      </w:r>
      <w:proofErr w:type="spellStart"/>
      <w:r w:rsidR="00C06617">
        <w:rPr>
          <w:sz w:val="20"/>
          <w:szCs w:val="20"/>
        </w:rPr>
        <w:t>TX_frequency</w:t>
      </w:r>
      <w:proofErr w:type="spellEnd"/>
      <w:r w:rsidR="00C06617">
        <w:rPr>
          <w:sz w:val="20"/>
          <w:szCs w:val="20"/>
        </w:rPr>
        <w:t xml:space="preserve">, </w:t>
      </w:r>
      <w:proofErr w:type="spellStart"/>
      <w:r w:rsidR="00C06617">
        <w:rPr>
          <w:sz w:val="20"/>
          <w:szCs w:val="20"/>
        </w:rPr>
        <w:t>RX_frequency,T</w:t>
      </w:r>
      <w:r w:rsidR="00A012D2">
        <w:rPr>
          <w:sz w:val="20"/>
          <w:szCs w:val="20"/>
        </w:rPr>
        <w:t>X</w:t>
      </w:r>
      <w:r w:rsidR="00C06617">
        <w:rPr>
          <w:sz w:val="20"/>
          <w:szCs w:val="20"/>
        </w:rPr>
        <w:t>_gain</w:t>
      </w:r>
      <w:proofErr w:type="spellEnd"/>
      <w:r w:rsidR="00C06617">
        <w:rPr>
          <w:sz w:val="20"/>
          <w:szCs w:val="20"/>
        </w:rPr>
        <w:t xml:space="preserve">, </w:t>
      </w:r>
      <w:proofErr w:type="spellStart"/>
      <w:r w:rsidR="00C06617">
        <w:rPr>
          <w:sz w:val="20"/>
          <w:szCs w:val="20"/>
        </w:rPr>
        <w:t>RX_gain</w:t>
      </w:r>
      <w:proofErr w:type="spellEnd"/>
      <w:r w:rsidR="00C06617">
        <w:rPr>
          <w:sz w:val="20"/>
          <w:szCs w:val="20"/>
        </w:rPr>
        <w:t>) sont initialisées à leur valeur par défaut. Ce lien de configuration est ensuite refermé.</w:t>
      </w:r>
    </w:p>
    <w:p w14:paraId="64B3DF9F" w14:textId="09266D77" w:rsidR="00F90110" w:rsidRDefault="00F90110" w:rsidP="00F90110">
      <w:pPr>
        <w:spacing w:after="0"/>
        <w:jc w:val="both"/>
        <w:rPr>
          <w:noProof/>
          <w:sz w:val="20"/>
          <w:szCs w:val="20"/>
        </w:rPr>
      </w:pPr>
    </w:p>
    <w:p w14:paraId="22421F03" w14:textId="77777777" w:rsidR="00F90110" w:rsidRPr="0070025F" w:rsidRDefault="00F90110" w:rsidP="00F90110">
      <w:pPr>
        <w:spacing w:after="0"/>
        <w:jc w:val="both"/>
        <w:rPr>
          <w:noProof/>
          <w:sz w:val="20"/>
          <w:szCs w:val="20"/>
        </w:rPr>
      </w:pPr>
    </w:p>
    <w:p w14:paraId="462BA39A" w14:textId="77777777" w:rsidR="00A20957" w:rsidRDefault="00A20957" w:rsidP="00A20957">
      <w:pPr>
        <w:spacing w:after="0"/>
        <w:jc w:val="center"/>
      </w:pPr>
      <w:r>
        <w:rPr>
          <w:noProof/>
        </w:rPr>
        <w:drawing>
          <wp:inline distT="0" distB="0" distL="0" distR="0" wp14:anchorId="100C5873" wp14:editId="67BE63FB">
            <wp:extent cx="5989320" cy="906780"/>
            <wp:effectExtent l="0" t="0" r="0" b="762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rotWithShape="1">
                    <a:blip r:embed="rId81">
                      <a:extLst>
                        <a:ext uri="{28A0092B-C50C-407E-A947-70E740481C1C}">
                          <a14:useLocalDpi xmlns:a14="http://schemas.microsoft.com/office/drawing/2010/main" val="0"/>
                        </a:ext>
                      </a:extLst>
                    </a:blip>
                    <a:srcRect r="3222" b="45266"/>
                    <a:stretch/>
                  </pic:blipFill>
                  <pic:spPr bwMode="auto">
                    <a:xfrm>
                      <a:off x="0" y="0"/>
                      <a:ext cx="5989320" cy="906780"/>
                    </a:xfrm>
                    <a:prstGeom prst="rect">
                      <a:avLst/>
                    </a:prstGeom>
                    <a:ln>
                      <a:noFill/>
                    </a:ln>
                    <a:extLst>
                      <a:ext uri="{53640926-AAD7-44D8-BBD7-CCE9431645EC}">
                        <a14:shadowObscured xmlns:a14="http://schemas.microsoft.com/office/drawing/2010/main"/>
                      </a:ext>
                    </a:extLst>
                  </pic:spPr>
                </pic:pic>
              </a:graphicData>
            </a:graphic>
          </wp:inline>
        </w:drawing>
      </w:r>
    </w:p>
    <w:p w14:paraId="2445A55C" w14:textId="1092FC54" w:rsidR="00A20957" w:rsidRDefault="00A20957" w:rsidP="00A20957">
      <w:pPr>
        <w:pStyle w:val="Lgende"/>
        <w:spacing w:after="0"/>
        <w:jc w:val="center"/>
        <w:rPr>
          <w:i w:val="0"/>
          <w:iCs w:val="0"/>
          <w:color w:val="auto"/>
        </w:rPr>
      </w:pPr>
      <w:bookmarkStart w:id="153" w:name="_Toc151988791"/>
      <w:r w:rsidRPr="00A20957">
        <w:rPr>
          <w:i w:val="0"/>
          <w:iCs w:val="0"/>
          <w:color w:val="auto"/>
        </w:rPr>
        <w:t xml:space="preserve">Figure </w:t>
      </w:r>
      <w:r w:rsidRPr="00A20957">
        <w:rPr>
          <w:i w:val="0"/>
          <w:iCs w:val="0"/>
          <w:color w:val="auto"/>
        </w:rPr>
        <w:fldChar w:fldCharType="begin"/>
      </w:r>
      <w:r w:rsidRPr="00A20957">
        <w:rPr>
          <w:i w:val="0"/>
          <w:iCs w:val="0"/>
          <w:color w:val="auto"/>
        </w:rPr>
        <w:instrText xml:space="preserve"> SEQ Figure \* ARABIC </w:instrText>
      </w:r>
      <w:r w:rsidRPr="00A20957">
        <w:rPr>
          <w:i w:val="0"/>
          <w:iCs w:val="0"/>
          <w:color w:val="auto"/>
        </w:rPr>
        <w:fldChar w:fldCharType="separate"/>
      </w:r>
      <w:r w:rsidR="004C314E">
        <w:rPr>
          <w:i w:val="0"/>
          <w:iCs w:val="0"/>
          <w:noProof/>
          <w:color w:val="auto"/>
        </w:rPr>
        <w:t>78</w:t>
      </w:r>
      <w:r w:rsidRPr="00A20957">
        <w:rPr>
          <w:i w:val="0"/>
          <w:iCs w:val="0"/>
          <w:color w:val="auto"/>
        </w:rPr>
        <w:fldChar w:fldCharType="end"/>
      </w:r>
      <w:r w:rsidRPr="00A20957">
        <w:rPr>
          <w:i w:val="0"/>
          <w:iCs w:val="0"/>
          <w:color w:val="auto"/>
        </w:rPr>
        <w:t>: Message reçu lors de l'ouverture du logiciel de simulation</w:t>
      </w:r>
      <w:r w:rsidR="00136CE0">
        <w:rPr>
          <w:i w:val="0"/>
          <w:iCs w:val="0"/>
          <w:color w:val="auto"/>
        </w:rPr>
        <w:t xml:space="preserve"> (envoi manuel)</w:t>
      </w:r>
      <w:bookmarkEnd w:id="153"/>
    </w:p>
    <w:p w14:paraId="78220424" w14:textId="77777777" w:rsidR="0070025F" w:rsidRPr="008E5457" w:rsidRDefault="0070025F" w:rsidP="008E5457">
      <w:pPr>
        <w:spacing w:after="0"/>
        <w:jc w:val="both"/>
        <w:rPr>
          <w:sz w:val="20"/>
          <w:szCs w:val="20"/>
        </w:rPr>
      </w:pPr>
    </w:p>
    <w:p w14:paraId="188A042D" w14:textId="77777777" w:rsidR="0070025F" w:rsidRPr="008E5457" w:rsidRDefault="0070025F" w:rsidP="008E5457">
      <w:pPr>
        <w:spacing w:after="0"/>
        <w:jc w:val="both"/>
        <w:rPr>
          <w:sz w:val="20"/>
          <w:szCs w:val="20"/>
        </w:rPr>
      </w:pPr>
    </w:p>
    <w:p w14:paraId="1A63FCF1" w14:textId="2F5E7140" w:rsidR="008E5457" w:rsidRPr="0070025F" w:rsidRDefault="0070025F" w:rsidP="00B01088">
      <w:pPr>
        <w:spacing w:after="0"/>
        <w:ind w:firstLine="708"/>
        <w:jc w:val="both"/>
        <w:rPr>
          <w:noProof/>
          <w:sz w:val="20"/>
          <w:szCs w:val="20"/>
        </w:rPr>
      </w:pPr>
      <w:r w:rsidRPr="008E5457">
        <w:rPr>
          <w:sz w:val="20"/>
          <w:szCs w:val="20"/>
        </w:rPr>
        <w:t>Il faut ensuite ouvrir la liaison avec GNU Radio</w:t>
      </w:r>
      <w:r w:rsidR="00C06617">
        <w:rPr>
          <w:sz w:val="20"/>
          <w:szCs w:val="20"/>
        </w:rPr>
        <w:t xml:space="preserve"> pour l’envoi et la réception de messages </w:t>
      </w:r>
      <w:r w:rsidRPr="008E5457">
        <w:rPr>
          <w:sz w:val="20"/>
          <w:szCs w:val="20"/>
        </w:rPr>
        <w:t>par la commande « </w:t>
      </w:r>
      <w:r w:rsidRPr="008E5457">
        <w:rPr>
          <w:b/>
          <w:bCs/>
          <w:sz w:val="20"/>
          <w:szCs w:val="20"/>
        </w:rPr>
        <w:t>open</w:t>
      </w:r>
      <w:r w:rsidRPr="008E5457">
        <w:rPr>
          <w:sz w:val="20"/>
          <w:szCs w:val="20"/>
        </w:rPr>
        <w:t> »</w:t>
      </w:r>
      <w:r w:rsidR="008E5457">
        <w:rPr>
          <w:sz w:val="20"/>
          <w:szCs w:val="20"/>
        </w:rPr>
        <w:t xml:space="preserve">.  </w:t>
      </w:r>
      <w:r w:rsidR="008E5457" w:rsidRPr="0070025F">
        <w:rPr>
          <w:noProof/>
          <w:sz w:val="20"/>
          <w:szCs w:val="20"/>
        </w:rPr>
        <w:t xml:space="preserve">Le message suivant apparaît alors (cf. Figure </w:t>
      </w:r>
      <w:r w:rsidR="00F807EE">
        <w:rPr>
          <w:noProof/>
          <w:sz w:val="20"/>
          <w:szCs w:val="20"/>
        </w:rPr>
        <w:t>7</w:t>
      </w:r>
      <w:r w:rsidR="00461579">
        <w:rPr>
          <w:noProof/>
          <w:sz w:val="20"/>
          <w:szCs w:val="20"/>
        </w:rPr>
        <w:t>9</w:t>
      </w:r>
      <w:r w:rsidR="008E5457" w:rsidRPr="0070025F">
        <w:rPr>
          <w:noProof/>
          <w:sz w:val="20"/>
          <w:szCs w:val="20"/>
        </w:rPr>
        <w:t>)</w:t>
      </w:r>
    </w:p>
    <w:p w14:paraId="0AC71253" w14:textId="5BAFDB75" w:rsidR="0070025F" w:rsidRDefault="0070025F" w:rsidP="00B01088">
      <w:pPr>
        <w:spacing w:after="0"/>
        <w:jc w:val="both"/>
        <w:rPr>
          <w:sz w:val="20"/>
          <w:szCs w:val="20"/>
        </w:rPr>
      </w:pPr>
    </w:p>
    <w:p w14:paraId="65491CF6" w14:textId="77777777" w:rsidR="00640367" w:rsidRDefault="00640367" w:rsidP="008E5457">
      <w:pPr>
        <w:spacing w:after="0"/>
        <w:jc w:val="both"/>
        <w:rPr>
          <w:noProof/>
          <w:sz w:val="20"/>
          <w:szCs w:val="20"/>
        </w:rPr>
      </w:pPr>
    </w:p>
    <w:p w14:paraId="07C94259" w14:textId="414A9529" w:rsidR="008E5457" w:rsidRDefault="008E5457" w:rsidP="008E5457">
      <w:pPr>
        <w:spacing w:after="0"/>
        <w:jc w:val="both"/>
        <w:rPr>
          <w:sz w:val="20"/>
          <w:szCs w:val="20"/>
        </w:rPr>
      </w:pPr>
      <w:r>
        <w:rPr>
          <w:noProof/>
          <w:sz w:val="20"/>
          <w:szCs w:val="20"/>
        </w:rPr>
        <w:drawing>
          <wp:inline distT="0" distB="0" distL="0" distR="0" wp14:anchorId="14AD2328" wp14:editId="694E6257">
            <wp:extent cx="6188710" cy="388663"/>
            <wp:effectExtent l="0" t="0" r="254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rotWithShape="1">
                    <a:blip r:embed="rId81">
                      <a:extLst>
                        <a:ext uri="{28A0092B-C50C-407E-A947-70E740481C1C}">
                          <a14:useLocalDpi xmlns:a14="http://schemas.microsoft.com/office/drawing/2010/main" val="0"/>
                        </a:ext>
                      </a:extLst>
                    </a:blip>
                    <a:srcRect t="54734" r="49025" b="33307"/>
                    <a:stretch/>
                  </pic:blipFill>
                  <pic:spPr bwMode="auto">
                    <a:xfrm>
                      <a:off x="0" y="0"/>
                      <a:ext cx="6310312" cy="396300"/>
                    </a:xfrm>
                    <a:prstGeom prst="rect">
                      <a:avLst/>
                    </a:prstGeom>
                    <a:ln>
                      <a:noFill/>
                    </a:ln>
                    <a:extLst>
                      <a:ext uri="{53640926-AAD7-44D8-BBD7-CCE9431645EC}">
                        <a14:shadowObscured xmlns:a14="http://schemas.microsoft.com/office/drawing/2010/main"/>
                      </a:ext>
                    </a:extLst>
                  </pic:spPr>
                </pic:pic>
              </a:graphicData>
            </a:graphic>
          </wp:inline>
        </w:drawing>
      </w:r>
    </w:p>
    <w:p w14:paraId="08DA22DE" w14:textId="5216832F" w:rsidR="008E5457" w:rsidRDefault="008E5457" w:rsidP="008E5457">
      <w:pPr>
        <w:pStyle w:val="Lgende"/>
        <w:jc w:val="center"/>
        <w:rPr>
          <w:i w:val="0"/>
          <w:iCs w:val="0"/>
          <w:color w:val="auto"/>
        </w:rPr>
      </w:pPr>
      <w:bookmarkStart w:id="154" w:name="_Toc151988792"/>
      <w:r w:rsidRPr="008E5457">
        <w:rPr>
          <w:i w:val="0"/>
          <w:iCs w:val="0"/>
          <w:color w:val="auto"/>
        </w:rPr>
        <w:t xml:space="preserve">Figure </w:t>
      </w:r>
      <w:r w:rsidRPr="008E5457">
        <w:rPr>
          <w:i w:val="0"/>
          <w:iCs w:val="0"/>
          <w:color w:val="auto"/>
        </w:rPr>
        <w:fldChar w:fldCharType="begin"/>
      </w:r>
      <w:r w:rsidRPr="008E5457">
        <w:rPr>
          <w:i w:val="0"/>
          <w:iCs w:val="0"/>
          <w:color w:val="auto"/>
        </w:rPr>
        <w:instrText xml:space="preserve"> SEQ Figure \* ARABIC </w:instrText>
      </w:r>
      <w:r w:rsidRPr="008E5457">
        <w:rPr>
          <w:i w:val="0"/>
          <w:iCs w:val="0"/>
          <w:color w:val="auto"/>
        </w:rPr>
        <w:fldChar w:fldCharType="separate"/>
      </w:r>
      <w:r w:rsidR="004C314E">
        <w:rPr>
          <w:i w:val="0"/>
          <w:iCs w:val="0"/>
          <w:noProof/>
          <w:color w:val="auto"/>
        </w:rPr>
        <w:t>79</w:t>
      </w:r>
      <w:r w:rsidRPr="008E5457">
        <w:rPr>
          <w:i w:val="0"/>
          <w:iCs w:val="0"/>
          <w:color w:val="auto"/>
        </w:rPr>
        <w:fldChar w:fldCharType="end"/>
      </w:r>
      <w:r w:rsidRPr="008E5457">
        <w:rPr>
          <w:i w:val="0"/>
          <w:iCs w:val="0"/>
          <w:color w:val="auto"/>
        </w:rPr>
        <w:t>: Accusé de réception (Liaison avec GNU Radio établie)</w:t>
      </w:r>
      <w:bookmarkEnd w:id="154"/>
    </w:p>
    <w:p w14:paraId="2ACDDD78" w14:textId="77777777" w:rsidR="008E5457" w:rsidRDefault="008E5457" w:rsidP="008E5457"/>
    <w:p w14:paraId="71BAAC42" w14:textId="3BAA0C74" w:rsidR="008E5457" w:rsidRDefault="008E5457" w:rsidP="005C4301">
      <w:pPr>
        <w:spacing w:after="0"/>
        <w:ind w:firstLine="708"/>
        <w:jc w:val="both"/>
        <w:rPr>
          <w:sz w:val="20"/>
          <w:szCs w:val="20"/>
        </w:rPr>
      </w:pPr>
      <w:r>
        <w:rPr>
          <w:sz w:val="20"/>
          <w:szCs w:val="20"/>
        </w:rPr>
        <w:t xml:space="preserve">Enfin, il faut utiliser la commande </w:t>
      </w:r>
      <w:r w:rsidRPr="008E5457">
        <w:rPr>
          <w:sz w:val="20"/>
          <w:szCs w:val="20"/>
        </w:rPr>
        <w:t>« </w:t>
      </w:r>
      <w:proofErr w:type="spellStart"/>
      <w:r w:rsidRPr="008E5457">
        <w:rPr>
          <w:b/>
          <w:bCs/>
          <w:sz w:val="20"/>
          <w:szCs w:val="20"/>
        </w:rPr>
        <w:t>send_frame</w:t>
      </w:r>
      <w:proofErr w:type="spellEnd"/>
      <w:r w:rsidRPr="008E5457">
        <w:rPr>
          <w:sz w:val="20"/>
          <w:szCs w:val="20"/>
        </w:rPr>
        <w:t> »</w:t>
      </w:r>
      <w:r>
        <w:rPr>
          <w:sz w:val="20"/>
          <w:szCs w:val="20"/>
        </w:rPr>
        <w:t>. C</w:t>
      </w:r>
      <w:r w:rsidRPr="008E5457">
        <w:rPr>
          <w:sz w:val="20"/>
          <w:szCs w:val="20"/>
        </w:rPr>
        <w:t>ette commande permet d’envoyer les caractères ASN qui constitueront le message souhaité. Les caractères à inscrire dépendent de la norme. Il faut spécifier dans le scénario tous les caractères du message (du caractère Spécificateur de format « A » au caractère de Fin de séquence « H »). Le caractère de contrôle d’erreur « I » est calculé automatiquement. Les répétitions sont générées automatiquement par le logiciel.</w:t>
      </w:r>
      <w:r>
        <w:rPr>
          <w:sz w:val="20"/>
          <w:szCs w:val="20"/>
        </w:rPr>
        <w:t xml:space="preserve"> </w:t>
      </w:r>
    </w:p>
    <w:p w14:paraId="283514BA" w14:textId="31395688" w:rsidR="008E5457" w:rsidRDefault="008E5457" w:rsidP="008E5457">
      <w:pPr>
        <w:spacing w:after="0"/>
        <w:ind w:firstLine="708"/>
        <w:jc w:val="both"/>
        <w:rPr>
          <w:sz w:val="20"/>
          <w:szCs w:val="20"/>
        </w:rPr>
      </w:pPr>
      <w:r w:rsidRPr="00DF72CC">
        <w:rPr>
          <w:sz w:val="20"/>
          <w:szCs w:val="20"/>
        </w:rPr>
        <w:t xml:space="preserve">L’exemple ci-dessous (cf. Figure </w:t>
      </w:r>
      <w:r w:rsidR="00461579">
        <w:rPr>
          <w:sz w:val="20"/>
          <w:szCs w:val="20"/>
        </w:rPr>
        <w:t>80</w:t>
      </w:r>
      <w:r w:rsidRPr="00DF72CC">
        <w:rPr>
          <w:sz w:val="20"/>
          <w:szCs w:val="20"/>
        </w:rPr>
        <w:t>) correspond à une alerte de détresse envoyée depuis le navire (MMSI = 987654321), la nature de la détresse et les coordonnées GPS du navire ne sont pas spécifiées</w:t>
      </w:r>
      <w:r>
        <w:rPr>
          <w:sz w:val="20"/>
          <w:szCs w:val="20"/>
        </w:rPr>
        <w:t>.</w:t>
      </w:r>
    </w:p>
    <w:p w14:paraId="7CCB0FC8" w14:textId="15296232" w:rsidR="005C4301" w:rsidRDefault="005C4301" w:rsidP="008E5457">
      <w:pPr>
        <w:spacing w:after="0"/>
        <w:ind w:firstLine="708"/>
        <w:jc w:val="both"/>
        <w:rPr>
          <w:sz w:val="20"/>
          <w:szCs w:val="20"/>
        </w:rPr>
      </w:pPr>
    </w:p>
    <w:p w14:paraId="6FA8D96D" w14:textId="58DD4657" w:rsidR="005C4301" w:rsidRDefault="005C4301" w:rsidP="008E5457">
      <w:pPr>
        <w:spacing w:after="0"/>
        <w:ind w:firstLine="708"/>
        <w:jc w:val="both"/>
        <w:rPr>
          <w:sz w:val="20"/>
          <w:szCs w:val="20"/>
        </w:rPr>
      </w:pPr>
      <w:r>
        <w:rPr>
          <w:sz w:val="20"/>
          <w:szCs w:val="20"/>
        </w:rPr>
        <w:t>Le logiciel attend ensuite une réponse de la part de l’équipement. Un time-out est fixé à 1s en cas d’absence de réponse.</w:t>
      </w:r>
    </w:p>
    <w:p w14:paraId="3BE065AE" w14:textId="77777777" w:rsidR="007401BA" w:rsidRDefault="007401BA" w:rsidP="007401BA">
      <w:pPr>
        <w:spacing w:after="0"/>
        <w:jc w:val="both"/>
        <w:rPr>
          <w:sz w:val="20"/>
          <w:szCs w:val="20"/>
        </w:rPr>
      </w:pPr>
    </w:p>
    <w:p w14:paraId="0DAF17BC" w14:textId="77777777" w:rsidR="008E5457" w:rsidRDefault="008E5457" w:rsidP="008E5457">
      <w:pPr>
        <w:spacing w:after="0"/>
        <w:ind w:firstLine="708"/>
        <w:jc w:val="both"/>
        <w:rPr>
          <w:sz w:val="20"/>
          <w:szCs w:val="20"/>
        </w:rPr>
      </w:pPr>
    </w:p>
    <w:p w14:paraId="44F562A2" w14:textId="77777777" w:rsidR="008E5457" w:rsidRDefault="008E5457" w:rsidP="008E5457">
      <w:pPr>
        <w:spacing w:after="0"/>
        <w:jc w:val="center"/>
        <w:rPr>
          <w:sz w:val="20"/>
          <w:szCs w:val="20"/>
        </w:rPr>
      </w:pPr>
      <w:r>
        <w:rPr>
          <w:noProof/>
          <w:sz w:val="20"/>
          <w:szCs w:val="20"/>
        </w:rPr>
        <w:drawing>
          <wp:inline distT="0" distB="0" distL="0" distR="0" wp14:anchorId="21BC8008" wp14:editId="0BFCE22D">
            <wp:extent cx="6188710" cy="574675"/>
            <wp:effectExtent l="0" t="0" r="254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rotWithShape="1">
                    <a:blip r:embed="rId81">
                      <a:extLst>
                        <a:ext uri="{28A0092B-C50C-407E-A947-70E740481C1C}">
                          <a14:useLocalDpi xmlns:a14="http://schemas.microsoft.com/office/drawing/2010/main" val="0"/>
                        </a:ext>
                      </a:extLst>
                    </a:blip>
                    <a:srcRect t="65313"/>
                    <a:stretch/>
                  </pic:blipFill>
                  <pic:spPr bwMode="auto">
                    <a:xfrm>
                      <a:off x="0" y="0"/>
                      <a:ext cx="6188710" cy="574675"/>
                    </a:xfrm>
                    <a:prstGeom prst="rect">
                      <a:avLst/>
                    </a:prstGeom>
                    <a:ln>
                      <a:noFill/>
                    </a:ln>
                    <a:extLst>
                      <a:ext uri="{53640926-AAD7-44D8-BBD7-CCE9431645EC}">
                        <a14:shadowObscured xmlns:a14="http://schemas.microsoft.com/office/drawing/2010/main"/>
                      </a:ext>
                    </a:extLst>
                  </pic:spPr>
                </pic:pic>
              </a:graphicData>
            </a:graphic>
          </wp:inline>
        </w:drawing>
      </w:r>
    </w:p>
    <w:p w14:paraId="3A1D43BD" w14:textId="20162962" w:rsidR="008E5457" w:rsidRPr="008E5457" w:rsidRDefault="008E5457" w:rsidP="008E5457">
      <w:pPr>
        <w:pStyle w:val="Lgende"/>
        <w:jc w:val="center"/>
        <w:rPr>
          <w:i w:val="0"/>
          <w:iCs w:val="0"/>
          <w:color w:val="auto"/>
          <w:sz w:val="20"/>
          <w:szCs w:val="20"/>
        </w:rPr>
        <w:sectPr w:rsidR="008E5457" w:rsidRPr="008E5457" w:rsidSect="009F1EA0">
          <w:pgSz w:w="11906" w:h="16838"/>
          <w:pgMar w:top="1440" w:right="1080" w:bottom="1440" w:left="1080" w:header="708" w:footer="708" w:gutter="0"/>
          <w:cols w:space="708"/>
          <w:docGrid w:linePitch="360"/>
        </w:sectPr>
      </w:pPr>
      <w:bookmarkStart w:id="155" w:name="_Toc151988793"/>
      <w:r w:rsidRPr="008E5457">
        <w:rPr>
          <w:i w:val="0"/>
          <w:iCs w:val="0"/>
          <w:color w:val="auto"/>
        </w:rPr>
        <w:t xml:space="preserve">Figure </w:t>
      </w:r>
      <w:r w:rsidRPr="008E5457">
        <w:rPr>
          <w:i w:val="0"/>
          <w:iCs w:val="0"/>
          <w:color w:val="auto"/>
        </w:rPr>
        <w:fldChar w:fldCharType="begin"/>
      </w:r>
      <w:r w:rsidRPr="008E5457">
        <w:rPr>
          <w:i w:val="0"/>
          <w:iCs w:val="0"/>
          <w:color w:val="auto"/>
        </w:rPr>
        <w:instrText xml:space="preserve"> SEQ Figure \* ARABIC </w:instrText>
      </w:r>
      <w:r w:rsidRPr="008E5457">
        <w:rPr>
          <w:i w:val="0"/>
          <w:iCs w:val="0"/>
          <w:color w:val="auto"/>
        </w:rPr>
        <w:fldChar w:fldCharType="separate"/>
      </w:r>
      <w:r w:rsidR="004C314E">
        <w:rPr>
          <w:i w:val="0"/>
          <w:iCs w:val="0"/>
          <w:noProof/>
          <w:color w:val="auto"/>
        </w:rPr>
        <w:t>80</w:t>
      </w:r>
      <w:r w:rsidRPr="008E5457">
        <w:rPr>
          <w:i w:val="0"/>
          <w:iCs w:val="0"/>
          <w:color w:val="auto"/>
        </w:rPr>
        <w:fldChar w:fldCharType="end"/>
      </w:r>
      <w:r w:rsidRPr="008E5457">
        <w:rPr>
          <w:i w:val="0"/>
          <w:iCs w:val="0"/>
          <w:color w:val="auto"/>
        </w:rPr>
        <w:t>: Envoi des caractères ASN du message à l'aide de la commande "</w:t>
      </w:r>
      <w:proofErr w:type="spellStart"/>
      <w:r w:rsidRPr="008E5457">
        <w:rPr>
          <w:i w:val="0"/>
          <w:iCs w:val="0"/>
          <w:color w:val="auto"/>
        </w:rPr>
        <w:t>send_frame</w:t>
      </w:r>
      <w:proofErr w:type="spellEnd"/>
      <w:r w:rsidRPr="008E5457">
        <w:rPr>
          <w:i w:val="0"/>
          <w:iCs w:val="0"/>
          <w:color w:val="auto"/>
        </w:rPr>
        <w:t>"</w:t>
      </w:r>
      <w:bookmarkEnd w:id="155"/>
    </w:p>
    <w:p w14:paraId="49D33F50" w14:textId="3214302C" w:rsidR="00D23A2E" w:rsidRPr="00E96F2F" w:rsidRDefault="00613F6F" w:rsidP="00B05D32">
      <w:pPr>
        <w:pStyle w:val="Titre3"/>
        <w:numPr>
          <w:ilvl w:val="2"/>
          <w:numId w:val="1"/>
        </w:numPr>
        <w:rPr>
          <w:color w:val="auto"/>
        </w:rPr>
      </w:pPr>
      <w:bookmarkStart w:id="156" w:name="_Toc151988712"/>
      <w:r>
        <w:rPr>
          <w:color w:val="auto"/>
        </w:rPr>
        <w:lastRenderedPageBreak/>
        <w:t xml:space="preserve">ENVOI DEPUIS LE </w:t>
      </w:r>
      <w:r w:rsidR="00696B2F">
        <w:rPr>
          <w:color w:val="auto"/>
        </w:rPr>
        <w:t>TRANSCEIVER</w:t>
      </w:r>
      <w:r>
        <w:rPr>
          <w:color w:val="auto"/>
        </w:rPr>
        <w:t xml:space="preserve"> ASN</w:t>
      </w:r>
      <w:bookmarkEnd w:id="156"/>
    </w:p>
    <w:p w14:paraId="1203A8FD" w14:textId="13266475" w:rsidR="00D23A2E" w:rsidRDefault="00D23A2E" w:rsidP="00B05D32">
      <w:pPr>
        <w:pStyle w:val="Titre4"/>
        <w:numPr>
          <w:ilvl w:val="3"/>
          <w:numId w:val="1"/>
        </w:numPr>
        <w:rPr>
          <w:i w:val="0"/>
          <w:iCs w:val="0"/>
          <w:color w:val="auto"/>
        </w:rPr>
      </w:pPr>
      <w:r>
        <w:rPr>
          <w:i w:val="0"/>
          <w:iCs w:val="0"/>
          <w:color w:val="auto"/>
        </w:rPr>
        <w:t>PRE</w:t>
      </w:r>
      <w:r w:rsidR="00E96F2F">
        <w:rPr>
          <w:i w:val="0"/>
          <w:iCs w:val="0"/>
          <w:color w:val="auto"/>
        </w:rPr>
        <w:t>REQUIS</w:t>
      </w:r>
    </w:p>
    <w:p w14:paraId="67A5D179" w14:textId="5F61F5FB" w:rsidR="00613F6F" w:rsidRDefault="00613F6F" w:rsidP="00531FC1">
      <w:pPr>
        <w:spacing w:after="0"/>
      </w:pPr>
    </w:p>
    <w:p w14:paraId="283285DD" w14:textId="600EA95E" w:rsidR="00531FC1" w:rsidRDefault="00796F50" w:rsidP="00531FC1">
      <w:pPr>
        <w:spacing w:after="0"/>
        <w:ind w:firstLine="360"/>
        <w:rPr>
          <w:sz w:val="20"/>
          <w:szCs w:val="20"/>
        </w:rPr>
      </w:pPr>
      <w:r>
        <w:rPr>
          <w:sz w:val="20"/>
          <w:szCs w:val="20"/>
        </w:rPr>
        <w:t>Pour envoyer un message</w:t>
      </w:r>
      <w:r w:rsidR="0029448C">
        <w:rPr>
          <w:sz w:val="20"/>
          <w:szCs w:val="20"/>
        </w:rPr>
        <w:t xml:space="preserve"> depuis le </w:t>
      </w:r>
      <w:r w:rsidR="00696B2F">
        <w:rPr>
          <w:sz w:val="20"/>
          <w:szCs w:val="20"/>
        </w:rPr>
        <w:t>transceiver</w:t>
      </w:r>
      <w:r w:rsidR="0029448C">
        <w:rPr>
          <w:sz w:val="20"/>
          <w:szCs w:val="20"/>
        </w:rPr>
        <w:t xml:space="preserve"> ASN, il faut s’assurer qu’un numéro MMSI est bien configuré. Si c’est le cas, il apparait sur l’écran d’accueil. </w:t>
      </w:r>
    </w:p>
    <w:p w14:paraId="15F5D86E" w14:textId="59898EC5" w:rsidR="007B32AC" w:rsidRDefault="007B32AC" w:rsidP="007B32AC">
      <w:pPr>
        <w:spacing w:after="0"/>
        <w:ind w:firstLine="708"/>
        <w:jc w:val="both"/>
        <w:rPr>
          <w:sz w:val="20"/>
          <w:szCs w:val="20"/>
        </w:rPr>
      </w:pPr>
      <w:r>
        <w:rPr>
          <w:sz w:val="20"/>
          <w:szCs w:val="20"/>
        </w:rPr>
        <w:t xml:space="preserve">Il faut aussi s’assurer que  la puissance de sortie est réglée sur </w:t>
      </w:r>
      <w:r w:rsidRPr="00C57D12">
        <w:rPr>
          <w:b/>
          <w:bCs/>
          <w:sz w:val="20"/>
          <w:szCs w:val="20"/>
        </w:rPr>
        <w:t>1W</w:t>
      </w:r>
      <w:r>
        <w:rPr>
          <w:sz w:val="20"/>
          <w:szCs w:val="20"/>
        </w:rPr>
        <w:t xml:space="preserve">, appuyer sur le bouton « 1W » (n°12 sur la Figure </w:t>
      </w:r>
      <w:r w:rsidR="00461579">
        <w:rPr>
          <w:sz w:val="20"/>
          <w:szCs w:val="20"/>
        </w:rPr>
        <w:t>81</w:t>
      </w:r>
      <w:r>
        <w:rPr>
          <w:sz w:val="20"/>
          <w:szCs w:val="20"/>
        </w:rPr>
        <w:t>). « </w:t>
      </w:r>
      <w:r w:rsidRPr="00E8469B">
        <w:rPr>
          <w:b/>
          <w:bCs/>
          <w:sz w:val="20"/>
          <w:szCs w:val="20"/>
        </w:rPr>
        <w:t>LO</w:t>
      </w:r>
      <w:r>
        <w:rPr>
          <w:sz w:val="20"/>
          <w:szCs w:val="20"/>
        </w:rPr>
        <w:t> » s’affiche sur l’écran d’accueil.</w:t>
      </w:r>
    </w:p>
    <w:p w14:paraId="3A285A88" w14:textId="77777777" w:rsidR="00F569C0" w:rsidRDefault="00F569C0" w:rsidP="00F569C0">
      <w:pPr>
        <w:spacing w:after="0"/>
        <w:jc w:val="both"/>
        <w:rPr>
          <w:sz w:val="20"/>
          <w:szCs w:val="20"/>
        </w:rPr>
      </w:pPr>
    </w:p>
    <w:p w14:paraId="49613F1A" w14:textId="77777777" w:rsidR="00531FC1" w:rsidRDefault="00531FC1" w:rsidP="00531FC1">
      <w:pPr>
        <w:spacing w:after="0"/>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8"/>
        <w:gridCol w:w="4868"/>
      </w:tblGrid>
      <w:tr w:rsidR="00531FC1" w14:paraId="7B7CE4E7" w14:textId="77777777" w:rsidTr="00920304">
        <w:tc>
          <w:tcPr>
            <w:tcW w:w="4868" w:type="dxa"/>
            <w:vAlign w:val="center"/>
          </w:tcPr>
          <w:p w14:paraId="1FD0544C" w14:textId="1B5E58EE" w:rsidR="00531FC1" w:rsidRDefault="00531FC1" w:rsidP="00531FC1">
            <w:pPr>
              <w:jc w:val="center"/>
              <w:rPr>
                <w:sz w:val="20"/>
                <w:szCs w:val="20"/>
              </w:rPr>
            </w:pPr>
            <w:r>
              <w:rPr>
                <w:noProof/>
              </w:rPr>
              <w:drawing>
                <wp:inline distT="0" distB="0" distL="0" distR="0" wp14:anchorId="0D86721D" wp14:editId="79D4793B">
                  <wp:extent cx="2316480" cy="1566682"/>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2379" cy="1577435"/>
                          </a:xfrm>
                          <a:prstGeom prst="rect">
                            <a:avLst/>
                          </a:prstGeom>
                        </pic:spPr>
                      </pic:pic>
                    </a:graphicData>
                  </a:graphic>
                </wp:inline>
              </w:drawing>
            </w:r>
          </w:p>
        </w:tc>
        <w:tc>
          <w:tcPr>
            <w:tcW w:w="4868" w:type="dxa"/>
            <w:vAlign w:val="center"/>
          </w:tcPr>
          <w:p w14:paraId="163E9F95" w14:textId="3EEBF871" w:rsidR="00531FC1" w:rsidRDefault="00531FC1" w:rsidP="00531FC1">
            <w:pPr>
              <w:jc w:val="center"/>
              <w:rPr>
                <w:sz w:val="20"/>
                <w:szCs w:val="20"/>
              </w:rPr>
            </w:pPr>
            <w:r>
              <w:rPr>
                <w:noProof/>
              </w:rPr>
              <w:drawing>
                <wp:inline distT="0" distB="0" distL="0" distR="0" wp14:anchorId="7DA6DBDE" wp14:editId="6050C59C">
                  <wp:extent cx="2026920" cy="1542985"/>
                  <wp:effectExtent l="0" t="0" r="0" b="635"/>
                  <wp:docPr id="23" name="Image 23"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signe&#10;&#10;Description générée automatiquement"/>
                          <pic:cNvPicPr/>
                        </pic:nvPicPr>
                        <pic:blipFill rotWithShape="1">
                          <a:blip r:embed="rId108" cstate="print">
                            <a:extLst>
                              <a:ext uri="{28A0092B-C50C-407E-A947-70E740481C1C}">
                                <a14:useLocalDpi xmlns:a14="http://schemas.microsoft.com/office/drawing/2010/main" val="0"/>
                              </a:ext>
                            </a:extLst>
                          </a:blip>
                          <a:srcRect l="19701" t="7551" r="9132" b="20219"/>
                          <a:stretch/>
                        </pic:blipFill>
                        <pic:spPr bwMode="auto">
                          <a:xfrm>
                            <a:off x="0" y="0"/>
                            <a:ext cx="2046493" cy="1557885"/>
                          </a:xfrm>
                          <a:prstGeom prst="rect">
                            <a:avLst/>
                          </a:prstGeom>
                          <a:ln>
                            <a:noFill/>
                          </a:ln>
                          <a:extLst>
                            <a:ext uri="{53640926-AAD7-44D8-BBD7-CCE9431645EC}">
                              <a14:shadowObscured xmlns:a14="http://schemas.microsoft.com/office/drawing/2010/main"/>
                            </a:ext>
                          </a:extLst>
                        </pic:spPr>
                      </pic:pic>
                    </a:graphicData>
                  </a:graphic>
                </wp:inline>
              </w:drawing>
            </w:r>
          </w:p>
        </w:tc>
      </w:tr>
      <w:tr w:rsidR="00531FC1" w14:paraId="054C1FAD" w14:textId="77777777" w:rsidTr="00920304">
        <w:trPr>
          <w:trHeight w:val="263"/>
        </w:trPr>
        <w:tc>
          <w:tcPr>
            <w:tcW w:w="4868" w:type="dxa"/>
            <w:vAlign w:val="center"/>
          </w:tcPr>
          <w:p w14:paraId="01666097" w14:textId="5EBC9ED4" w:rsidR="00531FC1" w:rsidRPr="00A60B94" w:rsidRDefault="00531FC1" w:rsidP="00A60B94">
            <w:pPr>
              <w:pStyle w:val="Lgende"/>
              <w:spacing w:after="0"/>
              <w:jc w:val="center"/>
              <w:rPr>
                <w:i w:val="0"/>
                <w:iCs w:val="0"/>
                <w:color w:val="auto"/>
              </w:rPr>
            </w:pPr>
            <w:bookmarkStart w:id="157" w:name="_Toc151988794"/>
            <w:r w:rsidRPr="00A60B94">
              <w:rPr>
                <w:i w:val="0"/>
                <w:iCs w:val="0"/>
                <w:color w:val="auto"/>
              </w:rPr>
              <w:t xml:space="preserve">Figure </w:t>
            </w:r>
            <w:r w:rsidRPr="00A60B94">
              <w:rPr>
                <w:i w:val="0"/>
                <w:iCs w:val="0"/>
                <w:color w:val="auto"/>
              </w:rPr>
              <w:fldChar w:fldCharType="begin"/>
            </w:r>
            <w:r w:rsidRPr="00A60B94">
              <w:rPr>
                <w:i w:val="0"/>
                <w:iCs w:val="0"/>
                <w:color w:val="auto"/>
              </w:rPr>
              <w:instrText xml:space="preserve"> SEQ Figure \* ARABIC </w:instrText>
            </w:r>
            <w:r w:rsidRPr="00A60B94">
              <w:rPr>
                <w:i w:val="0"/>
                <w:iCs w:val="0"/>
                <w:color w:val="auto"/>
              </w:rPr>
              <w:fldChar w:fldCharType="separate"/>
            </w:r>
            <w:r w:rsidR="004C314E">
              <w:rPr>
                <w:i w:val="0"/>
                <w:iCs w:val="0"/>
                <w:noProof/>
                <w:color w:val="auto"/>
              </w:rPr>
              <w:t>81</w:t>
            </w:r>
            <w:r w:rsidRPr="00A60B94">
              <w:rPr>
                <w:i w:val="0"/>
                <w:iCs w:val="0"/>
                <w:color w:val="auto"/>
              </w:rPr>
              <w:fldChar w:fldCharType="end"/>
            </w:r>
            <w:r w:rsidRPr="00A60B94">
              <w:rPr>
                <w:i w:val="0"/>
                <w:iCs w:val="0"/>
                <w:color w:val="auto"/>
              </w:rPr>
              <w:t xml:space="preserve">: Envoi de message depuis le </w:t>
            </w:r>
            <w:r w:rsidR="00696B2F">
              <w:rPr>
                <w:i w:val="0"/>
                <w:iCs w:val="0"/>
                <w:color w:val="auto"/>
              </w:rPr>
              <w:t>transceiver</w:t>
            </w:r>
            <w:r w:rsidRPr="00A60B94">
              <w:rPr>
                <w:i w:val="0"/>
                <w:iCs w:val="0"/>
                <w:color w:val="auto"/>
              </w:rPr>
              <w:t xml:space="preserve"> ASN</w:t>
            </w:r>
            <w:bookmarkEnd w:id="157"/>
          </w:p>
        </w:tc>
        <w:tc>
          <w:tcPr>
            <w:tcW w:w="4868" w:type="dxa"/>
            <w:vAlign w:val="center"/>
          </w:tcPr>
          <w:p w14:paraId="4F943F45" w14:textId="41B8E099" w:rsidR="00531FC1" w:rsidRPr="00A60B94" w:rsidRDefault="00A60B94" w:rsidP="00A60B94">
            <w:pPr>
              <w:pStyle w:val="Lgende"/>
              <w:spacing w:after="0"/>
              <w:jc w:val="center"/>
              <w:rPr>
                <w:i w:val="0"/>
                <w:iCs w:val="0"/>
                <w:color w:val="auto"/>
              </w:rPr>
            </w:pPr>
            <w:bookmarkStart w:id="158" w:name="_Toc151988795"/>
            <w:r w:rsidRPr="00A60B94">
              <w:rPr>
                <w:i w:val="0"/>
                <w:iCs w:val="0"/>
                <w:color w:val="auto"/>
              </w:rPr>
              <w:t xml:space="preserve">Figure </w:t>
            </w:r>
            <w:r w:rsidRPr="00A60B94">
              <w:rPr>
                <w:i w:val="0"/>
                <w:iCs w:val="0"/>
                <w:color w:val="auto"/>
              </w:rPr>
              <w:fldChar w:fldCharType="begin"/>
            </w:r>
            <w:r w:rsidRPr="00A60B94">
              <w:rPr>
                <w:i w:val="0"/>
                <w:iCs w:val="0"/>
                <w:color w:val="auto"/>
              </w:rPr>
              <w:instrText xml:space="preserve"> SEQ Figure \* ARABIC </w:instrText>
            </w:r>
            <w:r w:rsidRPr="00A60B94">
              <w:rPr>
                <w:i w:val="0"/>
                <w:iCs w:val="0"/>
                <w:color w:val="auto"/>
              </w:rPr>
              <w:fldChar w:fldCharType="separate"/>
            </w:r>
            <w:r w:rsidR="004C314E">
              <w:rPr>
                <w:i w:val="0"/>
                <w:iCs w:val="0"/>
                <w:noProof/>
                <w:color w:val="auto"/>
              </w:rPr>
              <w:t>82</w:t>
            </w:r>
            <w:r w:rsidRPr="00A60B94">
              <w:rPr>
                <w:i w:val="0"/>
                <w:iCs w:val="0"/>
                <w:color w:val="auto"/>
              </w:rPr>
              <w:fldChar w:fldCharType="end"/>
            </w:r>
            <w:r w:rsidRPr="00A60B94">
              <w:rPr>
                <w:i w:val="0"/>
                <w:iCs w:val="0"/>
                <w:color w:val="auto"/>
              </w:rPr>
              <w:t>: Ecran d'accueil de la radio (MMSI défini mais GPS non configuré)</w:t>
            </w:r>
            <w:bookmarkEnd w:id="158"/>
          </w:p>
        </w:tc>
      </w:tr>
    </w:tbl>
    <w:p w14:paraId="60ABB63D" w14:textId="367B1A80" w:rsidR="00D554C5" w:rsidRDefault="00D554C5" w:rsidP="00D554C5">
      <w:pPr>
        <w:spacing w:after="0"/>
      </w:pPr>
    </w:p>
    <w:p w14:paraId="2BB48043" w14:textId="77777777" w:rsidR="00D554C5" w:rsidRPr="00D554C5" w:rsidRDefault="00D554C5" w:rsidP="00D554C5">
      <w:pPr>
        <w:spacing w:after="0"/>
      </w:pPr>
    </w:p>
    <w:p w14:paraId="45B49BD8" w14:textId="4687BEB3" w:rsidR="00A60B94" w:rsidRDefault="00A60B94" w:rsidP="00B05D32">
      <w:pPr>
        <w:pStyle w:val="Titre4"/>
        <w:numPr>
          <w:ilvl w:val="3"/>
          <w:numId w:val="1"/>
        </w:numPr>
        <w:rPr>
          <w:i w:val="0"/>
          <w:iCs w:val="0"/>
          <w:color w:val="auto"/>
        </w:rPr>
      </w:pPr>
      <w:r>
        <w:rPr>
          <w:i w:val="0"/>
          <w:iCs w:val="0"/>
          <w:color w:val="auto"/>
        </w:rPr>
        <w:t>PARAMETRER LA POSITION GPS</w:t>
      </w:r>
    </w:p>
    <w:p w14:paraId="24CD4AC7" w14:textId="71F0DC67" w:rsidR="00A60B94" w:rsidRDefault="00A60B94" w:rsidP="00D23A2E">
      <w:pPr>
        <w:spacing w:after="0"/>
      </w:pPr>
    </w:p>
    <w:p w14:paraId="1545C4EF" w14:textId="236C8DEF" w:rsidR="008B6220" w:rsidRDefault="008B6220" w:rsidP="00D23A2E">
      <w:pPr>
        <w:spacing w:after="0"/>
        <w:ind w:firstLine="708"/>
        <w:jc w:val="both"/>
        <w:rPr>
          <w:sz w:val="20"/>
          <w:szCs w:val="20"/>
        </w:rPr>
      </w:pPr>
      <w:r>
        <w:rPr>
          <w:sz w:val="20"/>
          <w:szCs w:val="20"/>
        </w:rPr>
        <w:t xml:space="preserve">Pour paramétrer manuellement la position GPS, il faut appuyer sur le bouton « MORE » (n°2 sur la Figure </w:t>
      </w:r>
      <w:r w:rsidR="00461579">
        <w:rPr>
          <w:sz w:val="20"/>
          <w:szCs w:val="20"/>
        </w:rPr>
        <w:t>81</w:t>
      </w:r>
      <w:r>
        <w:rPr>
          <w:sz w:val="20"/>
          <w:szCs w:val="20"/>
        </w:rPr>
        <w:t xml:space="preserve">) puis parcourir le menu à l’aide des flèches jusqu’au menu « DSC SETUP ». En utilisant le bouton n°11, sélectionner « Position &amp; MMSI » (tourner pour descendre et monter dans le menu, appuyer pour valider). </w:t>
      </w:r>
    </w:p>
    <w:p w14:paraId="7181A708" w14:textId="77777777" w:rsidR="0013190A" w:rsidRDefault="008B6220" w:rsidP="008B6220">
      <w:pPr>
        <w:spacing w:after="0"/>
        <w:ind w:firstLine="708"/>
        <w:jc w:val="both"/>
        <w:rPr>
          <w:sz w:val="20"/>
          <w:szCs w:val="20"/>
        </w:rPr>
      </w:pPr>
      <w:r>
        <w:rPr>
          <w:sz w:val="20"/>
          <w:szCs w:val="20"/>
        </w:rPr>
        <w:t>Entrer ensuite les coordonnées suivantes (correspondant à Paris).</w:t>
      </w:r>
      <w:r w:rsidRPr="00953189">
        <w:rPr>
          <w:sz w:val="20"/>
          <w:szCs w:val="20"/>
        </w:rPr>
        <w:t xml:space="preserve"> </w:t>
      </w:r>
      <w:r>
        <w:rPr>
          <w:sz w:val="20"/>
          <w:szCs w:val="20"/>
        </w:rPr>
        <w:t xml:space="preserve">Il faut appuyer sur « OK » pour passer d’une coordonnée à l’autre. A la fin, sauvegarder grâce au bouton « SAVE ». </w:t>
      </w:r>
    </w:p>
    <w:p w14:paraId="30A0C2B7" w14:textId="40B16BCE" w:rsidR="008B6220" w:rsidRDefault="008B6220" w:rsidP="008B6220">
      <w:pPr>
        <w:spacing w:after="0"/>
        <w:ind w:firstLine="708"/>
        <w:jc w:val="both"/>
        <w:rPr>
          <w:sz w:val="20"/>
          <w:szCs w:val="20"/>
        </w:rPr>
      </w:pPr>
      <w:r>
        <w:rPr>
          <w:sz w:val="20"/>
          <w:szCs w:val="20"/>
        </w:rPr>
        <w:t>Pour sortir du menu, appuyer sur le bouton « EXIT ». Les coordonnées GPS apparaissent maintenant sur l’écran d’accueil.</w:t>
      </w:r>
    </w:p>
    <w:p w14:paraId="016E97C7" w14:textId="77777777" w:rsidR="00F569C0" w:rsidRDefault="00F569C0" w:rsidP="00F569C0">
      <w:pPr>
        <w:spacing w:after="0"/>
        <w:jc w:val="both"/>
        <w:rPr>
          <w:sz w:val="20"/>
          <w:szCs w:val="20"/>
        </w:rPr>
      </w:pPr>
    </w:p>
    <w:p w14:paraId="40443F86" w14:textId="77777777" w:rsidR="008B6220" w:rsidRDefault="008B6220" w:rsidP="006B65E3">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3"/>
        <w:gridCol w:w="3316"/>
        <w:gridCol w:w="3187"/>
      </w:tblGrid>
      <w:tr w:rsidR="006B65E3" w14:paraId="0935DE67" w14:textId="47EF328E" w:rsidTr="006B65E3">
        <w:tc>
          <w:tcPr>
            <w:tcW w:w="3874" w:type="dxa"/>
            <w:vAlign w:val="center"/>
          </w:tcPr>
          <w:p w14:paraId="3B6D88D2" w14:textId="0D535D84" w:rsidR="00A60B94" w:rsidRDefault="00A60B94" w:rsidP="00A60B94">
            <w:pPr>
              <w:jc w:val="center"/>
            </w:pPr>
            <w:r>
              <w:rPr>
                <w:noProof/>
              </w:rPr>
              <w:drawing>
                <wp:inline distT="0" distB="0" distL="0" distR="0" wp14:anchorId="52374BD9" wp14:editId="79E0665E">
                  <wp:extent cx="1981200" cy="1532238"/>
                  <wp:effectExtent l="0" t="0" r="0" b="0"/>
                  <wp:docPr id="230" name="Image 2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 230" descr="Une image contenant texte&#10;&#10;Description générée automatiquement"/>
                          <pic:cNvPicPr/>
                        </pic:nvPicPr>
                        <pic:blipFill rotWithShape="1">
                          <a:blip r:embed="rId109" cstate="print">
                            <a:extLst>
                              <a:ext uri="{28A0092B-C50C-407E-A947-70E740481C1C}">
                                <a14:useLocalDpi xmlns:a14="http://schemas.microsoft.com/office/drawing/2010/main" val="0"/>
                              </a:ext>
                            </a:extLst>
                          </a:blip>
                          <a:srcRect l="24533" t="9686" r="16243" b="29247"/>
                          <a:stretch/>
                        </pic:blipFill>
                        <pic:spPr bwMode="auto">
                          <a:xfrm>
                            <a:off x="0" y="0"/>
                            <a:ext cx="1986985" cy="1536712"/>
                          </a:xfrm>
                          <a:prstGeom prst="rect">
                            <a:avLst/>
                          </a:prstGeom>
                          <a:ln>
                            <a:noFill/>
                          </a:ln>
                          <a:extLst>
                            <a:ext uri="{53640926-AAD7-44D8-BBD7-CCE9431645EC}">
                              <a14:shadowObscured xmlns:a14="http://schemas.microsoft.com/office/drawing/2010/main"/>
                            </a:ext>
                          </a:extLst>
                        </pic:spPr>
                      </pic:pic>
                    </a:graphicData>
                  </a:graphic>
                </wp:inline>
              </w:drawing>
            </w:r>
          </w:p>
        </w:tc>
        <w:tc>
          <w:tcPr>
            <w:tcW w:w="4010" w:type="dxa"/>
            <w:vAlign w:val="center"/>
          </w:tcPr>
          <w:p w14:paraId="7426A286" w14:textId="6DE0AE66" w:rsidR="00A60B94" w:rsidRDefault="00A60B94" w:rsidP="00A60B94">
            <w:pPr>
              <w:jc w:val="center"/>
            </w:pPr>
            <w:r>
              <w:rPr>
                <w:noProof/>
              </w:rPr>
              <w:drawing>
                <wp:inline distT="0" distB="0" distL="0" distR="0" wp14:anchorId="5F8F6F39" wp14:editId="4D599DF1">
                  <wp:extent cx="2019300" cy="1545636"/>
                  <wp:effectExtent l="0" t="0" r="0" b="0"/>
                  <wp:docPr id="231" name="Image 2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 231" descr="Une image contenant texte&#10;&#10;Description générée automatiquement"/>
                          <pic:cNvPicPr/>
                        </pic:nvPicPr>
                        <pic:blipFill rotWithShape="1">
                          <a:blip r:embed="rId110" cstate="print">
                            <a:extLst>
                              <a:ext uri="{28A0092B-C50C-407E-A947-70E740481C1C}">
                                <a14:useLocalDpi xmlns:a14="http://schemas.microsoft.com/office/drawing/2010/main" val="0"/>
                              </a:ext>
                            </a:extLst>
                          </a:blip>
                          <a:srcRect l="24533" t="7387" r="15627" b="31546"/>
                          <a:stretch/>
                        </pic:blipFill>
                        <pic:spPr bwMode="auto">
                          <a:xfrm>
                            <a:off x="0" y="0"/>
                            <a:ext cx="2035653" cy="1558153"/>
                          </a:xfrm>
                          <a:prstGeom prst="rect">
                            <a:avLst/>
                          </a:prstGeom>
                          <a:ln>
                            <a:noFill/>
                          </a:ln>
                          <a:extLst>
                            <a:ext uri="{53640926-AAD7-44D8-BBD7-CCE9431645EC}">
                              <a14:shadowObscured xmlns:a14="http://schemas.microsoft.com/office/drawing/2010/main"/>
                            </a:ext>
                          </a:extLst>
                        </pic:spPr>
                      </pic:pic>
                    </a:graphicData>
                  </a:graphic>
                </wp:inline>
              </w:drawing>
            </w:r>
          </w:p>
        </w:tc>
        <w:tc>
          <w:tcPr>
            <w:tcW w:w="1852" w:type="dxa"/>
          </w:tcPr>
          <w:p w14:paraId="3E735E75" w14:textId="4AEED96C" w:rsidR="00A60B94" w:rsidRDefault="00A60B94" w:rsidP="00A60B94">
            <w:pPr>
              <w:jc w:val="center"/>
              <w:rPr>
                <w:noProof/>
              </w:rPr>
            </w:pPr>
            <w:r>
              <w:rPr>
                <w:noProof/>
              </w:rPr>
              <w:drawing>
                <wp:inline distT="0" distB="0" distL="0" distR="0" wp14:anchorId="4817D203" wp14:editId="5BB5144F">
                  <wp:extent cx="2024183" cy="1531620"/>
                  <wp:effectExtent l="0" t="0" r="0" b="0"/>
                  <wp:docPr id="232" name="Image 2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 232" descr="Une image contenant texte&#10;&#10;Description générée automatiquement"/>
                          <pic:cNvPicPr/>
                        </pic:nvPicPr>
                        <pic:blipFill rotWithShape="1">
                          <a:blip r:embed="rId111" cstate="print">
                            <a:extLst>
                              <a:ext uri="{28A0092B-C50C-407E-A947-70E740481C1C}">
                                <a14:useLocalDpi xmlns:a14="http://schemas.microsoft.com/office/drawing/2010/main" val="0"/>
                              </a:ext>
                            </a:extLst>
                          </a:blip>
                          <a:srcRect l="21671" t="6731" r="9009" b="23338"/>
                          <a:stretch/>
                        </pic:blipFill>
                        <pic:spPr bwMode="auto">
                          <a:xfrm>
                            <a:off x="0" y="0"/>
                            <a:ext cx="2051628" cy="1552387"/>
                          </a:xfrm>
                          <a:prstGeom prst="rect">
                            <a:avLst/>
                          </a:prstGeom>
                          <a:ln>
                            <a:noFill/>
                          </a:ln>
                          <a:extLst>
                            <a:ext uri="{53640926-AAD7-44D8-BBD7-CCE9431645EC}">
                              <a14:shadowObscured xmlns:a14="http://schemas.microsoft.com/office/drawing/2010/main"/>
                            </a:ext>
                          </a:extLst>
                        </pic:spPr>
                      </pic:pic>
                    </a:graphicData>
                  </a:graphic>
                </wp:inline>
              </w:drawing>
            </w:r>
          </w:p>
        </w:tc>
      </w:tr>
      <w:tr w:rsidR="006B65E3" w14:paraId="3BD2F372" w14:textId="6AFB856B" w:rsidTr="006B65E3">
        <w:tc>
          <w:tcPr>
            <w:tcW w:w="3874" w:type="dxa"/>
            <w:vAlign w:val="center"/>
          </w:tcPr>
          <w:p w14:paraId="72A1C24C" w14:textId="3DFF8832" w:rsidR="00A60B94" w:rsidRPr="00E54D0E" w:rsidRDefault="00E54D0E" w:rsidP="00E54D0E">
            <w:pPr>
              <w:pStyle w:val="Lgende"/>
              <w:spacing w:after="0"/>
              <w:jc w:val="center"/>
              <w:rPr>
                <w:i w:val="0"/>
                <w:iCs w:val="0"/>
                <w:color w:val="auto"/>
              </w:rPr>
            </w:pPr>
            <w:bookmarkStart w:id="159" w:name="_Toc151988796"/>
            <w:r w:rsidRPr="00E54D0E">
              <w:rPr>
                <w:i w:val="0"/>
                <w:iCs w:val="0"/>
                <w:color w:val="auto"/>
              </w:rPr>
              <w:t xml:space="preserve">Figure </w:t>
            </w:r>
            <w:r w:rsidRPr="00E54D0E">
              <w:rPr>
                <w:i w:val="0"/>
                <w:iCs w:val="0"/>
                <w:color w:val="auto"/>
              </w:rPr>
              <w:fldChar w:fldCharType="begin"/>
            </w:r>
            <w:r w:rsidRPr="00E54D0E">
              <w:rPr>
                <w:i w:val="0"/>
                <w:iCs w:val="0"/>
                <w:color w:val="auto"/>
              </w:rPr>
              <w:instrText xml:space="preserve"> SEQ Figure \* ARABIC </w:instrText>
            </w:r>
            <w:r w:rsidRPr="00E54D0E">
              <w:rPr>
                <w:i w:val="0"/>
                <w:iCs w:val="0"/>
                <w:color w:val="auto"/>
              </w:rPr>
              <w:fldChar w:fldCharType="separate"/>
            </w:r>
            <w:r w:rsidR="004C314E">
              <w:rPr>
                <w:i w:val="0"/>
                <w:iCs w:val="0"/>
                <w:noProof/>
                <w:color w:val="auto"/>
              </w:rPr>
              <w:t>83</w:t>
            </w:r>
            <w:r w:rsidRPr="00E54D0E">
              <w:rPr>
                <w:i w:val="0"/>
                <w:iCs w:val="0"/>
                <w:color w:val="auto"/>
              </w:rPr>
              <w:fldChar w:fldCharType="end"/>
            </w:r>
            <w:r w:rsidRPr="00E54D0E">
              <w:rPr>
                <w:i w:val="0"/>
                <w:iCs w:val="0"/>
                <w:color w:val="auto"/>
              </w:rPr>
              <w:t>: Configuration manuelle de la position GPS</w:t>
            </w:r>
            <w:bookmarkEnd w:id="159"/>
          </w:p>
        </w:tc>
        <w:tc>
          <w:tcPr>
            <w:tcW w:w="4010" w:type="dxa"/>
            <w:vAlign w:val="center"/>
          </w:tcPr>
          <w:p w14:paraId="42A7D63E" w14:textId="3AC30BAD" w:rsidR="00A60B94" w:rsidRPr="00E54D0E" w:rsidRDefault="00E54D0E" w:rsidP="00E54D0E">
            <w:pPr>
              <w:pStyle w:val="Lgende"/>
              <w:spacing w:after="0"/>
              <w:jc w:val="center"/>
              <w:rPr>
                <w:i w:val="0"/>
                <w:iCs w:val="0"/>
                <w:color w:val="auto"/>
              </w:rPr>
            </w:pPr>
            <w:bookmarkStart w:id="160" w:name="_Toc151988797"/>
            <w:r w:rsidRPr="00E54D0E">
              <w:rPr>
                <w:i w:val="0"/>
                <w:iCs w:val="0"/>
                <w:color w:val="auto"/>
              </w:rPr>
              <w:t xml:space="preserve">Figure </w:t>
            </w:r>
            <w:r w:rsidRPr="00E54D0E">
              <w:rPr>
                <w:i w:val="0"/>
                <w:iCs w:val="0"/>
                <w:color w:val="auto"/>
              </w:rPr>
              <w:fldChar w:fldCharType="begin"/>
            </w:r>
            <w:r w:rsidRPr="00E54D0E">
              <w:rPr>
                <w:i w:val="0"/>
                <w:iCs w:val="0"/>
                <w:color w:val="auto"/>
              </w:rPr>
              <w:instrText xml:space="preserve"> SEQ Figure \* ARABIC </w:instrText>
            </w:r>
            <w:r w:rsidRPr="00E54D0E">
              <w:rPr>
                <w:i w:val="0"/>
                <w:iCs w:val="0"/>
                <w:color w:val="auto"/>
              </w:rPr>
              <w:fldChar w:fldCharType="separate"/>
            </w:r>
            <w:r w:rsidR="004C314E">
              <w:rPr>
                <w:i w:val="0"/>
                <w:iCs w:val="0"/>
                <w:noProof/>
                <w:color w:val="auto"/>
              </w:rPr>
              <w:t>84</w:t>
            </w:r>
            <w:r w:rsidRPr="00E54D0E">
              <w:rPr>
                <w:i w:val="0"/>
                <w:iCs w:val="0"/>
                <w:color w:val="auto"/>
              </w:rPr>
              <w:fldChar w:fldCharType="end"/>
            </w:r>
            <w:r w:rsidRPr="00E54D0E">
              <w:rPr>
                <w:i w:val="0"/>
                <w:iCs w:val="0"/>
                <w:color w:val="auto"/>
              </w:rPr>
              <w:t>: Configuration manuelle de la position GPS (bis)</w:t>
            </w:r>
            <w:bookmarkEnd w:id="160"/>
          </w:p>
        </w:tc>
        <w:tc>
          <w:tcPr>
            <w:tcW w:w="1852" w:type="dxa"/>
          </w:tcPr>
          <w:p w14:paraId="4E3A4EAF" w14:textId="20A82AA4" w:rsidR="00A60B94" w:rsidRPr="00E54D0E" w:rsidRDefault="00E54D0E" w:rsidP="00E54D0E">
            <w:pPr>
              <w:pStyle w:val="Lgende"/>
              <w:keepNext/>
              <w:spacing w:after="0"/>
              <w:jc w:val="center"/>
              <w:rPr>
                <w:i w:val="0"/>
                <w:iCs w:val="0"/>
                <w:color w:val="auto"/>
              </w:rPr>
            </w:pPr>
            <w:bookmarkStart w:id="161" w:name="_Toc151988798"/>
            <w:r w:rsidRPr="00E54D0E">
              <w:rPr>
                <w:i w:val="0"/>
                <w:iCs w:val="0"/>
                <w:color w:val="auto"/>
              </w:rPr>
              <w:t xml:space="preserve">Figure </w:t>
            </w:r>
            <w:r w:rsidRPr="00E54D0E">
              <w:rPr>
                <w:i w:val="0"/>
                <w:iCs w:val="0"/>
                <w:color w:val="auto"/>
              </w:rPr>
              <w:fldChar w:fldCharType="begin"/>
            </w:r>
            <w:r w:rsidRPr="00E54D0E">
              <w:rPr>
                <w:i w:val="0"/>
                <w:iCs w:val="0"/>
                <w:color w:val="auto"/>
              </w:rPr>
              <w:instrText xml:space="preserve"> SEQ Figure \* ARABIC </w:instrText>
            </w:r>
            <w:r w:rsidRPr="00E54D0E">
              <w:rPr>
                <w:i w:val="0"/>
                <w:iCs w:val="0"/>
                <w:color w:val="auto"/>
              </w:rPr>
              <w:fldChar w:fldCharType="separate"/>
            </w:r>
            <w:r w:rsidR="004C314E">
              <w:rPr>
                <w:i w:val="0"/>
                <w:iCs w:val="0"/>
                <w:noProof/>
                <w:color w:val="auto"/>
              </w:rPr>
              <w:t>85</w:t>
            </w:r>
            <w:r w:rsidRPr="00E54D0E">
              <w:rPr>
                <w:i w:val="0"/>
                <w:iCs w:val="0"/>
                <w:color w:val="auto"/>
              </w:rPr>
              <w:fldChar w:fldCharType="end"/>
            </w:r>
            <w:r w:rsidRPr="00E54D0E">
              <w:rPr>
                <w:i w:val="0"/>
                <w:iCs w:val="0"/>
                <w:color w:val="auto"/>
              </w:rPr>
              <w:t>: Ecran d'accueil de la radio (MMSI défini et GPS configuré)</w:t>
            </w:r>
            <w:bookmarkEnd w:id="161"/>
          </w:p>
        </w:tc>
      </w:tr>
    </w:tbl>
    <w:p w14:paraId="1A530049" w14:textId="7CBA0226" w:rsidR="00994145" w:rsidRDefault="00994145" w:rsidP="00994145"/>
    <w:p w14:paraId="14447587" w14:textId="77777777" w:rsidR="009C27E7" w:rsidRDefault="009C27E7" w:rsidP="00994145">
      <w:pPr>
        <w:sectPr w:rsidR="009C27E7" w:rsidSect="009F1EA0">
          <w:pgSz w:w="11906" w:h="16838"/>
          <w:pgMar w:top="1440" w:right="1080" w:bottom="1440" w:left="1080" w:header="708" w:footer="708" w:gutter="0"/>
          <w:cols w:space="708"/>
          <w:docGrid w:linePitch="360"/>
        </w:sectPr>
      </w:pPr>
    </w:p>
    <w:p w14:paraId="498275DC" w14:textId="34F987A6" w:rsidR="00531FC1" w:rsidRPr="006351E5" w:rsidRDefault="00531FC1" w:rsidP="00B05D32">
      <w:pPr>
        <w:pStyle w:val="Titre4"/>
        <w:numPr>
          <w:ilvl w:val="3"/>
          <w:numId w:val="1"/>
        </w:numPr>
        <w:rPr>
          <w:i w:val="0"/>
          <w:iCs w:val="0"/>
          <w:color w:val="auto"/>
        </w:rPr>
      </w:pPr>
      <w:r>
        <w:rPr>
          <w:i w:val="0"/>
          <w:iCs w:val="0"/>
          <w:color w:val="auto"/>
        </w:rPr>
        <w:lastRenderedPageBreak/>
        <w:t xml:space="preserve">MESSAGE </w:t>
      </w:r>
      <w:r w:rsidR="00A06EBB">
        <w:rPr>
          <w:i w:val="0"/>
          <w:iCs w:val="0"/>
          <w:color w:val="auto"/>
        </w:rPr>
        <w:t xml:space="preserve">1 : ALERTE </w:t>
      </w:r>
      <w:r>
        <w:rPr>
          <w:i w:val="0"/>
          <w:iCs w:val="0"/>
          <w:color w:val="auto"/>
        </w:rPr>
        <w:t>DE DETRESSE</w:t>
      </w:r>
    </w:p>
    <w:p w14:paraId="4C269505" w14:textId="3BCBF72F" w:rsidR="00613F6F" w:rsidRDefault="00613F6F" w:rsidP="004A4F90">
      <w:pPr>
        <w:spacing w:after="0"/>
      </w:pPr>
    </w:p>
    <w:p w14:paraId="312FD50B" w14:textId="4F61B82B" w:rsidR="009C27E7" w:rsidRDefault="009C27E7" w:rsidP="004A4F90">
      <w:pPr>
        <w:spacing w:after="0"/>
        <w:ind w:firstLine="708"/>
        <w:jc w:val="both"/>
        <w:rPr>
          <w:sz w:val="20"/>
          <w:szCs w:val="20"/>
        </w:rPr>
      </w:pPr>
      <w:r>
        <w:rPr>
          <w:sz w:val="20"/>
          <w:szCs w:val="20"/>
        </w:rPr>
        <w:t>Pour envoyer u</w:t>
      </w:r>
      <w:r w:rsidR="0057425D">
        <w:rPr>
          <w:sz w:val="20"/>
          <w:szCs w:val="20"/>
        </w:rPr>
        <w:t>ne alerte</w:t>
      </w:r>
      <w:r>
        <w:rPr>
          <w:sz w:val="20"/>
          <w:szCs w:val="20"/>
        </w:rPr>
        <w:t xml:space="preserve"> de détresse, il suffit de maintenir appuyé le bouton rouge « DISTRESS »</w:t>
      </w:r>
      <w:r w:rsidRPr="009C27E7">
        <w:rPr>
          <w:sz w:val="20"/>
          <w:szCs w:val="20"/>
        </w:rPr>
        <w:t xml:space="preserve"> </w:t>
      </w:r>
      <w:r>
        <w:rPr>
          <w:sz w:val="20"/>
          <w:szCs w:val="20"/>
        </w:rPr>
        <w:t xml:space="preserve">» (n°8 sur la Figure </w:t>
      </w:r>
      <w:r w:rsidR="00461579">
        <w:rPr>
          <w:sz w:val="20"/>
          <w:szCs w:val="20"/>
        </w:rPr>
        <w:t>81</w:t>
      </w:r>
      <w:r>
        <w:rPr>
          <w:sz w:val="20"/>
          <w:szCs w:val="20"/>
        </w:rPr>
        <w:t>) pendant 3 secondes. Le décompte est affiché sur l’écran. Lorsqu’il arrive à 0, le signal est émis et une alarme sonne.</w:t>
      </w:r>
    </w:p>
    <w:p w14:paraId="35ADB219" w14:textId="2ECAB28C" w:rsidR="00D23A2E" w:rsidRDefault="009C27E7" w:rsidP="00D23A2E">
      <w:pPr>
        <w:spacing w:after="0"/>
        <w:ind w:firstLine="708"/>
        <w:jc w:val="both"/>
        <w:rPr>
          <w:sz w:val="20"/>
          <w:szCs w:val="20"/>
        </w:rPr>
      </w:pPr>
      <w:r>
        <w:rPr>
          <w:sz w:val="20"/>
          <w:szCs w:val="20"/>
        </w:rPr>
        <w:t>Rappel : I</w:t>
      </w:r>
      <w:r w:rsidR="00D23A2E">
        <w:rPr>
          <w:sz w:val="20"/>
          <w:szCs w:val="20"/>
        </w:rPr>
        <w:t xml:space="preserve">l faut s’assurer que  la puissance de sortie est réglée sur </w:t>
      </w:r>
      <w:r w:rsidR="00D23A2E" w:rsidRPr="00C57D12">
        <w:rPr>
          <w:b/>
          <w:bCs/>
          <w:sz w:val="20"/>
          <w:szCs w:val="20"/>
        </w:rPr>
        <w:t>1W</w:t>
      </w:r>
      <w:r w:rsidR="00D23A2E">
        <w:rPr>
          <w:sz w:val="20"/>
          <w:szCs w:val="20"/>
        </w:rPr>
        <w:t xml:space="preserve">, appuyer sur le bouton « 1W » (n°12 sur la Figure </w:t>
      </w:r>
      <w:r w:rsidR="00461579">
        <w:rPr>
          <w:sz w:val="20"/>
          <w:szCs w:val="20"/>
        </w:rPr>
        <w:t>81</w:t>
      </w:r>
      <w:r w:rsidR="00D23A2E">
        <w:rPr>
          <w:sz w:val="20"/>
          <w:szCs w:val="20"/>
        </w:rPr>
        <w:t>). « </w:t>
      </w:r>
      <w:r w:rsidR="00D23A2E" w:rsidRPr="00E8469B">
        <w:rPr>
          <w:b/>
          <w:bCs/>
          <w:sz w:val="20"/>
          <w:szCs w:val="20"/>
        </w:rPr>
        <w:t>LO</w:t>
      </w:r>
      <w:r w:rsidR="00D23A2E">
        <w:rPr>
          <w:sz w:val="20"/>
          <w:szCs w:val="20"/>
        </w:rPr>
        <w:t> » s’affiche sur l’écran d’accueil.</w:t>
      </w:r>
    </w:p>
    <w:p w14:paraId="0873DFFA" w14:textId="77777777" w:rsidR="00EA40A9" w:rsidRDefault="00EA40A9" w:rsidP="00EA40A9">
      <w:pPr>
        <w:spacing w:after="0"/>
        <w:jc w:val="both"/>
        <w:rPr>
          <w:sz w:val="20"/>
          <w:szCs w:val="20"/>
        </w:rPr>
      </w:pPr>
    </w:p>
    <w:p w14:paraId="1AD698B9" w14:textId="77777777" w:rsidR="00D23A2E" w:rsidRDefault="00D23A2E" w:rsidP="009C27E7">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531FC1" w14:paraId="1DD243AE" w14:textId="77777777" w:rsidTr="00230BC1">
        <w:tc>
          <w:tcPr>
            <w:tcW w:w="4868" w:type="dxa"/>
            <w:vAlign w:val="center"/>
          </w:tcPr>
          <w:p w14:paraId="249626C2" w14:textId="300B6E8B" w:rsidR="00531FC1" w:rsidRDefault="00531FC1" w:rsidP="00531FC1">
            <w:pPr>
              <w:jc w:val="center"/>
            </w:pPr>
            <w:r>
              <w:rPr>
                <w:noProof/>
              </w:rPr>
              <w:drawing>
                <wp:inline distT="0" distB="0" distL="0" distR="0" wp14:anchorId="419CA8FB" wp14:editId="2BAE52D3">
                  <wp:extent cx="1980495" cy="1501140"/>
                  <wp:effectExtent l="0" t="0" r="1270" b="3810"/>
                  <wp:docPr id="236" name="Image 2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 236" descr="Une image contenant texte&#10;&#10;Description générée automatiquement"/>
                          <pic:cNvPicPr/>
                        </pic:nvPicPr>
                        <pic:blipFill rotWithShape="1">
                          <a:blip r:embed="rId112" cstate="print">
                            <a:extLst>
                              <a:ext uri="{28A0092B-C50C-407E-A947-70E740481C1C}">
                                <a14:useLocalDpi xmlns:a14="http://schemas.microsoft.com/office/drawing/2010/main" val="0"/>
                              </a:ext>
                            </a:extLst>
                          </a:blip>
                          <a:srcRect l="35706" t="10670" r="6301" b="30725"/>
                          <a:stretch/>
                        </pic:blipFill>
                        <pic:spPr bwMode="auto">
                          <a:xfrm>
                            <a:off x="0" y="0"/>
                            <a:ext cx="1998235" cy="1514586"/>
                          </a:xfrm>
                          <a:prstGeom prst="rect">
                            <a:avLst/>
                          </a:prstGeom>
                          <a:ln>
                            <a:noFill/>
                          </a:ln>
                          <a:extLst>
                            <a:ext uri="{53640926-AAD7-44D8-BBD7-CCE9431645EC}">
                              <a14:shadowObscured xmlns:a14="http://schemas.microsoft.com/office/drawing/2010/main"/>
                            </a:ext>
                          </a:extLst>
                        </pic:spPr>
                      </pic:pic>
                    </a:graphicData>
                  </a:graphic>
                </wp:inline>
              </w:drawing>
            </w:r>
          </w:p>
        </w:tc>
        <w:tc>
          <w:tcPr>
            <w:tcW w:w="4868" w:type="dxa"/>
            <w:vAlign w:val="center"/>
          </w:tcPr>
          <w:p w14:paraId="2F59A9C2" w14:textId="37E4B419" w:rsidR="00531FC1" w:rsidRDefault="00531FC1" w:rsidP="00531FC1">
            <w:pPr>
              <w:jc w:val="center"/>
            </w:pPr>
            <w:r>
              <w:rPr>
                <w:noProof/>
              </w:rPr>
              <w:drawing>
                <wp:inline distT="0" distB="0" distL="0" distR="0" wp14:anchorId="5BDE04B6" wp14:editId="5E767787">
                  <wp:extent cx="1927256" cy="149352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rotWithShape="1">
                          <a:blip r:embed="rId113" cstate="print">
                            <a:extLst>
                              <a:ext uri="{28A0092B-C50C-407E-A947-70E740481C1C}">
                                <a14:useLocalDpi xmlns:a14="http://schemas.microsoft.com/office/drawing/2010/main" val="0"/>
                              </a:ext>
                            </a:extLst>
                          </a:blip>
                          <a:srcRect l="36199" t="7551" r="5807" b="32531"/>
                          <a:stretch/>
                        </pic:blipFill>
                        <pic:spPr bwMode="auto">
                          <a:xfrm>
                            <a:off x="0" y="0"/>
                            <a:ext cx="1949592" cy="1510829"/>
                          </a:xfrm>
                          <a:prstGeom prst="rect">
                            <a:avLst/>
                          </a:prstGeom>
                          <a:ln>
                            <a:noFill/>
                          </a:ln>
                          <a:extLst>
                            <a:ext uri="{53640926-AAD7-44D8-BBD7-CCE9431645EC}">
                              <a14:shadowObscured xmlns:a14="http://schemas.microsoft.com/office/drawing/2010/main"/>
                            </a:ext>
                          </a:extLst>
                        </pic:spPr>
                      </pic:pic>
                    </a:graphicData>
                  </a:graphic>
                </wp:inline>
              </w:drawing>
            </w:r>
          </w:p>
        </w:tc>
      </w:tr>
      <w:tr w:rsidR="00531FC1" w14:paraId="34521548" w14:textId="77777777" w:rsidTr="00230BC1">
        <w:tc>
          <w:tcPr>
            <w:tcW w:w="4868" w:type="dxa"/>
            <w:vAlign w:val="center"/>
          </w:tcPr>
          <w:p w14:paraId="267B39A3" w14:textId="6882A2DD" w:rsidR="00531FC1" w:rsidRPr="00E444D4" w:rsidRDefault="00E444D4" w:rsidP="00E444D4">
            <w:pPr>
              <w:pStyle w:val="Lgende"/>
              <w:spacing w:after="0"/>
              <w:jc w:val="center"/>
              <w:rPr>
                <w:i w:val="0"/>
                <w:iCs w:val="0"/>
                <w:color w:val="auto"/>
              </w:rPr>
            </w:pPr>
            <w:bookmarkStart w:id="162" w:name="_Toc151988799"/>
            <w:r w:rsidRPr="00E444D4">
              <w:rPr>
                <w:i w:val="0"/>
                <w:iCs w:val="0"/>
                <w:color w:val="auto"/>
              </w:rPr>
              <w:t xml:space="preserve">Figure </w:t>
            </w:r>
            <w:r w:rsidRPr="00E444D4">
              <w:rPr>
                <w:i w:val="0"/>
                <w:iCs w:val="0"/>
                <w:color w:val="auto"/>
              </w:rPr>
              <w:fldChar w:fldCharType="begin"/>
            </w:r>
            <w:r w:rsidRPr="00E444D4">
              <w:rPr>
                <w:i w:val="0"/>
                <w:iCs w:val="0"/>
                <w:color w:val="auto"/>
              </w:rPr>
              <w:instrText xml:space="preserve"> SEQ Figure \* ARABIC </w:instrText>
            </w:r>
            <w:r w:rsidRPr="00E444D4">
              <w:rPr>
                <w:i w:val="0"/>
                <w:iCs w:val="0"/>
                <w:color w:val="auto"/>
              </w:rPr>
              <w:fldChar w:fldCharType="separate"/>
            </w:r>
            <w:r w:rsidR="004C314E">
              <w:rPr>
                <w:i w:val="0"/>
                <w:iCs w:val="0"/>
                <w:noProof/>
                <w:color w:val="auto"/>
              </w:rPr>
              <w:t>86</w:t>
            </w:r>
            <w:r w:rsidRPr="00E444D4">
              <w:rPr>
                <w:i w:val="0"/>
                <w:iCs w:val="0"/>
                <w:color w:val="auto"/>
              </w:rPr>
              <w:fldChar w:fldCharType="end"/>
            </w:r>
            <w:r w:rsidRPr="00E444D4">
              <w:rPr>
                <w:i w:val="0"/>
                <w:iCs w:val="0"/>
                <w:color w:val="auto"/>
              </w:rPr>
              <w:t>: Envoi d'un</w:t>
            </w:r>
            <w:r w:rsidR="0057425D">
              <w:rPr>
                <w:i w:val="0"/>
                <w:iCs w:val="0"/>
                <w:color w:val="auto"/>
              </w:rPr>
              <w:t>e alerte</w:t>
            </w:r>
            <w:r w:rsidRPr="00E444D4">
              <w:rPr>
                <w:i w:val="0"/>
                <w:iCs w:val="0"/>
                <w:color w:val="auto"/>
              </w:rPr>
              <w:t xml:space="preserve"> de détresse depuis la radio ASN</w:t>
            </w:r>
            <w:bookmarkEnd w:id="162"/>
          </w:p>
        </w:tc>
        <w:tc>
          <w:tcPr>
            <w:tcW w:w="4868" w:type="dxa"/>
            <w:vAlign w:val="center"/>
          </w:tcPr>
          <w:p w14:paraId="605EEA5F" w14:textId="28C4296F" w:rsidR="00531FC1" w:rsidRPr="00E444D4" w:rsidRDefault="00E444D4" w:rsidP="00E444D4">
            <w:pPr>
              <w:pStyle w:val="Lgende"/>
              <w:spacing w:after="0"/>
              <w:jc w:val="center"/>
              <w:rPr>
                <w:i w:val="0"/>
                <w:iCs w:val="0"/>
                <w:color w:val="auto"/>
              </w:rPr>
            </w:pPr>
            <w:bookmarkStart w:id="163" w:name="_Toc151988800"/>
            <w:r w:rsidRPr="00E444D4">
              <w:rPr>
                <w:i w:val="0"/>
                <w:iCs w:val="0"/>
                <w:color w:val="auto"/>
              </w:rPr>
              <w:t xml:space="preserve">Figure </w:t>
            </w:r>
            <w:r w:rsidRPr="00E444D4">
              <w:rPr>
                <w:i w:val="0"/>
                <w:iCs w:val="0"/>
                <w:color w:val="auto"/>
              </w:rPr>
              <w:fldChar w:fldCharType="begin"/>
            </w:r>
            <w:r w:rsidRPr="00E444D4">
              <w:rPr>
                <w:i w:val="0"/>
                <w:iCs w:val="0"/>
                <w:color w:val="auto"/>
              </w:rPr>
              <w:instrText xml:space="preserve"> SEQ Figure \* ARABIC </w:instrText>
            </w:r>
            <w:r w:rsidRPr="00E444D4">
              <w:rPr>
                <w:i w:val="0"/>
                <w:iCs w:val="0"/>
                <w:color w:val="auto"/>
              </w:rPr>
              <w:fldChar w:fldCharType="separate"/>
            </w:r>
            <w:r w:rsidR="004C314E">
              <w:rPr>
                <w:i w:val="0"/>
                <w:iCs w:val="0"/>
                <w:noProof/>
                <w:color w:val="auto"/>
              </w:rPr>
              <w:t>87</w:t>
            </w:r>
            <w:r w:rsidRPr="00E444D4">
              <w:rPr>
                <w:i w:val="0"/>
                <w:iCs w:val="0"/>
                <w:color w:val="auto"/>
              </w:rPr>
              <w:fldChar w:fldCharType="end"/>
            </w:r>
            <w:r w:rsidRPr="00E444D4">
              <w:rPr>
                <w:i w:val="0"/>
                <w:iCs w:val="0"/>
                <w:color w:val="auto"/>
              </w:rPr>
              <w:t>: Visualisation du message émis lors d'un envoi d'un</w:t>
            </w:r>
            <w:r w:rsidR="0057425D">
              <w:rPr>
                <w:i w:val="0"/>
                <w:iCs w:val="0"/>
                <w:color w:val="auto"/>
              </w:rPr>
              <w:t xml:space="preserve">e alerte </w:t>
            </w:r>
            <w:r w:rsidRPr="00E444D4">
              <w:rPr>
                <w:i w:val="0"/>
                <w:iCs w:val="0"/>
                <w:color w:val="auto"/>
              </w:rPr>
              <w:t>de détresse depuis la radio ASN</w:t>
            </w:r>
            <w:bookmarkEnd w:id="163"/>
          </w:p>
        </w:tc>
      </w:tr>
    </w:tbl>
    <w:p w14:paraId="47FDF1F2" w14:textId="1DB5FBDE" w:rsidR="00E444D4" w:rsidRDefault="00E444D4" w:rsidP="00E22CE6">
      <w:pPr>
        <w:spacing w:after="0"/>
      </w:pPr>
    </w:p>
    <w:p w14:paraId="698C483E" w14:textId="3AECF998" w:rsidR="009D0024" w:rsidRPr="009D0024" w:rsidRDefault="009D0024" w:rsidP="00E22CE6">
      <w:pPr>
        <w:spacing w:after="0"/>
        <w:ind w:firstLine="708"/>
        <w:jc w:val="both"/>
        <w:rPr>
          <w:sz w:val="20"/>
          <w:szCs w:val="20"/>
        </w:rPr>
      </w:pPr>
      <w:r w:rsidRPr="009D0024">
        <w:rPr>
          <w:sz w:val="20"/>
          <w:szCs w:val="20"/>
        </w:rPr>
        <w:t>Lorsque la radio ASN reçoit un</w:t>
      </w:r>
      <w:r w:rsidR="0057425D">
        <w:rPr>
          <w:sz w:val="20"/>
          <w:szCs w:val="20"/>
        </w:rPr>
        <w:t>e alerte</w:t>
      </w:r>
      <w:r w:rsidRPr="009D0024">
        <w:rPr>
          <w:sz w:val="20"/>
          <w:szCs w:val="20"/>
        </w:rPr>
        <w:t xml:space="preserve"> de détresse, l’alarme sonne de façon crescendo et le message reçu s’affiche à l’écran (cf. Figure </w:t>
      </w:r>
      <w:r w:rsidR="00461579">
        <w:rPr>
          <w:sz w:val="20"/>
          <w:szCs w:val="20"/>
        </w:rPr>
        <w:t>88</w:t>
      </w:r>
      <w:r w:rsidRPr="009D0024">
        <w:rPr>
          <w:sz w:val="20"/>
          <w:szCs w:val="20"/>
        </w:rPr>
        <w:t>)</w:t>
      </w:r>
    </w:p>
    <w:p w14:paraId="00D3CFA3" w14:textId="77777777" w:rsidR="00EA40A9" w:rsidRDefault="00EA40A9" w:rsidP="009D0024">
      <w:pPr>
        <w:spacing w:after="0"/>
        <w:jc w:val="center"/>
      </w:pPr>
    </w:p>
    <w:p w14:paraId="6ECFBE24" w14:textId="77777777" w:rsidR="00EA40A9" w:rsidRDefault="00EA40A9" w:rsidP="009D0024">
      <w:pPr>
        <w:spacing w:after="0"/>
        <w:jc w:val="center"/>
      </w:pPr>
    </w:p>
    <w:p w14:paraId="02AE24A1" w14:textId="58D141A2" w:rsidR="00A60B94" w:rsidRDefault="00A60B94" w:rsidP="009D0024">
      <w:pPr>
        <w:spacing w:after="0"/>
        <w:jc w:val="center"/>
      </w:pPr>
      <w:r>
        <w:rPr>
          <w:noProof/>
        </w:rPr>
        <w:drawing>
          <wp:inline distT="0" distB="0" distL="0" distR="0" wp14:anchorId="2A6003F7" wp14:editId="2E86E708">
            <wp:extent cx="2038350" cy="1506438"/>
            <wp:effectExtent l="0" t="0" r="0" b="0"/>
            <wp:docPr id="233" name="Image 233" descr="Une image contenant texte, moniteur, 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 233" descr="Une image contenant texte, moniteur, écran, équipement électronique&#10;&#10;Description générée automatiquement"/>
                    <pic:cNvPicPr/>
                  </pic:nvPicPr>
                  <pic:blipFill rotWithShape="1">
                    <a:blip r:embed="rId114" cstate="print">
                      <a:extLst>
                        <a:ext uri="{28A0092B-C50C-407E-A947-70E740481C1C}">
                          <a14:useLocalDpi xmlns:a14="http://schemas.microsoft.com/office/drawing/2010/main" val="0"/>
                        </a:ext>
                      </a:extLst>
                    </a:blip>
                    <a:srcRect l="23641" t="7716" r="11717" b="28591"/>
                    <a:stretch/>
                  </pic:blipFill>
                  <pic:spPr bwMode="auto">
                    <a:xfrm>
                      <a:off x="0" y="0"/>
                      <a:ext cx="2041178" cy="1508528"/>
                    </a:xfrm>
                    <a:prstGeom prst="rect">
                      <a:avLst/>
                    </a:prstGeom>
                    <a:ln>
                      <a:noFill/>
                    </a:ln>
                    <a:extLst>
                      <a:ext uri="{53640926-AAD7-44D8-BBD7-CCE9431645EC}">
                        <a14:shadowObscured xmlns:a14="http://schemas.microsoft.com/office/drawing/2010/main"/>
                      </a:ext>
                    </a:extLst>
                  </pic:spPr>
                </pic:pic>
              </a:graphicData>
            </a:graphic>
          </wp:inline>
        </w:drawing>
      </w:r>
    </w:p>
    <w:p w14:paraId="74BC31B6" w14:textId="6FCCA876" w:rsidR="009D0024" w:rsidRDefault="009D0024" w:rsidP="009D0024">
      <w:pPr>
        <w:pStyle w:val="Lgende"/>
        <w:spacing w:after="0"/>
        <w:jc w:val="center"/>
        <w:rPr>
          <w:i w:val="0"/>
          <w:iCs w:val="0"/>
          <w:color w:val="auto"/>
        </w:rPr>
      </w:pPr>
      <w:bookmarkStart w:id="164" w:name="_Toc151988801"/>
      <w:r w:rsidRPr="009D0024">
        <w:rPr>
          <w:i w:val="0"/>
          <w:iCs w:val="0"/>
          <w:color w:val="auto"/>
        </w:rPr>
        <w:t xml:space="preserve">Figure </w:t>
      </w:r>
      <w:r w:rsidRPr="009D0024">
        <w:rPr>
          <w:i w:val="0"/>
          <w:iCs w:val="0"/>
          <w:color w:val="auto"/>
        </w:rPr>
        <w:fldChar w:fldCharType="begin"/>
      </w:r>
      <w:r w:rsidRPr="009D0024">
        <w:rPr>
          <w:i w:val="0"/>
          <w:iCs w:val="0"/>
          <w:color w:val="auto"/>
        </w:rPr>
        <w:instrText xml:space="preserve"> SEQ Figure \* ARABIC </w:instrText>
      </w:r>
      <w:r w:rsidRPr="009D0024">
        <w:rPr>
          <w:i w:val="0"/>
          <w:iCs w:val="0"/>
          <w:color w:val="auto"/>
        </w:rPr>
        <w:fldChar w:fldCharType="separate"/>
      </w:r>
      <w:r w:rsidR="004C314E">
        <w:rPr>
          <w:i w:val="0"/>
          <w:iCs w:val="0"/>
          <w:noProof/>
          <w:color w:val="auto"/>
        </w:rPr>
        <w:t>88</w:t>
      </w:r>
      <w:r w:rsidRPr="009D0024">
        <w:rPr>
          <w:i w:val="0"/>
          <w:iCs w:val="0"/>
          <w:color w:val="auto"/>
        </w:rPr>
        <w:fldChar w:fldCharType="end"/>
      </w:r>
      <w:r w:rsidRPr="009D0024">
        <w:rPr>
          <w:i w:val="0"/>
          <w:iCs w:val="0"/>
          <w:color w:val="auto"/>
        </w:rPr>
        <w:t>: Réception d'un signal de détresse avec la radio ASN</w:t>
      </w:r>
      <w:bookmarkEnd w:id="164"/>
    </w:p>
    <w:p w14:paraId="262355AC" w14:textId="32BE4BA9" w:rsidR="009D0024" w:rsidRDefault="009D0024" w:rsidP="009D0024"/>
    <w:p w14:paraId="7D4595EB" w14:textId="77777777" w:rsidR="00EA40A9" w:rsidRDefault="00EA40A9" w:rsidP="009D0024">
      <w:pPr>
        <w:sectPr w:rsidR="00EA40A9" w:rsidSect="009F1EA0">
          <w:pgSz w:w="11906" w:h="16838"/>
          <w:pgMar w:top="1440" w:right="1080" w:bottom="1440" w:left="1080" w:header="708" w:footer="708" w:gutter="0"/>
          <w:cols w:space="708"/>
          <w:docGrid w:linePitch="360"/>
        </w:sectPr>
      </w:pPr>
    </w:p>
    <w:p w14:paraId="1F9E47BB" w14:textId="6D079627" w:rsidR="00531FC1" w:rsidRDefault="00531FC1" w:rsidP="00B05D32">
      <w:pPr>
        <w:pStyle w:val="Titre4"/>
        <w:numPr>
          <w:ilvl w:val="3"/>
          <w:numId w:val="1"/>
        </w:numPr>
        <w:rPr>
          <w:i w:val="0"/>
          <w:iCs w:val="0"/>
          <w:color w:val="auto"/>
        </w:rPr>
      </w:pPr>
      <w:r>
        <w:rPr>
          <w:i w:val="0"/>
          <w:iCs w:val="0"/>
          <w:color w:val="auto"/>
        </w:rPr>
        <w:lastRenderedPageBreak/>
        <w:t xml:space="preserve">MESSAGE </w:t>
      </w:r>
      <w:r w:rsidR="00A06EBB">
        <w:rPr>
          <w:i w:val="0"/>
          <w:iCs w:val="0"/>
          <w:color w:val="auto"/>
        </w:rPr>
        <w:t xml:space="preserve">2 : </w:t>
      </w:r>
      <w:r>
        <w:rPr>
          <w:i w:val="0"/>
          <w:iCs w:val="0"/>
          <w:color w:val="auto"/>
        </w:rPr>
        <w:t>RELAIS D’ALERTE DE DETRESSE</w:t>
      </w:r>
    </w:p>
    <w:p w14:paraId="4B93058C" w14:textId="7B16D595" w:rsidR="007E1A9C" w:rsidRDefault="007E1A9C" w:rsidP="007E1A9C"/>
    <w:p w14:paraId="64FDD134" w14:textId="73990DA2" w:rsidR="004A4F90" w:rsidRDefault="004A4F90" w:rsidP="004A4F90">
      <w:pPr>
        <w:spacing w:after="0"/>
        <w:ind w:firstLine="708"/>
        <w:jc w:val="both"/>
        <w:rPr>
          <w:sz w:val="20"/>
          <w:szCs w:val="20"/>
        </w:rPr>
      </w:pPr>
      <w:r>
        <w:rPr>
          <w:sz w:val="20"/>
          <w:szCs w:val="20"/>
        </w:rPr>
        <w:t>Pour envoyer un relais d’alerte de détresse, il faut appuyer sur le bouton « </w:t>
      </w:r>
      <w:r w:rsidR="00B04972">
        <w:rPr>
          <w:sz w:val="20"/>
          <w:szCs w:val="20"/>
        </w:rPr>
        <w:t>DROBOSE</w:t>
      </w:r>
      <w:r>
        <w:rPr>
          <w:sz w:val="20"/>
          <w:szCs w:val="20"/>
        </w:rPr>
        <w:t xml:space="preserve"> » (n°2 sur la Figure </w:t>
      </w:r>
      <w:r w:rsidR="00461579">
        <w:rPr>
          <w:sz w:val="20"/>
          <w:szCs w:val="20"/>
        </w:rPr>
        <w:t>81</w:t>
      </w:r>
      <w:r>
        <w:rPr>
          <w:sz w:val="20"/>
          <w:szCs w:val="20"/>
        </w:rPr>
        <w:t>). Il faut ensuite renseigner le MMSI du navire en détresse ainsi que le MMSI de la station côtière appelée. De façon facultative, on peut renseigner la nature de la détresse du navire en question ainsi que ses coordonnées GPS.</w:t>
      </w:r>
    </w:p>
    <w:p w14:paraId="04FEDA1A" w14:textId="5E444611" w:rsidR="003D46BF" w:rsidRDefault="00723138" w:rsidP="00723138">
      <w:pPr>
        <w:tabs>
          <w:tab w:val="left" w:pos="2088"/>
        </w:tabs>
        <w:spacing w:after="0"/>
        <w:ind w:firstLine="708"/>
        <w:jc w:val="both"/>
        <w:rPr>
          <w:sz w:val="20"/>
          <w:szCs w:val="20"/>
        </w:rPr>
      </w:pPr>
      <w:r>
        <w:rPr>
          <w:sz w:val="20"/>
          <w:szCs w:val="20"/>
        </w:rPr>
        <w:tab/>
      </w:r>
    </w:p>
    <w:p w14:paraId="1D1A37B8" w14:textId="64F63C9F" w:rsidR="004A4F90" w:rsidRDefault="004A4F90" w:rsidP="004A4F90">
      <w:pPr>
        <w:spacing w:after="0"/>
        <w:ind w:firstLine="708"/>
        <w:jc w:val="both"/>
        <w:rPr>
          <w:sz w:val="20"/>
          <w:szCs w:val="20"/>
        </w:rPr>
      </w:pPr>
      <w:r>
        <w:rPr>
          <w:sz w:val="20"/>
          <w:szCs w:val="20"/>
        </w:rPr>
        <w:t xml:space="preserve">Rappel : Il faut s’assurer que  la puissance de sortie est réglée sur </w:t>
      </w:r>
      <w:r w:rsidRPr="00C57D12">
        <w:rPr>
          <w:b/>
          <w:bCs/>
          <w:sz w:val="20"/>
          <w:szCs w:val="20"/>
        </w:rPr>
        <w:t>1W</w:t>
      </w:r>
      <w:r>
        <w:rPr>
          <w:sz w:val="20"/>
          <w:szCs w:val="20"/>
        </w:rPr>
        <w:t xml:space="preserve">, appuyer sur le bouton « 1W » (n°12 sur la Figure </w:t>
      </w:r>
      <w:r w:rsidR="00461579">
        <w:rPr>
          <w:sz w:val="20"/>
          <w:szCs w:val="20"/>
        </w:rPr>
        <w:t>81</w:t>
      </w:r>
      <w:r>
        <w:rPr>
          <w:sz w:val="20"/>
          <w:szCs w:val="20"/>
        </w:rPr>
        <w:t>). « </w:t>
      </w:r>
      <w:r w:rsidRPr="00E8469B">
        <w:rPr>
          <w:b/>
          <w:bCs/>
          <w:sz w:val="20"/>
          <w:szCs w:val="20"/>
        </w:rPr>
        <w:t>LO</w:t>
      </w:r>
      <w:r>
        <w:rPr>
          <w:sz w:val="20"/>
          <w:szCs w:val="20"/>
        </w:rPr>
        <w:t> » s’affiche sur l’écran d’accueil.</w:t>
      </w:r>
    </w:p>
    <w:p w14:paraId="360C9E1B" w14:textId="77777777" w:rsidR="004A4F90" w:rsidRPr="007E1A9C" w:rsidRDefault="004A4F90" w:rsidP="007E1A9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3254"/>
        <w:gridCol w:w="3313"/>
      </w:tblGrid>
      <w:tr w:rsidR="007E1A9C" w14:paraId="4E8CC127" w14:textId="70A4390C" w:rsidTr="00230BC1">
        <w:tc>
          <w:tcPr>
            <w:tcW w:w="4757" w:type="dxa"/>
          </w:tcPr>
          <w:p w14:paraId="0A5BA27E" w14:textId="1021BF03" w:rsidR="00531FC1" w:rsidRDefault="00531FC1" w:rsidP="00613F6F">
            <w:r>
              <w:rPr>
                <w:noProof/>
              </w:rPr>
              <w:drawing>
                <wp:inline distT="0" distB="0" distL="0" distR="0" wp14:anchorId="79A99374" wp14:editId="27C5B0EE">
                  <wp:extent cx="1970227" cy="1539240"/>
                  <wp:effectExtent l="0" t="0" r="0" b="3810"/>
                  <wp:docPr id="225" name="Image 2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descr="Une image contenant texte&#10;&#10;Description générée automatiquement"/>
                          <pic:cNvPicPr/>
                        </pic:nvPicPr>
                        <pic:blipFill rotWithShape="1">
                          <a:blip r:embed="rId115" cstate="print">
                            <a:extLst>
                              <a:ext uri="{28A0092B-C50C-407E-A947-70E740481C1C}">
                                <a14:useLocalDpi xmlns:a14="http://schemas.microsoft.com/office/drawing/2010/main" val="0"/>
                              </a:ext>
                            </a:extLst>
                          </a:blip>
                          <a:srcRect l="26103" t="10834" r="14796" b="27606"/>
                          <a:stretch/>
                        </pic:blipFill>
                        <pic:spPr bwMode="auto">
                          <a:xfrm>
                            <a:off x="0" y="0"/>
                            <a:ext cx="1973775" cy="1542012"/>
                          </a:xfrm>
                          <a:prstGeom prst="rect">
                            <a:avLst/>
                          </a:prstGeom>
                          <a:ln>
                            <a:noFill/>
                          </a:ln>
                          <a:extLst>
                            <a:ext uri="{53640926-AAD7-44D8-BBD7-CCE9431645EC}">
                              <a14:shadowObscured xmlns:a14="http://schemas.microsoft.com/office/drawing/2010/main"/>
                            </a:ext>
                          </a:extLst>
                        </pic:spPr>
                      </pic:pic>
                    </a:graphicData>
                  </a:graphic>
                </wp:inline>
              </w:drawing>
            </w:r>
          </w:p>
        </w:tc>
        <w:tc>
          <w:tcPr>
            <w:tcW w:w="4758" w:type="dxa"/>
          </w:tcPr>
          <w:p w14:paraId="78757EC2" w14:textId="1D4AA8B8" w:rsidR="00531FC1" w:rsidRDefault="00531FC1" w:rsidP="00613F6F">
            <w:r>
              <w:rPr>
                <w:noProof/>
              </w:rPr>
              <w:drawing>
                <wp:inline distT="0" distB="0" distL="0" distR="0" wp14:anchorId="54376493" wp14:editId="3048C5E7">
                  <wp:extent cx="2014789" cy="1577340"/>
                  <wp:effectExtent l="0" t="0" r="5080" b="3810"/>
                  <wp:docPr id="228" name="Image 2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228" descr="Une image contenant texte&#10;&#10;Description générée automatiquement"/>
                          <pic:cNvPicPr/>
                        </pic:nvPicPr>
                        <pic:blipFill rotWithShape="1">
                          <a:blip r:embed="rId116" cstate="print">
                            <a:extLst>
                              <a:ext uri="{28A0092B-C50C-407E-A947-70E740481C1C}">
                                <a14:useLocalDpi xmlns:a14="http://schemas.microsoft.com/office/drawing/2010/main" val="0"/>
                              </a:ext>
                            </a:extLst>
                          </a:blip>
                          <a:srcRect l="24533" t="11655" r="16489" b="26786"/>
                          <a:stretch/>
                        </pic:blipFill>
                        <pic:spPr bwMode="auto">
                          <a:xfrm>
                            <a:off x="0" y="0"/>
                            <a:ext cx="2025279" cy="1585552"/>
                          </a:xfrm>
                          <a:prstGeom prst="rect">
                            <a:avLst/>
                          </a:prstGeom>
                          <a:ln>
                            <a:noFill/>
                          </a:ln>
                          <a:extLst>
                            <a:ext uri="{53640926-AAD7-44D8-BBD7-CCE9431645EC}">
                              <a14:shadowObscured xmlns:a14="http://schemas.microsoft.com/office/drawing/2010/main"/>
                            </a:ext>
                          </a:extLst>
                        </pic:spPr>
                      </pic:pic>
                    </a:graphicData>
                  </a:graphic>
                </wp:inline>
              </w:drawing>
            </w:r>
          </w:p>
        </w:tc>
        <w:tc>
          <w:tcPr>
            <w:tcW w:w="221" w:type="dxa"/>
          </w:tcPr>
          <w:p w14:paraId="672D7725" w14:textId="2689B73B" w:rsidR="00531FC1" w:rsidRDefault="00531FC1" w:rsidP="00613F6F">
            <w:pPr>
              <w:rPr>
                <w:noProof/>
              </w:rPr>
            </w:pPr>
            <w:r>
              <w:rPr>
                <w:noProof/>
              </w:rPr>
              <w:drawing>
                <wp:inline distT="0" distB="0" distL="0" distR="0" wp14:anchorId="0C4714F9" wp14:editId="3EA68402">
                  <wp:extent cx="2058708" cy="1577340"/>
                  <wp:effectExtent l="0" t="0" r="0" b="3810"/>
                  <wp:docPr id="229" name="Image 2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 229" descr="Une image contenant texte&#10;&#10;Description générée automatiquement"/>
                          <pic:cNvPicPr/>
                        </pic:nvPicPr>
                        <pic:blipFill rotWithShape="1">
                          <a:blip r:embed="rId117" cstate="print">
                            <a:extLst>
                              <a:ext uri="{28A0092B-C50C-407E-A947-70E740481C1C}">
                                <a14:useLocalDpi xmlns:a14="http://schemas.microsoft.com/office/drawing/2010/main" val="0"/>
                              </a:ext>
                            </a:extLst>
                          </a:blip>
                          <a:srcRect l="24533" t="11491" r="16489" b="28263"/>
                          <a:stretch/>
                        </pic:blipFill>
                        <pic:spPr bwMode="auto">
                          <a:xfrm>
                            <a:off x="0" y="0"/>
                            <a:ext cx="2068857" cy="1585116"/>
                          </a:xfrm>
                          <a:prstGeom prst="rect">
                            <a:avLst/>
                          </a:prstGeom>
                          <a:ln>
                            <a:noFill/>
                          </a:ln>
                          <a:extLst>
                            <a:ext uri="{53640926-AAD7-44D8-BBD7-CCE9431645EC}">
                              <a14:shadowObscured xmlns:a14="http://schemas.microsoft.com/office/drawing/2010/main"/>
                            </a:ext>
                          </a:extLst>
                        </pic:spPr>
                      </pic:pic>
                    </a:graphicData>
                  </a:graphic>
                </wp:inline>
              </w:drawing>
            </w:r>
          </w:p>
        </w:tc>
      </w:tr>
      <w:tr w:rsidR="007E1A9C" w14:paraId="0A4B7139" w14:textId="5640B4F6" w:rsidTr="00230BC1">
        <w:tc>
          <w:tcPr>
            <w:tcW w:w="4757" w:type="dxa"/>
          </w:tcPr>
          <w:p w14:paraId="08DAC592" w14:textId="168A1347" w:rsidR="00531FC1" w:rsidRPr="008C3A7B" w:rsidRDefault="00BD0FC4" w:rsidP="008C3A7B">
            <w:pPr>
              <w:pStyle w:val="Lgende"/>
              <w:spacing w:after="0"/>
              <w:jc w:val="center"/>
              <w:rPr>
                <w:i w:val="0"/>
                <w:iCs w:val="0"/>
                <w:color w:val="auto"/>
              </w:rPr>
            </w:pPr>
            <w:bookmarkStart w:id="165" w:name="_Toc151988802"/>
            <w:r w:rsidRPr="008C3A7B">
              <w:rPr>
                <w:i w:val="0"/>
                <w:iCs w:val="0"/>
                <w:color w:val="auto"/>
              </w:rPr>
              <w:t xml:space="preserve">Figure </w:t>
            </w:r>
            <w:r w:rsidRPr="008C3A7B">
              <w:rPr>
                <w:i w:val="0"/>
                <w:iCs w:val="0"/>
                <w:color w:val="auto"/>
              </w:rPr>
              <w:fldChar w:fldCharType="begin"/>
            </w:r>
            <w:r w:rsidRPr="008C3A7B">
              <w:rPr>
                <w:i w:val="0"/>
                <w:iCs w:val="0"/>
                <w:color w:val="auto"/>
              </w:rPr>
              <w:instrText xml:space="preserve"> SEQ Figure \* ARABIC </w:instrText>
            </w:r>
            <w:r w:rsidRPr="008C3A7B">
              <w:rPr>
                <w:i w:val="0"/>
                <w:iCs w:val="0"/>
                <w:color w:val="auto"/>
              </w:rPr>
              <w:fldChar w:fldCharType="separate"/>
            </w:r>
            <w:r w:rsidR="004C314E">
              <w:rPr>
                <w:i w:val="0"/>
                <w:iCs w:val="0"/>
                <w:noProof/>
                <w:color w:val="auto"/>
              </w:rPr>
              <w:t>89</w:t>
            </w:r>
            <w:r w:rsidRPr="008C3A7B">
              <w:rPr>
                <w:i w:val="0"/>
                <w:iCs w:val="0"/>
                <w:color w:val="auto"/>
              </w:rPr>
              <w:fldChar w:fldCharType="end"/>
            </w:r>
            <w:r w:rsidRPr="008C3A7B">
              <w:rPr>
                <w:i w:val="0"/>
                <w:iCs w:val="0"/>
                <w:color w:val="auto"/>
              </w:rPr>
              <w:t>: Envoi d'un relais d'alerte de détresse depuis la radio ASN</w:t>
            </w:r>
            <w:bookmarkEnd w:id="165"/>
          </w:p>
        </w:tc>
        <w:tc>
          <w:tcPr>
            <w:tcW w:w="4758" w:type="dxa"/>
          </w:tcPr>
          <w:p w14:paraId="4BDA21B1" w14:textId="599F6EEB" w:rsidR="00531FC1" w:rsidRPr="008C3A7B" w:rsidRDefault="008C3A7B" w:rsidP="008C3A7B">
            <w:pPr>
              <w:pStyle w:val="Lgende"/>
              <w:spacing w:after="0"/>
              <w:jc w:val="center"/>
              <w:rPr>
                <w:i w:val="0"/>
                <w:iCs w:val="0"/>
                <w:color w:val="auto"/>
              </w:rPr>
            </w:pPr>
            <w:bookmarkStart w:id="166" w:name="_Toc151988803"/>
            <w:r w:rsidRPr="008C3A7B">
              <w:rPr>
                <w:i w:val="0"/>
                <w:iCs w:val="0"/>
                <w:color w:val="auto"/>
              </w:rPr>
              <w:t xml:space="preserve">Figure </w:t>
            </w:r>
            <w:r w:rsidRPr="008C3A7B">
              <w:rPr>
                <w:i w:val="0"/>
                <w:iCs w:val="0"/>
                <w:color w:val="auto"/>
              </w:rPr>
              <w:fldChar w:fldCharType="begin"/>
            </w:r>
            <w:r w:rsidRPr="008C3A7B">
              <w:rPr>
                <w:i w:val="0"/>
                <w:iCs w:val="0"/>
                <w:color w:val="auto"/>
              </w:rPr>
              <w:instrText xml:space="preserve"> SEQ Figure \* ARABIC </w:instrText>
            </w:r>
            <w:r w:rsidRPr="008C3A7B">
              <w:rPr>
                <w:i w:val="0"/>
                <w:iCs w:val="0"/>
                <w:color w:val="auto"/>
              </w:rPr>
              <w:fldChar w:fldCharType="separate"/>
            </w:r>
            <w:r w:rsidR="004C314E">
              <w:rPr>
                <w:i w:val="0"/>
                <w:iCs w:val="0"/>
                <w:noProof/>
                <w:color w:val="auto"/>
              </w:rPr>
              <w:t>90</w:t>
            </w:r>
            <w:r w:rsidRPr="008C3A7B">
              <w:rPr>
                <w:i w:val="0"/>
                <w:iCs w:val="0"/>
                <w:color w:val="auto"/>
              </w:rPr>
              <w:fldChar w:fldCharType="end"/>
            </w:r>
            <w:r w:rsidRPr="008C3A7B">
              <w:rPr>
                <w:i w:val="0"/>
                <w:iCs w:val="0"/>
                <w:color w:val="auto"/>
              </w:rPr>
              <w:t>: Envoi d'un</w:t>
            </w:r>
            <w:r w:rsidR="00A06EBB">
              <w:rPr>
                <w:i w:val="0"/>
                <w:iCs w:val="0"/>
                <w:color w:val="auto"/>
              </w:rPr>
              <w:t xml:space="preserve"> </w:t>
            </w:r>
            <w:r w:rsidRPr="008C3A7B">
              <w:rPr>
                <w:i w:val="0"/>
                <w:iCs w:val="0"/>
                <w:color w:val="auto"/>
              </w:rPr>
              <w:t>relais d'alerte de détresse depuis la radio ASN (bis)</w:t>
            </w:r>
            <w:bookmarkEnd w:id="166"/>
          </w:p>
        </w:tc>
        <w:tc>
          <w:tcPr>
            <w:tcW w:w="221" w:type="dxa"/>
          </w:tcPr>
          <w:p w14:paraId="0B6B1823" w14:textId="04F9BB7E" w:rsidR="00531FC1" w:rsidRPr="008C3A7B" w:rsidRDefault="008C3A7B" w:rsidP="008C3A7B">
            <w:pPr>
              <w:pStyle w:val="Lgende"/>
              <w:spacing w:after="0"/>
              <w:jc w:val="center"/>
              <w:rPr>
                <w:i w:val="0"/>
                <w:iCs w:val="0"/>
                <w:color w:val="auto"/>
              </w:rPr>
            </w:pPr>
            <w:bookmarkStart w:id="167" w:name="_Toc151988804"/>
            <w:r w:rsidRPr="008C3A7B">
              <w:rPr>
                <w:i w:val="0"/>
                <w:iCs w:val="0"/>
                <w:color w:val="auto"/>
              </w:rPr>
              <w:t xml:space="preserve">Figure </w:t>
            </w:r>
            <w:r w:rsidRPr="008C3A7B">
              <w:rPr>
                <w:i w:val="0"/>
                <w:iCs w:val="0"/>
                <w:color w:val="auto"/>
              </w:rPr>
              <w:fldChar w:fldCharType="begin"/>
            </w:r>
            <w:r w:rsidRPr="008C3A7B">
              <w:rPr>
                <w:i w:val="0"/>
                <w:iCs w:val="0"/>
                <w:color w:val="auto"/>
              </w:rPr>
              <w:instrText xml:space="preserve"> SEQ Figure \* ARABIC </w:instrText>
            </w:r>
            <w:r w:rsidRPr="008C3A7B">
              <w:rPr>
                <w:i w:val="0"/>
                <w:iCs w:val="0"/>
                <w:color w:val="auto"/>
              </w:rPr>
              <w:fldChar w:fldCharType="separate"/>
            </w:r>
            <w:r w:rsidR="004C314E">
              <w:rPr>
                <w:i w:val="0"/>
                <w:iCs w:val="0"/>
                <w:noProof/>
                <w:color w:val="auto"/>
              </w:rPr>
              <w:t>91</w:t>
            </w:r>
            <w:r w:rsidRPr="008C3A7B">
              <w:rPr>
                <w:i w:val="0"/>
                <w:iCs w:val="0"/>
                <w:color w:val="auto"/>
              </w:rPr>
              <w:fldChar w:fldCharType="end"/>
            </w:r>
            <w:r w:rsidRPr="008C3A7B">
              <w:rPr>
                <w:i w:val="0"/>
                <w:iCs w:val="0"/>
                <w:color w:val="auto"/>
              </w:rPr>
              <w:t>:  Envoi d'un</w:t>
            </w:r>
            <w:r w:rsidR="00A06EBB">
              <w:rPr>
                <w:i w:val="0"/>
                <w:iCs w:val="0"/>
                <w:color w:val="auto"/>
              </w:rPr>
              <w:t xml:space="preserve"> </w:t>
            </w:r>
            <w:r w:rsidRPr="008C3A7B">
              <w:rPr>
                <w:i w:val="0"/>
                <w:iCs w:val="0"/>
                <w:color w:val="auto"/>
              </w:rPr>
              <w:t>relais d'alerte de détresse depuis la radio ASN (ter)</w:t>
            </w:r>
            <w:bookmarkEnd w:id="167"/>
          </w:p>
        </w:tc>
      </w:tr>
    </w:tbl>
    <w:p w14:paraId="78F42607" w14:textId="77777777" w:rsidR="007F1873" w:rsidRDefault="007F1873" w:rsidP="00613F6F">
      <w:pPr>
        <w:rPr>
          <w:noProof/>
        </w:rPr>
      </w:pPr>
    </w:p>
    <w:p w14:paraId="50FDA288" w14:textId="56E3D829" w:rsidR="007F1873" w:rsidRDefault="007F1873" w:rsidP="007F1873">
      <w:pPr>
        <w:spacing w:after="0"/>
        <w:ind w:firstLine="708"/>
        <w:jc w:val="both"/>
        <w:rPr>
          <w:sz w:val="20"/>
          <w:szCs w:val="20"/>
        </w:rPr>
      </w:pPr>
      <w:r w:rsidRPr="009D0024">
        <w:rPr>
          <w:sz w:val="20"/>
          <w:szCs w:val="20"/>
        </w:rPr>
        <w:t xml:space="preserve">Lorsque la radio ASN reçoit un </w:t>
      </w:r>
      <w:r>
        <w:rPr>
          <w:sz w:val="20"/>
          <w:szCs w:val="20"/>
        </w:rPr>
        <w:t>relais d’alerte de</w:t>
      </w:r>
      <w:r w:rsidRPr="009D0024">
        <w:rPr>
          <w:sz w:val="20"/>
          <w:szCs w:val="20"/>
        </w:rPr>
        <w:t xml:space="preserve"> détresse, l’alarme sonne de façon crescendo et le message reçu s’affiche à l’écran (cf. Figure </w:t>
      </w:r>
      <w:r w:rsidR="00461579">
        <w:rPr>
          <w:sz w:val="20"/>
          <w:szCs w:val="20"/>
        </w:rPr>
        <w:t>92</w:t>
      </w:r>
      <w:r w:rsidRPr="009D0024">
        <w:rPr>
          <w:sz w:val="20"/>
          <w:szCs w:val="20"/>
        </w:rPr>
        <w:t>)</w:t>
      </w:r>
    </w:p>
    <w:p w14:paraId="0B4E1BBD" w14:textId="77777777" w:rsidR="00EA40A9" w:rsidRPr="009D0024" w:rsidRDefault="00EA40A9" w:rsidP="00EA40A9">
      <w:pPr>
        <w:spacing w:after="0"/>
        <w:jc w:val="both"/>
        <w:rPr>
          <w:sz w:val="20"/>
          <w:szCs w:val="20"/>
        </w:rPr>
      </w:pPr>
    </w:p>
    <w:p w14:paraId="137029BB" w14:textId="77777777" w:rsidR="007F1873" w:rsidRDefault="007F1873" w:rsidP="007F1873">
      <w:pPr>
        <w:spacing w:after="0"/>
        <w:rPr>
          <w:noProof/>
        </w:rPr>
      </w:pPr>
    </w:p>
    <w:p w14:paraId="79438384" w14:textId="7A35546D" w:rsidR="00432A3C" w:rsidRDefault="00A60B94" w:rsidP="007F1873">
      <w:pPr>
        <w:spacing w:after="0"/>
        <w:jc w:val="center"/>
        <w:rPr>
          <w:noProof/>
        </w:rPr>
      </w:pPr>
      <w:r>
        <w:rPr>
          <w:noProof/>
        </w:rPr>
        <w:drawing>
          <wp:inline distT="0" distB="0" distL="0" distR="0" wp14:anchorId="5CBF21D2" wp14:editId="2BBBD429">
            <wp:extent cx="2030641" cy="1539240"/>
            <wp:effectExtent l="0" t="0" r="8255" b="3810"/>
            <wp:docPr id="234" name="Image 234" descr="Une image contenant texte, moniteur, 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 234" descr="Une image contenant texte, moniteur, écran, équipement électronique&#10;&#10;Description générée automatiquement"/>
                    <pic:cNvPicPr/>
                  </pic:nvPicPr>
                  <pic:blipFill rotWithShape="1">
                    <a:blip r:embed="rId118" cstate="print">
                      <a:extLst>
                        <a:ext uri="{28A0092B-C50C-407E-A947-70E740481C1C}">
                          <a14:useLocalDpi xmlns:a14="http://schemas.microsoft.com/office/drawing/2010/main" val="0"/>
                        </a:ext>
                      </a:extLst>
                    </a:blip>
                    <a:srcRect l="14160" t="3776" r="16643" b="26293"/>
                    <a:stretch/>
                  </pic:blipFill>
                  <pic:spPr bwMode="auto">
                    <a:xfrm>
                      <a:off x="0" y="0"/>
                      <a:ext cx="2035700" cy="1543075"/>
                    </a:xfrm>
                    <a:prstGeom prst="rect">
                      <a:avLst/>
                    </a:prstGeom>
                    <a:ln>
                      <a:noFill/>
                    </a:ln>
                    <a:extLst>
                      <a:ext uri="{53640926-AAD7-44D8-BBD7-CCE9431645EC}">
                        <a14:shadowObscured xmlns:a14="http://schemas.microsoft.com/office/drawing/2010/main"/>
                      </a:ext>
                    </a:extLst>
                  </pic:spPr>
                </pic:pic>
              </a:graphicData>
            </a:graphic>
          </wp:inline>
        </w:drawing>
      </w:r>
    </w:p>
    <w:p w14:paraId="6AF4DC58" w14:textId="742C1026" w:rsidR="007F1873" w:rsidRPr="007F1873" w:rsidRDefault="007F1873" w:rsidP="007F1873">
      <w:pPr>
        <w:pStyle w:val="Lgende"/>
        <w:spacing w:after="0"/>
        <w:jc w:val="center"/>
        <w:rPr>
          <w:i w:val="0"/>
          <w:iCs w:val="0"/>
          <w:noProof/>
          <w:color w:val="auto"/>
        </w:rPr>
      </w:pPr>
      <w:bookmarkStart w:id="168" w:name="_Toc151988805"/>
      <w:r w:rsidRPr="007F1873">
        <w:rPr>
          <w:i w:val="0"/>
          <w:iCs w:val="0"/>
          <w:color w:val="auto"/>
        </w:rPr>
        <w:t xml:space="preserve">Figure </w:t>
      </w:r>
      <w:r w:rsidRPr="007F1873">
        <w:rPr>
          <w:i w:val="0"/>
          <w:iCs w:val="0"/>
          <w:color w:val="auto"/>
        </w:rPr>
        <w:fldChar w:fldCharType="begin"/>
      </w:r>
      <w:r w:rsidRPr="007F1873">
        <w:rPr>
          <w:i w:val="0"/>
          <w:iCs w:val="0"/>
          <w:color w:val="auto"/>
        </w:rPr>
        <w:instrText xml:space="preserve"> SEQ Figure \* ARABIC </w:instrText>
      </w:r>
      <w:r w:rsidRPr="007F1873">
        <w:rPr>
          <w:i w:val="0"/>
          <w:iCs w:val="0"/>
          <w:color w:val="auto"/>
        </w:rPr>
        <w:fldChar w:fldCharType="separate"/>
      </w:r>
      <w:r w:rsidR="004C314E">
        <w:rPr>
          <w:i w:val="0"/>
          <w:iCs w:val="0"/>
          <w:noProof/>
          <w:color w:val="auto"/>
        </w:rPr>
        <w:t>92</w:t>
      </w:r>
      <w:r w:rsidRPr="007F1873">
        <w:rPr>
          <w:i w:val="0"/>
          <w:iCs w:val="0"/>
          <w:color w:val="auto"/>
        </w:rPr>
        <w:fldChar w:fldCharType="end"/>
      </w:r>
      <w:r w:rsidRPr="007F1873">
        <w:rPr>
          <w:i w:val="0"/>
          <w:iCs w:val="0"/>
          <w:color w:val="auto"/>
        </w:rPr>
        <w:t>: Réception d'un relais d'alerte de détresse avec la radio ASN</w:t>
      </w:r>
      <w:bookmarkEnd w:id="168"/>
    </w:p>
    <w:p w14:paraId="4FE7EE85" w14:textId="4E8ADF53" w:rsidR="007E1A9C" w:rsidRDefault="007E1A9C" w:rsidP="00613F6F">
      <w:pPr>
        <w:rPr>
          <w:noProof/>
        </w:rPr>
      </w:pPr>
    </w:p>
    <w:p w14:paraId="65CA58DC" w14:textId="77777777" w:rsidR="00EA40A9" w:rsidRDefault="00EA40A9" w:rsidP="00613F6F">
      <w:pPr>
        <w:rPr>
          <w:noProof/>
        </w:rPr>
        <w:sectPr w:rsidR="00EA40A9" w:rsidSect="009F1EA0">
          <w:pgSz w:w="11906" w:h="16838"/>
          <w:pgMar w:top="1440" w:right="1080" w:bottom="1440" w:left="1080" w:header="708" w:footer="708" w:gutter="0"/>
          <w:cols w:space="708"/>
          <w:docGrid w:linePitch="360"/>
        </w:sectPr>
      </w:pPr>
    </w:p>
    <w:p w14:paraId="302ECC25" w14:textId="6FAA1816" w:rsidR="007E1A9C" w:rsidRDefault="007E1A9C" w:rsidP="00B05D32">
      <w:pPr>
        <w:pStyle w:val="Titre4"/>
        <w:numPr>
          <w:ilvl w:val="3"/>
          <w:numId w:val="1"/>
        </w:numPr>
        <w:rPr>
          <w:i w:val="0"/>
          <w:iCs w:val="0"/>
          <w:color w:val="auto"/>
        </w:rPr>
      </w:pPr>
      <w:r>
        <w:rPr>
          <w:i w:val="0"/>
          <w:iCs w:val="0"/>
          <w:color w:val="auto"/>
        </w:rPr>
        <w:lastRenderedPageBreak/>
        <w:t xml:space="preserve">MESSAGE </w:t>
      </w:r>
      <w:r w:rsidR="00A06EBB">
        <w:rPr>
          <w:i w:val="0"/>
          <w:iCs w:val="0"/>
          <w:color w:val="auto"/>
        </w:rPr>
        <w:t xml:space="preserve">3 : </w:t>
      </w:r>
      <w:r>
        <w:rPr>
          <w:i w:val="0"/>
          <w:iCs w:val="0"/>
          <w:color w:val="auto"/>
        </w:rPr>
        <w:t>APPEL INDIVIDUEL DE SECURITE</w:t>
      </w:r>
    </w:p>
    <w:p w14:paraId="2EB59DEA" w14:textId="52BA11B8" w:rsidR="007E1A9C" w:rsidRDefault="007E1A9C" w:rsidP="009111D5">
      <w:pPr>
        <w:spacing w:after="0"/>
      </w:pPr>
    </w:p>
    <w:p w14:paraId="78F5F217" w14:textId="614C81CE" w:rsidR="009111D5" w:rsidRDefault="009111D5" w:rsidP="009111D5">
      <w:pPr>
        <w:spacing w:after="0"/>
        <w:ind w:firstLine="708"/>
        <w:jc w:val="both"/>
        <w:rPr>
          <w:sz w:val="20"/>
          <w:szCs w:val="20"/>
        </w:rPr>
      </w:pPr>
      <w:r>
        <w:rPr>
          <w:sz w:val="20"/>
          <w:szCs w:val="20"/>
        </w:rPr>
        <w:t>Pour envoyer un</w:t>
      </w:r>
      <w:r w:rsidR="00A06EBB">
        <w:rPr>
          <w:sz w:val="20"/>
          <w:szCs w:val="20"/>
        </w:rPr>
        <w:t xml:space="preserve"> </w:t>
      </w:r>
      <w:r>
        <w:rPr>
          <w:sz w:val="20"/>
          <w:szCs w:val="20"/>
        </w:rPr>
        <w:t xml:space="preserve">appel individuel de sécurité, il faut appuyer sur le bouton « CALL » (n°2 sur la Figure </w:t>
      </w:r>
      <w:r w:rsidR="00461579">
        <w:rPr>
          <w:sz w:val="20"/>
          <w:szCs w:val="20"/>
        </w:rPr>
        <w:t>81</w:t>
      </w:r>
      <w:r>
        <w:rPr>
          <w:sz w:val="20"/>
          <w:szCs w:val="20"/>
        </w:rPr>
        <w:t>).</w:t>
      </w:r>
      <w:r w:rsidR="00B540F5">
        <w:rPr>
          <w:sz w:val="20"/>
          <w:szCs w:val="20"/>
        </w:rPr>
        <w:t xml:space="preserve"> En utilisant le bouton n°11, sélectionner « Cat : ROUTINE » (tourner pour descendre et monter dans le menu) et sélectionner « SAFETY ». </w:t>
      </w:r>
      <w:r>
        <w:rPr>
          <w:sz w:val="20"/>
          <w:szCs w:val="20"/>
        </w:rPr>
        <w:t xml:space="preserve"> Il faut ensuite renseigner le MMSI de la station côtière appelée. </w:t>
      </w:r>
      <w:r w:rsidR="00B540F5">
        <w:rPr>
          <w:sz w:val="20"/>
          <w:szCs w:val="20"/>
        </w:rPr>
        <w:t>De façon facultative, le canal sur lequel l’appel bascule à la fin de la transmission peut être renseigné (par défaut, il s’agit du canal 16).</w:t>
      </w:r>
    </w:p>
    <w:p w14:paraId="0E55555E" w14:textId="77777777" w:rsidR="009111D5" w:rsidRDefault="009111D5" w:rsidP="009111D5">
      <w:pPr>
        <w:spacing w:after="0"/>
        <w:ind w:firstLine="708"/>
        <w:jc w:val="both"/>
        <w:rPr>
          <w:sz w:val="20"/>
          <w:szCs w:val="20"/>
        </w:rPr>
      </w:pPr>
    </w:p>
    <w:p w14:paraId="7AB8B81C" w14:textId="6B74BAF7" w:rsidR="009111D5" w:rsidRDefault="009111D5" w:rsidP="009111D5">
      <w:pPr>
        <w:spacing w:after="0"/>
        <w:ind w:firstLine="708"/>
        <w:jc w:val="both"/>
        <w:rPr>
          <w:sz w:val="20"/>
          <w:szCs w:val="20"/>
        </w:rPr>
      </w:pPr>
      <w:r>
        <w:rPr>
          <w:sz w:val="20"/>
          <w:szCs w:val="20"/>
        </w:rPr>
        <w:t xml:space="preserve">Rappel : Il faut s’assurer que  la puissance de sortie est réglée sur </w:t>
      </w:r>
      <w:r w:rsidRPr="00C57D12">
        <w:rPr>
          <w:b/>
          <w:bCs/>
          <w:sz w:val="20"/>
          <w:szCs w:val="20"/>
        </w:rPr>
        <w:t>1W</w:t>
      </w:r>
      <w:r>
        <w:rPr>
          <w:sz w:val="20"/>
          <w:szCs w:val="20"/>
        </w:rPr>
        <w:t xml:space="preserve">, appuyer sur le bouton « 1W » (n°12 sur la Figure </w:t>
      </w:r>
      <w:r w:rsidR="00461579">
        <w:rPr>
          <w:sz w:val="20"/>
          <w:szCs w:val="20"/>
        </w:rPr>
        <w:t>81</w:t>
      </w:r>
      <w:r>
        <w:rPr>
          <w:sz w:val="20"/>
          <w:szCs w:val="20"/>
        </w:rPr>
        <w:t>). « </w:t>
      </w:r>
      <w:r w:rsidRPr="00E8469B">
        <w:rPr>
          <w:b/>
          <w:bCs/>
          <w:sz w:val="20"/>
          <w:szCs w:val="20"/>
        </w:rPr>
        <w:t>LO</w:t>
      </w:r>
      <w:r>
        <w:rPr>
          <w:sz w:val="20"/>
          <w:szCs w:val="20"/>
        </w:rPr>
        <w:t> » s’affiche sur l’écran d’accueil.</w:t>
      </w:r>
    </w:p>
    <w:p w14:paraId="47468F58" w14:textId="77777777" w:rsidR="009111D5" w:rsidRDefault="009111D5" w:rsidP="007E1A9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21"/>
      </w:tblGrid>
      <w:tr w:rsidR="007E1A9C" w14:paraId="3579D6E0" w14:textId="305D2233" w:rsidTr="00A06EBB">
        <w:tc>
          <w:tcPr>
            <w:tcW w:w="4815" w:type="dxa"/>
            <w:vAlign w:val="center"/>
          </w:tcPr>
          <w:p w14:paraId="484A6F3C" w14:textId="03D33107" w:rsidR="007E1A9C" w:rsidRDefault="007E1A9C" w:rsidP="007E1A9C">
            <w:pPr>
              <w:jc w:val="center"/>
            </w:pPr>
            <w:r>
              <w:rPr>
                <w:noProof/>
              </w:rPr>
              <w:drawing>
                <wp:inline distT="0" distB="0" distL="0" distR="0" wp14:anchorId="580C8753" wp14:editId="65778F0C">
                  <wp:extent cx="2122093" cy="1638300"/>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rotWithShape="1">
                          <a:blip r:embed="rId119" cstate="print">
                            <a:extLst>
                              <a:ext uri="{28A0092B-C50C-407E-A947-70E740481C1C}">
                                <a14:useLocalDpi xmlns:a14="http://schemas.microsoft.com/office/drawing/2010/main" val="0"/>
                              </a:ext>
                            </a:extLst>
                          </a:blip>
                          <a:srcRect l="19577" t="4761" r="9133" b="21860"/>
                          <a:stretch/>
                        </pic:blipFill>
                        <pic:spPr bwMode="auto">
                          <a:xfrm>
                            <a:off x="0" y="0"/>
                            <a:ext cx="2127395" cy="1642394"/>
                          </a:xfrm>
                          <a:prstGeom prst="rect">
                            <a:avLst/>
                          </a:prstGeom>
                          <a:ln>
                            <a:noFill/>
                          </a:ln>
                          <a:extLst>
                            <a:ext uri="{53640926-AAD7-44D8-BBD7-CCE9431645EC}">
                              <a14:shadowObscured xmlns:a14="http://schemas.microsoft.com/office/drawing/2010/main"/>
                            </a:ext>
                          </a:extLst>
                        </pic:spPr>
                      </pic:pic>
                    </a:graphicData>
                  </a:graphic>
                </wp:inline>
              </w:drawing>
            </w:r>
          </w:p>
        </w:tc>
        <w:tc>
          <w:tcPr>
            <w:tcW w:w="4921" w:type="dxa"/>
            <w:vAlign w:val="center"/>
          </w:tcPr>
          <w:p w14:paraId="6A9A1DE5" w14:textId="55280249" w:rsidR="007E1A9C" w:rsidRDefault="007E1A9C" w:rsidP="007E1A9C">
            <w:pPr>
              <w:jc w:val="center"/>
            </w:pPr>
            <w:r>
              <w:rPr>
                <w:noProof/>
              </w:rPr>
              <w:drawing>
                <wp:inline distT="0" distB="0" distL="0" distR="0" wp14:anchorId="7AEC8BD9" wp14:editId="2D80B36C">
                  <wp:extent cx="2150047" cy="1638300"/>
                  <wp:effectExtent l="0" t="0" r="3175" b="0"/>
                  <wp:docPr id="224" name="Image 2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descr="Une image contenant texte&#10;&#10;Description générée automatiquement"/>
                          <pic:cNvPicPr/>
                        </pic:nvPicPr>
                        <pic:blipFill rotWithShape="1">
                          <a:blip r:embed="rId120" cstate="print">
                            <a:extLst>
                              <a:ext uri="{28A0092B-C50C-407E-A947-70E740481C1C}">
                                <a14:useLocalDpi xmlns:a14="http://schemas.microsoft.com/office/drawing/2010/main" val="0"/>
                              </a:ext>
                            </a:extLst>
                          </a:blip>
                          <a:srcRect l="12928" t="2462" r="12579" b="21861"/>
                          <a:stretch/>
                        </pic:blipFill>
                        <pic:spPr bwMode="auto">
                          <a:xfrm>
                            <a:off x="0" y="0"/>
                            <a:ext cx="2157841" cy="1644239"/>
                          </a:xfrm>
                          <a:prstGeom prst="rect">
                            <a:avLst/>
                          </a:prstGeom>
                          <a:ln>
                            <a:noFill/>
                          </a:ln>
                          <a:extLst>
                            <a:ext uri="{53640926-AAD7-44D8-BBD7-CCE9431645EC}">
                              <a14:shadowObscured xmlns:a14="http://schemas.microsoft.com/office/drawing/2010/main"/>
                            </a:ext>
                          </a:extLst>
                        </pic:spPr>
                      </pic:pic>
                    </a:graphicData>
                  </a:graphic>
                </wp:inline>
              </w:drawing>
            </w:r>
          </w:p>
        </w:tc>
      </w:tr>
      <w:tr w:rsidR="007E1A9C" w14:paraId="3669AE0B" w14:textId="137AB6D8" w:rsidTr="00A06EBB">
        <w:tc>
          <w:tcPr>
            <w:tcW w:w="4815" w:type="dxa"/>
            <w:vAlign w:val="center"/>
          </w:tcPr>
          <w:p w14:paraId="1E350C72" w14:textId="170877F8" w:rsidR="007E1A9C" w:rsidRPr="00A06EBB" w:rsidRDefault="00A06EBB" w:rsidP="00A06EBB">
            <w:pPr>
              <w:pStyle w:val="Lgende"/>
              <w:spacing w:after="0"/>
              <w:jc w:val="center"/>
              <w:rPr>
                <w:i w:val="0"/>
                <w:iCs w:val="0"/>
                <w:color w:val="auto"/>
              </w:rPr>
            </w:pPr>
            <w:bookmarkStart w:id="169" w:name="_Toc151988806"/>
            <w:r w:rsidRPr="00A06EBB">
              <w:rPr>
                <w:i w:val="0"/>
                <w:iCs w:val="0"/>
                <w:color w:val="auto"/>
              </w:rPr>
              <w:t xml:space="preserve">Figure </w:t>
            </w:r>
            <w:r w:rsidRPr="00A06EBB">
              <w:rPr>
                <w:i w:val="0"/>
                <w:iCs w:val="0"/>
                <w:color w:val="auto"/>
              </w:rPr>
              <w:fldChar w:fldCharType="begin"/>
            </w:r>
            <w:r w:rsidRPr="00A06EBB">
              <w:rPr>
                <w:i w:val="0"/>
                <w:iCs w:val="0"/>
                <w:color w:val="auto"/>
              </w:rPr>
              <w:instrText xml:space="preserve"> SEQ Figure \* ARABIC </w:instrText>
            </w:r>
            <w:r w:rsidRPr="00A06EBB">
              <w:rPr>
                <w:i w:val="0"/>
                <w:iCs w:val="0"/>
                <w:color w:val="auto"/>
              </w:rPr>
              <w:fldChar w:fldCharType="separate"/>
            </w:r>
            <w:r w:rsidR="004C314E">
              <w:rPr>
                <w:i w:val="0"/>
                <w:iCs w:val="0"/>
                <w:noProof/>
                <w:color w:val="auto"/>
              </w:rPr>
              <w:t>93</w:t>
            </w:r>
            <w:r w:rsidRPr="00A06EBB">
              <w:rPr>
                <w:i w:val="0"/>
                <w:iCs w:val="0"/>
                <w:color w:val="auto"/>
              </w:rPr>
              <w:fldChar w:fldCharType="end"/>
            </w:r>
            <w:r w:rsidRPr="00A06EBB">
              <w:rPr>
                <w:i w:val="0"/>
                <w:iCs w:val="0"/>
                <w:color w:val="auto"/>
              </w:rPr>
              <w:t>: Envoi d'un appel individuel de sécurité depuis la radio ASN</w:t>
            </w:r>
            <w:bookmarkEnd w:id="169"/>
          </w:p>
        </w:tc>
        <w:tc>
          <w:tcPr>
            <w:tcW w:w="4921" w:type="dxa"/>
            <w:vAlign w:val="center"/>
          </w:tcPr>
          <w:p w14:paraId="742B2650" w14:textId="0CAC8192" w:rsidR="007E1A9C" w:rsidRPr="00A06EBB" w:rsidRDefault="00A06EBB" w:rsidP="00A06EBB">
            <w:pPr>
              <w:pStyle w:val="Lgende"/>
              <w:spacing w:after="0"/>
              <w:jc w:val="center"/>
              <w:rPr>
                <w:i w:val="0"/>
                <w:iCs w:val="0"/>
                <w:color w:val="auto"/>
                <w:sz w:val="20"/>
                <w:szCs w:val="20"/>
              </w:rPr>
            </w:pPr>
            <w:bookmarkStart w:id="170" w:name="_Toc151988807"/>
            <w:r w:rsidRPr="00A06EBB">
              <w:rPr>
                <w:i w:val="0"/>
                <w:iCs w:val="0"/>
                <w:color w:val="auto"/>
              </w:rPr>
              <w:t xml:space="preserve">Figure </w:t>
            </w:r>
            <w:r w:rsidRPr="00A06EBB">
              <w:rPr>
                <w:i w:val="0"/>
                <w:iCs w:val="0"/>
                <w:color w:val="auto"/>
              </w:rPr>
              <w:fldChar w:fldCharType="begin"/>
            </w:r>
            <w:r w:rsidRPr="00A06EBB">
              <w:rPr>
                <w:i w:val="0"/>
                <w:iCs w:val="0"/>
                <w:color w:val="auto"/>
              </w:rPr>
              <w:instrText xml:space="preserve"> SEQ Figure \* ARABIC </w:instrText>
            </w:r>
            <w:r w:rsidRPr="00A06EBB">
              <w:rPr>
                <w:i w:val="0"/>
                <w:iCs w:val="0"/>
                <w:color w:val="auto"/>
              </w:rPr>
              <w:fldChar w:fldCharType="separate"/>
            </w:r>
            <w:r w:rsidR="004C314E">
              <w:rPr>
                <w:i w:val="0"/>
                <w:iCs w:val="0"/>
                <w:noProof/>
                <w:color w:val="auto"/>
              </w:rPr>
              <w:t>94</w:t>
            </w:r>
            <w:r w:rsidRPr="00A06EBB">
              <w:rPr>
                <w:i w:val="0"/>
                <w:iCs w:val="0"/>
                <w:color w:val="auto"/>
              </w:rPr>
              <w:fldChar w:fldCharType="end"/>
            </w:r>
            <w:r w:rsidRPr="00A06EBB">
              <w:rPr>
                <w:i w:val="0"/>
                <w:iCs w:val="0"/>
                <w:color w:val="auto"/>
              </w:rPr>
              <w:t>: Envoi d'un appel individuel de sécurité depuis la radio ASN (bis)</w:t>
            </w:r>
            <w:bookmarkEnd w:id="170"/>
          </w:p>
        </w:tc>
      </w:tr>
    </w:tbl>
    <w:p w14:paraId="0FC3B440" w14:textId="77777777" w:rsidR="00A06EBB" w:rsidRDefault="00A06EBB" w:rsidP="00B540F5">
      <w:pPr>
        <w:spacing w:after="0"/>
        <w:ind w:firstLine="708"/>
        <w:jc w:val="both"/>
        <w:rPr>
          <w:sz w:val="20"/>
          <w:szCs w:val="20"/>
        </w:rPr>
      </w:pPr>
    </w:p>
    <w:p w14:paraId="5F521796" w14:textId="4C3D550E" w:rsidR="00B540F5" w:rsidRDefault="00B540F5" w:rsidP="00B540F5">
      <w:pPr>
        <w:spacing w:after="0"/>
        <w:ind w:firstLine="708"/>
        <w:jc w:val="both"/>
        <w:rPr>
          <w:sz w:val="20"/>
          <w:szCs w:val="20"/>
        </w:rPr>
      </w:pPr>
      <w:r w:rsidRPr="009D0024">
        <w:rPr>
          <w:sz w:val="20"/>
          <w:szCs w:val="20"/>
        </w:rPr>
        <w:t xml:space="preserve">Lorsque la radio ASN reçoit un </w:t>
      </w:r>
      <w:r w:rsidR="00A06EBB">
        <w:rPr>
          <w:sz w:val="20"/>
          <w:szCs w:val="20"/>
        </w:rPr>
        <w:t>appel individuel de sécurité</w:t>
      </w:r>
      <w:r w:rsidRPr="009D0024">
        <w:rPr>
          <w:sz w:val="20"/>
          <w:szCs w:val="20"/>
        </w:rPr>
        <w:t xml:space="preserve">, l’alarme sonne </w:t>
      </w:r>
      <w:r w:rsidR="00A06EBB">
        <w:rPr>
          <w:sz w:val="20"/>
          <w:szCs w:val="20"/>
        </w:rPr>
        <w:t xml:space="preserve">sur deux tons </w:t>
      </w:r>
      <w:r w:rsidRPr="009D0024">
        <w:rPr>
          <w:sz w:val="20"/>
          <w:szCs w:val="20"/>
        </w:rPr>
        <w:t xml:space="preserve">et le message reçu s’affiche à l’écran (cf. Figure </w:t>
      </w:r>
      <w:r w:rsidR="00461579">
        <w:rPr>
          <w:sz w:val="20"/>
          <w:szCs w:val="20"/>
        </w:rPr>
        <w:t>95</w:t>
      </w:r>
      <w:r w:rsidRPr="009D0024">
        <w:rPr>
          <w:sz w:val="20"/>
          <w:szCs w:val="20"/>
        </w:rPr>
        <w:t>)</w:t>
      </w:r>
    </w:p>
    <w:p w14:paraId="341EE65F" w14:textId="77777777" w:rsidR="00B540F5" w:rsidRPr="007E1A9C" w:rsidRDefault="00B540F5" w:rsidP="007E1A9C"/>
    <w:p w14:paraId="5EBA67D9" w14:textId="65123EA4" w:rsidR="007E1A9C" w:rsidRDefault="00A60B94" w:rsidP="00A06EBB">
      <w:pPr>
        <w:spacing w:after="0"/>
        <w:jc w:val="center"/>
        <w:rPr>
          <w:noProof/>
        </w:rPr>
      </w:pPr>
      <w:r>
        <w:rPr>
          <w:noProof/>
        </w:rPr>
        <w:drawing>
          <wp:inline distT="0" distB="0" distL="0" distR="0" wp14:anchorId="07FA0A20" wp14:editId="52A2ACB8">
            <wp:extent cx="2179567" cy="1684020"/>
            <wp:effectExtent l="0" t="0" r="0" b="0"/>
            <wp:docPr id="235" name="Image 235" descr="Une image contenant texte,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 235" descr="Une image contenant texte, équipement électronique&#10;&#10;Description générée automatiquement"/>
                    <pic:cNvPicPr/>
                  </pic:nvPicPr>
                  <pic:blipFill rotWithShape="1">
                    <a:blip r:embed="rId121" cstate="print">
                      <a:extLst>
                        <a:ext uri="{28A0092B-C50C-407E-A947-70E740481C1C}">
                          <a14:useLocalDpi xmlns:a14="http://schemas.microsoft.com/office/drawing/2010/main" val="0"/>
                        </a:ext>
                      </a:extLst>
                    </a:blip>
                    <a:srcRect l="26965" t="5418" r="9132" b="28754"/>
                    <a:stretch/>
                  </pic:blipFill>
                  <pic:spPr bwMode="auto">
                    <a:xfrm>
                      <a:off x="0" y="0"/>
                      <a:ext cx="2182836" cy="1686546"/>
                    </a:xfrm>
                    <a:prstGeom prst="rect">
                      <a:avLst/>
                    </a:prstGeom>
                    <a:ln>
                      <a:noFill/>
                    </a:ln>
                    <a:extLst>
                      <a:ext uri="{53640926-AAD7-44D8-BBD7-CCE9431645EC}">
                        <a14:shadowObscured xmlns:a14="http://schemas.microsoft.com/office/drawing/2010/main"/>
                      </a:ext>
                    </a:extLst>
                  </pic:spPr>
                </pic:pic>
              </a:graphicData>
            </a:graphic>
          </wp:inline>
        </w:drawing>
      </w:r>
    </w:p>
    <w:p w14:paraId="3CD53B5A" w14:textId="6C5C236F" w:rsidR="00613F6F" w:rsidRPr="00A06EBB" w:rsidRDefault="00A06EBB" w:rsidP="00A06EBB">
      <w:pPr>
        <w:pStyle w:val="Lgende"/>
        <w:spacing w:after="0"/>
        <w:jc w:val="center"/>
        <w:rPr>
          <w:i w:val="0"/>
          <w:iCs w:val="0"/>
          <w:color w:val="auto"/>
        </w:rPr>
      </w:pPr>
      <w:bookmarkStart w:id="171" w:name="_Toc151988808"/>
      <w:r w:rsidRPr="00A06EBB">
        <w:rPr>
          <w:i w:val="0"/>
          <w:iCs w:val="0"/>
          <w:color w:val="auto"/>
        </w:rPr>
        <w:t xml:space="preserve">Figure </w:t>
      </w:r>
      <w:r w:rsidRPr="00A06EBB">
        <w:rPr>
          <w:i w:val="0"/>
          <w:iCs w:val="0"/>
          <w:color w:val="auto"/>
        </w:rPr>
        <w:fldChar w:fldCharType="begin"/>
      </w:r>
      <w:r w:rsidRPr="00A06EBB">
        <w:rPr>
          <w:i w:val="0"/>
          <w:iCs w:val="0"/>
          <w:color w:val="auto"/>
        </w:rPr>
        <w:instrText xml:space="preserve"> SEQ Figure \* ARABIC </w:instrText>
      </w:r>
      <w:r w:rsidRPr="00A06EBB">
        <w:rPr>
          <w:i w:val="0"/>
          <w:iCs w:val="0"/>
          <w:color w:val="auto"/>
        </w:rPr>
        <w:fldChar w:fldCharType="separate"/>
      </w:r>
      <w:r w:rsidR="004C314E">
        <w:rPr>
          <w:i w:val="0"/>
          <w:iCs w:val="0"/>
          <w:noProof/>
          <w:color w:val="auto"/>
        </w:rPr>
        <w:t>95</w:t>
      </w:r>
      <w:r w:rsidRPr="00A06EBB">
        <w:rPr>
          <w:i w:val="0"/>
          <w:iCs w:val="0"/>
          <w:color w:val="auto"/>
        </w:rPr>
        <w:fldChar w:fldCharType="end"/>
      </w:r>
      <w:r w:rsidRPr="00A06EBB">
        <w:rPr>
          <w:i w:val="0"/>
          <w:iCs w:val="0"/>
          <w:color w:val="auto"/>
        </w:rPr>
        <w:t>: Réception d'un appel individuel de sécurité avec la radio ASN</w:t>
      </w:r>
      <w:bookmarkEnd w:id="171"/>
    </w:p>
    <w:p w14:paraId="06AA072F" w14:textId="77777777" w:rsidR="00613F6F" w:rsidRPr="00613F6F" w:rsidRDefault="00613F6F" w:rsidP="00613F6F"/>
    <w:p w14:paraId="5CC33CE7" w14:textId="49043EA9" w:rsidR="00613F6F" w:rsidRDefault="00613F6F" w:rsidP="00613F6F"/>
    <w:p w14:paraId="42E4C3F1" w14:textId="77777777" w:rsidR="00613F6F" w:rsidRPr="00613F6F" w:rsidRDefault="00613F6F" w:rsidP="00613F6F"/>
    <w:p w14:paraId="6E213DF1" w14:textId="0C523659" w:rsidR="00F016DB" w:rsidRDefault="00F016DB" w:rsidP="00F016DB"/>
    <w:p w14:paraId="4C15F245" w14:textId="77777777" w:rsidR="00F016DB" w:rsidRDefault="00F016DB" w:rsidP="00F016DB">
      <w:pPr>
        <w:sectPr w:rsidR="00F016DB" w:rsidSect="009F1EA0">
          <w:pgSz w:w="11906" w:h="16838"/>
          <w:pgMar w:top="1440" w:right="1080" w:bottom="1440" w:left="1080" w:header="708" w:footer="708" w:gutter="0"/>
          <w:cols w:space="708"/>
          <w:docGrid w:linePitch="360"/>
        </w:sectPr>
      </w:pPr>
    </w:p>
    <w:p w14:paraId="2E3BB8AA" w14:textId="633574E1" w:rsidR="00F016DB" w:rsidRDefault="00F016DB" w:rsidP="00B05D32">
      <w:pPr>
        <w:pStyle w:val="Titre1"/>
        <w:numPr>
          <w:ilvl w:val="0"/>
          <w:numId w:val="1"/>
        </w:numPr>
        <w:rPr>
          <w:color w:val="auto"/>
          <w:u w:val="single"/>
        </w:rPr>
      </w:pPr>
      <w:bookmarkStart w:id="172" w:name="_Toc151988713"/>
      <w:r>
        <w:rPr>
          <w:color w:val="auto"/>
          <w:u w:val="single"/>
        </w:rPr>
        <w:lastRenderedPageBreak/>
        <w:t>B</w:t>
      </w:r>
      <w:r w:rsidR="007A2D84">
        <w:rPr>
          <w:color w:val="auto"/>
          <w:u w:val="single"/>
        </w:rPr>
        <w:t>I</w:t>
      </w:r>
      <w:r>
        <w:rPr>
          <w:color w:val="auto"/>
          <w:u w:val="single"/>
        </w:rPr>
        <w:t>B</w:t>
      </w:r>
      <w:r w:rsidR="007A2D84">
        <w:rPr>
          <w:color w:val="auto"/>
          <w:u w:val="single"/>
        </w:rPr>
        <w:t>L</w:t>
      </w:r>
      <w:r>
        <w:rPr>
          <w:color w:val="auto"/>
          <w:u w:val="single"/>
        </w:rPr>
        <w:t>IOGRAPHIE</w:t>
      </w:r>
      <w:bookmarkEnd w:id="172"/>
    </w:p>
    <w:sdt>
      <w:sdtPr>
        <w:id w:val="1871259801"/>
        <w:docPartObj>
          <w:docPartGallery w:val="Bibliographies"/>
          <w:docPartUnique/>
        </w:docPartObj>
      </w:sdtPr>
      <w:sdtEndPr/>
      <w:sdtContent>
        <w:p w14:paraId="019B4EFE" w14:textId="08D287AD" w:rsidR="00F016DB" w:rsidRDefault="00F016DB" w:rsidP="003C3263"/>
        <w:sdt>
          <w:sdtPr>
            <w:id w:val="111145805"/>
            <w:bibliography/>
          </w:sdtPr>
          <w:sdtEndPr/>
          <w:sdtContent>
            <w:p w14:paraId="4B7B2C5A" w14:textId="77777777" w:rsidR="004C314E" w:rsidRDefault="00F016DB" w:rsidP="004C314E">
              <w:pPr>
                <w:pStyle w:val="Bibliographie"/>
                <w:rPr>
                  <w:noProof/>
                  <w:sz w:val="24"/>
                  <w:szCs w:val="24"/>
                </w:rPr>
              </w:pPr>
              <w:r>
                <w:fldChar w:fldCharType="begin"/>
              </w:r>
              <w:r>
                <w:instrText>BIBLIOGRAPHY</w:instrText>
              </w:r>
              <w:r>
                <w:fldChar w:fldCharType="separate"/>
              </w:r>
              <w:r w:rsidR="004C314E">
                <w:rPr>
                  <w:noProof/>
                </w:rPr>
                <w:t xml:space="preserve">1. </w:t>
              </w:r>
              <w:r w:rsidR="004C314E">
                <w:rPr>
                  <w:b/>
                  <w:bCs/>
                  <w:noProof/>
                </w:rPr>
                <w:t>UIT-R.</w:t>
              </w:r>
              <w:r w:rsidR="004C314E">
                <w:rPr>
                  <w:noProof/>
                </w:rPr>
                <w:t xml:space="preserve"> Recommandation UIT-R M.689-2. </w:t>
              </w:r>
              <w:r w:rsidR="004C314E">
                <w:rPr>
                  <w:i/>
                  <w:iCs/>
                  <w:noProof/>
                </w:rPr>
                <w:t xml:space="preserve">https://www.itu.int. </w:t>
              </w:r>
              <w:r w:rsidR="004C314E">
                <w:rPr>
                  <w:noProof/>
                </w:rPr>
                <w:t xml:space="preserve">[En ligne] Septembre 1994. </w:t>
              </w:r>
            </w:p>
            <w:p w14:paraId="4F616172" w14:textId="77777777" w:rsidR="004C314E" w:rsidRDefault="004C314E" w:rsidP="004C314E">
              <w:pPr>
                <w:pStyle w:val="Bibliographie"/>
                <w:rPr>
                  <w:noProof/>
                </w:rPr>
              </w:pPr>
              <w:r>
                <w:rPr>
                  <w:noProof/>
                </w:rPr>
                <w:t xml:space="preserve">2. —. Recommandation UIT-R M.493-13. </w:t>
              </w:r>
              <w:r>
                <w:rPr>
                  <w:i/>
                  <w:iCs/>
                  <w:noProof/>
                </w:rPr>
                <w:t xml:space="preserve">https://www.itu.int. </w:t>
              </w:r>
              <w:r>
                <w:rPr>
                  <w:noProof/>
                </w:rPr>
                <w:t xml:space="preserve">[En ligne] Octobre 2009. </w:t>
              </w:r>
            </w:p>
            <w:p w14:paraId="65E429B4" w14:textId="77777777" w:rsidR="004C314E" w:rsidRDefault="004C314E" w:rsidP="004C314E">
              <w:pPr>
                <w:pStyle w:val="Bibliographie"/>
                <w:rPr>
                  <w:noProof/>
                </w:rPr>
              </w:pPr>
              <w:r>
                <w:rPr>
                  <w:noProof/>
                </w:rPr>
                <w:t xml:space="preserve">3. —. Recommandation UIT-R M.493-14. </w:t>
              </w:r>
              <w:r>
                <w:rPr>
                  <w:i/>
                  <w:iCs/>
                  <w:noProof/>
                </w:rPr>
                <w:t xml:space="preserve">https://www.itu.int. </w:t>
              </w:r>
              <w:r>
                <w:rPr>
                  <w:noProof/>
                </w:rPr>
                <w:t xml:space="preserve">[En ligne] Septembre 2015. </w:t>
              </w:r>
            </w:p>
            <w:p w14:paraId="7D20CFAE" w14:textId="77777777" w:rsidR="004C314E" w:rsidRDefault="004C314E" w:rsidP="004C314E">
              <w:pPr>
                <w:pStyle w:val="Bibliographie"/>
                <w:rPr>
                  <w:noProof/>
                </w:rPr>
              </w:pPr>
              <w:r>
                <w:rPr>
                  <w:noProof/>
                </w:rPr>
                <w:t xml:space="preserve">4. —. Recommandation UIT-R M541-10. </w:t>
              </w:r>
              <w:r>
                <w:rPr>
                  <w:i/>
                  <w:iCs/>
                  <w:noProof/>
                </w:rPr>
                <w:t xml:space="preserve">https://www.itu.int. </w:t>
              </w:r>
              <w:r>
                <w:rPr>
                  <w:noProof/>
                </w:rPr>
                <w:t xml:space="preserve">[En ligne] Octobre 2015. </w:t>
              </w:r>
            </w:p>
            <w:p w14:paraId="6ECC38A0" w14:textId="77777777" w:rsidR="004C314E" w:rsidRDefault="004C314E" w:rsidP="004C314E">
              <w:pPr>
                <w:pStyle w:val="Bibliographie"/>
                <w:rPr>
                  <w:noProof/>
                </w:rPr>
              </w:pPr>
              <w:r>
                <w:rPr>
                  <w:noProof/>
                </w:rPr>
                <w:t xml:space="preserve">5. —. Recommandation UIT-R M.493-15. </w:t>
              </w:r>
              <w:r>
                <w:rPr>
                  <w:i/>
                  <w:iCs/>
                  <w:noProof/>
                </w:rPr>
                <w:t xml:space="preserve">https://www.itu.int. </w:t>
              </w:r>
              <w:r>
                <w:rPr>
                  <w:noProof/>
                </w:rPr>
                <w:t xml:space="preserve">[En ligne] Janvier 2019. </w:t>
              </w:r>
            </w:p>
            <w:p w14:paraId="2BA53A0D" w14:textId="77777777" w:rsidR="004C314E" w:rsidRDefault="004C314E" w:rsidP="004C314E">
              <w:pPr>
                <w:pStyle w:val="Bibliographie"/>
                <w:rPr>
                  <w:noProof/>
                </w:rPr>
              </w:pPr>
              <w:r>
                <w:rPr>
                  <w:noProof/>
                </w:rPr>
                <w:t xml:space="preserve">6. </w:t>
              </w:r>
              <w:r>
                <w:rPr>
                  <w:b/>
                  <w:bCs/>
                  <w:noProof/>
                </w:rPr>
                <w:t>Danphone.</w:t>
              </w:r>
              <w:r>
                <w:rPr>
                  <w:noProof/>
                </w:rPr>
                <w:t xml:space="preserve"> ABOUT GMDSS GLOBAL MARITIME DISTRESS AND SAFETY SYSTEM. </w:t>
              </w:r>
              <w:r>
                <w:rPr>
                  <w:i/>
                  <w:iCs/>
                  <w:noProof/>
                </w:rPr>
                <w:t xml:space="preserve">https://www.danphone.com. </w:t>
              </w:r>
              <w:r>
                <w:rPr>
                  <w:noProof/>
                </w:rPr>
                <w:t xml:space="preserve">[En ligne] </w:t>
              </w:r>
            </w:p>
            <w:p w14:paraId="7CB0DC29" w14:textId="77777777" w:rsidR="004C314E" w:rsidRDefault="004C314E" w:rsidP="004C314E">
              <w:pPr>
                <w:pStyle w:val="Bibliographie"/>
                <w:rPr>
                  <w:noProof/>
                </w:rPr>
              </w:pPr>
              <w:r>
                <w:rPr>
                  <w:noProof/>
                </w:rPr>
                <w:t xml:space="preserve">7. </w:t>
              </w:r>
              <w:r>
                <w:rPr>
                  <w:b/>
                  <w:bCs/>
                  <w:noProof/>
                </w:rPr>
                <w:t>Wikipédia.</w:t>
              </w:r>
              <w:r>
                <w:rPr>
                  <w:noProof/>
                </w:rPr>
                <w:t xml:space="preserve"> Bandes marines. </w:t>
              </w:r>
              <w:r>
                <w:rPr>
                  <w:i/>
                  <w:iCs/>
                  <w:noProof/>
                </w:rPr>
                <w:t xml:space="preserve">https://fr.wikipedia.org. </w:t>
              </w:r>
              <w:r>
                <w:rPr>
                  <w:noProof/>
                </w:rPr>
                <w:t xml:space="preserve">[En ligne] 2022. </w:t>
              </w:r>
            </w:p>
            <w:p w14:paraId="27FB1020" w14:textId="77777777" w:rsidR="004C314E" w:rsidRDefault="004C314E" w:rsidP="004C314E">
              <w:pPr>
                <w:pStyle w:val="Bibliographie"/>
                <w:rPr>
                  <w:noProof/>
                </w:rPr>
              </w:pPr>
              <w:r>
                <w:rPr>
                  <w:noProof/>
                </w:rPr>
                <w:t xml:space="preserve">8. —. Canal 16. </w:t>
              </w:r>
              <w:r>
                <w:rPr>
                  <w:i/>
                  <w:iCs/>
                  <w:noProof/>
                </w:rPr>
                <w:t xml:space="preserve">https://fr.wikipedia.org. </w:t>
              </w:r>
              <w:r>
                <w:rPr>
                  <w:noProof/>
                </w:rPr>
                <w:t xml:space="preserve">[En ligne] 2022. </w:t>
              </w:r>
            </w:p>
            <w:p w14:paraId="65A65F95" w14:textId="77777777" w:rsidR="004C314E" w:rsidRDefault="004C314E" w:rsidP="004C314E">
              <w:pPr>
                <w:pStyle w:val="Bibliographie"/>
                <w:rPr>
                  <w:noProof/>
                </w:rPr>
              </w:pPr>
              <w:r>
                <w:rPr>
                  <w:noProof/>
                </w:rPr>
                <w:t xml:space="preserve">9. </w:t>
              </w:r>
              <w:r>
                <w:rPr>
                  <w:b/>
                  <w:bCs/>
                  <w:noProof/>
                </w:rPr>
                <w:t>Ettus.</w:t>
              </w:r>
              <w:r>
                <w:rPr>
                  <w:noProof/>
                </w:rPr>
                <w:t xml:space="preserve"> Media:B200 RF Performance. </w:t>
              </w:r>
              <w:r>
                <w:rPr>
                  <w:i/>
                  <w:iCs/>
                  <w:noProof/>
                </w:rPr>
                <w:t xml:space="preserve">https://kb.ettus.com/B200/B210/B200mini/B205mini#RF_Performance_Data. </w:t>
              </w:r>
              <w:r>
                <w:rPr>
                  <w:noProof/>
                </w:rPr>
                <w:t xml:space="preserve">[En ligne] 04 2021. </w:t>
              </w:r>
            </w:p>
            <w:p w14:paraId="3AADCDAB" w14:textId="77777777" w:rsidR="004C314E" w:rsidRDefault="004C314E" w:rsidP="004C314E">
              <w:pPr>
                <w:pStyle w:val="Bibliographie"/>
                <w:rPr>
                  <w:noProof/>
                </w:rPr>
              </w:pPr>
              <w:r>
                <w:rPr>
                  <w:noProof/>
                </w:rPr>
                <w:t xml:space="preserve">10. </w:t>
              </w:r>
              <w:r>
                <w:rPr>
                  <w:b/>
                  <w:bCs/>
                  <w:noProof/>
                </w:rPr>
                <w:t>Thrane &amp; Thrane.</w:t>
              </w:r>
              <w:r>
                <w:rPr>
                  <w:noProof/>
                </w:rPr>
                <w:t xml:space="preserve"> SAILOR 6222 VHF DSC. </w:t>
              </w:r>
              <w:r>
                <w:rPr>
                  <w:i/>
                  <w:iCs/>
                  <w:noProof/>
                </w:rPr>
                <w:t xml:space="preserve">https://www.theastgroup.com. </w:t>
              </w:r>
              <w:r>
                <w:rPr>
                  <w:noProof/>
                </w:rPr>
                <w:t xml:space="preserve">[En ligne] 2011. </w:t>
              </w:r>
            </w:p>
            <w:p w14:paraId="38B7DA3C" w14:textId="77777777" w:rsidR="004C314E" w:rsidRDefault="004C314E" w:rsidP="004C314E">
              <w:pPr>
                <w:pStyle w:val="Bibliographie"/>
                <w:rPr>
                  <w:noProof/>
                </w:rPr>
              </w:pPr>
              <w:r>
                <w:rPr>
                  <w:noProof/>
                </w:rPr>
                <w:t xml:space="preserve">11. —. SAILOR 6222 VHF DSC INSTALLATION MANUAL. </w:t>
              </w:r>
              <w:r>
                <w:rPr>
                  <w:i/>
                  <w:iCs/>
                  <w:noProof/>
                </w:rPr>
                <w:t xml:space="preserve">https://www.globalbeamtelecom.com. </w:t>
              </w:r>
              <w:r>
                <w:rPr>
                  <w:noProof/>
                </w:rPr>
                <w:t xml:space="preserve">[En ligne] 11 Octobre 2011. </w:t>
              </w:r>
            </w:p>
            <w:p w14:paraId="003C03B9" w14:textId="77777777" w:rsidR="004C314E" w:rsidRDefault="004C314E" w:rsidP="004C314E">
              <w:pPr>
                <w:pStyle w:val="Bibliographie"/>
                <w:rPr>
                  <w:noProof/>
                </w:rPr>
              </w:pPr>
              <w:r>
                <w:rPr>
                  <w:noProof/>
                </w:rPr>
                <w:t xml:space="preserve">12. </w:t>
              </w:r>
              <w:r>
                <w:rPr>
                  <w:b/>
                  <w:bCs/>
                  <w:noProof/>
                </w:rPr>
                <w:t>Wikipédia.</w:t>
              </w:r>
              <w:r>
                <w:rPr>
                  <w:noProof/>
                </w:rPr>
                <w:t xml:space="preserve"> Système mondial de détresse et de sécurité en mer. </w:t>
              </w:r>
              <w:r>
                <w:rPr>
                  <w:i/>
                  <w:iCs/>
                  <w:noProof/>
                </w:rPr>
                <w:t xml:space="preserve">https://fr.wikipedia.org. </w:t>
              </w:r>
              <w:r>
                <w:rPr>
                  <w:noProof/>
                </w:rPr>
                <w:t xml:space="preserve">[En ligne] 2021. </w:t>
              </w:r>
            </w:p>
            <w:p w14:paraId="19676E1B" w14:textId="77777777" w:rsidR="004C314E" w:rsidRDefault="004C314E" w:rsidP="004C314E">
              <w:pPr>
                <w:pStyle w:val="Bibliographie"/>
                <w:rPr>
                  <w:noProof/>
                </w:rPr>
              </w:pPr>
              <w:r>
                <w:rPr>
                  <w:noProof/>
                </w:rPr>
                <w:t xml:space="preserve">13. —. Bourne-Again shell. </w:t>
              </w:r>
              <w:r>
                <w:rPr>
                  <w:i/>
                  <w:iCs/>
                  <w:noProof/>
                </w:rPr>
                <w:t xml:space="preserve">https://fr.wikipedia.org. </w:t>
              </w:r>
              <w:r>
                <w:rPr>
                  <w:noProof/>
                </w:rPr>
                <w:t xml:space="preserve">[En ligne] 2022. </w:t>
              </w:r>
            </w:p>
            <w:p w14:paraId="3A9DA153" w14:textId="7F2383BC" w:rsidR="0081773E" w:rsidRDefault="00F016DB" w:rsidP="004C314E">
              <w:pPr>
                <w:jc w:val="both"/>
              </w:pPr>
              <w:r>
                <w:rPr>
                  <w:b/>
                  <w:bCs/>
                </w:rPr>
                <w:fldChar w:fldCharType="end"/>
              </w:r>
            </w:p>
          </w:sdtContent>
        </w:sdt>
      </w:sdtContent>
    </w:sdt>
    <w:p w14:paraId="1081D170" w14:textId="6C154008" w:rsidR="00A54D72" w:rsidRPr="00A54D72" w:rsidRDefault="00A54D72" w:rsidP="00A54D72"/>
    <w:p w14:paraId="06466B18" w14:textId="0DD896E9" w:rsidR="00A54D72" w:rsidRDefault="00A54D72" w:rsidP="00A54D72"/>
    <w:p w14:paraId="1C96578F" w14:textId="492214ED" w:rsidR="00A54D72" w:rsidRPr="00A54D72" w:rsidRDefault="00A54D72" w:rsidP="00A54D72">
      <w:pPr>
        <w:tabs>
          <w:tab w:val="left" w:pos="573"/>
          <w:tab w:val="left" w:pos="1080"/>
        </w:tabs>
      </w:pPr>
      <w:r>
        <w:tab/>
      </w:r>
      <w:r>
        <w:tab/>
      </w:r>
    </w:p>
    <w:sectPr w:rsidR="00A54D72" w:rsidRPr="00A54D72" w:rsidSect="009F1EA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4C3D3" w14:textId="77777777" w:rsidR="006F2255" w:rsidRDefault="006F2255" w:rsidP="00941859">
      <w:pPr>
        <w:spacing w:after="0" w:line="240" w:lineRule="auto"/>
      </w:pPr>
      <w:r>
        <w:separator/>
      </w:r>
    </w:p>
  </w:endnote>
  <w:endnote w:type="continuationSeparator" w:id="0">
    <w:p w14:paraId="6DF1F395" w14:textId="77777777" w:rsidR="006F2255" w:rsidRDefault="006F2255" w:rsidP="00941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69">
    <w:altName w:val="Times New Roman"/>
    <w:panose1 w:val="00000000000000000000"/>
    <w:charset w:val="00"/>
    <w:family w:val="auto"/>
    <w:notTrueType/>
    <w:pitch w:val="default"/>
    <w:sig w:usb0="00000000" w:usb1="00000000" w:usb2="039F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color w:val="auto"/>
        <w:sz w:val="22"/>
        <w:szCs w:val="22"/>
      </w:rPr>
      <w:id w:val="1015726139"/>
      <w:docPartObj>
        <w:docPartGallery w:val="Page Numbers (Bottom of Page)"/>
        <w:docPartUnique/>
      </w:docPartObj>
    </w:sdtPr>
    <w:sdtEndPr/>
    <w:sdtContent>
      <w:p w14:paraId="231EDCA9" w14:textId="224B1E23" w:rsidR="00FC14B0" w:rsidRDefault="00FC14B0" w:rsidP="00864347">
        <w:pPr>
          <w:pStyle w:val="Default"/>
          <w:rPr>
            <w:i/>
            <w:iCs/>
            <w:sz w:val="16"/>
            <w:szCs w:val="16"/>
            <w:lang w:val="en-US"/>
          </w:rPr>
        </w:pPr>
        <w:r w:rsidRPr="00864347">
          <w:rPr>
            <w:noProof/>
            <w:lang w:val="en-US"/>
          </w:rPr>
          <w:drawing>
            <wp:anchor distT="0" distB="0" distL="114300" distR="114300" simplePos="0" relativeHeight="251658240" behindDoc="0" locked="0" layoutInCell="1" allowOverlap="1" wp14:anchorId="2025B20C" wp14:editId="6A9BC87C">
              <wp:simplePos x="0" y="0"/>
              <wp:positionH relativeFrom="column">
                <wp:posOffset>38100</wp:posOffset>
              </wp:positionH>
              <wp:positionV relativeFrom="paragraph">
                <wp:posOffset>-40005</wp:posOffset>
              </wp:positionV>
              <wp:extent cx="762000" cy="403225"/>
              <wp:effectExtent l="0" t="0" r="0" b="0"/>
              <wp:wrapSquare wrapText="bothSides"/>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347">
          <w:rPr>
            <w:i/>
            <w:iCs/>
            <w:sz w:val="16"/>
            <w:szCs w:val="16"/>
            <w:lang w:val="en-US"/>
          </w:rPr>
          <w:t xml:space="preserve">This document is the property of Avantix – ATOS Group </w:t>
        </w:r>
      </w:p>
      <w:p w14:paraId="72040A9F" w14:textId="25DCCBC5" w:rsidR="00FC14B0" w:rsidRPr="00864347" w:rsidRDefault="00FC14B0" w:rsidP="00864347">
        <w:pPr>
          <w:pStyle w:val="Pieddepage"/>
          <w:rPr>
            <w:lang w:val="en-US"/>
          </w:rPr>
        </w:pPr>
        <w:r>
          <w:rPr>
            <w:i/>
            <w:iCs/>
            <w:sz w:val="16"/>
            <w:szCs w:val="16"/>
            <w:lang w:val="en-US"/>
          </w:rPr>
          <w:t xml:space="preserve"> </w:t>
        </w:r>
        <w:r w:rsidRPr="00864347">
          <w:rPr>
            <w:i/>
            <w:iCs/>
            <w:sz w:val="16"/>
            <w:szCs w:val="16"/>
            <w:lang w:val="en-US"/>
          </w:rPr>
          <w:t>Any reproduction or communication even partial is strictly forbidden without its authorization.</w:t>
        </w:r>
      </w:p>
      <w:p w14:paraId="20185DB1" w14:textId="5F097135" w:rsidR="00FC14B0" w:rsidRDefault="00FC14B0" w:rsidP="00864347">
        <w:pPr>
          <w:pStyle w:val="Pieddepage"/>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BB00" w14:textId="77777777" w:rsidR="00FC14B0" w:rsidRDefault="00FC14B0" w:rsidP="008B58CC">
    <w:pPr>
      <w:pStyle w:val="Pieddepage"/>
      <w:jc w:val="center"/>
    </w:pPr>
    <w:r>
      <w:rPr>
        <w:noProof/>
      </w:rPr>
      <mc:AlternateContent>
        <mc:Choice Requires="wpg">
          <w:drawing>
            <wp:inline distT="0" distB="0" distL="0" distR="0" wp14:anchorId="7AEB3342" wp14:editId="2C1A64F6">
              <wp:extent cx="5579745" cy="20320"/>
              <wp:effectExtent l="0" t="0" r="20955" b="17780"/>
              <wp:docPr id="31" name="Group 52653"/>
              <wp:cNvGraphicFramePr/>
              <a:graphic xmlns:a="http://schemas.openxmlformats.org/drawingml/2006/main">
                <a:graphicData uri="http://schemas.microsoft.com/office/word/2010/wordprocessingGroup">
                  <wpg:wgp>
                    <wpg:cNvGrpSpPr/>
                    <wpg:grpSpPr>
                      <a:xfrm>
                        <a:off x="0" y="0"/>
                        <a:ext cx="5579745" cy="20320"/>
                        <a:chOff x="0" y="0"/>
                        <a:chExt cx="6570981" cy="24130"/>
                      </a:xfrm>
                      <a:solidFill>
                        <a:schemeClr val="tx1"/>
                      </a:solidFill>
                    </wpg:grpSpPr>
                    <wps:wsp>
                      <wps:cNvPr id="32" name="Shape 62832"/>
                      <wps:cNvSpPr/>
                      <wps:spPr>
                        <a:xfrm>
                          <a:off x="0" y="0"/>
                          <a:ext cx="6570981" cy="24130"/>
                        </a:xfrm>
                        <a:custGeom>
                          <a:avLst/>
                          <a:gdLst/>
                          <a:ahLst/>
                          <a:cxnLst/>
                          <a:rect l="0" t="0" r="0" b="0"/>
                          <a:pathLst>
                            <a:path w="6570981" h="24130">
                              <a:moveTo>
                                <a:pt x="0" y="0"/>
                              </a:moveTo>
                              <a:lnTo>
                                <a:pt x="6570981" y="0"/>
                              </a:lnTo>
                              <a:lnTo>
                                <a:pt x="6570981" y="24130"/>
                              </a:lnTo>
                              <a:lnTo>
                                <a:pt x="0" y="24130"/>
                              </a:lnTo>
                              <a:lnTo>
                                <a:pt x="0" y="0"/>
                              </a:lnTo>
                            </a:path>
                          </a:pathLst>
                        </a:custGeom>
                        <a:grpFill/>
                        <a:ln w="0" cap="flat">
                          <a:solidFill>
                            <a:schemeClr val="tx1">
                              <a:lumMod val="50000"/>
                              <a:lumOff val="50000"/>
                            </a:schemeClr>
                          </a:solidFill>
                          <a:miter lim="127000"/>
                        </a:ln>
                      </wps:spPr>
                      <wps:style>
                        <a:lnRef idx="0">
                          <a:srgbClr val="000000">
                            <a:alpha val="0"/>
                          </a:srgbClr>
                        </a:lnRef>
                        <a:fillRef idx="1">
                          <a:srgbClr val="2E74B5"/>
                        </a:fillRef>
                        <a:effectRef idx="0">
                          <a:scrgbClr r="0" g="0" b="0"/>
                        </a:effectRef>
                        <a:fontRef idx="none"/>
                      </wps:style>
                      <wps:bodyPr/>
                    </wps:wsp>
                  </wpg:wgp>
                </a:graphicData>
              </a:graphic>
            </wp:inline>
          </w:drawing>
        </mc:Choice>
        <mc:Fallback>
          <w:pict>
            <v:group w14:anchorId="3114256A" id="Group 52653" o:spid="_x0000_s1026" style="width:439.35pt;height:1.6pt;mso-position-horizontal-relative:char;mso-position-vertical-relative:line" coordsize="6570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">
              <v:shape id="Shape 62832" o:spid="_x0000_s1027" style="position:absolute;width:65709;height:241;visibility:visible;mso-wrap-style:square;v-text-anchor:top" coordsize="657098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" path="m,l6570981,r,24130l,24130,,e" filled="f" strokecolor="gray [1629]" strokeweight="0">
                <v:stroke miterlimit="83231f" joinstyle="miter"/>
                <v:path arrowok="t" textboxrect="0,0,6570981,24130"/>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3994" w14:textId="77777777" w:rsidR="00947910" w:rsidRDefault="0094791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0F42" w14:textId="77777777" w:rsidR="00947910" w:rsidRDefault="0094791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color w:val="auto"/>
        <w:sz w:val="22"/>
        <w:szCs w:val="22"/>
      </w:rPr>
      <w:id w:val="1198121950"/>
      <w:docPartObj>
        <w:docPartGallery w:val="Page Numbers (Bottom of Page)"/>
        <w:docPartUnique/>
      </w:docPartObj>
    </w:sdtPr>
    <w:sdtEndPr/>
    <w:sdtContent>
      <w:p w14:paraId="1C0D8AFA" w14:textId="4D813F66" w:rsidR="00FE08EE" w:rsidRDefault="00FE08EE" w:rsidP="00864347">
        <w:pPr>
          <w:pStyle w:val="Default"/>
          <w:rPr>
            <w:i/>
            <w:iCs/>
            <w:sz w:val="16"/>
            <w:szCs w:val="16"/>
            <w:lang w:val="en-US"/>
          </w:rPr>
        </w:pPr>
        <w:r w:rsidRPr="00864347">
          <w:rPr>
            <w:noProof/>
            <w:lang w:val="en-US"/>
          </w:rPr>
          <w:drawing>
            <wp:anchor distT="0" distB="0" distL="114300" distR="114300" simplePos="0" relativeHeight="251664384" behindDoc="0" locked="0" layoutInCell="1" allowOverlap="1" wp14:anchorId="41C35EDD" wp14:editId="1157FA29">
              <wp:simplePos x="0" y="0"/>
              <wp:positionH relativeFrom="column">
                <wp:posOffset>38100</wp:posOffset>
              </wp:positionH>
              <wp:positionV relativeFrom="paragraph">
                <wp:posOffset>-40005</wp:posOffset>
              </wp:positionV>
              <wp:extent cx="762000" cy="403225"/>
              <wp:effectExtent l="0" t="0" r="0" b="0"/>
              <wp:wrapSquare wrapText="bothSides"/>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347">
          <w:rPr>
            <w:i/>
            <w:iCs/>
            <w:sz w:val="16"/>
            <w:szCs w:val="16"/>
            <w:lang w:val="en-US"/>
          </w:rPr>
          <w:t xml:space="preserve">This document is the property of Avantix – ATOS Group </w:t>
        </w:r>
      </w:p>
      <w:p w14:paraId="4E995F07" w14:textId="77777777" w:rsidR="00FE08EE" w:rsidRPr="00864347" w:rsidRDefault="00FE08EE" w:rsidP="00864347">
        <w:pPr>
          <w:pStyle w:val="Pieddepage"/>
          <w:rPr>
            <w:lang w:val="en-US"/>
          </w:rPr>
        </w:pPr>
        <w:r>
          <w:rPr>
            <w:i/>
            <w:iCs/>
            <w:sz w:val="16"/>
            <w:szCs w:val="16"/>
            <w:lang w:val="en-US"/>
          </w:rPr>
          <w:t xml:space="preserve"> </w:t>
        </w:r>
        <w:r w:rsidRPr="00864347">
          <w:rPr>
            <w:i/>
            <w:iCs/>
            <w:sz w:val="16"/>
            <w:szCs w:val="16"/>
            <w:lang w:val="en-US"/>
          </w:rPr>
          <w:t>Any reproduction or communication even partial is strictly forbidden without its authorization.</w:t>
        </w:r>
      </w:p>
      <w:p w14:paraId="6CDF70F3" w14:textId="77777777" w:rsidR="00FE08EE" w:rsidRDefault="00FE08EE" w:rsidP="00864347">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F90E3" w14:textId="77777777" w:rsidR="006F2255" w:rsidRDefault="006F2255" w:rsidP="00941859">
      <w:pPr>
        <w:spacing w:after="0" w:line="240" w:lineRule="auto"/>
      </w:pPr>
      <w:r>
        <w:separator/>
      </w:r>
    </w:p>
  </w:footnote>
  <w:footnote w:type="continuationSeparator" w:id="0">
    <w:p w14:paraId="7AE6ED66" w14:textId="77777777" w:rsidR="006F2255" w:rsidRDefault="006F2255" w:rsidP="00941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961"/>
      <w:gridCol w:w="2228"/>
    </w:tblGrid>
    <w:tr w:rsidR="00FC14B0" w:rsidRPr="00864347" w14:paraId="51A6BC9E" w14:textId="77777777" w:rsidTr="00FE08EE">
      <w:trPr>
        <w:trHeight w:val="1124"/>
        <w:jc w:val="center"/>
      </w:trPr>
      <w:tc>
        <w:tcPr>
          <w:tcW w:w="1308" w:type="pct"/>
          <w:vAlign w:val="center"/>
        </w:tcPr>
        <w:p w14:paraId="4025CE48" w14:textId="60239CA2" w:rsidR="00FC14B0" w:rsidRDefault="00FC14B0" w:rsidP="00E71262">
          <w:pPr>
            <w:pStyle w:val="En-tte"/>
            <w:jc w:val="center"/>
          </w:pPr>
          <w:r>
            <w:rPr>
              <w:noProof/>
            </w:rPr>
            <w:drawing>
              <wp:inline distT="0" distB="0" distL="0" distR="0" wp14:anchorId="0E16F8BD" wp14:editId="41CECC07">
                <wp:extent cx="1411705" cy="251460"/>
                <wp:effectExtent l="0" t="0" r="0" b="0"/>
                <wp:docPr id="272" name="Image 272" descr="Une image contenant aliment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vicon_avantix.png"/>
                        <pic:cNvPicPr/>
                      </pic:nvPicPr>
                      <pic:blipFill rotWithShape="1">
                        <a:blip r:embed="rId1">
                          <a:extLst>
                            <a:ext uri="{28A0092B-C50C-407E-A947-70E740481C1C}">
                              <a14:useLocalDpi xmlns:a14="http://schemas.microsoft.com/office/drawing/2010/main" val="0"/>
                            </a:ext>
                          </a:extLst>
                        </a:blip>
                        <a:srcRect t="41094" b="41093"/>
                        <a:stretch/>
                      </pic:blipFill>
                      <pic:spPr bwMode="auto">
                        <a:xfrm>
                          <a:off x="0" y="0"/>
                          <a:ext cx="1423185" cy="253505"/>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pct"/>
          <w:vAlign w:val="center"/>
        </w:tcPr>
        <w:p w14:paraId="1B8E91D7" w14:textId="5B5431ED" w:rsidR="00E7229F" w:rsidRDefault="00E7229F" w:rsidP="00E71262">
          <w:pPr>
            <w:pStyle w:val="En-tte"/>
            <w:jc w:val="center"/>
            <w:rPr>
              <w:b/>
              <w:bCs/>
            </w:rPr>
          </w:pPr>
          <w:r>
            <w:rPr>
              <w:b/>
              <w:bCs/>
            </w:rPr>
            <w:t>Banc de validation M.493</w:t>
          </w:r>
        </w:p>
        <w:p w14:paraId="6E32F822" w14:textId="70C1DA7C" w:rsidR="00306AE0" w:rsidRPr="00F41D34" w:rsidRDefault="00B06ED0" w:rsidP="00E71262">
          <w:pPr>
            <w:pStyle w:val="En-tte"/>
            <w:jc w:val="center"/>
            <w:rPr>
              <w:b/>
              <w:bCs/>
            </w:rPr>
          </w:pPr>
          <w:r>
            <w:rPr>
              <w:b/>
              <w:bCs/>
            </w:rPr>
            <w:t xml:space="preserve">Spécifications </w:t>
          </w:r>
          <w:r w:rsidR="00D85D2A">
            <w:rPr>
              <w:b/>
              <w:bCs/>
            </w:rPr>
            <w:t>et utilisation</w:t>
          </w:r>
        </w:p>
      </w:tc>
      <w:tc>
        <w:tcPr>
          <w:tcW w:w="1144" w:type="pct"/>
        </w:tcPr>
        <w:p w14:paraId="4D9B5DC4" w14:textId="1789D7F2" w:rsidR="00FC14B0" w:rsidRDefault="00FC14B0" w:rsidP="006C2BC0">
          <w:pPr>
            <w:pStyle w:val="En-tte"/>
          </w:pPr>
          <w:r w:rsidRPr="00F41D34">
            <w:t xml:space="preserve">Référence : </w:t>
          </w:r>
        </w:p>
        <w:p w14:paraId="1E2E244D" w14:textId="2BEDAD42" w:rsidR="00437530" w:rsidRPr="00F41D34" w:rsidRDefault="00437530" w:rsidP="006C2BC0">
          <w:pPr>
            <w:pStyle w:val="En-tte"/>
          </w:pPr>
          <w:r w:rsidRPr="00437530">
            <w:t>DP078338STB001</w:t>
          </w:r>
        </w:p>
        <w:p w14:paraId="5C690783" w14:textId="77777777" w:rsidR="00FC14B0" w:rsidRDefault="00FC14B0" w:rsidP="006C2BC0">
          <w:pPr>
            <w:pStyle w:val="En-tte"/>
            <w:rPr>
              <w:lang w:val="en-US"/>
            </w:rPr>
          </w:pPr>
          <w:r>
            <w:rPr>
              <w:lang w:val="en-US"/>
            </w:rPr>
            <w:t>Version : 00</w:t>
          </w:r>
        </w:p>
        <w:p w14:paraId="4452083A" w14:textId="7DFF349C" w:rsidR="00FC14B0" w:rsidRDefault="00FC14B0" w:rsidP="006C2BC0">
          <w:pPr>
            <w:pStyle w:val="En-tte"/>
            <w:rPr>
              <w:lang w:val="en-US"/>
            </w:rPr>
          </w:pPr>
          <w:r>
            <w:rPr>
              <w:lang w:val="en-US"/>
            </w:rPr>
            <w:t xml:space="preserve">Date : </w:t>
          </w:r>
          <w:r w:rsidR="00F35FA5">
            <w:rPr>
              <w:lang w:val="en-US"/>
            </w:rPr>
            <w:t>2</w:t>
          </w:r>
          <w:r w:rsidR="00DD7E29">
            <w:rPr>
              <w:lang w:val="en-US"/>
            </w:rPr>
            <w:t>5</w:t>
          </w:r>
          <w:r w:rsidR="00275A70">
            <w:rPr>
              <w:lang w:val="en-US"/>
            </w:rPr>
            <w:t>/0</w:t>
          </w:r>
          <w:r w:rsidR="00F35FA5">
            <w:rPr>
              <w:lang w:val="en-US"/>
            </w:rPr>
            <w:t>4</w:t>
          </w:r>
          <w:r w:rsidR="00275A70">
            <w:rPr>
              <w:lang w:val="en-US"/>
            </w:rPr>
            <w:t>/2022</w:t>
          </w:r>
        </w:p>
        <w:p w14:paraId="1A127888" w14:textId="77777777" w:rsidR="00FC14B0" w:rsidRPr="00864347" w:rsidRDefault="00FC14B0" w:rsidP="006C2BC0">
          <w:pPr>
            <w:pStyle w:val="En-tte"/>
            <w:rPr>
              <w:lang w:val="en-US"/>
            </w:rPr>
          </w:pPr>
          <w:r>
            <w:rPr>
              <w:lang w:val="en-US"/>
            </w:rPr>
            <w:t xml:space="preserve">Page : </w:t>
          </w:r>
          <w:r>
            <w:rPr>
              <w:lang w:val="en-US"/>
            </w:rPr>
            <w:fldChar w:fldCharType="begin"/>
          </w:r>
          <w:r>
            <w:rPr>
              <w:lang w:val="en-US"/>
            </w:rPr>
            <w:instrText xml:space="preserve"> PAGE  \* Arabic  \* MERGEFORMAT </w:instrText>
          </w:r>
          <w:r>
            <w:rPr>
              <w:lang w:val="en-US"/>
            </w:rPr>
            <w:fldChar w:fldCharType="separate"/>
          </w:r>
          <w:r>
            <w:rPr>
              <w:noProof/>
              <w:lang w:val="en-US"/>
            </w:rPr>
            <w:t>2</w:t>
          </w:r>
          <w:r>
            <w:rPr>
              <w:lang w:val="en-US"/>
            </w:rPr>
            <w:fldChar w:fldCharType="end"/>
          </w:r>
          <w:r>
            <w:rPr>
              <w:lang w:val="en-US"/>
            </w:rPr>
            <w:t>/</w:t>
          </w:r>
          <w:r>
            <w:rPr>
              <w:lang w:val="en-US"/>
            </w:rPr>
            <w:fldChar w:fldCharType="begin"/>
          </w:r>
          <w:r>
            <w:rPr>
              <w:lang w:val="en-US"/>
            </w:rPr>
            <w:instrText xml:space="preserve"> NUMPAGES   \* MERGEFORMAT </w:instrText>
          </w:r>
          <w:r>
            <w:rPr>
              <w:lang w:val="en-US"/>
            </w:rPr>
            <w:fldChar w:fldCharType="separate"/>
          </w:r>
          <w:r>
            <w:rPr>
              <w:noProof/>
              <w:lang w:val="en-US"/>
            </w:rPr>
            <w:t>44</w:t>
          </w:r>
          <w:r>
            <w:rPr>
              <w:lang w:val="en-US"/>
            </w:rPr>
            <w:fldChar w:fldCharType="end"/>
          </w:r>
        </w:p>
      </w:tc>
    </w:tr>
  </w:tbl>
  <w:p w14:paraId="049ED09E" w14:textId="77777777" w:rsidR="00FC14B0" w:rsidRPr="008465EA" w:rsidRDefault="00FC14B0" w:rsidP="008465EA">
    <w:pPr>
      <w:pStyle w:val="En-tte"/>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621A" w14:textId="77777777" w:rsidR="00FC14B0" w:rsidRDefault="00FC14B0" w:rsidP="008B58CC">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8CA1" w14:textId="77777777" w:rsidR="00947910" w:rsidRDefault="0094791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7314" w14:textId="77777777" w:rsidR="00947910" w:rsidRDefault="0094791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961"/>
      <w:gridCol w:w="2228"/>
    </w:tblGrid>
    <w:tr w:rsidR="00FE08EE" w:rsidRPr="00864347" w14:paraId="45BF978E" w14:textId="77777777" w:rsidTr="006D6D33">
      <w:trPr>
        <w:trHeight w:val="1124"/>
        <w:jc w:val="center"/>
      </w:trPr>
      <w:tc>
        <w:tcPr>
          <w:tcW w:w="1308" w:type="pct"/>
          <w:vAlign w:val="center"/>
        </w:tcPr>
        <w:p w14:paraId="7C52ED03" w14:textId="77777777" w:rsidR="00FE08EE" w:rsidRDefault="00FE08EE" w:rsidP="00E71262">
          <w:pPr>
            <w:pStyle w:val="En-tte"/>
            <w:jc w:val="center"/>
          </w:pPr>
          <w:r>
            <w:rPr>
              <w:noProof/>
            </w:rPr>
            <w:drawing>
              <wp:inline distT="0" distB="0" distL="0" distR="0" wp14:anchorId="6526C0B8" wp14:editId="1ABC32D4">
                <wp:extent cx="1411705" cy="251460"/>
                <wp:effectExtent l="0" t="0" r="0" b="0"/>
                <wp:docPr id="282" name="Image 282" descr="Une image contenant aliment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vicon_avantix.png"/>
                        <pic:cNvPicPr/>
                      </pic:nvPicPr>
                      <pic:blipFill rotWithShape="1">
                        <a:blip r:embed="rId1">
                          <a:extLst>
                            <a:ext uri="{28A0092B-C50C-407E-A947-70E740481C1C}">
                              <a14:useLocalDpi xmlns:a14="http://schemas.microsoft.com/office/drawing/2010/main" val="0"/>
                            </a:ext>
                          </a:extLst>
                        </a:blip>
                        <a:srcRect t="41094" b="41093"/>
                        <a:stretch/>
                      </pic:blipFill>
                      <pic:spPr bwMode="auto">
                        <a:xfrm>
                          <a:off x="0" y="0"/>
                          <a:ext cx="1423185" cy="253505"/>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pct"/>
          <w:vAlign w:val="center"/>
        </w:tcPr>
        <w:p w14:paraId="145B743E" w14:textId="2F6E5EE5" w:rsidR="00FE08EE" w:rsidRDefault="00FE08EE" w:rsidP="00E71262">
          <w:pPr>
            <w:pStyle w:val="En-tte"/>
            <w:jc w:val="center"/>
            <w:rPr>
              <w:b/>
              <w:bCs/>
            </w:rPr>
          </w:pPr>
          <w:r>
            <w:rPr>
              <w:b/>
              <w:bCs/>
            </w:rPr>
            <w:t>Banc de validation M.493</w:t>
          </w:r>
        </w:p>
        <w:p w14:paraId="13873496" w14:textId="77777777" w:rsidR="00FE08EE" w:rsidRPr="00F41D34" w:rsidRDefault="00FE08EE" w:rsidP="00E71262">
          <w:pPr>
            <w:pStyle w:val="En-tte"/>
            <w:jc w:val="center"/>
            <w:rPr>
              <w:b/>
              <w:bCs/>
            </w:rPr>
          </w:pPr>
          <w:r>
            <w:rPr>
              <w:b/>
              <w:bCs/>
            </w:rPr>
            <w:t>Spécifications et utilisation</w:t>
          </w:r>
        </w:p>
      </w:tc>
      <w:tc>
        <w:tcPr>
          <w:tcW w:w="1144" w:type="pct"/>
        </w:tcPr>
        <w:p w14:paraId="44F90B99" w14:textId="77777777" w:rsidR="00FE08EE" w:rsidRDefault="00FE08EE" w:rsidP="006C2BC0">
          <w:pPr>
            <w:pStyle w:val="En-tte"/>
          </w:pPr>
          <w:r w:rsidRPr="00F41D34">
            <w:t xml:space="preserve">Référence : </w:t>
          </w:r>
        </w:p>
        <w:p w14:paraId="213ED3C3" w14:textId="77777777" w:rsidR="00FE08EE" w:rsidRPr="00F41D34" w:rsidRDefault="00FE08EE" w:rsidP="006C2BC0">
          <w:pPr>
            <w:pStyle w:val="En-tte"/>
          </w:pPr>
          <w:r w:rsidRPr="00437530">
            <w:t>DP078338STB001</w:t>
          </w:r>
        </w:p>
        <w:p w14:paraId="024E97E4" w14:textId="77777777" w:rsidR="00FE08EE" w:rsidRDefault="00FE08EE" w:rsidP="006C2BC0">
          <w:pPr>
            <w:pStyle w:val="En-tte"/>
            <w:rPr>
              <w:lang w:val="en-US"/>
            </w:rPr>
          </w:pPr>
          <w:r>
            <w:rPr>
              <w:lang w:val="en-US"/>
            </w:rPr>
            <w:t>Version : 00</w:t>
          </w:r>
        </w:p>
        <w:p w14:paraId="1C25B436" w14:textId="10D3DA08" w:rsidR="00FE08EE" w:rsidRDefault="00FE08EE" w:rsidP="006C2BC0">
          <w:pPr>
            <w:pStyle w:val="En-tte"/>
            <w:rPr>
              <w:lang w:val="en-US"/>
            </w:rPr>
          </w:pPr>
          <w:r>
            <w:rPr>
              <w:lang w:val="en-US"/>
            </w:rPr>
            <w:t xml:space="preserve">Date : </w:t>
          </w:r>
          <w:r w:rsidR="006D6D33">
            <w:rPr>
              <w:lang w:val="en-US"/>
            </w:rPr>
            <w:t>25</w:t>
          </w:r>
          <w:r>
            <w:rPr>
              <w:lang w:val="en-US"/>
            </w:rPr>
            <w:t>/0</w:t>
          </w:r>
          <w:r w:rsidR="006D6D33">
            <w:rPr>
              <w:lang w:val="en-US"/>
            </w:rPr>
            <w:t>4</w:t>
          </w:r>
          <w:r>
            <w:rPr>
              <w:lang w:val="en-US"/>
            </w:rPr>
            <w:t>/2022</w:t>
          </w:r>
        </w:p>
        <w:p w14:paraId="6D7F3FCD" w14:textId="77777777" w:rsidR="00FE08EE" w:rsidRPr="00864347" w:rsidRDefault="00FE08EE" w:rsidP="006C2BC0">
          <w:pPr>
            <w:pStyle w:val="En-tte"/>
            <w:rPr>
              <w:lang w:val="en-US"/>
            </w:rPr>
          </w:pPr>
          <w:r>
            <w:rPr>
              <w:lang w:val="en-US"/>
            </w:rPr>
            <w:t xml:space="preserve">Page : </w:t>
          </w:r>
          <w:r>
            <w:rPr>
              <w:lang w:val="en-US"/>
            </w:rPr>
            <w:fldChar w:fldCharType="begin"/>
          </w:r>
          <w:r>
            <w:rPr>
              <w:lang w:val="en-US"/>
            </w:rPr>
            <w:instrText xml:space="preserve"> PAGE  \* Arabic  \* MERGEFORMAT </w:instrText>
          </w:r>
          <w:r>
            <w:rPr>
              <w:lang w:val="en-US"/>
            </w:rPr>
            <w:fldChar w:fldCharType="separate"/>
          </w:r>
          <w:r>
            <w:rPr>
              <w:noProof/>
              <w:lang w:val="en-US"/>
            </w:rPr>
            <w:t>2</w:t>
          </w:r>
          <w:r>
            <w:rPr>
              <w:lang w:val="en-US"/>
            </w:rPr>
            <w:fldChar w:fldCharType="end"/>
          </w:r>
          <w:r>
            <w:rPr>
              <w:lang w:val="en-US"/>
            </w:rPr>
            <w:t>/</w:t>
          </w:r>
          <w:r>
            <w:rPr>
              <w:lang w:val="en-US"/>
            </w:rPr>
            <w:fldChar w:fldCharType="begin"/>
          </w:r>
          <w:r>
            <w:rPr>
              <w:lang w:val="en-US"/>
            </w:rPr>
            <w:instrText xml:space="preserve"> NUMPAGES   \* MERGEFORMAT </w:instrText>
          </w:r>
          <w:r>
            <w:rPr>
              <w:lang w:val="en-US"/>
            </w:rPr>
            <w:fldChar w:fldCharType="separate"/>
          </w:r>
          <w:r>
            <w:rPr>
              <w:noProof/>
              <w:lang w:val="en-US"/>
            </w:rPr>
            <w:t>44</w:t>
          </w:r>
          <w:r>
            <w:rPr>
              <w:lang w:val="en-US"/>
            </w:rPr>
            <w:fldChar w:fldCharType="end"/>
          </w:r>
        </w:p>
      </w:tc>
    </w:tr>
  </w:tbl>
  <w:p w14:paraId="6225F4A1" w14:textId="77777777" w:rsidR="00FE08EE" w:rsidRPr="008465EA" w:rsidRDefault="00FE08EE" w:rsidP="008465EA">
    <w:pPr>
      <w:pStyle w:val="En-tte"/>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961"/>
      <w:gridCol w:w="2228"/>
    </w:tblGrid>
    <w:tr w:rsidR="00334149" w:rsidRPr="00864347" w14:paraId="6461258D" w14:textId="77777777" w:rsidTr="0027534F">
      <w:trPr>
        <w:trHeight w:val="1124"/>
        <w:jc w:val="center"/>
      </w:trPr>
      <w:tc>
        <w:tcPr>
          <w:tcW w:w="1308" w:type="pct"/>
          <w:vAlign w:val="center"/>
        </w:tcPr>
        <w:p w14:paraId="78DAA089" w14:textId="77777777" w:rsidR="00334149" w:rsidRDefault="00334149" w:rsidP="00E71262">
          <w:pPr>
            <w:pStyle w:val="En-tte"/>
            <w:jc w:val="center"/>
          </w:pPr>
          <w:r>
            <w:rPr>
              <w:noProof/>
            </w:rPr>
            <w:drawing>
              <wp:inline distT="0" distB="0" distL="0" distR="0" wp14:anchorId="26C48207" wp14:editId="5BBD0CC0">
                <wp:extent cx="1411705" cy="251460"/>
                <wp:effectExtent l="0" t="0" r="0" b="0"/>
                <wp:docPr id="226" name="Image 226" descr="Une image contenant aliment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vicon_avantix.png"/>
                        <pic:cNvPicPr/>
                      </pic:nvPicPr>
                      <pic:blipFill rotWithShape="1">
                        <a:blip r:embed="rId1">
                          <a:extLst>
                            <a:ext uri="{28A0092B-C50C-407E-A947-70E740481C1C}">
                              <a14:useLocalDpi xmlns:a14="http://schemas.microsoft.com/office/drawing/2010/main" val="0"/>
                            </a:ext>
                          </a:extLst>
                        </a:blip>
                        <a:srcRect t="41094" b="41093"/>
                        <a:stretch/>
                      </pic:blipFill>
                      <pic:spPr bwMode="auto">
                        <a:xfrm>
                          <a:off x="0" y="0"/>
                          <a:ext cx="1423185" cy="253505"/>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pct"/>
          <w:vAlign w:val="center"/>
        </w:tcPr>
        <w:p w14:paraId="764DA80B" w14:textId="7098F728" w:rsidR="00334149" w:rsidRDefault="00334149" w:rsidP="00E71262">
          <w:pPr>
            <w:pStyle w:val="En-tte"/>
            <w:jc w:val="center"/>
            <w:rPr>
              <w:b/>
              <w:bCs/>
            </w:rPr>
          </w:pPr>
          <w:r>
            <w:rPr>
              <w:b/>
              <w:bCs/>
            </w:rPr>
            <w:t>Banc de validation M.493</w:t>
          </w:r>
        </w:p>
        <w:p w14:paraId="1C34AD01" w14:textId="77777777" w:rsidR="00334149" w:rsidRPr="00F41D34" w:rsidRDefault="00334149" w:rsidP="00E71262">
          <w:pPr>
            <w:pStyle w:val="En-tte"/>
            <w:jc w:val="center"/>
            <w:rPr>
              <w:b/>
              <w:bCs/>
            </w:rPr>
          </w:pPr>
          <w:r>
            <w:rPr>
              <w:b/>
              <w:bCs/>
            </w:rPr>
            <w:t>Spécifications et utilisation</w:t>
          </w:r>
        </w:p>
      </w:tc>
      <w:tc>
        <w:tcPr>
          <w:tcW w:w="1144" w:type="pct"/>
        </w:tcPr>
        <w:p w14:paraId="2BDDAE58" w14:textId="77777777" w:rsidR="00334149" w:rsidRDefault="00334149" w:rsidP="006C2BC0">
          <w:pPr>
            <w:pStyle w:val="En-tte"/>
          </w:pPr>
          <w:r w:rsidRPr="00F41D34">
            <w:t xml:space="preserve">Référence : </w:t>
          </w:r>
        </w:p>
        <w:p w14:paraId="72763B89" w14:textId="77777777" w:rsidR="00334149" w:rsidRPr="00F41D34" w:rsidRDefault="00334149" w:rsidP="006C2BC0">
          <w:pPr>
            <w:pStyle w:val="En-tte"/>
          </w:pPr>
          <w:r w:rsidRPr="00437530">
            <w:t>DP078338STB001</w:t>
          </w:r>
        </w:p>
        <w:p w14:paraId="3CD6E13E" w14:textId="77777777" w:rsidR="00334149" w:rsidRDefault="00334149" w:rsidP="006C2BC0">
          <w:pPr>
            <w:pStyle w:val="En-tte"/>
            <w:rPr>
              <w:lang w:val="en-US"/>
            </w:rPr>
          </w:pPr>
          <w:r>
            <w:rPr>
              <w:lang w:val="en-US"/>
            </w:rPr>
            <w:t>Version : 00</w:t>
          </w:r>
        </w:p>
        <w:p w14:paraId="1A8BE5B6" w14:textId="6FE7B692" w:rsidR="00334149" w:rsidRDefault="00334149" w:rsidP="006C2BC0">
          <w:pPr>
            <w:pStyle w:val="En-tte"/>
            <w:rPr>
              <w:lang w:val="en-US"/>
            </w:rPr>
          </w:pPr>
          <w:r>
            <w:rPr>
              <w:lang w:val="en-US"/>
            </w:rPr>
            <w:t xml:space="preserve">Date : </w:t>
          </w:r>
          <w:r w:rsidR="006D6D33">
            <w:rPr>
              <w:lang w:val="en-US"/>
            </w:rPr>
            <w:t>25</w:t>
          </w:r>
          <w:r>
            <w:rPr>
              <w:lang w:val="en-US"/>
            </w:rPr>
            <w:t>/0</w:t>
          </w:r>
          <w:r w:rsidR="006D6D33">
            <w:rPr>
              <w:lang w:val="en-US"/>
            </w:rPr>
            <w:t>4</w:t>
          </w:r>
          <w:r>
            <w:rPr>
              <w:lang w:val="en-US"/>
            </w:rPr>
            <w:t>/2022</w:t>
          </w:r>
        </w:p>
        <w:p w14:paraId="03F836F6" w14:textId="77777777" w:rsidR="00334149" w:rsidRPr="00864347" w:rsidRDefault="00334149" w:rsidP="006C2BC0">
          <w:pPr>
            <w:pStyle w:val="En-tte"/>
            <w:rPr>
              <w:lang w:val="en-US"/>
            </w:rPr>
          </w:pPr>
          <w:r>
            <w:rPr>
              <w:lang w:val="en-US"/>
            </w:rPr>
            <w:t xml:space="preserve">Page : </w:t>
          </w:r>
          <w:r>
            <w:rPr>
              <w:lang w:val="en-US"/>
            </w:rPr>
            <w:fldChar w:fldCharType="begin"/>
          </w:r>
          <w:r>
            <w:rPr>
              <w:lang w:val="en-US"/>
            </w:rPr>
            <w:instrText xml:space="preserve"> PAGE  \* Arabic  \* MERGEFORMAT </w:instrText>
          </w:r>
          <w:r>
            <w:rPr>
              <w:lang w:val="en-US"/>
            </w:rPr>
            <w:fldChar w:fldCharType="separate"/>
          </w:r>
          <w:r>
            <w:rPr>
              <w:noProof/>
              <w:lang w:val="en-US"/>
            </w:rPr>
            <w:t>2</w:t>
          </w:r>
          <w:r>
            <w:rPr>
              <w:lang w:val="en-US"/>
            </w:rPr>
            <w:fldChar w:fldCharType="end"/>
          </w:r>
          <w:r>
            <w:rPr>
              <w:lang w:val="en-US"/>
            </w:rPr>
            <w:t>/</w:t>
          </w:r>
          <w:r>
            <w:rPr>
              <w:lang w:val="en-US"/>
            </w:rPr>
            <w:fldChar w:fldCharType="begin"/>
          </w:r>
          <w:r>
            <w:rPr>
              <w:lang w:val="en-US"/>
            </w:rPr>
            <w:instrText xml:space="preserve"> NUMPAGES   \* MERGEFORMAT </w:instrText>
          </w:r>
          <w:r>
            <w:rPr>
              <w:lang w:val="en-US"/>
            </w:rPr>
            <w:fldChar w:fldCharType="separate"/>
          </w:r>
          <w:r>
            <w:rPr>
              <w:noProof/>
              <w:lang w:val="en-US"/>
            </w:rPr>
            <w:t>44</w:t>
          </w:r>
          <w:r>
            <w:rPr>
              <w:lang w:val="en-US"/>
            </w:rPr>
            <w:fldChar w:fldCharType="end"/>
          </w:r>
        </w:p>
      </w:tc>
    </w:tr>
  </w:tbl>
  <w:p w14:paraId="7DEA762C" w14:textId="77777777" w:rsidR="00334149" w:rsidRPr="008465EA" w:rsidRDefault="00334149" w:rsidP="008465EA">
    <w:pPr>
      <w:pStyle w:val="En-tte"/>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961"/>
      <w:gridCol w:w="2228"/>
    </w:tblGrid>
    <w:tr w:rsidR="00160D5B" w:rsidRPr="00864347" w14:paraId="0BCC4FCF" w14:textId="77777777" w:rsidTr="00FE08EE">
      <w:trPr>
        <w:trHeight w:val="1124"/>
        <w:jc w:val="center"/>
      </w:trPr>
      <w:tc>
        <w:tcPr>
          <w:tcW w:w="1308" w:type="pct"/>
          <w:vAlign w:val="center"/>
        </w:tcPr>
        <w:p w14:paraId="1CF41044" w14:textId="77777777" w:rsidR="00160D5B" w:rsidRDefault="00160D5B" w:rsidP="00E71262">
          <w:pPr>
            <w:pStyle w:val="En-tte"/>
            <w:jc w:val="center"/>
          </w:pPr>
          <w:r>
            <w:rPr>
              <w:noProof/>
            </w:rPr>
            <w:drawing>
              <wp:inline distT="0" distB="0" distL="0" distR="0" wp14:anchorId="04320536" wp14:editId="0DFE9427">
                <wp:extent cx="1411705" cy="251460"/>
                <wp:effectExtent l="0" t="0" r="0" b="0"/>
                <wp:docPr id="284" name="Image 284" descr="Une image contenant aliment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vicon_avantix.png"/>
                        <pic:cNvPicPr/>
                      </pic:nvPicPr>
                      <pic:blipFill rotWithShape="1">
                        <a:blip r:embed="rId1">
                          <a:extLst>
                            <a:ext uri="{28A0092B-C50C-407E-A947-70E740481C1C}">
                              <a14:useLocalDpi xmlns:a14="http://schemas.microsoft.com/office/drawing/2010/main" val="0"/>
                            </a:ext>
                          </a:extLst>
                        </a:blip>
                        <a:srcRect t="41094" b="41093"/>
                        <a:stretch/>
                      </pic:blipFill>
                      <pic:spPr bwMode="auto">
                        <a:xfrm>
                          <a:off x="0" y="0"/>
                          <a:ext cx="1423185" cy="253505"/>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pct"/>
          <w:vAlign w:val="center"/>
        </w:tcPr>
        <w:p w14:paraId="5A20D4B2" w14:textId="27FBBA71" w:rsidR="00160D5B" w:rsidRDefault="00160D5B" w:rsidP="00E71262">
          <w:pPr>
            <w:pStyle w:val="En-tte"/>
            <w:jc w:val="center"/>
            <w:rPr>
              <w:b/>
              <w:bCs/>
            </w:rPr>
          </w:pPr>
          <w:r>
            <w:rPr>
              <w:b/>
              <w:bCs/>
            </w:rPr>
            <w:t>Banc de validation M.493</w:t>
          </w:r>
        </w:p>
        <w:p w14:paraId="388CA242" w14:textId="77777777" w:rsidR="00160D5B" w:rsidRPr="00F41D34" w:rsidRDefault="00160D5B" w:rsidP="00E71262">
          <w:pPr>
            <w:pStyle w:val="En-tte"/>
            <w:jc w:val="center"/>
            <w:rPr>
              <w:b/>
              <w:bCs/>
            </w:rPr>
          </w:pPr>
          <w:r>
            <w:rPr>
              <w:b/>
              <w:bCs/>
            </w:rPr>
            <w:t>Spécifications et utilisation</w:t>
          </w:r>
        </w:p>
      </w:tc>
      <w:tc>
        <w:tcPr>
          <w:tcW w:w="1144" w:type="pct"/>
        </w:tcPr>
        <w:p w14:paraId="06397F8B" w14:textId="77777777" w:rsidR="00160D5B" w:rsidRDefault="00160D5B" w:rsidP="006C2BC0">
          <w:pPr>
            <w:pStyle w:val="En-tte"/>
          </w:pPr>
          <w:r w:rsidRPr="00F41D34">
            <w:t xml:space="preserve">Référence : </w:t>
          </w:r>
        </w:p>
        <w:p w14:paraId="66DEA87F" w14:textId="77777777" w:rsidR="00160D5B" w:rsidRPr="00F41D34" w:rsidRDefault="00160D5B" w:rsidP="006C2BC0">
          <w:pPr>
            <w:pStyle w:val="En-tte"/>
          </w:pPr>
          <w:r w:rsidRPr="00437530">
            <w:t>DP078338STB001</w:t>
          </w:r>
        </w:p>
        <w:p w14:paraId="06F30867" w14:textId="77777777" w:rsidR="00160D5B" w:rsidRDefault="00160D5B" w:rsidP="006C2BC0">
          <w:pPr>
            <w:pStyle w:val="En-tte"/>
            <w:rPr>
              <w:lang w:val="en-US"/>
            </w:rPr>
          </w:pPr>
          <w:r>
            <w:rPr>
              <w:lang w:val="en-US"/>
            </w:rPr>
            <w:t>Version : 00</w:t>
          </w:r>
        </w:p>
        <w:p w14:paraId="3495F8FD" w14:textId="368CB78F" w:rsidR="00160D5B" w:rsidRDefault="00160D5B" w:rsidP="006C2BC0">
          <w:pPr>
            <w:pStyle w:val="En-tte"/>
            <w:rPr>
              <w:lang w:val="en-US"/>
            </w:rPr>
          </w:pPr>
          <w:r>
            <w:rPr>
              <w:lang w:val="en-US"/>
            </w:rPr>
            <w:t xml:space="preserve">Date : </w:t>
          </w:r>
          <w:r w:rsidR="006D6D33">
            <w:rPr>
              <w:lang w:val="en-US"/>
            </w:rPr>
            <w:t>25</w:t>
          </w:r>
          <w:r>
            <w:rPr>
              <w:lang w:val="en-US"/>
            </w:rPr>
            <w:t>/0</w:t>
          </w:r>
          <w:r w:rsidR="006D6D33">
            <w:rPr>
              <w:lang w:val="en-US"/>
            </w:rPr>
            <w:t>4</w:t>
          </w:r>
          <w:r>
            <w:rPr>
              <w:lang w:val="en-US"/>
            </w:rPr>
            <w:t>/2022</w:t>
          </w:r>
        </w:p>
        <w:p w14:paraId="787DC3C5" w14:textId="77777777" w:rsidR="00160D5B" w:rsidRPr="00864347" w:rsidRDefault="00160D5B" w:rsidP="006C2BC0">
          <w:pPr>
            <w:pStyle w:val="En-tte"/>
            <w:rPr>
              <w:lang w:val="en-US"/>
            </w:rPr>
          </w:pPr>
          <w:r>
            <w:rPr>
              <w:lang w:val="en-US"/>
            </w:rPr>
            <w:t xml:space="preserve">Page : </w:t>
          </w:r>
          <w:r>
            <w:rPr>
              <w:lang w:val="en-US"/>
            </w:rPr>
            <w:fldChar w:fldCharType="begin"/>
          </w:r>
          <w:r>
            <w:rPr>
              <w:lang w:val="en-US"/>
            </w:rPr>
            <w:instrText xml:space="preserve"> PAGE  \* Arabic  \* MERGEFORMAT </w:instrText>
          </w:r>
          <w:r>
            <w:rPr>
              <w:lang w:val="en-US"/>
            </w:rPr>
            <w:fldChar w:fldCharType="separate"/>
          </w:r>
          <w:r>
            <w:rPr>
              <w:noProof/>
              <w:lang w:val="en-US"/>
            </w:rPr>
            <w:t>2</w:t>
          </w:r>
          <w:r>
            <w:rPr>
              <w:lang w:val="en-US"/>
            </w:rPr>
            <w:fldChar w:fldCharType="end"/>
          </w:r>
          <w:r>
            <w:rPr>
              <w:lang w:val="en-US"/>
            </w:rPr>
            <w:t>/</w:t>
          </w:r>
          <w:r>
            <w:rPr>
              <w:lang w:val="en-US"/>
            </w:rPr>
            <w:fldChar w:fldCharType="begin"/>
          </w:r>
          <w:r>
            <w:rPr>
              <w:lang w:val="en-US"/>
            </w:rPr>
            <w:instrText xml:space="preserve"> NUMPAGES   \* MERGEFORMAT </w:instrText>
          </w:r>
          <w:r>
            <w:rPr>
              <w:lang w:val="en-US"/>
            </w:rPr>
            <w:fldChar w:fldCharType="separate"/>
          </w:r>
          <w:r>
            <w:rPr>
              <w:noProof/>
              <w:lang w:val="en-US"/>
            </w:rPr>
            <w:t>44</w:t>
          </w:r>
          <w:r>
            <w:rPr>
              <w:lang w:val="en-US"/>
            </w:rPr>
            <w:fldChar w:fldCharType="end"/>
          </w:r>
        </w:p>
      </w:tc>
    </w:tr>
  </w:tbl>
  <w:p w14:paraId="381E79C3" w14:textId="77777777" w:rsidR="00160D5B" w:rsidRPr="008465EA" w:rsidRDefault="00160D5B" w:rsidP="008465EA">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222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0466F6"/>
    <w:multiLevelType w:val="hybridMultilevel"/>
    <w:tmpl w:val="90907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BD1B51"/>
    <w:multiLevelType w:val="singleLevel"/>
    <w:tmpl w:val="371C79C0"/>
    <w:lvl w:ilvl="0">
      <w:start w:val="1"/>
      <w:numFmt w:val="bullet"/>
      <w:pStyle w:val="sousENUM2"/>
      <w:lvlText w:val=""/>
      <w:lvlJc w:val="left"/>
      <w:pPr>
        <w:tabs>
          <w:tab w:val="num" w:pos="1778"/>
        </w:tabs>
        <w:ind w:left="1701" w:hanging="283"/>
      </w:pPr>
      <w:rPr>
        <w:rFonts w:ascii="Symbol" w:hAnsi="Symbol" w:hint="default"/>
      </w:rPr>
    </w:lvl>
  </w:abstractNum>
  <w:abstractNum w:abstractNumId="3" w15:restartNumberingAfterBreak="0">
    <w:nsid w:val="15870062"/>
    <w:multiLevelType w:val="singleLevel"/>
    <w:tmpl w:val="80ACD86C"/>
    <w:lvl w:ilvl="0">
      <w:start w:val="1"/>
      <w:numFmt w:val="bullet"/>
      <w:pStyle w:val="sousENUM4"/>
      <w:lvlText w:val="-"/>
      <w:lvlJc w:val="left"/>
      <w:pPr>
        <w:tabs>
          <w:tab w:val="num" w:pos="2912"/>
        </w:tabs>
        <w:ind w:left="2835" w:hanging="283"/>
      </w:pPr>
      <w:rPr>
        <w:rFonts w:ascii="font469" w:hAnsi="font469" w:hint="default"/>
      </w:rPr>
    </w:lvl>
  </w:abstractNum>
  <w:abstractNum w:abstractNumId="4" w15:restartNumberingAfterBreak="0">
    <w:nsid w:val="15E6412F"/>
    <w:multiLevelType w:val="hybridMultilevel"/>
    <w:tmpl w:val="E2845F6A"/>
    <w:lvl w:ilvl="0" w:tplc="CE2C1F88">
      <w:numFmt w:val="bullet"/>
      <w:lvlText w:val=""/>
      <w:lvlJc w:val="left"/>
      <w:pPr>
        <w:ind w:left="360" w:hanging="360"/>
      </w:pPr>
      <w:rPr>
        <w:rFonts w:ascii="Symbol" w:eastAsia="SimSun" w:hAnsi="Symbol" w:cstheme="minorBidi" w:hint="default"/>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5F05F9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0101EA"/>
    <w:multiLevelType w:val="hybridMultilevel"/>
    <w:tmpl w:val="7908CD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2207B7"/>
    <w:multiLevelType w:val="multilevel"/>
    <w:tmpl w:val="4EB49DFC"/>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E3157D"/>
    <w:multiLevelType w:val="multilevel"/>
    <w:tmpl w:val="56102FE4"/>
    <w:lvl w:ilvl="0">
      <w:start w:val="1"/>
      <w:numFmt w:val="decimalZero"/>
      <w:pStyle w:val="EnumFiche"/>
      <w:suff w:val="nothing"/>
      <w:lvlText w:val="T%1"/>
      <w:lvlJc w:val="left"/>
      <w:pPr>
        <w:ind w:left="0" w:firstLine="0"/>
      </w:pPr>
      <w:rPr>
        <w:rFonts w:ascii="Times New Roman" w:hAnsi="Times New Roman" w:cs="Times New Roman" w:hint="default"/>
        <w:b/>
        <w:i w:val="0"/>
        <w:strike w:val="0"/>
        <w:dstrike w:val="0"/>
        <w:color w:val="auto"/>
        <w:sz w:val="20"/>
        <w:szCs w:val="20"/>
        <w:u w:val="none"/>
        <w:effect w:val="none"/>
      </w:rPr>
    </w:lvl>
    <w:lvl w:ilvl="1">
      <w:numFmt w:val="decimal"/>
      <w:pStyle w:val="EnumEtape"/>
      <w:suff w:val="nothing"/>
      <w:lvlText w:val="T%1-%2"/>
      <w:lvlJc w:val="left"/>
      <w:pPr>
        <w:ind w:left="0" w:firstLine="0"/>
      </w:pPr>
      <w:rPr>
        <w:rFonts w:ascii="Times New Roman" w:hAnsi="Times New Roman" w:cs="Times New Roman" w:hint="default"/>
        <w:b/>
        <w:i w:val="0"/>
        <w:sz w:val="20"/>
        <w:szCs w:val="2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1EF300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B76B4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00E2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BF5F7D"/>
    <w:multiLevelType w:val="singleLevel"/>
    <w:tmpl w:val="62EA320C"/>
    <w:lvl w:ilvl="0">
      <w:start w:val="1"/>
      <w:numFmt w:val="bullet"/>
      <w:pStyle w:val="ENUM4"/>
      <w:lvlText w:val=""/>
      <w:lvlJc w:val="left"/>
      <w:pPr>
        <w:tabs>
          <w:tab w:val="num" w:pos="2628"/>
        </w:tabs>
        <w:ind w:left="2552" w:hanging="284"/>
      </w:pPr>
      <w:rPr>
        <w:rFonts w:ascii="Symbol" w:hAnsi="Symbol" w:hint="default"/>
      </w:rPr>
    </w:lvl>
  </w:abstractNum>
  <w:abstractNum w:abstractNumId="13" w15:restartNumberingAfterBreak="0">
    <w:nsid w:val="28EF0A7B"/>
    <w:multiLevelType w:val="singleLevel"/>
    <w:tmpl w:val="5CA0E678"/>
    <w:lvl w:ilvl="0">
      <w:start w:val="1"/>
      <w:numFmt w:val="bullet"/>
      <w:pStyle w:val="sousENUM1"/>
      <w:lvlText w:val="-"/>
      <w:lvlJc w:val="left"/>
      <w:pPr>
        <w:tabs>
          <w:tab w:val="num" w:pos="1211"/>
        </w:tabs>
        <w:ind w:left="1134" w:hanging="283"/>
      </w:pPr>
      <w:rPr>
        <w:rFonts w:ascii="font469" w:hAnsi="font469" w:hint="default"/>
      </w:rPr>
    </w:lvl>
  </w:abstractNum>
  <w:abstractNum w:abstractNumId="14" w15:restartNumberingAfterBreak="0">
    <w:nsid w:val="32214EBF"/>
    <w:multiLevelType w:val="multilevel"/>
    <w:tmpl w:val="D9CAA3BC"/>
    <w:lvl w:ilvl="0">
      <w:start w:val="1"/>
      <w:numFmt w:val="bullet"/>
      <w:lvlText w:val=""/>
      <w:lvlJc w:val="left"/>
      <w:pPr>
        <w:ind w:left="360" w:hanging="360"/>
      </w:pPr>
      <w:rPr>
        <w:rFonts w:ascii="Symbol" w:hAnsi="Symbol" w:hint="default"/>
      </w:rPr>
    </w:lvl>
    <w:lvl w:ilvl="1">
      <w:numFmt w:val="bullet"/>
      <w:lvlText w:val="-"/>
      <w:lvlJc w:val="left"/>
      <w:pPr>
        <w:ind w:left="792" w:hanging="432"/>
      </w:pPr>
      <w:rPr>
        <w:rFonts w:ascii="Calibri" w:eastAsia="SimSun" w:hAnsi="Calibri" w:cs="Calibr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840FBC"/>
    <w:multiLevelType w:val="singleLevel"/>
    <w:tmpl w:val="5BD2E520"/>
    <w:lvl w:ilvl="0">
      <w:start w:val="1"/>
      <w:numFmt w:val="bullet"/>
      <w:pStyle w:val="sousENUM3"/>
      <w:lvlText w:val="-"/>
      <w:lvlJc w:val="left"/>
      <w:pPr>
        <w:tabs>
          <w:tab w:val="num" w:pos="2345"/>
        </w:tabs>
        <w:ind w:left="2268" w:hanging="283"/>
      </w:pPr>
      <w:rPr>
        <w:rFonts w:ascii="font469" w:hAnsi="font469" w:hint="default"/>
      </w:rPr>
    </w:lvl>
  </w:abstractNum>
  <w:abstractNum w:abstractNumId="16" w15:restartNumberingAfterBreak="0">
    <w:nsid w:val="386B24B9"/>
    <w:multiLevelType w:val="hybridMultilevel"/>
    <w:tmpl w:val="1A825FD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3C5F4FBE"/>
    <w:multiLevelType w:val="singleLevel"/>
    <w:tmpl w:val="4C525A20"/>
    <w:lvl w:ilvl="0">
      <w:start w:val="1"/>
      <w:numFmt w:val="bullet"/>
      <w:pStyle w:val="ENUM1"/>
      <w:lvlText w:val=""/>
      <w:lvlJc w:val="left"/>
      <w:pPr>
        <w:tabs>
          <w:tab w:val="num" w:pos="851"/>
        </w:tabs>
        <w:ind w:left="851" w:hanging="426"/>
      </w:pPr>
      <w:rPr>
        <w:rFonts w:ascii="Symbol" w:hAnsi="Symbol" w:hint="default"/>
      </w:rPr>
    </w:lvl>
  </w:abstractNum>
  <w:abstractNum w:abstractNumId="18" w15:restartNumberingAfterBreak="0">
    <w:nsid w:val="3CA83360"/>
    <w:multiLevelType w:val="singleLevel"/>
    <w:tmpl w:val="D8C6E054"/>
    <w:lvl w:ilvl="0">
      <w:start w:val="1"/>
      <w:numFmt w:val="bullet"/>
      <w:pStyle w:val="ENUM2"/>
      <w:lvlText w:val=""/>
      <w:lvlJc w:val="left"/>
      <w:pPr>
        <w:tabs>
          <w:tab w:val="num" w:pos="1494"/>
        </w:tabs>
        <w:ind w:left="1418" w:hanging="284"/>
      </w:pPr>
      <w:rPr>
        <w:rFonts w:ascii="Symbol" w:hAnsi="Symbol" w:hint="default"/>
      </w:rPr>
    </w:lvl>
  </w:abstractNum>
  <w:abstractNum w:abstractNumId="19" w15:restartNumberingAfterBreak="0">
    <w:nsid w:val="40123F6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4A6DFD"/>
    <w:multiLevelType w:val="hybridMultilevel"/>
    <w:tmpl w:val="B044B5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8E1A1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865502"/>
    <w:multiLevelType w:val="hybridMultilevel"/>
    <w:tmpl w:val="029C6EE2"/>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42C07FF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4250E90"/>
    <w:multiLevelType w:val="singleLevel"/>
    <w:tmpl w:val="04E29324"/>
    <w:lvl w:ilvl="0">
      <w:start w:val="1"/>
      <w:numFmt w:val="bullet"/>
      <w:pStyle w:val="Style2"/>
      <w:lvlText w:val=""/>
      <w:lvlJc w:val="left"/>
      <w:pPr>
        <w:tabs>
          <w:tab w:val="num" w:pos="644"/>
        </w:tabs>
        <w:ind w:left="567" w:hanging="283"/>
      </w:pPr>
      <w:rPr>
        <w:rFonts w:ascii="Wingdings" w:hAnsi="Wingdings" w:hint="default"/>
        <w:sz w:val="20"/>
      </w:rPr>
    </w:lvl>
  </w:abstractNum>
  <w:abstractNum w:abstractNumId="25" w15:restartNumberingAfterBreak="0">
    <w:nsid w:val="46CA6D1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210E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9038F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077C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D143C6"/>
    <w:multiLevelType w:val="singleLevel"/>
    <w:tmpl w:val="B67681C2"/>
    <w:lvl w:ilvl="0">
      <w:start w:val="1"/>
      <w:numFmt w:val="bullet"/>
      <w:pStyle w:val="ENUM3"/>
      <w:lvlText w:val=""/>
      <w:lvlJc w:val="left"/>
      <w:pPr>
        <w:tabs>
          <w:tab w:val="num" w:pos="2061"/>
        </w:tabs>
        <w:ind w:left="1985" w:hanging="284"/>
      </w:pPr>
      <w:rPr>
        <w:rFonts w:ascii="Symbol" w:hAnsi="Symbol" w:hint="default"/>
      </w:rPr>
    </w:lvl>
  </w:abstractNum>
  <w:abstractNum w:abstractNumId="30" w15:restartNumberingAfterBreak="0">
    <w:nsid w:val="5C074CB7"/>
    <w:multiLevelType w:val="hybridMultilevel"/>
    <w:tmpl w:val="9FC23C8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1" w15:restartNumberingAfterBreak="0">
    <w:nsid w:val="5CEA560F"/>
    <w:multiLevelType w:val="hybridMultilevel"/>
    <w:tmpl w:val="782247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D486A6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F2D0C2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F550655"/>
    <w:multiLevelType w:val="multilevel"/>
    <w:tmpl w:val="E52207A6"/>
    <w:lvl w:ilvl="0">
      <w:start w:val="1"/>
      <w:numFmt w:val="decimal"/>
      <w:pStyle w:val="ENUMT1"/>
      <w:lvlText w:val="%1."/>
      <w:lvlJc w:val="left"/>
      <w:pPr>
        <w:tabs>
          <w:tab w:val="num" w:pos="360"/>
        </w:tabs>
        <w:ind w:left="284" w:hanging="284"/>
      </w:pPr>
    </w:lvl>
    <w:lvl w:ilvl="1">
      <w:start w:val="1"/>
      <w:numFmt w:val="decimal"/>
      <w:lvlText w:val="%1.%2."/>
      <w:lvlJc w:val="left"/>
      <w:pPr>
        <w:tabs>
          <w:tab w:val="num" w:pos="851"/>
        </w:tabs>
        <w:ind w:left="851" w:hanging="567"/>
      </w:pPr>
    </w:lvl>
    <w:lvl w:ilvl="2">
      <w:start w:val="1"/>
      <w:numFmt w:val="decimal"/>
      <w:lvlText w:val="%1.%2.%3."/>
      <w:lvlJc w:val="left"/>
      <w:pPr>
        <w:tabs>
          <w:tab w:val="num" w:pos="1418"/>
        </w:tabs>
        <w:ind w:left="1418" w:hanging="567"/>
      </w:pPr>
      <w:rPr>
        <w:u w:val="none"/>
      </w:rPr>
    </w:lvl>
    <w:lvl w:ilvl="3">
      <w:start w:val="1"/>
      <w:numFmt w:val="decimal"/>
      <w:lvlText w:val="%1.%2.%3.%4."/>
      <w:lvlJc w:val="left"/>
      <w:pPr>
        <w:tabs>
          <w:tab w:val="num" w:pos="2268"/>
        </w:tabs>
        <w:ind w:left="2268" w:hanging="850"/>
      </w:pPr>
    </w:lvl>
    <w:lvl w:ilvl="4">
      <w:start w:val="1"/>
      <w:numFmt w:val="decimal"/>
      <w:lvlText w:val="%1.%2.%3.%4.%5."/>
      <w:lvlJc w:val="left"/>
      <w:pPr>
        <w:tabs>
          <w:tab w:val="num" w:pos="0"/>
        </w:tabs>
        <w:ind w:left="2693" w:hanging="708"/>
      </w:pPr>
    </w:lvl>
    <w:lvl w:ilvl="5">
      <w:start w:val="1"/>
      <w:numFmt w:val="decimal"/>
      <w:lvlText w:val="%1.%2.%3.%4.%5.%6."/>
      <w:lvlJc w:val="left"/>
      <w:pPr>
        <w:tabs>
          <w:tab w:val="num" w:pos="0"/>
        </w:tabs>
        <w:ind w:left="4107" w:hanging="708"/>
      </w:pPr>
    </w:lvl>
    <w:lvl w:ilvl="6">
      <w:start w:val="1"/>
      <w:numFmt w:val="decimal"/>
      <w:lvlText w:val="%1.%2.%3.%4.%5.%6.%7."/>
      <w:lvlJc w:val="left"/>
      <w:pPr>
        <w:tabs>
          <w:tab w:val="num" w:pos="0"/>
        </w:tabs>
        <w:ind w:left="4815" w:hanging="708"/>
      </w:pPr>
    </w:lvl>
    <w:lvl w:ilvl="7">
      <w:start w:val="1"/>
      <w:numFmt w:val="decimal"/>
      <w:lvlText w:val="%1.%2.%3.%4.%5.%6.%7.%8."/>
      <w:lvlJc w:val="left"/>
      <w:pPr>
        <w:tabs>
          <w:tab w:val="num" w:pos="0"/>
        </w:tabs>
        <w:ind w:left="5523" w:hanging="708"/>
      </w:pPr>
    </w:lvl>
    <w:lvl w:ilvl="8">
      <w:start w:val="1"/>
      <w:numFmt w:val="decimal"/>
      <w:lvlText w:val="%1.%2.%3.%4.%5.%6.%7.%8.%9."/>
      <w:lvlJc w:val="left"/>
      <w:pPr>
        <w:tabs>
          <w:tab w:val="num" w:pos="0"/>
        </w:tabs>
        <w:ind w:left="6231" w:hanging="708"/>
      </w:pPr>
    </w:lvl>
  </w:abstractNum>
  <w:abstractNum w:abstractNumId="35" w15:restartNumberingAfterBreak="0">
    <w:nsid w:val="61FC41AA"/>
    <w:multiLevelType w:val="singleLevel"/>
    <w:tmpl w:val="49DA8C14"/>
    <w:lvl w:ilvl="0">
      <w:start w:val="1"/>
      <w:numFmt w:val="decimal"/>
      <w:pStyle w:val="docref"/>
      <w:lvlText w:val="[%1]"/>
      <w:legacy w:legacy="1" w:legacySpace="284" w:legacyIndent="567"/>
      <w:lvlJc w:val="left"/>
      <w:pPr>
        <w:ind w:left="567" w:hanging="567"/>
      </w:pPr>
    </w:lvl>
  </w:abstractNum>
  <w:abstractNum w:abstractNumId="36" w15:restartNumberingAfterBreak="0">
    <w:nsid w:val="6D3A21E0"/>
    <w:multiLevelType w:val="hybridMultilevel"/>
    <w:tmpl w:val="7AC8ED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0291839"/>
    <w:multiLevelType w:val="hybridMultilevel"/>
    <w:tmpl w:val="4B56736C"/>
    <w:lvl w:ilvl="0" w:tplc="AF46892E">
      <w:numFmt w:val="bullet"/>
      <w:lvlText w:val="-"/>
      <w:lvlJc w:val="left"/>
      <w:pPr>
        <w:ind w:left="720" w:hanging="360"/>
      </w:pPr>
      <w:rPr>
        <w:rFonts w:ascii="Calibri" w:eastAsia="SimSu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C7495C"/>
    <w:multiLevelType w:val="hybridMultilevel"/>
    <w:tmpl w:val="113CA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17363987">
    <w:abstractNumId w:val="32"/>
  </w:num>
  <w:num w:numId="2" w16cid:durableId="1655795145">
    <w:abstractNumId w:val="18"/>
  </w:num>
  <w:num w:numId="3" w16cid:durableId="1026443803">
    <w:abstractNumId w:val="2"/>
  </w:num>
  <w:num w:numId="4" w16cid:durableId="61826680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370923">
    <w:abstractNumId w:val="17"/>
  </w:num>
  <w:num w:numId="6" w16cid:durableId="1564557633">
    <w:abstractNumId w:val="29"/>
  </w:num>
  <w:num w:numId="7" w16cid:durableId="426318150">
    <w:abstractNumId w:val="12"/>
  </w:num>
  <w:num w:numId="8" w16cid:durableId="633872552">
    <w:abstractNumId w:val="13"/>
  </w:num>
  <w:num w:numId="9" w16cid:durableId="1829056171">
    <w:abstractNumId w:val="15"/>
  </w:num>
  <w:num w:numId="10" w16cid:durableId="422411622">
    <w:abstractNumId w:val="3"/>
  </w:num>
  <w:num w:numId="11" w16cid:durableId="151022805">
    <w:abstractNumId w:val="35"/>
  </w:num>
  <w:num w:numId="12" w16cid:durableId="1434589940">
    <w:abstractNumId w:val="24"/>
  </w:num>
  <w:num w:numId="13" w16cid:durableId="1360200598">
    <w:abstractNumId w:val="34"/>
  </w:num>
  <w:num w:numId="14" w16cid:durableId="1863476117">
    <w:abstractNumId w:val="4"/>
  </w:num>
  <w:num w:numId="15" w16cid:durableId="1175223882">
    <w:abstractNumId w:val="14"/>
  </w:num>
  <w:num w:numId="16" w16cid:durableId="664889">
    <w:abstractNumId w:val="37"/>
  </w:num>
  <w:num w:numId="17" w16cid:durableId="1778911199">
    <w:abstractNumId w:val="30"/>
  </w:num>
  <w:num w:numId="18" w16cid:durableId="465319572">
    <w:abstractNumId w:val="7"/>
  </w:num>
  <w:num w:numId="19" w16cid:durableId="847911758">
    <w:abstractNumId w:val="6"/>
  </w:num>
  <w:num w:numId="20" w16cid:durableId="1336882262">
    <w:abstractNumId w:val="31"/>
  </w:num>
  <w:num w:numId="21" w16cid:durableId="394478292">
    <w:abstractNumId w:val="22"/>
  </w:num>
  <w:num w:numId="22" w16cid:durableId="1873490384">
    <w:abstractNumId w:val="38"/>
  </w:num>
  <w:num w:numId="23" w16cid:durableId="444620224">
    <w:abstractNumId w:val="1"/>
  </w:num>
  <w:num w:numId="24" w16cid:durableId="2045016620">
    <w:abstractNumId w:val="16"/>
  </w:num>
  <w:num w:numId="25" w16cid:durableId="292369279">
    <w:abstractNumId w:val="20"/>
  </w:num>
  <w:num w:numId="26" w16cid:durableId="491527336">
    <w:abstractNumId w:val="5"/>
  </w:num>
  <w:num w:numId="27" w16cid:durableId="960645475">
    <w:abstractNumId w:val="23"/>
  </w:num>
  <w:num w:numId="28" w16cid:durableId="480270711">
    <w:abstractNumId w:val="9"/>
  </w:num>
  <w:num w:numId="29" w16cid:durableId="1306011071">
    <w:abstractNumId w:val="27"/>
  </w:num>
  <w:num w:numId="30" w16cid:durableId="545876862">
    <w:abstractNumId w:val="28"/>
  </w:num>
  <w:num w:numId="31" w16cid:durableId="2708977">
    <w:abstractNumId w:val="36"/>
  </w:num>
  <w:num w:numId="32" w16cid:durableId="1792819629">
    <w:abstractNumId w:val="36"/>
  </w:num>
  <w:num w:numId="33" w16cid:durableId="113712972">
    <w:abstractNumId w:val="0"/>
  </w:num>
  <w:num w:numId="34" w16cid:durableId="824124057">
    <w:abstractNumId w:val="10"/>
  </w:num>
  <w:num w:numId="35" w16cid:durableId="1239898547">
    <w:abstractNumId w:val="19"/>
  </w:num>
  <w:num w:numId="36" w16cid:durableId="1055743179">
    <w:abstractNumId w:val="26"/>
  </w:num>
  <w:num w:numId="37" w16cid:durableId="147326454">
    <w:abstractNumId w:val="21"/>
  </w:num>
  <w:num w:numId="38" w16cid:durableId="924873621">
    <w:abstractNumId w:val="11"/>
  </w:num>
  <w:num w:numId="39" w16cid:durableId="786117478">
    <w:abstractNumId w:val="25"/>
  </w:num>
  <w:num w:numId="40" w16cid:durableId="1416854116">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859"/>
    <w:rsid w:val="00000CD1"/>
    <w:rsid w:val="00000E89"/>
    <w:rsid w:val="00001BFE"/>
    <w:rsid w:val="00001DBC"/>
    <w:rsid w:val="000020FC"/>
    <w:rsid w:val="000020FD"/>
    <w:rsid w:val="000025FD"/>
    <w:rsid w:val="000026EC"/>
    <w:rsid w:val="00002BA9"/>
    <w:rsid w:val="00002DB4"/>
    <w:rsid w:val="000030D1"/>
    <w:rsid w:val="000031B3"/>
    <w:rsid w:val="000037BE"/>
    <w:rsid w:val="00003B12"/>
    <w:rsid w:val="00004B1E"/>
    <w:rsid w:val="00004BE1"/>
    <w:rsid w:val="00005615"/>
    <w:rsid w:val="00005709"/>
    <w:rsid w:val="00005948"/>
    <w:rsid w:val="00005B3B"/>
    <w:rsid w:val="000060BB"/>
    <w:rsid w:val="00007475"/>
    <w:rsid w:val="000076EF"/>
    <w:rsid w:val="00010EEF"/>
    <w:rsid w:val="00010F9B"/>
    <w:rsid w:val="00011009"/>
    <w:rsid w:val="000115B7"/>
    <w:rsid w:val="00011BD7"/>
    <w:rsid w:val="00012035"/>
    <w:rsid w:val="00012469"/>
    <w:rsid w:val="00012498"/>
    <w:rsid w:val="0001274B"/>
    <w:rsid w:val="0001279D"/>
    <w:rsid w:val="000129C6"/>
    <w:rsid w:val="00012F50"/>
    <w:rsid w:val="00012FC6"/>
    <w:rsid w:val="000136F9"/>
    <w:rsid w:val="0001373C"/>
    <w:rsid w:val="00014215"/>
    <w:rsid w:val="000144AA"/>
    <w:rsid w:val="000155BC"/>
    <w:rsid w:val="00015AFB"/>
    <w:rsid w:val="00015C9B"/>
    <w:rsid w:val="0001681B"/>
    <w:rsid w:val="00016FDB"/>
    <w:rsid w:val="000170C7"/>
    <w:rsid w:val="000174AB"/>
    <w:rsid w:val="00020172"/>
    <w:rsid w:val="00020778"/>
    <w:rsid w:val="000208C2"/>
    <w:rsid w:val="00020C65"/>
    <w:rsid w:val="00020E1D"/>
    <w:rsid w:val="000228AA"/>
    <w:rsid w:val="00022E4A"/>
    <w:rsid w:val="00023106"/>
    <w:rsid w:val="000232EB"/>
    <w:rsid w:val="00023872"/>
    <w:rsid w:val="00023AD6"/>
    <w:rsid w:val="00023E8B"/>
    <w:rsid w:val="000242C8"/>
    <w:rsid w:val="0002454F"/>
    <w:rsid w:val="0002489A"/>
    <w:rsid w:val="00024AD8"/>
    <w:rsid w:val="00024EF1"/>
    <w:rsid w:val="000251BF"/>
    <w:rsid w:val="000254E3"/>
    <w:rsid w:val="00025535"/>
    <w:rsid w:val="00025CAA"/>
    <w:rsid w:val="00025D7B"/>
    <w:rsid w:val="00026E4B"/>
    <w:rsid w:val="00027EB7"/>
    <w:rsid w:val="00030481"/>
    <w:rsid w:val="00030AAC"/>
    <w:rsid w:val="00030DF0"/>
    <w:rsid w:val="0003113C"/>
    <w:rsid w:val="00032A9C"/>
    <w:rsid w:val="00032DAA"/>
    <w:rsid w:val="00032DB0"/>
    <w:rsid w:val="00033D5D"/>
    <w:rsid w:val="00034A4B"/>
    <w:rsid w:val="00034F51"/>
    <w:rsid w:val="00034F7E"/>
    <w:rsid w:val="00035062"/>
    <w:rsid w:val="0003686B"/>
    <w:rsid w:val="00037428"/>
    <w:rsid w:val="00040C16"/>
    <w:rsid w:val="000412A0"/>
    <w:rsid w:val="00041536"/>
    <w:rsid w:val="000422D5"/>
    <w:rsid w:val="000424C8"/>
    <w:rsid w:val="00042626"/>
    <w:rsid w:val="00042D78"/>
    <w:rsid w:val="00042F74"/>
    <w:rsid w:val="00043084"/>
    <w:rsid w:val="00043459"/>
    <w:rsid w:val="00043D2F"/>
    <w:rsid w:val="000444F2"/>
    <w:rsid w:val="00044996"/>
    <w:rsid w:val="000455A3"/>
    <w:rsid w:val="00045869"/>
    <w:rsid w:val="000461C3"/>
    <w:rsid w:val="00046531"/>
    <w:rsid w:val="00046E71"/>
    <w:rsid w:val="0004727E"/>
    <w:rsid w:val="000476A7"/>
    <w:rsid w:val="00047DC7"/>
    <w:rsid w:val="00047FAB"/>
    <w:rsid w:val="000507E7"/>
    <w:rsid w:val="00051231"/>
    <w:rsid w:val="00051EBD"/>
    <w:rsid w:val="000528EE"/>
    <w:rsid w:val="00052B9D"/>
    <w:rsid w:val="00052BC9"/>
    <w:rsid w:val="0005344D"/>
    <w:rsid w:val="0005370C"/>
    <w:rsid w:val="00053963"/>
    <w:rsid w:val="00053A5F"/>
    <w:rsid w:val="00054009"/>
    <w:rsid w:val="0005426D"/>
    <w:rsid w:val="0005437A"/>
    <w:rsid w:val="000544BA"/>
    <w:rsid w:val="0005487C"/>
    <w:rsid w:val="00054C77"/>
    <w:rsid w:val="000555F3"/>
    <w:rsid w:val="00055C39"/>
    <w:rsid w:val="00056291"/>
    <w:rsid w:val="0005675D"/>
    <w:rsid w:val="00056F8C"/>
    <w:rsid w:val="00057300"/>
    <w:rsid w:val="00057452"/>
    <w:rsid w:val="0005795A"/>
    <w:rsid w:val="00057B3A"/>
    <w:rsid w:val="00060479"/>
    <w:rsid w:val="00060C57"/>
    <w:rsid w:val="00061141"/>
    <w:rsid w:val="000621AF"/>
    <w:rsid w:val="000624B1"/>
    <w:rsid w:val="00062563"/>
    <w:rsid w:val="00062E7D"/>
    <w:rsid w:val="00063924"/>
    <w:rsid w:val="00063931"/>
    <w:rsid w:val="00063A88"/>
    <w:rsid w:val="0006408D"/>
    <w:rsid w:val="00064C94"/>
    <w:rsid w:val="000657EC"/>
    <w:rsid w:val="00065EE4"/>
    <w:rsid w:val="00065F1A"/>
    <w:rsid w:val="00066104"/>
    <w:rsid w:val="0006628B"/>
    <w:rsid w:val="000663E3"/>
    <w:rsid w:val="0006653A"/>
    <w:rsid w:val="000666C5"/>
    <w:rsid w:val="00066EE0"/>
    <w:rsid w:val="00066F2E"/>
    <w:rsid w:val="00070351"/>
    <w:rsid w:val="00070746"/>
    <w:rsid w:val="00070FB5"/>
    <w:rsid w:val="00071229"/>
    <w:rsid w:val="00071286"/>
    <w:rsid w:val="000717FA"/>
    <w:rsid w:val="000725C0"/>
    <w:rsid w:val="000729C1"/>
    <w:rsid w:val="000729E0"/>
    <w:rsid w:val="00073813"/>
    <w:rsid w:val="00074133"/>
    <w:rsid w:val="00074551"/>
    <w:rsid w:val="00074766"/>
    <w:rsid w:val="0007485C"/>
    <w:rsid w:val="00074F18"/>
    <w:rsid w:val="000756DA"/>
    <w:rsid w:val="00076052"/>
    <w:rsid w:val="00076C2B"/>
    <w:rsid w:val="00076DE7"/>
    <w:rsid w:val="0007753D"/>
    <w:rsid w:val="000777C0"/>
    <w:rsid w:val="00077AA8"/>
    <w:rsid w:val="00077BCA"/>
    <w:rsid w:val="00082119"/>
    <w:rsid w:val="00082321"/>
    <w:rsid w:val="000825E6"/>
    <w:rsid w:val="0008276C"/>
    <w:rsid w:val="00082953"/>
    <w:rsid w:val="00082BC5"/>
    <w:rsid w:val="000835AB"/>
    <w:rsid w:val="00083723"/>
    <w:rsid w:val="00084AF8"/>
    <w:rsid w:val="00085D5D"/>
    <w:rsid w:val="00086251"/>
    <w:rsid w:val="0008747F"/>
    <w:rsid w:val="000877E5"/>
    <w:rsid w:val="00087F65"/>
    <w:rsid w:val="000902B6"/>
    <w:rsid w:val="00090CAB"/>
    <w:rsid w:val="00092827"/>
    <w:rsid w:val="00092A45"/>
    <w:rsid w:val="000932EB"/>
    <w:rsid w:val="0009390A"/>
    <w:rsid w:val="00093EE3"/>
    <w:rsid w:val="00094027"/>
    <w:rsid w:val="000949D8"/>
    <w:rsid w:val="00094F1F"/>
    <w:rsid w:val="000954F6"/>
    <w:rsid w:val="000955BF"/>
    <w:rsid w:val="000958E5"/>
    <w:rsid w:val="00095A1B"/>
    <w:rsid w:val="0009642B"/>
    <w:rsid w:val="000969CF"/>
    <w:rsid w:val="00096CDF"/>
    <w:rsid w:val="00096DB3"/>
    <w:rsid w:val="00096E12"/>
    <w:rsid w:val="0009700D"/>
    <w:rsid w:val="0009715D"/>
    <w:rsid w:val="00097221"/>
    <w:rsid w:val="00097739"/>
    <w:rsid w:val="00097BE9"/>
    <w:rsid w:val="00097EAF"/>
    <w:rsid w:val="000A093F"/>
    <w:rsid w:val="000A0A45"/>
    <w:rsid w:val="000A14FA"/>
    <w:rsid w:val="000A1766"/>
    <w:rsid w:val="000A1A37"/>
    <w:rsid w:val="000A1B6C"/>
    <w:rsid w:val="000A2EE8"/>
    <w:rsid w:val="000A3654"/>
    <w:rsid w:val="000A4993"/>
    <w:rsid w:val="000A4D3C"/>
    <w:rsid w:val="000A4D40"/>
    <w:rsid w:val="000A4E46"/>
    <w:rsid w:val="000A510C"/>
    <w:rsid w:val="000A55F6"/>
    <w:rsid w:val="000A5E31"/>
    <w:rsid w:val="000A66AD"/>
    <w:rsid w:val="000A6B58"/>
    <w:rsid w:val="000A72BF"/>
    <w:rsid w:val="000A7B10"/>
    <w:rsid w:val="000B00DB"/>
    <w:rsid w:val="000B0590"/>
    <w:rsid w:val="000B0C7E"/>
    <w:rsid w:val="000B0F17"/>
    <w:rsid w:val="000B1259"/>
    <w:rsid w:val="000B15A8"/>
    <w:rsid w:val="000B1D6D"/>
    <w:rsid w:val="000B2093"/>
    <w:rsid w:val="000B276F"/>
    <w:rsid w:val="000B3221"/>
    <w:rsid w:val="000B3633"/>
    <w:rsid w:val="000B41B0"/>
    <w:rsid w:val="000B44CF"/>
    <w:rsid w:val="000B44D6"/>
    <w:rsid w:val="000B4F22"/>
    <w:rsid w:val="000B54FD"/>
    <w:rsid w:val="000B55BA"/>
    <w:rsid w:val="000B69A6"/>
    <w:rsid w:val="000B7068"/>
    <w:rsid w:val="000B70EC"/>
    <w:rsid w:val="000B71AB"/>
    <w:rsid w:val="000B76FC"/>
    <w:rsid w:val="000B7E31"/>
    <w:rsid w:val="000B7ECC"/>
    <w:rsid w:val="000C033F"/>
    <w:rsid w:val="000C0686"/>
    <w:rsid w:val="000C0DD9"/>
    <w:rsid w:val="000C0F23"/>
    <w:rsid w:val="000C2022"/>
    <w:rsid w:val="000C23ED"/>
    <w:rsid w:val="000C2508"/>
    <w:rsid w:val="000C25C2"/>
    <w:rsid w:val="000C26FB"/>
    <w:rsid w:val="000C2962"/>
    <w:rsid w:val="000C2B83"/>
    <w:rsid w:val="000C3210"/>
    <w:rsid w:val="000C34C4"/>
    <w:rsid w:val="000C43FB"/>
    <w:rsid w:val="000C4423"/>
    <w:rsid w:val="000C47FE"/>
    <w:rsid w:val="000C562A"/>
    <w:rsid w:val="000C562C"/>
    <w:rsid w:val="000C58E2"/>
    <w:rsid w:val="000C5E40"/>
    <w:rsid w:val="000C5FEC"/>
    <w:rsid w:val="000C60B0"/>
    <w:rsid w:val="000C619F"/>
    <w:rsid w:val="000C6827"/>
    <w:rsid w:val="000C6C2E"/>
    <w:rsid w:val="000C6CD2"/>
    <w:rsid w:val="000C704E"/>
    <w:rsid w:val="000C72E5"/>
    <w:rsid w:val="000C756B"/>
    <w:rsid w:val="000C7968"/>
    <w:rsid w:val="000C79BB"/>
    <w:rsid w:val="000C7D5C"/>
    <w:rsid w:val="000C7EF4"/>
    <w:rsid w:val="000D04A3"/>
    <w:rsid w:val="000D0AD2"/>
    <w:rsid w:val="000D170F"/>
    <w:rsid w:val="000D203A"/>
    <w:rsid w:val="000D2427"/>
    <w:rsid w:val="000D2B0D"/>
    <w:rsid w:val="000D2E14"/>
    <w:rsid w:val="000D2FCD"/>
    <w:rsid w:val="000D32A0"/>
    <w:rsid w:val="000D3343"/>
    <w:rsid w:val="000D3570"/>
    <w:rsid w:val="000D377B"/>
    <w:rsid w:val="000D3AE0"/>
    <w:rsid w:val="000D3BCD"/>
    <w:rsid w:val="000D3C51"/>
    <w:rsid w:val="000D49BB"/>
    <w:rsid w:val="000D4C00"/>
    <w:rsid w:val="000D5004"/>
    <w:rsid w:val="000D559C"/>
    <w:rsid w:val="000D5707"/>
    <w:rsid w:val="000D58FA"/>
    <w:rsid w:val="000D738B"/>
    <w:rsid w:val="000D74DF"/>
    <w:rsid w:val="000D7976"/>
    <w:rsid w:val="000D7D1B"/>
    <w:rsid w:val="000E010A"/>
    <w:rsid w:val="000E01DF"/>
    <w:rsid w:val="000E0D5A"/>
    <w:rsid w:val="000E0D61"/>
    <w:rsid w:val="000E1AC5"/>
    <w:rsid w:val="000E31BD"/>
    <w:rsid w:val="000E5298"/>
    <w:rsid w:val="000E52DB"/>
    <w:rsid w:val="000E5469"/>
    <w:rsid w:val="000E557A"/>
    <w:rsid w:val="000E55C3"/>
    <w:rsid w:val="000E5F57"/>
    <w:rsid w:val="000E6308"/>
    <w:rsid w:val="000E66C4"/>
    <w:rsid w:val="000E6F9D"/>
    <w:rsid w:val="000E70BB"/>
    <w:rsid w:val="000E76E6"/>
    <w:rsid w:val="000E7CC5"/>
    <w:rsid w:val="000F0B4F"/>
    <w:rsid w:val="000F10EF"/>
    <w:rsid w:val="000F1DCB"/>
    <w:rsid w:val="000F2108"/>
    <w:rsid w:val="000F354A"/>
    <w:rsid w:val="000F364B"/>
    <w:rsid w:val="000F41D2"/>
    <w:rsid w:val="000F58EA"/>
    <w:rsid w:val="000F5907"/>
    <w:rsid w:val="000F59F9"/>
    <w:rsid w:val="000F5A53"/>
    <w:rsid w:val="000F5BBD"/>
    <w:rsid w:val="000F6679"/>
    <w:rsid w:val="000F69E3"/>
    <w:rsid w:val="000F6A79"/>
    <w:rsid w:val="000F72FC"/>
    <w:rsid w:val="000F7A26"/>
    <w:rsid w:val="000F7DF6"/>
    <w:rsid w:val="001000E9"/>
    <w:rsid w:val="001007DA"/>
    <w:rsid w:val="00101099"/>
    <w:rsid w:val="001011D6"/>
    <w:rsid w:val="00101392"/>
    <w:rsid w:val="001014F3"/>
    <w:rsid w:val="001028A6"/>
    <w:rsid w:val="00102931"/>
    <w:rsid w:val="0010306D"/>
    <w:rsid w:val="00103198"/>
    <w:rsid w:val="00103ABF"/>
    <w:rsid w:val="00103CEB"/>
    <w:rsid w:val="00103CF0"/>
    <w:rsid w:val="00104019"/>
    <w:rsid w:val="00104191"/>
    <w:rsid w:val="00104579"/>
    <w:rsid w:val="001054BB"/>
    <w:rsid w:val="00105922"/>
    <w:rsid w:val="00105CFC"/>
    <w:rsid w:val="00106559"/>
    <w:rsid w:val="00107476"/>
    <w:rsid w:val="001077D6"/>
    <w:rsid w:val="00107843"/>
    <w:rsid w:val="001078AF"/>
    <w:rsid w:val="001112BA"/>
    <w:rsid w:val="001123E0"/>
    <w:rsid w:val="0011240B"/>
    <w:rsid w:val="0011241D"/>
    <w:rsid w:val="0011341A"/>
    <w:rsid w:val="00114338"/>
    <w:rsid w:val="00114922"/>
    <w:rsid w:val="00116105"/>
    <w:rsid w:val="00116479"/>
    <w:rsid w:val="001165BD"/>
    <w:rsid w:val="00116860"/>
    <w:rsid w:val="00116E07"/>
    <w:rsid w:val="0011728A"/>
    <w:rsid w:val="001172F2"/>
    <w:rsid w:val="00117480"/>
    <w:rsid w:val="001175D3"/>
    <w:rsid w:val="00117655"/>
    <w:rsid w:val="00117F4A"/>
    <w:rsid w:val="0012003C"/>
    <w:rsid w:val="00120208"/>
    <w:rsid w:val="001203F8"/>
    <w:rsid w:val="001218E8"/>
    <w:rsid w:val="00121DCD"/>
    <w:rsid w:val="00121E54"/>
    <w:rsid w:val="001221D5"/>
    <w:rsid w:val="001223B7"/>
    <w:rsid w:val="00122D42"/>
    <w:rsid w:val="00123F2A"/>
    <w:rsid w:val="00124C49"/>
    <w:rsid w:val="00124DD8"/>
    <w:rsid w:val="00124EE8"/>
    <w:rsid w:val="00125453"/>
    <w:rsid w:val="0012657F"/>
    <w:rsid w:val="001275ED"/>
    <w:rsid w:val="00127EE1"/>
    <w:rsid w:val="0013086F"/>
    <w:rsid w:val="0013087F"/>
    <w:rsid w:val="00130DFC"/>
    <w:rsid w:val="0013190A"/>
    <w:rsid w:val="00131B6B"/>
    <w:rsid w:val="00131FA6"/>
    <w:rsid w:val="001323AE"/>
    <w:rsid w:val="00133529"/>
    <w:rsid w:val="001338F0"/>
    <w:rsid w:val="00134732"/>
    <w:rsid w:val="00134796"/>
    <w:rsid w:val="00134D90"/>
    <w:rsid w:val="00134EED"/>
    <w:rsid w:val="001353F7"/>
    <w:rsid w:val="00135860"/>
    <w:rsid w:val="00135AB4"/>
    <w:rsid w:val="00135F5B"/>
    <w:rsid w:val="00136CE0"/>
    <w:rsid w:val="00137719"/>
    <w:rsid w:val="00137C3C"/>
    <w:rsid w:val="00137EDF"/>
    <w:rsid w:val="0014000F"/>
    <w:rsid w:val="00140208"/>
    <w:rsid w:val="00140CA0"/>
    <w:rsid w:val="00141170"/>
    <w:rsid w:val="001419FB"/>
    <w:rsid w:val="00141ADC"/>
    <w:rsid w:val="00141BB6"/>
    <w:rsid w:val="00142359"/>
    <w:rsid w:val="001429B1"/>
    <w:rsid w:val="00142E7C"/>
    <w:rsid w:val="001437FF"/>
    <w:rsid w:val="001441D1"/>
    <w:rsid w:val="00144516"/>
    <w:rsid w:val="00144DB3"/>
    <w:rsid w:val="0014545B"/>
    <w:rsid w:val="001459D7"/>
    <w:rsid w:val="00145A52"/>
    <w:rsid w:val="00145F14"/>
    <w:rsid w:val="001469CE"/>
    <w:rsid w:val="00146DDD"/>
    <w:rsid w:val="0014778D"/>
    <w:rsid w:val="0014799B"/>
    <w:rsid w:val="00150C28"/>
    <w:rsid w:val="00151103"/>
    <w:rsid w:val="0015129E"/>
    <w:rsid w:val="00151523"/>
    <w:rsid w:val="0015154E"/>
    <w:rsid w:val="00151C86"/>
    <w:rsid w:val="00151D64"/>
    <w:rsid w:val="00151E61"/>
    <w:rsid w:val="00151EC2"/>
    <w:rsid w:val="00151EFE"/>
    <w:rsid w:val="00152D37"/>
    <w:rsid w:val="001534B8"/>
    <w:rsid w:val="00153D66"/>
    <w:rsid w:val="00154DB9"/>
    <w:rsid w:val="00155125"/>
    <w:rsid w:val="00155402"/>
    <w:rsid w:val="001556DE"/>
    <w:rsid w:val="00155C25"/>
    <w:rsid w:val="00155C5E"/>
    <w:rsid w:val="0015644F"/>
    <w:rsid w:val="00156484"/>
    <w:rsid w:val="001564D1"/>
    <w:rsid w:val="00157505"/>
    <w:rsid w:val="001575D2"/>
    <w:rsid w:val="00157DD1"/>
    <w:rsid w:val="001601CE"/>
    <w:rsid w:val="00160D5B"/>
    <w:rsid w:val="001617B5"/>
    <w:rsid w:val="00161EBF"/>
    <w:rsid w:val="0016208C"/>
    <w:rsid w:val="00162337"/>
    <w:rsid w:val="00163039"/>
    <w:rsid w:val="00163D20"/>
    <w:rsid w:val="00163D95"/>
    <w:rsid w:val="00163DAA"/>
    <w:rsid w:val="00163DFA"/>
    <w:rsid w:val="0016464E"/>
    <w:rsid w:val="001648F6"/>
    <w:rsid w:val="00164F10"/>
    <w:rsid w:val="0016505E"/>
    <w:rsid w:val="00165313"/>
    <w:rsid w:val="00165372"/>
    <w:rsid w:val="001656CC"/>
    <w:rsid w:val="0016577F"/>
    <w:rsid w:val="001657A7"/>
    <w:rsid w:val="00165B6A"/>
    <w:rsid w:val="00165C60"/>
    <w:rsid w:val="00165D29"/>
    <w:rsid w:val="00167383"/>
    <w:rsid w:val="00167601"/>
    <w:rsid w:val="00167F5F"/>
    <w:rsid w:val="0017014E"/>
    <w:rsid w:val="001701A0"/>
    <w:rsid w:val="00170B24"/>
    <w:rsid w:val="00170C9B"/>
    <w:rsid w:val="00173006"/>
    <w:rsid w:val="001734A1"/>
    <w:rsid w:val="001734A5"/>
    <w:rsid w:val="00173A6A"/>
    <w:rsid w:val="00173FEE"/>
    <w:rsid w:val="00174445"/>
    <w:rsid w:val="001745D6"/>
    <w:rsid w:val="00174B1B"/>
    <w:rsid w:val="0017584E"/>
    <w:rsid w:val="001767D8"/>
    <w:rsid w:val="00176B87"/>
    <w:rsid w:val="00176C43"/>
    <w:rsid w:val="0017743B"/>
    <w:rsid w:val="001779FB"/>
    <w:rsid w:val="00177CBC"/>
    <w:rsid w:val="00180516"/>
    <w:rsid w:val="00180C2C"/>
    <w:rsid w:val="001814E9"/>
    <w:rsid w:val="0018172D"/>
    <w:rsid w:val="001828F3"/>
    <w:rsid w:val="00182FBC"/>
    <w:rsid w:val="001835B6"/>
    <w:rsid w:val="00183659"/>
    <w:rsid w:val="001838F4"/>
    <w:rsid w:val="00183B87"/>
    <w:rsid w:val="00183E7A"/>
    <w:rsid w:val="00183F89"/>
    <w:rsid w:val="0018417B"/>
    <w:rsid w:val="0018419A"/>
    <w:rsid w:val="001849FF"/>
    <w:rsid w:val="00184A7E"/>
    <w:rsid w:val="00184D4C"/>
    <w:rsid w:val="00184DB6"/>
    <w:rsid w:val="00184F6C"/>
    <w:rsid w:val="00185585"/>
    <w:rsid w:val="0018626F"/>
    <w:rsid w:val="00186575"/>
    <w:rsid w:val="00186757"/>
    <w:rsid w:val="00186D5A"/>
    <w:rsid w:val="00187414"/>
    <w:rsid w:val="0018757F"/>
    <w:rsid w:val="001876D6"/>
    <w:rsid w:val="00187D5A"/>
    <w:rsid w:val="00187F1E"/>
    <w:rsid w:val="00191B7A"/>
    <w:rsid w:val="00192602"/>
    <w:rsid w:val="00192D0D"/>
    <w:rsid w:val="00193321"/>
    <w:rsid w:val="0019412D"/>
    <w:rsid w:val="001946D9"/>
    <w:rsid w:val="00194E9D"/>
    <w:rsid w:val="001953CA"/>
    <w:rsid w:val="001954AC"/>
    <w:rsid w:val="00195D42"/>
    <w:rsid w:val="00196222"/>
    <w:rsid w:val="00196316"/>
    <w:rsid w:val="0019674F"/>
    <w:rsid w:val="00196A69"/>
    <w:rsid w:val="00196B02"/>
    <w:rsid w:val="0019722E"/>
    <w:rsid w:val="0019755B"/>
    <w:rsid w:val="00197D0C"/>
    <w:rsid w:val="001A0A4D"/>
    <w:rsid w:val="001A15BA"/>
    <w:rsid w:val="001A17BB"/>
    <w:rsid w:val="001A1A8B"/>
    <w:rsid w:val="001A1C34"/>
    <w:rsid w:val="001A1CA0"/>
    <w:rsid w:val="001A1E89"/>
    <w:rsid w:val="001A2DBC"/>
    <w:rsid w:val="001A2F78"/>
    <w:rsid w:val="001A31F6"/>
    <w:rsid w:val="001A3B07"/>
    <w:rsid w:val="001A3B57"/>
    <w:rsid w:val="001A4068"/>
    <w:rsid w:val="001A4592"/>
    <w:rsid w:val="001A4851"/>
    <w:rsid w:val="001A4D31"/>
    <w:rsid w:val="001A4F70"/>
    <w:rsid w:val="001A5230"/>
    <w:rsid w:val="001A529A"/>
    <w:rsid w:val="001A52D0"/>
    <w:rsid w:val="001A550A"/>
    <w:rsid w:val="001A5829"/>
    <w:rsid w:val="001A5B2E"/>
    <w:rsid w:val="001A62FA"/>
    <w:rsid w:val="001A6C12"/>
    <w:rsid w:val="001A7C5C"/>
    <w:rsid w:val="001A7D50"/>
    <w:rsid w:val="001B055A"/>
    <w:rsid w:val="001B05B0"/>
    <w:rsid w:val="001B0AB0"/>
    <w:rsid w:val="001B1933"/>
    <w:rsid w:val="001B1F7F"/>
    <w:rsid w:val="001B2292"/>
    <w:rsid w:val="001B24AE"/>
    <w:rsid w:val="001B3087"/>
    <w:rsid w:val="001B34CF"/>
    <w:rsid w:val="001B393A"/>
    <w:rsid w:val="001B469D"/>
    <w:rsid w:val="001B4E08"/>
    <w:rsid w:val="001B50DB"/>
    <w:rsid w:val="001B53D8"/>
    <w:rsid w:val="001B5503"/>
    <w:rsid w:val="001B56E3"/>
    <w:rsid w:val="001B57B4"/>
    <w:rsid w:val="001B5F89"/>
    <w:rsid w:val="001B6A2E"/>
    <w:rsid w:val="001C15D2"/>
    <w:rsid w:val="001C2A39"/>
    <w:rsid w:val="001C3192"/>
    <w:rsid w:val="001C3897"/>
    <w:rsid w:val="001C4186"/>
    <w:rsid w:val="001C4661"/>
    <w:rsid w:val="001C46E2"/>
    <w:rsid w:val="001C4DEC"/>
    <w:rsid w:val="001C533B"/>
    <w:rsid w:val="001C5E1B"/>
    <w:rsid w:val="001C62E9"/>
    <w:rsid w:val="001C68C7"/>
    <w:rsid w:val="001C6A20"/>
    <w:rsid w:val="001C6B06"/>
    <w:rsid w:val="001C6BC2"/>
    <w:rsid w:val="001C6D3F"/>
    <w:rsid w:val="001C72E8"/>
    <w:rsid w:val="001C7735"/>
    <w:rsid w:val="001C7B7E"/>
    <w:rsid w:val="001D00F9"/>
    <w:rsid w:val="001D24A0"/>
    <w:rsid w:val="001D2F1D"/>
    <w:rsid w:val="001D3CD6"/>
    <w:rsid w:val="001D47D3"/>
    <w:rsid w:val="001D4DF7"/>
    <w:rsid w:val="001D521D"/>
    <w:rsid w:val="001D5B27"/>
    <w:rsid w:val="001D5E28"/>
    <w:rsid w:val="001D5E9A"/>
    <w:rsid w:val="001D619A"/>
    <w:rsid w:val="001D70F2"/>
    <w:rsid w:val="001D768D"/>
    <w:rsid w:val="001D7B31"/>
    <w:rsid w:val="001D7F83"/>
    <w:rsid w:val="001E0094"/>
    <w:rsid w:val="001E092F"/>
    <w:rsid w:val="001E0A2D"/>
    <w:rsid w:val="001E106E"/>
    <w:rsid w:val="001E20BC"/>
    <w:rsid w:val="001E22AB"/>
    <w:rsid w:val="001E275D"/>
    <w:rsid w:val="001E2946"/>
    <w:rsid w:val="001E2AA4"/>
    <w:rsid w:val="001E46B3"/>
    <w:rsid w:val="001E5500"/>
    <w:rsid w:val="001E568A"/>
    <w:rsid w:val="001E5972"/>
    <w:rsid w:val="001E5AE1"/>
    <w:rsid w:val="001E6AE6"/>
    <w:rsid w:val="001E70FA"/>
    <w:rsid w:val="001E72B1"/>
    <w:rsid w:val="001E78E7"/>
    <w:rsid w:val="001E7DCC"/>
    <w:rsid w:val="001F090B"/>
    <w:rsid w:val="001F09FA"/>
    <w:rsid w:val="001F115B"/>
    <w:rsid w:val="001F1579"/>
    <w:rsid w:val="001F15EA"/>
    <w:rsid w:val="001F2965"/>
    <w:rsid w:val="001F2D09"/>
    <w:rsid w:val="001F2E2F"/>
    <w:rsid w:val="001F300F"/>
    <w:rsid w:val="001F319D"/>
    <w:rsid w:val="001F3404"/>
    <w:rsid w:val="001F39F3"/>
    <w:rsid w:val="001F4AE6"/>
    <w:rsid w:val="001F4E61"/>
    <w:rsid w:val="001F4FA7"/>
    <w:rsid w:val="001F563F"/>
    <w:rsid w:val="001F59A9"/>
    <w:rsid w:val="001F640D"/>
    <w:rsid w:val="001F69F9"/>
    <w:rsid w:val="001F6F7C"/>
    <w:rsid w:val="001F7648"/>
    <w:rsid w:val="001F7DDB"/>
    <w:rsid w:val="00200829"/>
    <w:rsid w:val="002011AF"/>
    <w:rsid w:val="0020176E"/>
    <w:rsid w:val="00201A45"/>
    <w:rsid w:val="002022BF"/>
    <w:rsid w:val="00202C74"/>
    <w:rsid w:val="002030A2"/>
    <w:rsid w:val="002031F3"/>
    <w:rsid w:val="0020351A"/>
    <w:rsid w:val="0020359A"/>
    <w:rsid w:val="00203CA1"/>
    <w:rsid w:val="0020464E"/>
    <w:rsid w:val="002048F7"/>
    <w:rsid w:val="002057E3"/>
    <w:rsid w:val="0020581C"/>
    <w:rsid w:val="00205FBE"/>
    <w:rsid w:val="0020659A"/>
    <w:rsid w:val="00206723"/>
    <w:rsid w:val="00206CED"/>
    <w:rsid w:val="00207157"/>
    <w:rsid w:val="002072B0"/>
    <w:rsid w:val="00207952"/>
    <w:rsid w:val="00207D68"/>
    <w:rsid w:val="0021040C"/>
    <w:rsid w:val="002105FF"/>
    <w:rsid w:val="002113C1"/>
    <w:rsid w:val="00211965"/>
    <w:rsid w:val="00211F55"/>
    <w:rsid w:val="002123F7"/>
    <w:rsid w:val="00212541"/>
    <w:rsid w:val="00212594"/>
    <w:rsid w:val="0021280C"/>
    <w:rsid w:val="002129B7"/>
    <w:rsid w:val="00212BFA"/>
    <w:rsid w:val="0021303C"/>
    <w:rsid w:val="00213227"/>
    <w:rsid w:val="002138BF"/>
    <w:rsid w:val="00214467"/>
    <w:rsid w:val="00214971"/>
    <w:rsid w:val="002149B2"/>
    <w:rsid w:val="00214C7F"/>
    <w:rsid w:val="00215160"/>
    <w:rsid w:val="0021554F"/>
    <w:rsid w:val="0021577E"/>
    <w:rsid w:val="00215A8F"/>
    <w:rsid w:val="00215AE1"/>
    <w:rsid w:val="00215F53"/>
    <w:rsid w:val="002167FD"/>
    <w:rsid w:val="00217058"/>
    <w:rsid w:val="00217690"/>
    <w:rsid w:val="002176A8"/>
    <w:rsid w:val="002178BA"/>
    <w:rsid w:val="002179C3"/>
    <w:rsid w:val="0022019F"/>
    <w:rsid w:val="002202B4"/>
    <w:rsid w:val="00220579"/>
    <w:rsid w:val="002205D2"/>
    <w:rsid w:val="00220E08"/>
    <w:rsid w:val="00220FC1"/>
    <w:rsid w:val="0022179F"/>
    <w:rsid w:val="00221A5B"/>
    <w:rsid w:val="00221D2B"/>
    <w:rsid w:val="00222A3F"/>
    <w:rsid w:val="002234A0"/>
    <w:rsid w:val="0022382E"/>
    <w:rsid w:val="002238E5"/>
    <w:rsid w:val="00223C43"/>
    <w:rsid w:val="002241F5"/>
    <w:rsid w:val="002246AF"/>
    <w:rsid w:val="0022524F"/>
    <w:rsid w:val="002254CC"/>
    <w:rsid w:val="00225509"/>
    <w:rsid w:val="00225C6C"/>
    <w:rsid w:val="00225D08"/>
    <w:rsid w:val="002265F5"/>
    <w:rsid w:val="002275E5"/>
    <w:rsid w:val="0022770F"/>
    <w:rsid w:val="0023002F"/>
    <w:rsid w:val="0023030B"/>
    <w:rsid w:val="00230545"/>
    <w:rsid w:val="00230BC1"/>
    <w:rsid w:val="00231020"/>
    <w:rsid w:val="002318FA"/>
    <w:rsid w:val="00231931"/>
    <w:rsid w:val="00231E13"/>
    <w:rsid w:val="00231EB2"/>
    <w:rsid w:val="002324ED"/>
    <w:rsid w:val="00232649"/>
    <w:rsid w:val="002331F1"/>
    <w:rsid w:val="002333F6"/>
    <w:rsid w:val="00233603"/>
    <w:rsid w:val="002336EA"/>
    <w:rsid w:val="00233C94"/>
    <w:rsid w:val="00233EBC"/>
    <w:rsid w:val="00233F97"/>
    <w:rsid w:val="00233FEF"/>
    <w:rsid w:val="002340B9"/>
    <w:rsid w:val="00234832"/>
    <w:rsid w:val="00234B47"/>
    <w:rsid w:val="00235798"/>
    <w:rsid w:val="00235A0D"/>
    <w:rsid w:val="00235C25"/>
    <w:rsid w:val="00236299"/>
    <w:rsid w:val="0023667A"/>
    <w:rsid w:val="002366A8"/>
    <w:rsid w:val="002375F3"/>
    <w:rsid w:val="00240005"/>
    <w:rsid w:val="00240159"/>
    <w:rsid w:val="00240536"/>
    <w:rsid w:val="00240971"/>
    <w:rsid w:val="00240F91"/>
    <w:rsid w:val="00241DEE"/>
    <w:rsid w:val="00242C2E"/>
    <w:rsid w:val="00243004"/>
    <w:rsid w:val="002434B5"/>
    <w:rsid w:val="00243CB2"/>
    <w:rsid w:val="00243EB7"/>
    <w:rsid w:val="002443F6"/>
    <w:rsid w:val="00244450"/>
    <w:rsid w:val="002449A3"/>
    <w:rsid w:val="00244B12"/>
    <w:rsid w:val="00244EAA"/>
    <w:rsid w:val="00246141"/>
    <w:rsid w:val="00247524"/>
    <w:rsid w:val="00247620"/>
    <w:rsid w:val="00247A5E"/>
    <w:rsid w:val="00247ABF"/>
    <w:rsid w:val="00247C3C"/>
    <w:rsid w:val="00247EF3"/>
    <w:rsid w:val="00250643"/>
    <w:rsid w:val="00250921"/>
    <w:rsid w:val="00250C25"/>
    <w:rsid w:val="002516B0"/>
    <w:rsid w:val="00251A44"/>
    <w:rsid w:val="00252719"/>
    <w:rsid w:val="0025289A"/>
    <w:rsid w:val="00252AC6"/>
    <w:rsid w:val="00253025"/>
    <w:rsid w:val="00253869"/>
    <w:rsid w:val="002544F7"/>
    <w:rsid w:val="00254F3F"/>
    <w:rsid w:val="0025510B"/>
    <w:rsid w:val="00255144"/>
    <w:rsid w:val="00255D54"/>
    <w:rsid w:val="00256E8F"/>
    <w:rsid w:val="00257B1E"/>
    <w:rsid w:val="00260761"/>
    <w:rsid w:val="002612F9"/>
    <w:rsid w:val="00261953"/>
    <w:rsid w:val="00261A9F"/>
    <w:rsid w:val="00261E50"/>
    <w:rsid w:val="002622B9"/>
    <w:rsid w:val="0026277B"/>
    <w:rsid w:val="002629D9"/>
    <w:rsid w:val="00262A8F"/>
    <w:rsid w:val="00262FAE"/>
    <w:rsid w:val="00263A4D"/>
    <w:rsid w:val="00264951"/>
    <w:rsid w:val="00265381"/>
    <w:rsid w:val="00265722"/>
    <w:rsid w:val="00265C2C"/>
    <w:rsid w:val="0026614D"/>
    <w:rsid w:val="0026679B"/>
    <w:rsid w:val="0026761E"/>
    <w:rsid w:val="00267CBF"/>
    <w:rsid w:val="00270A2E"/>
    <w:rsid w:val="00271A18"/>
    <w:rsid w:val="002723FF"/>
    <w:rsid w:val="00272480"/>
    <w:rsid w:val="0027349E"/>
    <w:rsid w:val="00273F24"/>
    <w:rsid w:val="00274797"/>
    <w:rsid w:val="00274813"/>
    <w:rsid w:val="0027501D"/>
    <w:rsid w:val="00275327"/>
    <w:rsid w:val="00275349"/>
    <w:rsid w:val="0027534F"/>
    <w:rsid w:val="0027598F"/>
    <w:rsid w:val="00275A70"/>
    <w:rsid w:val="00275F1B"/>
    <w:rsid w:val="0027724F"/>
    <w:rsid w:val="00277344"/>
    <w:rsid w:val="0028077C"/>
    <w:rsid w:val="00280E65"/>
    <w:rsid w:val="00280EA2"/>
    <w:rsid w:val="0028129F"/>
    <w:rsid w:val="002814AE"/>
    <w:rsid w:val="00281907"/>
    <w:rsid w:val="0028213F"/>
    <w:rsid w:val="002828F6"/>
    <w:rsid w:val="00283297"/>
    <w:rsid w:val="002837AD"/>
    <w:rsid w:val="002854E3"/>
    <w:rsid w:val="00285644"/>
    <w:rsid w:val="00285AFA"/>
    <w:rsid w:val="00285D9F"/>
    <w:rsid w:val="00285EDE"/>
    <w:rsid w:val="00286C87"/>
    <w:rsid w:val="002876A7"/>
    <w:rsid w:val="002900E5"/>
    <w:rsid w:val="002901A3"/>
    <w:rsid w:val="00290219"/>
    <w:rsid w:val="00290264"/>
    <w:rsid w:val="002904AF"/>
    <w:rsid w:val="002913EC"/>
    <w:rsid w:val="002926E2"/>
    <w:rsid w:val="00292E0F"/>
    <w:rsid w:val="00292F34"/>
    <w:rsid w:val="00293A34"/>
    <w:rsid w:val="0029412F"/>
    <w:rsid w:val="0029448C"/>
    <w:rsid w:val="00294617"/>
    <w:rsid w:val="00294850"/>
    <w:rsid w:val="00294F55"/>
    <w:rsid w:val="00295519"/>
    <w:rsid w:val="002957B0"/>
    <w:rsid w:val="002959E1"/>
    <w:rsid w:val="00295DFF"/>
    <w:rsid w:val="002964B3"/>
    <w:rsid w:val="00297564"/>
    <w:rsid w:val="00297C17"/>
    <w:rsid w:val="00297D14"/>
    <w:rsid w:val="002A06D6"/>
    <w:rsid w:val="002A0E31"/>
    <w:rsid w:val="002A13E7"/>
    <w:rsid w:val="002A1EBA"/>
    <w:rsid w:val="002A1FE9"/>
    <w:rsid w:val="002A2B45"/>
    <w:rsid w:val="002A33BE"/>
    <w:rsid w:val="002A38AC"/>
    <w:rsid w:val="002A3AFD"/>
    <w:rsid w:val="002A3B48"/>
    <w:rsid w:val="002A3F60"/>
    <w:rsid w:val="002A4388"/>
    <w:rsid w:val="002A43B9"/>
    <w:rsid w:val="002A4B9C"/>
    <w:rsid w:val="002A4E5D"/>
    <w:rsid w:val="002A52AC"/>
    <w:rsid w:val="002A5440"/>
    <w:rsid w:val="002A564C"/>
    <w:rsid w:val="002A5D1C"/>
    <w:rsid w:val="002A610D"/>
    <w:rsid w:val="002A6327"/>
    <w:rsid w:val="002A635F"/>
    <w:rsid w:val="002A64E6"/>
    <w:rsid w:val="002A656C"/>
    <w:rsid w:val="002A67F9"/>
    <w:rsid w:val="002A6877"/>
    <w:rsid w:val="002A68E6"/>
    <w:rsid w:val="002A6D0F"/>
    <w:rsid w:val="002A6F13"/>
    <w:rsid w:val="002A7888"/>
    <w:rsid w:val="002A7F2E"/>
    <w:rsid w:val="002B0335"/>
    <w:rsid w:val="002B0378"/>
    <w:rsid w:val="002B0FF3"/>
    <w:rsid w:val="002B28D7"/>
    <w:rsid w:val="002B2A35"/>
    <w:rsid w:val="002B3466"/>
    <w:rsid w:val="002B4441"/>
    <w:rsid w:val="002B475B"/>
    <w:rsid w:val="002B581F"/>
    <w:rsid w:val="002B5854"/>
    <w:rsid w:val="002B5ADE"/>
    <w:rsid w:val="002B5B4A"/>
    <w:rsid w:val="002B664B"/>
    <w:rsid w:val="002B666F"/>
    <w:rsid w:val="002B6E31"/>
    <w:rsid w:val="002B709F"/>
    <w:rsid w:val="002B74EC"/>
    <w:rsid w:val="002C0186"/>
    <w:rsid w:val="002C02E4"/>
    <w:rsid w:val="002C03DB"/>
    <w:rsid w:val="002C04D4"/>
    <w:rsid w:val="002C0646"/>
    <w:rsid w:val="002C094D"/>
    <w:rsid w:val="002C0DED"/>
    <w:rsid w:val="002C1210"/>
    <w:rsid w:val="002C1536"/>
    <w:rsid w:val="002C2306"/>
    <w:rsid w:val="002C241A"/>
    <w:rsid w:val="002C261E"/>
    <w:rsid w:val="002C2C2A"/>
    <w:rsid w:val="002C2DEE"/>
    <w:rsid w:val="002C3279"/>
    <w:rsid w:val="002C352A"/>
    <w:rsid w:val="002C3C1D"/>
    <w:rsid w:val="002C4159"/>
    <w:rsid w:val="002C461C"/>
    <w:rsid w:val="002C4C85"/>
    <w:rsid w:val="002C51F0"/>
    <w:rsid w:val="002C5577"/>
    <w:rsid w:val="002C55AE"/>
    <w:rsid w:val="002C6627"/>
    <w:rsid w:val="002C6B84"/>
    <w:rsid w:val="002C7330"/>
    <w:rsid w:val="002C7948"/>
    <w:rsid w:val="002C7C32"/>
    <w:rsid w:val="002C7F80"/>
    <w:rsid w:val="002D0A69"/>
    <w:rsid w:val="002D0F9C"/>
    <w:rsid w:val="002D11B8"/>
    <w:rsid w:val="002D1547"/>
    <w:rsid w:val="002D15A3"/>
    <w:rsid w:val="002D1782"/>
    <w:rsid w:val="002D1D2D"/>
    <w:rsid w:val="002D256B"/>
    <w:rsid w:val="002D290F"/>
    <w:rsid w:val="002D2A12"/>
    <w:rsid w:val="002D3116"/>
    <w:rsid w:val="002D398D"/>
    <w:rsid w:val="002D39CE"/>
    <w:rsid w:val="002D3A9C"/>
    <w:rsid w:val="002D3B7E"/>
    <w:rsid w:val="002D527E"/>
    <w:rsid w:val="002D5962"/>
    <w:rsid w:val="002D60B6"/>
    <w:rsid w:val="002D686E"/>
    <w:rsid w:val="002D6BD9"/>
    <w:rsid w:val="002D74C9"/>
    <w:rsid w:val="002D793E"/>
    <w:rsid w:val="002D7C73"/>
    <w:rsid w:val="002D7EF0"/>
    <w:rsid w:val="002E020F"/>
    <w:rsid w:val="002E04C2"/>
    <w:rsid w:val="002E0A5B"/>
    <w:rsid w:val="002E0BC1"/>
    <w:rsid w:val="002E0E20"/>
    <w:rsid w:val="002E257C"/>
    <w:rsid w:val="002E2A56"/>
    <w:rsid w:val="002E2B1B"/>
    <w:rsid w:val="002E2BF5"/>
    <w:rsid w:val="002E2E64"/>
    <w:rsid w:val="002E37EF"/>
    <w:rsid w:val="002E396D"/>
    <w:rsid w:val="002E4505"/>
    <w:rsid w:val="002E4796"/>
    <w:rsid w:val="002E497C"/>
    <w:rsid w:val="002E51AA"/>
    <w:rsid w:val="002E52E9"/>
    <w:rsid w:val="002E5B07"/>
    <w:rsid w:val="002E6791"/>
    <w:rsid w:val="002E7B60"/>
    <w:rsid w:val="002E7D97"/>
    <w:rsid w:val="002F018D"/>
    <w:rsid w:val="002F0A9A"/>
    <w:rsid w:val="002F1496"/>
    <w:rsid w:val="002F1547"/>
    <w:rsid w:val="002F16D5"/>
    <w:rsid w:val="002F1A4A"/>
    <w:rsid w:val="002F24F6"/>
    <w:rsid w:val="002F2DF4"/>
    <w:rsid w:val="002F30B0"/>
    <w:rsid w:val="002F311E"/>
    <w:rsid w:val="002F37B7"/>
    <w:rsid w:val="002F41D0"/>
    <w:rsid w:val="002F4227"/>
    <w:rsid w:val="002F4483"/>
    <w:rsid w:val="002F48E1"/>
    <w:rsid w:val="002F4AD1"/>
    <w:rsid w:val="002F4D55"/>
    <w:rsid w:val="002F4FB6"/>
    <w:rsid w:val="002F564F"/>
    <w:rsid w:val="002F6053"/>
    <w:rsid w:val="002F60AC"/>
    <w:rsid w:val="002F652B"/>
    <w:rsid w:val="002F65EF"/>
    <w:rsid w:val="002F6B58"/>
    <w:rsid w:val="002F75B0"/>
    <w:rsid w:val="002F774B"/>
    <w:rsid w:val="002F7BE6"/>
    <w:rsid w:val="002F7FF4"/>
    <w:rsid w:val="00300BAC"/>
    <w:rsid w:val="00303C61"/>
    <w:rsid w:val="00303CF6"/>
    <w:rsid w:val="00303D72"/>
    <w:rsid w:val="00303F38"/>
    <w:rsid w:val="00304158"/>
    <w:rsid w:val="003042ED"/>
    <w:rsid w:val="003049C4"/>
    <w:rsid w:val="00304C6F"/>
    <w:rsid w:val="00304FDE"/>
    <w:rsid w:val="00305031"/>
    <w:rsid w:val="00305257"/>
    <w:rsid w:val="00305444"/>
    <w:rsid w:val="0030574F"/>
    <w:rsid w:val="003058F9"/>
    <w:rsid w:val="00305B29"/>
    <w:rsid w:val="003062D0"/>
    <w:rsid w:val="00306AE0"/>
    <w:rsid w:val="00306F7A"/>
    <w:rsid w:val="003072D8"/>
    <w:rsid w:val="0030744D"/>
    <w:rsid w:val="00307BAA"/>
    <w:rsid w:val="00310203"/>
    <w:rsid w:val="003110A9"/>
    <w:rsid w:val="003116BA"/>
    <w:rsid w:val="003117FA"/>
    <w:rsid w:val="00311B47"/>
    <w:rsid w:val="0031211B"/>
    <w:rsid w:val="0031384E"/>
    <w:rsid w:val="00313A98"/>
    <w:rsid w:val="00313CAC"/>
    <w:rsid w:val="00313D63"/>
    <w:rsid w:val="00314779"/>
    <w:rsid w:val="003150AE"/>
    <w:rsid w:val="00316026"/>
    <w:rsid w:val="003164A6"/>
    <w:rsid w:val="00316A4B"/>
    <w:rsid w:val="00316BED"/>
    <w:rsid w:val="00316C21"/>
    <w:rsid w:val="003171AD"/>
    <w:rsid w:val="003171E8"/>
    <w:rsid w:val="0031792D"/>
    <w:rsid w:val="00317C3C"/>
    <w:rsid w:val="00317FB9"/>
    <w:rsid w:val="00320D1B"/>
    <w:rsid w:val="0032136B"/>
    <w:rsid w:val="00321470"/>
    <w:rsid w:val="00321CD4"/>
    <w:rsid w:val="00321D43"/>
    <w:rsid w:val="0032225E"/>
    <w:rsid w:val="003224FE"/>
    <w:rsid w:val="0032297E"/>
    <w:rsid w:val="00323624"/>
    <w:rsid w:val="00323B38"/>
    <w:rsid w:val="00323BEB"/>
    <w:rsid w:val="00324401"/>
    <w:rsid w:val="00324552"/>
    <w:rsid w:val="00325E5E"/>
    <w:rsid w:val="00325EAF"/>
    <w:rsid w:val="00326214"/>
    <w:rsid w:val="0032634B"/>
    <w:rsid w:val="003267CD"/>
    <w:rsid w:val="00326AEE"/>
    <w:rsid w:val="00326B26"/>
    <w:rsid w:val="0033058E"/>
    <w:rsid w:val="00330AD9"/>
    <w:rsid w:val="003313E6"/>
    <w:rsid w:val="00332AA9"/>
    <w:rsid w:val="00332DA0"/>
    <w:rsid w:val="00333053"/>
    <w:rsid w:val="003338B6"/>
    <w:rsid w:val="00334149"/>
    <w:rsid w:val="0033433F"/>
    <w:rsid w:val="003344E0"/>
    <w:rsid w:val="003344EB"/>
    <w:rsid w:val="003354AB"/>
    <w:rsid w:val="00335511"/>
    <w:rsid w:val="00335562"/>
    <w:rsid w:val="00335B75"/>
    <w:rsid w:val="00335B7C"/>
    <w:rsid w:val="00335EFE"/>
    <w:rsid w:val="00336079"/>
    <w:rsid w:val="00337000"/>
    <w:rsid w:val="00337327"/>
    <w:rsid w:val="00337496"/>
    <w:rsid w:val="003403C3"/>
    <w:rsid w:val="003406C1"/>
    <w:rsid w:val="00340E27"/>
    <w:rsid w:val="00340E33"/>
    <w:rsid w:val="00340EA7"/>
    <w:rsid w:val="00341017"/>
    <w:rsid w:val="003419AE"/>
    <w:rsid w:val="003421E9"/>
    <w:rsid w:val="00342A3F"/>
    <w:rsid w:val="00342B4E"/>
    <w:rsid w:val="0034343A"/>
    <w:rsid w:val="00344878"/>
    <w:rsid w:val="0034488B"/>
    <w:rsid w:val="00345708"/>
    <w:rsid w:val="0034583E"/>
    <w:rsid w:val="00345FEB"/>
    <w:rsid w:val="00346265"/>
    <w:rsid w:val="003465BA"/>
    <w:rsid w:val="0034680D"/>
    <w:rsid w:val="00346EA6"/>
    <w:rsid w:val="00347C37"/>
    <w:rsid w:val="00347CC4"/>
    <w:rsid w:val="00350331"/>
    <w:rsid w:val="00350449"/>
    <w:rsid w:val="003511CE"/>
    <w:rsid w:val="003517EF"/>
    <w:rsid w:val="00351E55"/>
    <w:rsid w:val="003521AF"/>
    <w:rsid w:val="003525E1"/>
    <w:rsid w:val="0035361F"/>
    <w:rsid w:val="00353ED5"/>
    <w:rsid w:val="00353F76"/>
    <w:rsid w:val="003545CE"/>
    <w:rsid w:val="00354A95"/>
    <w:rsid w:val="00354D8B"/>
    <w:rsid w:val="0035549A"/>
    <w:rsid w:val="003569D0"/>
    <w:rsid w:val="00356F2C"/>
    <w:rsid w:val="0035777F"/>
    <w:rsid w:val="00357DF8"/>
    <w:rsid w:val="00361905"/>
    <w:rsid w:val="003625B6"/>
    <w:rsid w:val="00362A90"/>
    <w:rsid w:val="00362E15"/>
    <w:rsid w:val="003634AA"/>
    <w:rsid w:val="0036380D"/>
    <w:rsid w:val="00363CAD"/>
    <w:rsid w:val="00363E49"/>
    <w:rsid w:val="00364459"/>
    <w:rsid w:val="00365667"/>
    <w:rsid w:val="00365818"/>
    <w:rsid w:val="00365A8D"/>
    <w:rsid w:val="00365C88"/>
    <w:rsid w:val="003662C1"/>
    <w:rsid w:val="00366740"/>
    <w:rsid w:val="00366883"/>
    <w:rsid w:val="00366992"/>
    <w:rsid w:val="00366EA7"/>
    <w:rsid w:val="003674D8"/>
    <w:rsid w:val="00367797"/>
    <w:rsid w:val="00367B03"/>
    <w:rsid w:val="00367EAA"/>
    <w:rsid w:val="003704C2"/>
    <w:rsid w:val="00370844"/>
    <w:rsid w:val="00371963"/>
    <w:rsid w:val="00372073"/>
    <w:rsid w:val="003720D8"/>
    <w:rsid w:val="00372789"/>
    <w:rsid w:val="00373371"/>
    <w:rsid w:val="00373EE4"/>
    <w:rsid w:val="003746E1"/>
    <w:rsid w:val="00374C35"/>
    <w:rsid w:val="003756E6"/>
    <w:rsid w:val="00375730"/>
    <w:rsid w:val="00375821"/>
    <w:rsid w:val="00375916"/>
    <w:rsid w:val="00375A2C"/>
    <w:rsid w:val="00375E77"/>
    <w:rsid w:val="00376005"/>
    <w:rsid w:val="003763D2"/>
    <w:rsid w:val="00376426"/>
    <w:rsid w:val="00376553"/>
    <w:rsid w:val="003772C8"/>
    <w:rsid w:val="0037733F"/>
    <w:rsid w:val="00377375"/>
    <w:rsid w:val="0037765B"/>
    <w:rsid w:val="00381A22"/>
    <w:rsid w:val="00381FE1"/>
    <w:rsid w:val="003820D2"/>
    <w:rsid w:val="00382A85"/>
    <w:rsid w:val="003831B9"/>
    <w:rsid w:val="003837B8"/>
    <w:rsid w:val="00383FAB"/>
    <w:rsid w:val="003841B8"/>
    <w:rsid w:val="00384B96"/>
    <w:rsid w:val="00384D2C"/>
    <w:rsid w:val="0038528A"/>
    <w:rsid w:val="00385A9E"/>
    <w:rsid w:val="0038678D"/>
    <w:rsid w:val="00386A6D"/>
    <w:rsid w:val="0038724E"/>
    <w:rsid w:val="0038727F"/>
    <w:rsid w:val="00390133"/>
    <w:rsid w:val="003902BD"/>
    <w:rsid w:val="003905EC"/>
    <w:rsid w:val="00390AF6"/>
    <w:rsid w:val="00390C15"/>
    <w:rsid w:val="00390F7C"/>
    <w:rsid w:val="003913A2"/>
    <w:rsid w:val="00391979"/>
    <w:rsid w:val="00391CE4"/>
    <w:rsid w:val="00391E61"/>
    <w:rsid w:val="00392C86"/>
    <w:rsid w:val="00392D0E"/>
    <w:rsid w:val="00392D34"/>
    <w:rsid w:val="00393572"/>
    <w:rsid w:val="003935E9"/>
    <w:rsid w:val="00393640"/>
    <w:rsid w:val="0039381D"/>
    <w:rsid w:val="00393BC1"/>
    <w:rsid w:val="00393C92"/>
    <w:rsid w:val="003941E9"/>
    <w:rsid w:val="00394425"/>
    <w:rsid w:val="00394774"/>
    <w:rsid w:val="00395A21"/>
    <w:rsid w:val="0039610B"/>
    <w:rsid w:val="003962D6"/>
    <w:rsid w:val="003962E0"/>
    <w:rsid w:val="003962F1"/>
    <w:rsid w:val="00397056"/>
    <w:rsid w:val="003979EE"/>
    <w:rsid w:val="00397FCD"/>
    <w:rsid w:val="003A00C0"/>
    <w:rsid w:val="003A0134"/>
    <w:rsid w:val="003A13D9"/>
    <w:rsid w:val="003A13E0"/>
    <w:rsid w:val="003A1963"/>
    <w:rsid w:val="003A1B15"/>
    <w:rsid w:val="003A1BC3"/>
    <w:rsid w:val="003A1FD3"/>
    <w:rsid w:val="003A238A"/>
    <w:rsid w:val="003A2421"/>
    <w:rsid w:val="003A24F9"/>
    <w:rsid w:val="003A2CB7"/>
    <w:rsid w:val="003A3008"/>
    <w:rsid w:val="003A34A6"/>
    <w:rsid w:val="003A3DDD"/>
    <w:rsid w:val="003A4671"/>
    <w:rsid w:val="003A46FF"/>
    <w:rsid w:val="003A5466"/>
    <w:rsid w:val="003A5755"/>
    <w:rsid w:val="003A58FB"/>
    <w:rsid w:val="003A67AB"/>
    <w:rsid w:val="003A6B01"/>
    <w:rsid w:val="003A7944"/>
    <w:rsid w:val="003A7E40"/>
    <w:rsid w:val="003A7EA8"/>
    <w:rsid w:val="003A7F3A"/>
    <w:rsid w:val="003B00DF"/>
    <w:rsid w:val="003B2092"/>
    <w:rsid w:val="003B2312"/>
    <w:rsid w:val="003B2592"/>
    <w:rsid w:val="003B26B2"/>
    <w:rsid w:val="003B2BC4"/>
    <w:rsid w:val="003B2F74"/>
    <w:rsid w:val="003B2F9F"/>
    <w:rsid w:val="003B3990"/>
    <w:rsid w:val="003B3C27"/>
    <w:rsid w:val="003B3CDF"/>
    <w:rsid w:val="003B4134"/>
    <w:rsid w:val="003B43D2"/>
    <w:rsid w:val="003B456B"/>
    <w:rsid w:val="003B45D4"/>
    <w:rsid w:val="003B4C2F"/>
    <w:rsid w:val="003B4D42"/>
    <w:rsid w:val="003B5D26"/>
    <w:rsid w:val="003B6ADA"/>
    <w:rsid w:val="003B7228"/>
    <w:rsid w:val="003B748B"/>
    <w:rsid w:val="003C01A0"/>
    <w:rsid w:val="003C03C5"/>
    <w:rsid w:val="003C04DB"/>
    <w:rsid w:val="003C0B73"/>
    <w:rsid w:val="003C1529"/>
    <w:rsid w:val="003C296E"/>
    <w:rsid w:val="003C2ABA"/>
    <w:rsid w:val="003C2CE2"/>
    <w:rsid w:val="003C3263"/>
    <w:rsid w:val="003C3426"/>
    <w:rsid w:val="003C349E"/>
    <w:rsid w:val="003C3A04"/>
    <w:rsid w:val="003C3B51"/>
    <w:rsid w:val="003C3F07"/>
    <w:rsid w:val="003C4219"/>
    <w:rsid w:val="003C42E8"/>
    <w:rsid w:val="003C4436"/>
    <w:rsid w:val="003C4DD2"/>
    <w:rsid w:val="003C5027"/>
    <w:rsid w:val="003C5102"/>
    <w:rsid w:val="003C5C7B"/>
    <w:rsid w:val="003C72F3"/>
    <w:rsid w:val="003C7D4F"/>
    <w:rsid w:val="003D0DA0"/>
    <w:rsid w:val="003D0EC9"/>
    <w:rsid w:val="003D0F66"/>
    <w:rsid w:val="003D21B2"/>
    <w:rsid w:val="003D25B1"/>
    <w:rsid w:val="003D27F6"/>
    <w:rsid w:val="003D2D8C"/>
    <w:rsid w:val="003D30B8"/>
    <w:rsid w:val="003D31BD"/>
    <w:rsid w:val="003D3384"/>
    <w:rsid w:val="003D344F"/>
    <w:rsid w:val="003D37AC"/>
    <w:rsid w:val="003D41C9"/>
    <w:rsid w:val="003D4571"/>
    <w:rsid w:val="003D46BF"/>
    <w:rsid w:val="003D4F9D"/>
    <w:rsid w:val="003D5175"/>
    <w:rsid w:val="003D54D5"/>
    <w:rsid w:val="003D5887"/>
    <w:rsid w:val="003D6205"/>
    <w:rsid w:val="003D69A3"/>
    <w:rsid w:val="003D6AE2"/>
    <w:rsid w:val="003D777E"/>
    <w:rsid w:val="003D7C9F"/>
    <w:rsid w:val="003D7F47"/>
    <w:rsid w:val="003D7FE6"/>
    <w:rsid w:val="003E0958"/>
    <w:rsid w:val="003E1DB5"/>
    <w:rsid w:val="003E2269"/>
    <w:rsid w:val="003E2625"/>
    <w:rsid w:val="003E2B63"/>
    <w:rsid w:val="003E2BE6"/>
    <w:rsid w:val="003E2E11"/>
    <w:rsid w:val="003E2E26"/>
    <w:rsid w:val="003E2FF8"/>
    <w:rsid w:val="003E3106"/>
    <w:rsid w:val="003E3BF5"/>
    <w:rsid w:val="003E3E82"/>
    <w:rsid w:val="003E43C2"/>
    <w:rsid w:val="003E4585"/>
    <w:rsid w:val="003E4638"/>
    <w:rsid w:val="003E4B79"/>
    <w:rsid w:val="003E5461"/>
    <w:rsid w:val="003E54A2"/>
    <w:rsid w:val="003E54EF"/>
    <w:rsid w:val="003E56C8"/>
    <w:rsid w:val="003E629B"/>
    <w:rsid w:val="003E634E"/>
    <w:rsid w:val="003E66E0"/>
    <w:rsid w:val="003E67B0"/>
    <w:rsid w:val="003E6881"/>
    <w:rsid w:val="003E6A52"/>
    <w:rsid w:val="003E6B15"/>
    <w:rsid w:val="003E756F"/>
    <w:rsid w:val="003F00DE"/>
    <w:rsid w:val="003F0BC3"/>
    <w:rsid w:val="003F122E"/>
    <w:rsid w:val="003F3317"/>
    <w:rsid w:val="003F3734"/>
    <w:rsid w:val="003F3B99"/>
    <w:rsid w:val="003F44EC"/>
    <w:rsid w:val="003F4F47"/>
    <w:rsid w:val="003F5366"/>
    <w:rsid w:val="003F749A"/>
    <w:rsid w:val="003F7F22"/>
    <w:rsid w:val="0040077A"/>
    <w:rsid w:val="004008AA"/>
    <w:rsid w:val="004009CE"/>
    <w:rsid w:val="00400CAC"/>
    <w:rsid w:val="00400FEC"/>
    <w:rsid w:val="0040124B"/>
    <w:rsid w:val="004016A8"/>
    <w:rsid w:val="00401BF3"/>
    <w:rsid w:val="00401CEA"/>
    <w:rsid w:val="00401FF7"/>
    <w:rsid w:val="004027E4"/>
    <w:rsid w:val="00402A04"/>
    <w:rsid w:val="00402BD6"/>
    <w:rsid w:val="00402CF9"/>
    <w:rsid w:val="00403B77"/>
    <w:rsid w:val="00404D40"/>
    <w:rsid w:val="00405140"/>
    <w:rsid w:val="0040530F"/>
    <w:rsid w:val="004056AB"/>
    <w:rsid w:val="00405902"/>
    <w:rsid w:val="004059D6"/>
    <w:rsid w:val="00405F8A"/>
    <w:rsid w:val="004062AA"/>
    <w:rsid w:val="00406DD7"/>
    <w:rsid w:val="00406FA5"/>
    <w:rsid w:val="00407455"/>
    <w:rsid w:val="0040749B"/>
    <w:rsid w:val="00410357"/>
    <w:rsid w:val="0041044F"/>
    <w:rsid w:val="0041079B"/>
    <w:rsid w:val="00410CCB"/>
    <w:rsid w:val="00410E66"/>
    <w:rsid w:val="004117D3"/>
    <w:rsid w:val="004127B1"/>
    <w:rsid w:val="004129B7"/>
    <w:rsid w:val="004132B5"/>
    <w:rsid w:val="00413B86"/>
    <w:rsid w:val="0041420D"/>
    <w:rsid w:val="004143B0"/>
    <w:rsid w:val="0041471E"/>
    <w:rsid w:val="00414A09"/>
    <w:rsid w:val="00415C36"/>
    <w:rsid w:val="00415CE8"/>
    <w:rsid w:val="00417EA9"/>
    <w:rsid w:val="00420297"/>
    <w:rsid w:val="00420E57"/>
    <w:rsid w:val="0042117E"/>
    <w:rsid w:val="00421BE5"/>
    <w:rsid w:val="00421C3A"/>
    <w:rsid w:val="00421E3C"/>
    <w:rsid w:val="00421F58"/>
    <w:rsid w:val="0042211D"/>
    <w:rsid w:val="004224AC"/>
    <w:rsid w:val="00423B72"/>
    <w:rsid w:val="004244A4"/>
    <w:rsid w:val="00424DA0"/>
    <w:rsid w:val="004256DF"/>
    <w:rsid w:val="00425C7A"/>
    <w:rsid w:val="00425DE6"/>
    <w:rsid w:val="00426051"/>
    <w:rsid w:val="004266FB"/>
    <w:rsid w:val="00426C8D"/>
    <w:rsid w:val="00427BC4"/>
    <w:rsid w:val="00427F3C"/>
    <w:rsid w:val="004300FC"/>
    <w:rsid w:val="004303EF"/>
    <w:rsid w:val="004307A5"/>
    <w:rsid w:val="00430F41"/>
    <w:rsid w:val="00431255"/>
    <w:rsid w:val="0043183A"/>
    <w:rsid w:val="00431B5D"/>
    <w:rsid w:val="00431BED"/>
    <w:rsid w:val="0043220C"/>
    <w:rsid w:val="0043291B"/>
    <w:rsid w:val="00432A3C"/>
    <w:rsid w:val="0043310E"/>
    <w:rsid w:val="004342DB"/>
    <w:rsid w:val="004343A3"/>
    <w:rsid w:val="00434AD1"/>
    <w:rsid w:val="00434E81"/>
    <w:rsid w:val="00435335"/>
    <w:rsid w:val="00435DD0"/>
    <w:rsid w:val="004364A9"/>
    <w:rsid w:val="00436D1D"/>
    <w:rsid w:val="00436E3C"/>
    <w:rsid w:val="00436E80"/>
    <w:rsid w:val="00437530"/>
    <w:rsid w:val="004378C5"/>
    <w:rsid w:val="00440F3B"/>
    <w:rsid w:val="00441198"/>
    <w:rsid w:val="004417CE"/>
    <w:rsid w:val="00441DAB"/>
    <w:rsid w:val="00441F69"/>
    <w:rsid w:val="004422AA"/>
    <w:rsid w:val="004429A4"/>
    <w:rsid w:val="00442ABE"/>
    <w:rsid w:val="004439BE"/>
    <w:rsid w:val="00443B14"/>
    <w:rsid w:val="00443F62"/>
    <w:rsid w:val="00444409"/>
    <w:rsid w:val="004446CB"/>
    <w:rsid w:val="00444AAD"/>
    <w:rsid w:val="0044528D"/>
    <w:rsid w:val="00445B8A"/>
    <w:rsid w:val="00445F91"/>
    <w:rsid w:val="0044677E"/>
    <w:rsid w:val="00446E0D"/>
    <w:rsid w:val="00446FFB"/>
    <w:rsid w:val="0044723F"/>
    <w:rsid w:val="00447C81"/>
    <w:rsid w:val="00447EA1"/>
    <w:rsid w:val="004507B0"/>
    <w:rsid w:val="004508E9"/>
    <w:rsid w:val="00450A53"/>
    <w:rsid w:val="00450A6D"/>
    <w:rsid w:val="00451F48"/>
    <w:rsid w:val="004524FB"/>
    <w:rsid w:val="00452859"/>
    <w:rsid w:val="00452C10"/>
    <w:rsid w:val="00453CC7"/>
    <w:rsid w:val="00454573"/>
    <w:rsid w:val="0045494E"/>
    <w:rsid w:val="00454A0F"/>
    <w:rsid w:val="00455033"/>
    <w:rsid w:val="004553A3"/>
    <w:rsid w:val="0045553D"/>
    <w:rsid w:val="00455A70"/>
    <w:rsid w:val="00455C7D"/>
    <w:rsid w:val="00455FDF"/>
    <w:rsid w:val="004560CE"/>
    <w:rsid w:val="004562E7"/>
    <w:rsid w:val="004568E7"/>
    <w:rsid w:val="004568F8"/>
    <w:rsid w:val="00456A53"/>
    <w:rsid w:val="00457273"/>
    <w:rsid w:val="00457D8D"/>
    <w:rsid w:val="00460236"/>
    <w:rsid w:val="00461579"/>
    <w:rsid w:val="00461BB0"/>
    <w:rsid w:val="00461E1D"/>
    <w:rsid w:val="00462183"/>
    <w:rsid w:val="004623F6"/>
    <w:rsid w:val="0046241A"/>
    <w:rsid w:val="00464072"/>
    <w:rsid w:val="0046460C"/>
    <w:rsid w:val="00464E1F"/>
    <w:rsid w:val="00465066"/>
    <w:rsid w:val="004658E5"/>
    <w:rsid w:val="00466073"/>
    <w:rsid w:val="0046632F"/>
    <w:rsid w:val="00466400"/>
    <w:rsid w:val="004667D3"/>
    <w:rsid w:val="0046680E"/>
    <w:rsid w:val="00466CD1"/>
    <w:rsid w:val="00466DF8"/>
    <w:rsid w:val="00466FD7"/>
    <w:rsid w:val="00467A0A"/>
    <w:rsid w:val="00467C74"/>
    <w:rsid w:val="00467D65"/>
    <w:rsid w:val="004703CF"/>
    <w:rsid w:val="00470825"/>
    <w:rsid w:val="00470AA5"/>
    <w:rsid w:val="00470DBE"/>
    <w:rsid w:val="0047120F"/>
    <w:rsid w:val="0047151D"/>
    <w:rsid w:val="00471B33"/>
    <w:rsid w:val="00471EAC"/>
    <w:rsid w:val="00472825"/>
    <w:rsid w:val="0047343D"/>
    <w:rsid w:val="004737CC"/>
    <w:rsid w:val="00473DEF"/>
    <w:rsid w:val="004746D6"/>
    <w:rsid w:val="00474840"/>
    <w:rsid w:val="00474988"/>
    <w:rsid w:val="004756AA"/>
    <w:rsid w:val="004759D2"/>
    <w:rsid w:val="00475B73"/>
    <w:rsid w:val="004760EC"/>
    <w:rsid w:val="00477965"/>
    <w:rsid w:val="00477B46"/>
    <w:rsid w:val="00480A74"/>
    <w:rsid w:val="00480D26"/>
    <w:rsid w:val="00482085"/>
    <w:rsid w:val="004836AF"/>
    <w:rsid w:val="004838A8"/>
    <w:rsid w:val="00483CA9"/>
    <w:rsid w:val="00483E6F"/>
    <w:rsid w:val="00483F7A"/>
    <w:rsid w:val="004840FB"/>
    <w:rsid w:val="00484C02"/>
    <w:rsid w:val="00484DCC"/>
    <w:rsid w:val="00485903"/>
    <w:rsid w:val="00485966"/>
    <w:rsid w:val="004863A6"/>
    <w:rsid w:val="0048683C"/>
    <w:rsid w:val="004868A9"/>
    <w:rsid w:val="00486A6C"/>
    <w:rsid w:val="00486C28"/>
    <w:rsid w:val="00486CC3"/>
    <w:rsid w:val="00487683"/>
    <w:rsid w:val="0048784B"/>
    <w:rsid w:val="00487894"/>
    <w:rsid w:val="00487963"/>
    <w:rsid w:val="00487E62"/>
    <w:rsid w:val="004903DE"/>
    <w:rsid w:val="00490A89"/>
    <w:rsid w:val="004913E4"/>
    <w:rsid w:val="004913F8"/>
    <w:rsid w:val="00491521"/>
    <w:rsid w:val="00491D4D"/>
    <w:rsid w:val="00491EB8"/>
    <w:rsid w:val="00492030"/>
    <w:rsid w:val="00492247"/>
    <w:rsid w:val="004926E1"/>
    <w:rsid w:val="004927B5"/>
    <w:rsid w:val="004930FF"/>
    <w:rsid w:val="004936C6"/>
    <w:rsid w:val="0049477B"/>
    <w:rsid w:val="00494823"/>
    <w:rsid w:val="00494DDB"/>
    <w:rsid w:val="0049634A"/>
    <w:rsid w:val="00496B6E"/>
    <w:rsid w:val="00496EDC"/>
    <w:rsid w:val="004A0554"/>
    <w:rsid w:val="004A0D12"/>
    <w:rsid w:val="004A124D"/>
    <w:rsid w:val="004A16EB"/>
    <w:rsid w:val="004A208E"/>
    <w:rsid w:val="004A20C1"/>
    <w:rsid w:val="004A34D2"/>
    <w:rsid w:val="004A3973"/>
    <w:rsid w:val="004A3E2C"/>
    <w:rsid w:val="004A4323"/>
    <w:rsid w:val="004A4C8F"/>
    <w:rsid w:val="004A4E58"/>
    <w:rsid w:val="004A4F90"/>
    <w:rsid w:val="004A5608"/>
    <w:rsid w:val="004A62E0"/>
    <w:rsid w:val="004A6DB9"/>
    <w:rsid w:val="004A7298"/>
    <w:rsid w:val="004A757B"/>
    <w:rsid w:val="004A77C2"/>
    <w:rsid w:val="004A79BD"/>
    <w:rsid w:val="004A7F66"/>
    <w:rsid w:val="004B064B"/>
    <w:rsid w:val="004B079F"/>
    <w:rsid w:val="004B0A0F"/>
    <w:rsid w:val="004B0B01"/>
    <w:rsid w:val="004B0FDB"/>
    <w:rsid w:val="004B15E1"/>
    <w:rsid w:val="004B169D"/>
    <w:rsid w:val="004B2AD4"/>
    <w:rsid w:val="004B328E"/>
    <w:rsid w:val="004B3D3E"/>
    <w:rsid w:val="004B46F9"/>
    <w:rsid w:val="004B4773"/>
    <w:rsid w:val="004B4C84"/>
    <w:rsid w:val="004B4ED9"/>
    <w:rsid w:val="004B4EF6"/>
    <w:rsid w:val="004B5192"/>
    <w:rsid w:val="004B52C0"/>
    <w:rsid w:val="004B6C55"/>
    <w:rsid w:val="004B7381"/>
    <w:rsid w:val="004B7780"/>
    <w:rsid w:val="004B7F55"/>
    <w:rsid w:val="004C0458"/>
    <w:rsid w:val="004C0D00"/>
    <w:rsid w:val="004C0F60"/>
    <w:rsid w:val="004C13AD"/>
    <w:rsid w:val="004C1500"/>
    <w:rsid w:val="004C1CD2"/>
    <w:rsid w:val="004C1DC2"/>
    <w:rsid w:val="004C277E"/>
    <w:rsid w:val="004C314E"/>
    <w:rsid w:val="004C3508"/>
    <w:rsid w:val="004C3558"/>
    <w:rsid w:val="004C38D5"/>
    <w:rsid w:val="004C3B42"/>
    <w:rsid w:val="004C3C15"/>
    <w:rsid w:val="004C3DC4"/>
    <w:rsid w:val="004C3FE4"/>
    <w:rsid w:val="004C4178"/>
    <w:rsid w:val="004C47CD"/>
    <w:rsid w:val="004C49CC"/>
    <w:rsid w:val="004C4C07"/>
    <w:rsid w:val="004C5120"/>
    <w:rsid w:val="004C53B2"/>
    <w:rsid w:val="004C5658"/>
    <w:rsid w:val="004C57ED"/>
    <w:rsid w:val="004C5855"/>
    <w:rsid w:val="004C609A"/>
    <w:rsid w:val="004C6EC3"/>
    <w:rsid w:val="004C7104"/>
    <w:rsid w:val="004C7614"/>
    <w:rsid w:val="004C7BCF"/>
    <w:rsid w:val="004D076E"/>
    <w:rsid w:val="004D07D8"/>
    <w:rsid w:val="004D124D"/>
    <w:rsid w:val="004D2F63"/>
    <w:rsid w:val="004D3228"/>
    <w:rsid w:val="004D336C"/>
    <w:rsid w:val="004D3C18"/>
    <w:rsid w:val="004D4722"/>
    <w:rsid w:val="004D4A01"/>
    <w:rsid w:val="004D4B0B"/>
    <w:rsid w:val="004D53A9"/>
    <w:rsid w:val="004D5A30"/>
    <w:rsid w:val="004D62F0"/>
    <w:rsid w:val="004D689A"/>
    <w:rsid w:val="004D6C17"/>
    <w:rsid w:val="004D6D2D"/>
    <w:rsid w:val="004D7268"/>
    <w:rsid w:val="004D72C3"/>
    <w:rsid w:val="004E0969"/>
    <w:rsid w:val="004E097D"/>
    <w:rsid w:val="004E0C41"/>
    <w:rsid w:val="004E15E9"/>
    <w:rsid w:val="004E1635"/>
    <w:rsid w:val="004E1776"/>
    <w:rsid w:val="004E2EA6"/>
    <w:rsid w:val="004E34A0"/>
    <w:rsid w:val="004E3979"/>
    <w:rsid w:val="004E3A07"/>
    <w:rsid w:val="004E449F"/>
    <w:rsid w:val="004E46EB"/>
    <w:rsid w:val="004E4799"/>
    <w:rsid w:val="004E4858"/>
    <w:rsid w:val="004E4D69"/>
    <w:rsid w:val="004E50CC"/>
    <w:rsid w:val="004E52A4"/>
    <w:rsid w:val="004E5322"/>
    <w:rsid w:val="004E5996"/>
    <w:rsid w:val="004E66AC"/>
    <w:rsid w:val="004E6706"/>
    <w:rsid w:val="004E69C1"/>
    <w:rsid w:val="004E6A99"/>
    <w:rsid w:val="004E6F6A"/>
    <w:rsid w:val="004E6F77"/>
    <w:rsid w:val="004E78E7"/>
    <w:rsid w:val="004E7CC2"/>
    <w:rsid w:val="004E7E54"/>
    <w:rsid w:val="004F0899"/>
    <w:rsid w:val="004F0C0D"/>
    <w:rsid w:val="004F0C79"/>
    <w:rsid w:val="004F18F3"/>
    <w:rsid w:val="004F1C4D"/>
    <w:rsid w:val="004F273C"/>
    <w:rsid w:val="004F28A5"/>
    <w:rsid w:val="004F3030"/>
    <w:rsid w:val="004F3371"/>
    <w:rsid w:val="004F4402"/>
    <w:rsid w:val="004F446B"/>
    <w:rsid w:val="004F4475"/>
    <w:rsid w:val="004F4781"/>
    <w:rsid w:val="004F4B38"/>
    <w:rsid w:val="004F528F"/>
    <w:rsid w:val="004F54C8"/>
    <w:rsid w:val="004F5527"/>
    <w:rsid w:val="004F5695"/>
    <w:rsid w:val="004F59C1"/>
    <w:rsid w:val="004F6103"/>
    <w:rsid w:val="004F611C"/>
    <w:rsid w:val="004F6840"/>
    <w:rsid w:val="004F712E"/>
    <w:rsid w:val="00501280"/>
    <w:rsid w:val="00501DF9"/>
    <w:rsid w:val="00501FCA"/>
    <w:rsid w:val="0050259E"/>
    <w:rsid w:val="005033F1"/>
    <w:rsid w:val="00503A90"/>
    <w:rsid w:val="00503B80"/>
    <w:rsid w:val="00504809"/>
    <w:rsid w:val="005048E4"/>
    <w:rsid w:val="0050565F"/>
    <w:rsid w:val="00505CBB"/>
    <w:rsid w:val="00505CE8"/>
    <w:rsid w:val="00506404"/>
    <w:rsid w:val="00506475"/>
    <w:rsid w:val="00506F5F"/>
    <w:rsid w:val="00506FC9"/>
    <w:rsid w:val="005073B7"/>
    <w:rsid w:val="005079AA"/>
    <w:rsid w:val="005106BC"/>
    <w:rsid w:val="00510B75"/>
    <w:rsid w:val="00510CE4"/>
    <w:rsid w:val="0051132D"/>
    <w:rsid w:val="00511499"/>
    <w:rsid w:val="00511AE9"/>
    <w:rsid w:val="00512240"/>
    <w:rsid w:val="005122D1"/>
    <w:rsid w:val="005127CE"/>
    <w:rsid w:val="00512AC4"/>
    <w:rsid w:val="00512BAF"/>
    <w:rsid w:val="005131B0"/>
    <w:rsid w:val="005131BA"/>
    <w:rsid w:val="005132A7"/>
    <w:rsid w:val="00513B8D"/>
    <w:rsid w:val="00513F80"/>
    <w:rsid w:val="005142D1"/>
    <w:rsid w:val="005146B5"/>
    <w:rsid w:val="00514772"/>
    <w:rsid w:val="00514D0B"/>
    <w:rsid w:val="005152FD"/>
    <w:rsid w:val="00515E01"/>
    <w:rsid w:val="0051641A"/>
    <w:rsid w:val="00517868"/>
    <w:rsid w:val="00517AC5"/>
    <w:rsid w:val="005209A7"/>
    <w:rsid w:val="00521006"/>
    <w:rsid w:val="00521A73"/>
    <w:rsid w:val="00521A81"/>
    <w:rsid w:val="00521D9F"/>
    <w:rsid w:val="00521F6E"/>
    <w:rsid w:val="005223BD"/>
    <w:rsid w:val="00522B47"/>
    <w:rsid w:val="00522B6E"/>
    <w:rsid w:val="00523488"/>
    <w:rsid w:val="00524B69"/>
    <w:rsid w:val="00524FAA"/>
    <w:rsid w:val="00526235"/>
    <w:rsid w:val="0052654D"/>
    <w:rsid w:val="00526D5B"/>
    <w:rsid w:val="00526F9D"/>
    <w:rsid w:val="005275B7"/>
    <w:rsid w:val="00527A24"/>
    <w:rsid w:val="00527CB5"/>
    <w:rsid w:val="00527EE5"/>
    <w:rsid w:val="00527F4D"/>
    <w:rsid w:val="00530108"/>
    <w:rsid w:val="00530762"/>
    <w:rsid w:val="00531B23"/>
    <w:rsid w:val="00531B98"/>
    <w:rsid w:val="00531FC1"/>
    <w:rsid w:val="005323E5"/>
    <w:rsid w:val="0053272D"/>
    <w:rsid w:val="00532906"/>
    <w:rsid w:val="00532D6C"/>
    <w:rsid w:val="0053322F"/>
    <w:rsid w:val="00533982"/>
    <w:rsid w:val="00533CCE"/>
    <w:rsid w:val="005344CD"/>
    <w:rsid w:val="00535A4B"/>
    <w:rsid w:val="00535B07"/>
    <w:rsid w:val="005361C4"/>
    <w:rsid w:val="005366DA"/>
    <w:rsid w:val="00536DBD"/>
    <w:rsid w:val="005409FA"/>
    <w:rsid w:val="00540E11"/>
    <w:rsid w:val="00541DEC"/>
    <w:rsid w:val="0054209E"/>
    <w:rsid w:val="0054225A"/>
    <w:rsid w:val="005435E4"/>
    <w:rsid w:val="00544343"/>
    <w:rsid w:val="00544866"/>
    <w:rsid w:val="00544C56"/>
    <w:rsid w:val="00544E75"/>
    <w:rsid w:val="00544ED3"/>
    <w:rsid w:val="00545237"/>
    <w:rsid w:val="0054527D"/>
    <w:rsid w:val="00545547"/>
    <w:rsid w:val="00545666"/>
    <w:rsid w:val="00545F83"/>
    <w:rsid w:val="00546E5F"/>
    <w:rsid w:val="00547465"/>
    <w:rsid w:val="00547E73"/>
    <w:rsid w:val="005500CB"/>
    <w:rsid w:val="005500DD"/>
    <w:rsid w:val="005501AF"/>
    <w:rsid w:val="005503B3"/>
    <w:rsid w:val="005506A4"/>
    <w:rsid w:val="005506A6"/>
    <w:rsid w:val="005510AE"/>
    <w:rsid w:val="005513EC"/>
    <w:rsid w:val="00551AC3"/>
    <w:rsid w:val="00552D08"/>
    <w:rsid w:val="00553576"/>
    <w:rsid w:val="005535E8"/>
    <w:rsid w:val="00553ABF"/>
    <w:rsid w:val="00554A52"/>
    <w:rsid w:val="005551F9"/>
    <w:rsid w:val="00555F3A"/>
    <w:rsid w:val="0055667B"/>
    <w:rsid w:val="005567EC"/>
    <w:rsid w:val="00556858"/>
    <w:rsid w:val="0055762B"/>
    <w:rsid w:val="00557ACA"/>
    <w:rsid w:val="00557C52"/>
    <w:rsid w:val="00557F05"/>
    <w:rsid w:val="005612B6"/>
    <w:rsid w:val="005613B6"/>
    <w:rsid w:val="00561699"/>
    <w:rsid w:val="005617CB"/>
    <w:rsid w:val="00561845"/>
    <w:rsid w:val="005625B0"/>
    <w:rsid w:val="00562C7C"/>
    <w:rsid w:val="00562F60"/>
    <w:rsid w:val="005634BE"/>
    <w:rsid w:val="00563AE3"/>
    <w:rsid w:val="00565009"/>
    <w:rsid w:val="00565609"/>
    <w:rsid w:val="005658AA"/>
    <w:rsid w:val="00565972"/>
    <w:rsid w:val="00565B3E"/>
    <w:rsid w:val="00565BF1"/>
    <w:rsid w:val="00565EFC"/>
    <w:rsid w:val="00566374"/>
    <w:rsid w:val="005663F0"/>
    <w:rsid w:val="0056697C"/>
    <w:rsid w:val="00566AEF"/>
    <w:rsid w:val="00566B5D"/>
    <w:rsid w:val="00566BC2"/>
    <w:rsid w:val="00566F2E"/>
    <w:rsid w:val="00567FA5"/>
    <w:rsid w:val="00570161"/>
    <w:rsid w:val="005702FA"/>
    <w:rsid w:val="005708C3"/>
    <w:rsid w:val="00571CA9"/>
    <w:rsid w:val="00571E29"/>
    <w:rsid w:val="00571FF8"/>
    <w:rsid w:val="005723BE"/>
    <w:rsid w:val="00572683"/>
    <w:rsid w:val="00572809"/>
    <w:rsid w:val="00572C19"/>
    <w:rsid w:val="00573385"/>
    <w:rsid w:val="00573871"/>
    <w:rsid w:val="005739DC"/>
    <w:rsid w:val="00573A92"/>
    <w:rsid w:val="0057425D"/>
    <w:rsid w:val="005743DD"/>
    <w:rsid w:val="0057468E"/>
    <w:rsid w:val="0057479B"/>
    <w:rsid w:val="00574A59"/>
    <w:rsid w:val="00574FBA"/>
    <w:rsid w:val="00575086"/>
    <w:rsid w:val="0057578E"/>
    <w:rsid w:val="005757A2"/>
    <w:rsid w:val="00576180"/>
    <w:rsid w:val="00576397"/>
    <w:rsid w:val="00576644"/>
    <w:rsid w:val="00576D19"/>
    <w:rsid w:val="005773E2"/>
    <w:rsid w:val="005775D2"/>
    <w:rsid w:val="0057786F"/>
    <w:rsid w:val="005812A2"/>
    <w:rsid w:val="0058158D"/>
    <w:rsid w:val="00582536"/>
    <w:rsid w:val="00583850"/>
    <w:rsid w:val="00584E72"/>
    <w:rsid w:val="0058506B"/>
    <w:rsid w:val="005859B8"/>
    <w:rsid w:val="005859B9"/>
    <w:rsid w:val="00586102"/>
    <w:rsid w:val="005861D4"/>
    <w:rsid w:val="005862A5"/>
    <w:rsid w:val="0058655B"/>
    <w:rsid w:val="00586E70"/>
    <w:rsid w:val="00587371"/>
    <w:rsid w:val="00587CC9"/>
    <w:rsid w:val="0059041B"/>
    <w:rsid w:val="005907E7"/>
    <w:rsid w:val="00591BF4"/>
    <w:rsid w:val="00592256"/>
    <w:rsid w:val="005924C3"/>
    <w:rsid w:val="00592699"/>
    <w:rsid w:val="00592809"/>
    <w:rsid w:val="005934CD"/>
    <w:rsid w:val="00593E8F"/>
    <w:rsid w:val="00593F1F"/>
    <w:rsid w:val="005946BF"/>
    <w:rsid w:val="005954B0"/>
    <w:rsid w:val="0059558B"/>
    <w:rsid w:val="005956BF"/>
    <w:rsid w:val="0059587C"/>
    <w:rsid w:val="005959E5"/>
    <w:rsid w:val="005959FB"/>
    <w:rsid w:val="00595F82"/>
    <w:rsid w:val="005969B5"/>
    <w:rsid w:val="00596EE3"/>
    <w:rsid w:val="0059779A"/>
    <w:rsid w:val="00597A9B"/>
    <w:rsid w:val="00597CE0"/>
    <w:rsid w:val="00597D63"/>
    <w:rsid w:val="005A03C0"/>
    <w:rsid w:val="005A08D5"/>
    <w:rsid w:val="005A14F8"/>
    <w:rsid w:val="005A1BCA"/>
    <w:rsid w:val="005A2F3B"/>
    <w:rsid w:val="005A32EB"/>
    <w:rsid w:val="005A3A38"/>
    <w:rsid w:val="005A4079"/>
    <w:rsid w:val="005A41BA"/>
    <w:rsid w:val="005A4CFF"/>
    <w:rsid w:val="005A4FC5"/>
    <w:rsid w:val="005A54B0"/>
    <w:rsid w:val="005A54EF"/>
    <w:rsid w:val="005A6204"/>
    <w:rsid w:val="005A6214"/>
    <w:rsid w:val="005A677B"/>
    <w:rsid w:val="005A6E3D"/>
    <w:rsid w:val="005A72D5"/>
    <w:rsid w:val="005A7D6B"/>
    <w:rsid w:val="005A7FB0"/>
    <w:rsid w:val="005B0496"/>
    <w:rsid w:val="005B0B35"/>
    <w:rsid w:val="005B13CC"/>
    <w:rsid w:val="005B1416"/>
    <w:rsid w:val="005B1ADC"/>
    <w:rsid w:val="005B1B06"/>
    <w:rsid w:val="005B1CC1"/>
    <w:rsid w:val="005B1E45"/>
    <w:rsid w:val="005B1F00"/>
    <w:rsid w:val="005B1F90"/>
    <w:rsid w:val="005B21EA"/>
    <w:rsid w:val="005B251D"/>
    <w:rsid w:val="005B4216"/>
    <w:rsid w:val="005B4362"/>
    <w:rsid w:val="005B45DA"/>
    <w:rsid w:val="005B45FA"/>
    <w:rsid w:val="005B48D0"/>
    <w:rsid w:val="005B4928"/>
    <w:rsid w:val="005B57BE"/>
    <w:rsid w:val="005B5CA3"/>
    <w:rsid w:val="005B6443"/>
    <w:rsid w:val="005B7CAE"/>
    <w:rsid w:val="005B7EC4"/>
    <w:rsid w:val="005C014A"/>
    <w:rsid w:val="005C05CD"/>
    <w:rsid w:val="005C0641"/>
    <w:rsid w:val="005C0C37"/>
    <w:rsid w:val="005C1629"/>
    <w:rsid w:val="005C17E5"/>
    <w:rsid w:val="005C1C2A"/>
    <w:rsid w:val="005C21F9"/>
    <w:rsid w:val="005C298D"/>
    <w:rsid w:val="005C31A6"/>
    <w:rsid w:val="005C389D"/>
    <w:rsid w:val="005C3984"/>
    <w:rsid w:val="005C4156"/>
    <w:rsid w:val="005C4301"/>
    <w:rsid w:val="005C4942"/>
    <w:rsid w:val="005C4C40"/>
    <w:rsid w:val="005C4CB6"/>
    <w:rsid w:val="005C50E2"/>
    <w:rsid w:val="005C581D"/>
    <w:rsid w:val="005C5826"/>
    <w:rsid w:val="005C59B7"/>
    <w:rsid w:val="005C5AAE"/>
    <w:rsid w:val="005C6067"/>
    <w:rsid w:val="005C6C3E"/>
    <w:rsid w:val="005C78D6"/>
    <w:rsid w:val="005D01E6"/>
    <w:rsid w:val="005D0CF4"/>
    <w:rsid w:val="005D0D9F"/>
    <w:rsid w:val="005D0EEA"/>
    <w:rsid w:val="005D1035"/>
    <w:rsid w:val="005D204C"/>
    <w:rsid w:val="005D20BC"/>
    <w:rsid w:val="005D27B7"/>
    <w:rsid w:val="005D29B0"/>
    <w:rsid w:val="005D323B"/>
    <w:rsid w:val="005D3893"/>
    <w:rsid w:val="005D3B1F"/>
    <w:rsid w:val="005D3C80"/>
    <w:rsid w:val="005D4250"/>
    <w:rsid w:val="005D5502"/>
    <w:rsid w:val="005D5842"/>
    <w:rsid w:val="005D59E8"/>
    <w:rsid w:val="005D6BA5"/>
    <w:rsid w:val="005D7547"/>
    <w:rsid w:val="005E0BF8"/>
    <w:rsid w:val="005E1177"/>
    <w:rsid w:val="005E1292"/>
    <w:rsid w:val="005E17F7"/>
    <w:rsid w:val="005E1D3E"/>
    <w:rsid w:val="005E1E73"/>
    <w:rsid w:val="005E2176"/>
    <w:rsid w:val="005E24BE"/>
    <w:rsid w:val="005E3317"/>
    <w:rsid w:val="005E3482"/>
    <w:rsid w:val="005E3CDB"/>
    <w:rsid w:val="005E3FC5"/>
    <w:rsid w:val="005E5663"/>
    <w:rsid w:val="005E6449"/>
    <w:rsid w:val="005E650D"/>
    <w:rsid w:val="005E7A2A"/>
    <w:rsid w:val="005F0243"/>
    <w:rsid w:val="005F0B8E"/>
    <w:rsid w:val="005F14BB"/>
    <w:rsid w:val="005F17D4"/>
    <w:rsid w:val="005F1E8E"/>
    <w:rsid w:val="005F1EF3"/>
    <w:rsid w:val="005F2711"/>
    <w:rsid w:val="005F2741"/>
    <w:rsid w:val="005F2C30"/>
    <w:rsid w:val="005F306A"/>
    <w:rsid w:val="005F36EC"/>
    <w:rsid w:val="005F3BE0"/>
    <w:rsid w:val="005F3F9C"/>
    <w:rsid w:val="005F4EFE"/>
    <w:rsid w:val="005F528A"/>
    <w:rsid w:val="005F5313"/>
    <w:rsid w:val="005F57DF"/>
    <w:rsid w:val="005F5F4F"/>
    <w:rsid w:val="005F65CF"/>
    <w:rsid w:val="005F6BD2"/>
    <w:rsid w:val="005F7104"/>
    <w:rsid w:val="005F746B"/>
    <w:rsid w:val="005F7670"/>
    <w:rsid w:val="00600505"/>
    <w:rsid w:val="00600D90"/>
    <w:rsid w:val="0060154E"/>
    <w:rsid w:val="0060165D"/>
    <w:rsid w:val="0060205C"/>
    <w:rsid w:val="006023A1"/>
    <w:rsid w:val="00602817"/>
    <w:rsid w:val="00602BC8"/>
    <w:rsid w:val="00603C87"/>
    <w:rsid w:val="00603ED1"/>
    <w:rsid w:val="00603FF0"/>
    <w:rsid w:val="0060407D"/>
    <w:rsid w:val="00604C01"/>
    <w:rsid w:val="00604D16"/>
    <w:rsid w:val="00607A20"/>
    <w:rsid w:val="006106B7"/>
    <w:rsid w:val="006108A6"/>
    <w:rsid w:val="00610B1B"/>
    <w:rsid w:val="00610C8A"/>
    <w:rsid w:val="006112EA"/>
    <w:rsid w:val="00611448"/>
    <w:rsid w:val="006119DA"/>
    <w:rsid w:val="00611C7A"/>
    <w:rsid w:val="00612C9A"/>
    <w:rsid w:val="00612F2D"/>
    <w:rsid w:val="00613768"/>
    <w:rsid w:val="006137BE"/>
    <w:rsid w:val="00613D6E"/>
    <w:rsid w:val="00613E04"/>
    <w:rsid w:val="00613F6F"/>
    <w:rsid w:val="0061458B"/>
    <w:rsid w:val="00614842"/>
    <w:rsid w:val="006148BD"/>
    <w:rsid w:val="00614971"/>
    <w:rsid w:val="00614CF8"/>
    <w:rsid w:val="00615C15"/>
    <w:rsid w:val="00616101"/>
    <w:rsid w:val="006163A3"/>
    <w:rsid w:val="00617A32"/>
    <w:rsid w:val="00617D96"/>
    <w:rsid w:val="006201E0"/>
    <w:rsid w:val="00620D62"/>
    <w:rsid w:val="0062166E"/>
    <w:rsid w:val="00621837"/>
    <w:rsid w:val="00621BE5"/>
    <w:rsid w:val="00621C72"/>
    <w:rsid w:val="00621CB4"/>
    <w:rsid w:val="00622FED"/>
    <w:rsid w:val="006237F2"/>
    <w:rsid w:val="00623A95"/>
    <w:rsid w:val="00623B88"/>
    <w:rsid w:val="00623BFE"/>
    <w:rsid w:val="00623FC5"/>
    <w:rsid w:val="00624695"/>
    <w:rsid w:val="00624B9E"/>
    <w:rsid w:val="00624C50"/>
    <w:rsid w:val="00624CEA"/>
    <w:rsid w:val="0062554B"/>
    <w:rsid w:val="00625660"/>
    <w:rsid w:val="00626322"/>
    <w:rsid w:val="0062654E"/>
    <w:rsid w:val="006267EB"/>
    <w:rsid w:val="00626E23"/>
    <w:rsid w:val="00626E80"/>
    <w:rsid w:val="00627179"/>
    <w:rsid w:val="0062746D"/>
    <w:rsid w:val="006279D3"/>
    <w:rsid w:val="00627AE2"/>
    <w:rsid w:val="0063000C"/>
    <w:rsid w:val="006303E3"/>
    <w:rsid w:val="0063229D"/>
    <w:rsid w:val="00632DD2"/>
    <w:rsid w:val="006335B3"/>
    <w:rsid w:val="0063408E"/>
    <w:rsid w:val="006345AF"/>
    <w:rsid w:val="00634801"/>
    <w:rsid w:val="00634AAA"/>
    <w:rsid w:val="0063509B"/>
    <w:rsid w:val="006351E5"/>
    <w:rsid w:val="0063537D"/>
    <w:rsid w:val="00635B16"/>
    <w:rsid w:val="00635DD9"/>
    <w:rsid w:val="00635F25"/>
    <w:rsid w:val="00636CE0"/>
    <w:rsid w:val="00636DB5"/>
    <w:rsid w:val="00637337"/>
    <w:rsid w:val="006374F8"/>
    <w:rsid w:val="00637E74"/>
    <w:rsid w:val="006401FD"/>
    <w:rsid w:val="006402E4"/>
    <w:rsid w:val="00640367"/>
    <w:rsid w:val="0064047B"/>
    <w:rsid w:val="0064048A"/>
    <w:rsid w:val="0064141D"/>
    <w:rsid w:val="0064197B"/>
    <w:rsid w:val="00641E7A"/>
    <w:rsid w:val="0064232A"/>
    <w:rsid w:val="006424B1"/>
    <w:rsid w:val="00642879"/>
    <w:rsid w:val="00643C86"/>
    <w:rsid w:val="00643DC9"/>
    <w:rsid w:val="0064492C"/>
    <w:rsid w:val="00645394"/>
    <w:rsid w:val="00645BA7"/>
    <w:rsid w:val="006460EC"/>
    <w:rsid w:val="006467C9"/>
    <w:rsid w:val="006467E4"/>
    <w:rsid w:val="00647BF6"/>
    <w:rsid w:val="00647E91"/>
    <w:rsid w:val="006508CE"/>
    <w:rsid w:val="006509C8"/>
    <w:rsid w:val="00651137"/>
    <w:rsid w:val="00652737"/>
    <w:rsid w:val="006527AD"/>
    <w:rsid w:val="006538CD"/>
    <w:rsid w:val="00653F4E"/>
    <w:rsid w:val="00654317"/>
    <w:rsid w:val="006549CC"/>
    <w:rsid w:val="00654F3D"/>
    <w:rsid w:val="0065554D"/>
    <w:rsid w:val="00655656"/>
    <w:rsid w:val="00655810"/>
    <w:rsid w:val="0065673F"/>
    <w:rsid w:val="00657620"/>
    <w:rsid w:val="006576A1"/>
    <w:rsid w:val="00657B16"/>
    <w:rsid w:val="00657DD1"/>
    <w:rsid w:val="006606FD"/>
    <w:rsid w:val="00660EFF"/>
    <w:rsid w:val="0066102B"/>
    <w:rsid w:val="006625BD"/>
    <w:rsid w:val="00662AC6"/>
    <w:rsid w:val="00662E3A"/>
    <w:rsid w:val="006635AE"/>
    <w:rsid w:val="006645AB"/>
    <w:rsid w:val="0066519B"/>
    <w:rsid w:val="00665465"/>
    <w:rsid w:val="00666920"/>
    <w:rsid w:val="00666A03"/>
    <w:rsid w:val="00666C28"/>
    <w:rsid w:val="006672D8"/>
    <w:rsid w:val="0066796A"/>
    <w:rsid w:val="0067002E"/>
    <w:rsid w:val="006707C2"/>
    <w:rsid w:val="006712E1"/>
    <w:rsid w:val="0067173F"/>
    <w:rsid w:val="00671CC6"/>
    <w:rsid w:val="00671F17"/>
    <w:rsid w:val="00672567"/>
    <w:rsid w:val="00673434"/>
    <w:rsid w:val="0067343D"/>
    <w:rsid w:val="00673B3A"/>
    <w:rsid w:val="00673C3C"/>
    <w:rsid w:val="0067404D"/>
    <w:rsid w:val="00674061"/>
    <w:rsid w:val="006746FE"/>
    <w:rsid w:val="00674A50"/>
    <w:rsid w:val="0067589C"/>
    <w:rsid w:val="006766E4"/>
    <w:rsid w:val="00676C4C"/>
    <w:rsid w:val="006776B5"/>
    <w:rsid w:val="00677B1C"/>
    <w:rsid w:val="00677DFA"/>
    <w:rsid w:val="006802FD"/>
    <w:rsid w:val="00680B29"/>
    <w:rsid w:val="0068131B"/>
    <w:rsid w:val="00682050"/>
    <w:rsid w:val="006823B6"/>
    <w:rsid w:val="0068256B"/>
    <w:rsid w:val="006828CF"/>
    <w:rsid w:val="006829F6"/>
    <w:rsid w:val="006837FF"/>
    <w:rsid w:val="00683B05"/>
    <w:rsid w:val="00683FD1"/>
    <w:rsid w:val="00684146"/>
    <w:rsid w:val="00684428"/>
    <w:rsid w:val="006849E4"/>
    <w:rsid w:val="0068533B"/>
    <w:rsid w:val="00686864"/>
    <w:rsid w:val="00686885"/>
    <w:rsid w:val="00686CC8"/>
    <w:rsid w:val="0068707B"/>
    <w:rsid w:val="00687249"/>
    <w:rsid w:val="00687BCA"/>
    <w:rsid w:val="00690294"/>
    <w:rsid w:val="0069077D"/>
    <w:rsid w:val="006907BA"/>
    <w:rsid w:val="00690820"/>
    <w:rsid w:val="00690A29"/>
    <w:rsid w:val="00692A9F"/>
    <w:rsid w:val="006935B1"/>
    <w:rsid w:val="00693891"/>
    <w:rsid w:val="006949C3"/>
    <w:rsid w:val="006950FA"/>
    <w:rsid w:val="0069555B"/>
    <w:rsid w:val="006957C8"/>
    <w:rsid w:val="00695B00"/>
    <w:rsid w:val="00696AD1"/>
    <w:rsid w:val="00696B2F"/>
    <w:rsid w:val="00696CA4"/>
    <w:rsid w:val="00696EA5"/>
    <w:rsid w:val="00697554"/>
    <w:rsid w:val="00697EBB"/>
    <w:rsid w:val="006A03E0"/>
    <w:rsid w:val="006A04EE"/>
    <w:rsid w:val="006A07AB"/>
    <w:rsid w:val="006A0D6D"/>
    <w:rsid w:val="006A0DC9"/>
    <w:rsid w:val="006A1385"/>
    <w:rsid w:val="006A160D"/>
    <w:rsid w:val="006A187B"/>
    <w:rsid w:val="006A19CC"/>
    <w:rsid w:val="006A1C98"/>
    <w:rsid w:val="006A1E47"/>
    <w:rsid w:val="006A28C2"/>
    <w:rsid w:val="006A2A18"/>
    <w:rsid w:val="006A2D1A"/>
    <w:rsid w:val="006A2E72"/>
    <w:rsid w:val="006A3594"/>
    <w:rsid w:val="006A3CEF"/>
    <w:rsid w:val="006A4198"/>
    <w:rsid w:val="006A4388"/>
    <w:rsid w:val="006A45E3"/>
    <w:rsid w:val="006A5ADD"/>
    <w:rsid w:val="006A6325"/>
    <w:rsid w:val="006A6BAE"/>
    <w:rsid w:val="006A6D3C"/>
    <w:rsid w:val="006A6EF6"/>
    <w:rsid w:val="006A79C9"/>
    <w:rsid w:val="006A7C20"/>
    <w:rsid w:val="006A7C40"/>
    <w:rsid w:val="006A7D39"/>
    <w:rsid w:val="006A7DF3"/>
    <w:rsid w:val="006A7F4E"/>
    <w:rsid w:val="006B0F23"/>
    <w:rsid w:val="006B1728"/>
    <w:rsid w:val="006B17D5"/>
    <w:rsid w:val="006B17F5"/>
    <w:rsid w:val="006B192C"/>
    <w:rsid w:val="006B2085"/>
    <w:rsid w:val="006B2A11"/>
    <w:rsid w:val="006B2C6E"/>
    <w:rsid w:val="006B2DD1"/>
    <w:rsid w:val="006B2F4D"/>
    <w:rsid w:val="006B2F9A"/>
    <w:rsid w:val="006B2FBE"/>
    <w:rsid w:val="006B36D4"/>
    <w:rsid w:val="006B3864"/>
    <w:rsid w:val="006B3919"/>
    <w:rsid w:val="006B3A25"/>
    <w:rsid w:val="006B3B74"/>
    <w:rsid w:val="006B3E8F"/>
    <w:rsid w:val="006B4796"/>
    <w:rsid w:val="006B5C7F"/>
    <w:rsid w:val="006B65E3"/>
    <w:rsid w:val="006B698C"/>
    <w:rsid w:val="006B6B87"/>
    <w:rsid w:val="006B79BC"/>
    <w:rsid w:val="006C011C"/>
    <w:rsid w:val="006C0291"/>
    <w:rsid w:val="006C0380"/>
    <w:rsid w:val="006C0844"/>
    <w:rsid w:val="006C0DD3"/>
    <w:rsid w:val="006C1E38"/>
    <w:rsid w:val="006C1F34"/>
    <w:rsid w:val="006C2584"/>
    <w:rsid w:val="006C2A01"/>
    <w:rsid w:val="006C2BC0"/>
    <w:rsid w:val="006C2E26"/>
    <w:rsid w:val="006C3193"/>
    <w:rsid w:val="006C331B"/>
    <w:rsid w:val="006C36D6"/>
    <w:rsid w:val="006C3B61"/>
    <w:rsid w:val="006C3FBA"/>
    <w:rsid w:val="006C40A7"/>
    <w:rsid w:val="006C4651"/>
    <w:rsid w:val="006C4818"/>
    <w:rsid w:val="006C4AED"/>
    <w:rsid w:val="006C67C0"/>
    <w:rsid w:val="006C6DB5"/>
    <w:rsid w:val="006C702B"/>
    <w:rsid w:val="006C730C"/>
    <w:rsid w:val="006C77EB"/>
    <w:rsid w:val="006D0213"/>
    <w:rsid w:val="006D04A1"/>
    <w:rsid w:val="006D07AC"/>
    <w:rsid w:val="006D2044"/>
    <w:rsid w:val="006D2281"/>
    <w:rsid w:val="006D262D"/>
    <w:rsid w:val="006D2696"/>
    <w:rsid w:val="006D27DE"/>
    <w:rsid w:val="006D328F"/>
    <w:rsid w:val="006D37A7"/>
    <w:rsid w:val="006D3E5D"/>
    <w:rsid w:val="006D4854"/>
    <w:rsid w:val="006D4862"/>
    <w:rsid w:val="006D4949"/>
    <w:rsid w:val="006D4F28"/>
    <w:rsid w:val="006D550E"/>
    <w:rsid w:val="006D57CB"/>
    <w:rsid w:val="006D5FE2"/>
    <w:rsid w:val="006D6D33"/>
    <w:rsid w:val="006D7520"/>
    <w:rsid w:val="006D7EBB"/>
    <w:rsid w:val="006E00F8"/>
    <w:rsid w:val="006E0461"/>
    <w:rsid w:val="006E04B6"/>
    <w:rsid w:val="006E05E2"/>
    <w:rsid w:val="006E233F"/>
    <w:rsid w:val="006E2BA1"/>
    <w:rsid w:val="006E2E27"/>
    <w:rsid w:val="006E2E98"/>
    <w:rsid w:val="006E2EF2"/>
    <w:rsid w:val="006E32C5"/>
    <w:rsid w:val="006E35F8"/>
    <w:rsid w:val="006E3B9C"/>
    <w:rsid w:val="006E40EB"/>
    <w:rsid w:val="006E42DC"/>
    <w:rsid w:val="006E45D5"/>
    <w:rsid w:val="006E4B50"/>
    <w:rsid w:val="006E5427"/>
    <w:rsid w:val="006E5ADD"/>
    <w:rsid w:val="006E5CF2"/>
    <w:rsid w:val="006E6639"/>
    <w:rsid w:val="006E731D"/>
    <w:rsid w:val="006E7642"/>
    <w:rsid w:val="006F02C8"/>
    <w:rsid w:val="006F02F3"/>
    <w:rsid w:val="006F0303"/>
    <w:rsid w:val="006F056E"/>
    <w:rsid w:val="006F05B1"/>
    <w:rsid w:val="006F082E"/>
    <w:rsid w:val="006F0846"/>
    <w:rsid w:val="006F120D"/>
    <w:rsid w:val="006F174B"/>
    <w:rsid w:val="006F1BB3"/>
    <w:rsid w:val="006F2255"/>
    <w:rsid w:val="006F2600"/>
    <w:rsid w:val="006F375B"/>
    <w:rsid w:val="006F4550"/>
    <w:rsid w:val="006F4862"/>
    <w:rsid w:val="006F5500"/>
    <w:rsid w:val="006F5A7F"/>
    <w:rsid w:val="006F5BF8"/>
    <w:rsid w:val="006F6228"/>
    <w:rsid w:val="006F669D"/>
    <w:rsid w:val="006F7213"/>
    <w:rsid w:val="006F7D35"/>
    <w:rsid w:val="006F7E5C"/>
    <w:rsid w:val="006F7FC1"/>
    <w:rsid w:val="0070025F"/>
    <w:rsid w:val="007008B4"/>
    <w:rsid w:val="00700EF5"/>
    <w:rsid w:val="007011BC"/>
    <w:rsid w:val="007016CA"/>
    <w:rsid w:val="007024E5"/>
    <w:rsid w:val="00702C70"/>
    <w:rsid w:val="00702F6C"/>
    <w:rsid w:val="00703061"/>
    <w:rsid w:val="007030D7"/>
    <w:rsid w:val="0070318B"/>
    <w:rsid w:val="007032B3"/>
    <w:rsid w:val="0070371C"/>
    <w:rsid w:val="00703A18"/>
    <w:rsid w:val="00704688"/>
    <w:rsid w:val="00704BF0"/>
    <w:rsid w:val="00705127"/>
    <w:rsid w:val="00705288"/>
    <w:rsid w:val="007062ED"/>
    <w:rsid w:val="00706759"/>
    <w:rsid w:val="00706EA1"/>
    <w:rsid w:val="007079C4"/>
    <w:rsid w:val="00707BAB"/>
    <w:rsid w:val="0071008E"/>
    <w:rsid w:val="00710192"/>
    <w:rsid w:val="007107B4"/>
    <w:rsid w:val="00710801"/>
    <w:rsid w:val="00710BFA"/>
    <w:rsid w:val="00710DD8"/>
    <w:rsid w:val="007111C4"/>
    <w:rsid w:val="007112FE"/>
    <w:rsid w:val="00711BBC"/>
    <w:rsid w:val="00711D32"/>
    <w:rsid w:val="00711E53"/>
    <w:rsid w:val="00711F72"/>
    <w:rsid w:val="00712A34"/>
    <w:rsid w:val="007139E8"/>
    <w:rsid w:val="0071630E"/>
    <w:rsid w:val="007169F8"/>
    <w:rsid w:val="00717058"/>
    <w:rsid w:val="0071719C"/>
    <w:rsid w:val="007173FA"/>
    <w:rsid w:val="00717681"/>
    <w:rsid w:val="00717949"/>
    <w:rsid w:val="00717959"/>
    <w:rsid w:val="00717DCD"/>
    <w:rsid w:val="0072047C"/>
    <w:rsid w:val="007212BC"/>
    <w:rsid w:val="0072139D"/>
    <w:rsid w:val="00721413"/>
    <w:rsid w:val="0072152C"/>
    <w:rsid w:val="007218A3"/>
    <w:rsid w:val="007218E4"/>
    <w:rsid w:val="00721FCE"/>
    <w:rsid w:val="0072216D"/>
    <w:rsid w:val="007226AC"/>
    <w:rsid w:val="0072288B"/>
    <w:rsid w:val="00722C67"/>
    <w:rsid w:val="00723138"/>
    <w:rsid w:val="00723540"/>
    <w:rsid w:val="007239EB"/>
    <w:rsid w:val="00723A44"/>
    <w:rsid w:val="00723DDC"/>
    <w:rsid w:val="007244B9"/>
    <w:rsid w:val="00724759"/>
    <w:rsid w:val="00724961"/>
    <w:rsid w:val="00724B75"/>
    <w:rsid w:val="007258A4"/>
    <w:rsid w:val="00726037"/>
    <w:rsid w:val="007264A8"/>
    <w:rsid w:val="00730624"/>
    <w:rsid w:val="00730C56"/>
    <w:rsid w:val="00731154"/>
    <w:rsid w:val="007316E8"/>
    <w:rsid w:val="007324B5"/>
    <w:rsid w:val="007328F2"/>
    <w:rsid w:val="00733274"/>
    <w:rsid w:val="00733362"/>
    <w:rsid w:val="0073365E"/>
    <w:rsid w:val="007345A4"/>
    <w:rsid w:val="00734A88"/>
    <w:rsid w:val="00734B15"/>
    <w:rsid w:val="00734C30"/>
    <w:rsid w:val="0073550E"/>
    <w:rsid w:val="0073583C"/>
    <w:rsid w:val="00735C38"/>
    <w:rsid w:val="0073611E"/>
    <w:rsid w:val="0073616F"/>
    <w:rsid w:val="00736559"/>
    <w:rsid w:val="007370C4"/>
    <w:rsid w:val="00737119"/>
    <w:rsid w:val="00737536"/>
    <w:rsid w:val="007401BA"/>
    <w:rsid w:val="00740498"/>
    <w:rsid w:val="0074221A"/>
    <w:rsid w:val="0074267C"/>
    <w:rsid w:val="00742FB4"/>
    <w:rsid w:val="0074315E"/>
    <w:rsid w:val="0074357C"/>
    <w:rsid w:val="00744577"/>
    <w:rsid w:val="007445B4"/>
    <w:rsid w:val="007449A5"/>
    <w:rsid w:val="007456DB"/>
    <w:rsid w:val="00745AAC"/>
    <w:rsid w:val="0074613A"/>
    <w:rsid w:val="0074644D"/>
    <w:rsid w:val="007465AA"/>
    <w:rsid w:val="00746B65"/>
    <w:rsid w:val="00746F38"/>
    <w:rsid w:val="0074748E"/>
    <w:rsid w:val="007478F3"/>
    <w:rsid w:val="00747CBE"/>
    <w:rsid w:val="00750AF2"/>
    <w:rsid w:val="00750D06"/>
    <w:rsid w:val="00750D81"/>
    <w:rsid w:val="00751265"/>
    <w:rsid w:val="007512F9"/>
    <w:rsid w:val="007513DC"/>
    <w:rsid w:val="007517B7"/>
    <w:rsid w:val="00751FFD"/>
    <w:rsid w:val="007526E4"/>
    <w:rsid w:val="00752710"/>
    <w:rsid w:val="00752AA5"/>
    <w:rsid w:val="00752C46"/>
    <w:rsid w:val="0075322C"/>
    <w:rsid w:val="0075372C"/>
    <w:rsid w:val="0075404A"/>
    <w:rsid w:val="007546AB"/>
    <w:rsid w:val="00754895"/>
    <w:rsid w:val="0075502B"/>
    <w:rsid w:val="00755207"/>
    <w:rsid w:val="00756321"/>
    <w:rsid w:val="007563C2"/>
    <w:rsid w:val="00756BEA"/>
    <w:rsid w:val="00756C3E"/>
    <w:rsid w:val="00757BE5"/>
    <w:rsid w:val="00760022"/>
    <w:rsid w:val="007600F5"/>
    <w:rsid w:val="007604B1"/>
    <w:rsid w:val="0076127E"/>
    <w:rsid w:val="0076143C"/>
    <w:rsid w:val="007616D4"/>
    <w:rsid w:val="0076253C"/>
    <w:rsid w:val="00762E12"/>
    <w:rsid w:val="0076344A"/>
    <w:rsid w:val="00763A9F"/>
    <w:rsid w:val="00763EC2"/>
    <w:rsid w:val="0076463C"/>
    <w:rsid w:val="007646A4"/>
    <w:rsid w:val="00764B71"/>
    <w:rsid w:val="00765151"/>
    <w:rsid w:val="00765185"/>
    <w:rsid w:val="007653B7"/>
    <w:rsid w:val="00765810"/>
    <w:rsid w:val="0076586B"/>
    <w:rsid w:val="00765A07"/>
    <w:rsid w:val="0076611D"/>
    <w:rsid w:val="0076714A"/>
    <w:rsid w:val="0077016B"/>
    <w:rsid w:val="00770874"/>
    <w:rsid w:val="00770AB3"/>
    <w:rsid w:val="00770AF3"/>
    <w:rsid w:val="00770CB6"/>
    <w:rsid w:val="00770E84"/>
    <w:rsid w:val="007711D1"/>
    <w:rsid w:val="007711E0"/>
    <w:rsid w:val="0077147B"/>
    <w:rsid w:val="0077153A"/>
    <w:rsid w:val="007716AC"/>
    <w:rsid w:val="00771D73"/>
    <w:rsid w:val="00772A6D"/>
    <w:rsid w:val="00773088"/>
    <w:rsid w:val="007730B8"/>
    <w:rsid w:val="007731AF"/>
    <w:rsid w:val="007731F1"/>
    <w:rsid w:val="0077331C"/>
    <w:rsid w:val="00773516"/>
    <w:rsid w:val="00773635"/>
    <w:rsid w:val="007736F9"/>
    <w:rsid w:val="007743D6"/>
    <w:rsid w:val="00774625"/>
    <w:rsid w:val="00774C34"/>
    <w:rsid w:val="00774D64"/>
    <w:rsid w:val="0077626E"/>
    <w:rsid w:val="00777669"/>
    <w:rsid w:val="007777E3"/>
    <w:rsid w:val="007778DF"/>
    <w:rsid w:val="007778EB"/>
    <w:rsid w:val="00777CCC"/>
    <w:rsid w:val="0078045F"/>
    <w:rsid w:val="00780C20"/>
    <w:rsid w:val="00780E8A"/>
    <w:rsid w:val="007819FC"/>
    <w:rsid w:val="007830D4"/>
    <w:rsid w:val="00783FAD"/>
    <w:rsid w:val="0078419A"/>
    <w:rsid w:val="00784562"/>
    <w:rsid w:val="00785889"/>
    <w:rsid w:val="00785B24"/>
    <w:rsid w:val="00785E23"/>
    <w:rsid w:val="0078638B"/>
    <w:rsid w:val="0078638C"/>
    <w:rsid w:val="0078755A"/>
    <w:rsid w:val="00787D27"/>
    <w:rsid w:val="00787F89"/>
    <w:rsid w:val="00787FD7"/>
    <w:rsid w:val="00790194"/>
    <w:rsid w:val="00790785"/>
    <w:rsid w:val="00790A27"/>
    <w:rsid w:val="00791E32"/>
    <w:rsid w:val="00792C94"/>
    <w:rsid w:val="00792EE8"/>
    <w:rsid w:val="007937E6"/>
    <w:rsid w:val="00793D3D"/>
    <w:rsid w:val="00794076"/>
    <w:rsid w:val="0079411A"/>
    <w:rsid w:val="007941F3"/>
    <w:rsid w:val="0079484A"/>
    <w:rsid w:val="0079498F"/>
    <w:rsid w:val="007949F7"/>
    <w:rsid w:val="007953E4"/>
    <w:rsid w:val="007955AE"/>
    <w:rsid w:val="00795A6F"/>
    <w:rsid w:val="0079651F"/>
    <w:rsid w:val="00796F2E"/>
    <w:rsid w:val="00796F50"/>
    <w:rsid w:val="0079706E"/>
    <w:rsid w:val="007A00D3"/>
    <w:rsid w:val="007A1346"/>
    <w:rsid w:val="007A16C2"/>
    <w:rsid w:val="007A1B23"/>
    <w:rsid w:val="007A21B8"/>
    <w:rsid w:val="007A226E"/>
    <w:rsid w:val="007A2385"/>
    <w:rsid w:val="007A2D84"/>
    <w:rsid w:val="007A2DE3"/>
    <w:rsid w:val="007A397C"/>
    <w:rsid w:val="007A3B17"/>
    <w:rsid w:val="007A3E2D"/>
    <w:rsid w:val="007A470E"/>
    <w:rsid w:val="007A500F"/>
    <w:rsid w:val="007A59EF"/>
    <w:rsid w:val="007A5CA5"/>
    <w:rsid w:val="007A74C2"/>
    <w:rsid w:val="007A75D4"/>
    <w:rsid w:val="007A7632"/>
    <w:rsid w:val="007A77A0"/>
    <w:rsid w:val="007A7B79"/>
    <w:rsid w:val="007A7FEF"/>
    <w:rsid w:val="007B046D"/>
    <w:rsid w:val="007B0518"/>
    <w:rsid w:val="007B08EB"/>
    <w:rsid w:val="007B101D"/>
    <w:rsid w:val="007B214C"/>
    <w:rsid w:val="007B28A4"/>
    <w:rsid w:val="007B2AAB"/>
    <w:rsid w:val="007B2DF5"/>
    <w:rsid w:val="007B2E06"/>
    <w:rsid w:val="007B2EA6"/>
    <w:rsid w:val="007B32AC"/>
    <w:rsid w:val="007B399A"/>
    <w:rsid w:val="007B3E0C"/>
    <w:rsid w:val="007B3F63"/>
    <w:rsid w:val="007B3FB2"/>
    <w:rsid w:val="007B4033"/>
    <w:rsid w:val="007B4426"/>
    <w:rsid w:val="007B4AF3"/>
    <w:rsid w:val="007B4D14"/>
    <w:rsid w:val="007B4DAB"/>
    <w:rsid w:val="007B5144"/>
    <w:rsid w:val="007B5391"/>
    <w:rsid w:val="007B5473"/>
    <w:rsid w:val="007B5890"/>
    <w:rsid w:val="007B59C5"/>
    <w:rsid w:val="007B70C7"/>
    <w:rsid w:val="007B7171"/>
    <w:rsid w:val="007C11A8"/>
    <w:rsid w:val="007C1C99"/>
    <w:rsid w:val="007C1C9C"/>
    <w:rsid w:val="007C1FCB"/>
    <w:rsid w:val="007C2262"/>
    <w:rsid w:val="007C29A6"/>
    <w:rsid w:val="007C2BD4"/>
    <w:rsid w:val="007C3C4B"/>
    <w:rsid w:val="007C3EE5"/>
    <w:rsid w:val="007C58F9"/>
    <w:rsid w:val="007C6276"/>
    <w:rsid w:val="007C63A1"/>
    <w:rsid w:val="007C7D35"/>
    <w:rsid w:val="007D023F"/>
    <w:rsid w:val="007D0691"/>
    <w:rsid w:val="007D09B9"/>
    <w:rsid w:val="007D0B83"/>
    <w:rsid w:val="007D0EA7"/>
    <w:rsid w:val="007D16D3"/>
    <w:rsid w:val="007D1D0B"/>
    <w:rsid w:val="007D1DC8"/>
    <w:rsid w:val="007D2B73"/>
    <w:rsid w:val="007D3A5D"/>
    <w:rsid w:val="007D3ED7"/>
    <w:rsid w:val="007D4198"/>
    <w:rsid w:val="007D4326"/>
    <w:rsid w:val="007D4660"/>
    <w:rsid w:val="007D4680"/>
    <w:rsid w:val="007D49F7"/>
    <w:rsid w:val="007D4F02"/>
    <w:rsid w:val="007D5056"/>
    <w:rsid w:val="007D52E1"/>
    <w:rsid w:val="007D5407"/>
    <w:rsid w:val="007D6BFF"/>
    <w:rsid w:val="007D6D99"/>
    <w:rsid w:val="007D76B6"/>
    <w:rsid w:val="007D7EAE"/>
    <w:rsid w:val="007E0045"/>
    <w:rsid w:val="007E05DF"/>
    <w:rsid w:val="007E1A9C"/>
    <w:rsid w:val="007E27BF"/>
    <w:rsid w:val="007E336B"/>
    <w:rsid w:val="007E33BD"/>
    <w:rsid w:val="007E3773"/>
    <w:rsid w:val="007E3AF6"/>
    <w:rsid w:val="007E51C6"/>
    <w:rsid w:val="007E596E"/>
    <w:rsid w:val="007E5B12"/>
    <w:rsid w:val="007E5F5E"/>
    <w:rsid w:val="007E6021"/>
    <w:rsid w:val="007E6C11"/>
    <w:rsid w:val="007E6F06"/>
    <w:rsid w:val="007F1873"/>
    <w:rsid w:val="007F2112"/>
    <w:rsid w:val="007F2AD6"/>
    <w:rsid w:val="007F3030"/>
    <w:rsid w:val="007F3333"/>
    <w:rsid w:val="007F3642"/>
    <w:rsid w:val="007F3BBE"/>
    <w:rsid w:val="007F3D04"/>
    <w:rsid w:val="007F3D6B"/>
    <w:rsid w:val="007F41AB"/>
    <w:rsid w:val="007F463D"/>
    <w:rsid w:val="007F4FC6"/>
    <w:rsid w:val="007F5055"/>
    <w:rsid w:val="007F581F"/>
    <w:rsid w:val="007F5AD9"/>
    <w:rsid w:val="007F78AC"/>
    <w:rsid w:val="007F7A32"/>
    <w:rsid w:val="00800383"/>
    <w:rsid w:val="00800B6E"/>
    <w:rsid w:val="00800CC2"/>
    <w:rsid w:val="00801549"/>
    <w:rsid w:val="008015AE"/>
    <w:rsid w:val="008015BA"/>
    <w:rsid w:val="00801697"/>
    <w:rsid w:val="0080171F"/>
    <w:rsid w:val="00801BA6"/>
    <w:rsid w:val="00801BD6"/>
    <w:rsid w:val="00801D07"/>
    <w:rsid w:val="00801FA5"/>
    <w:rsid w:val="0080255B"/>
    <w:rsid w:val="00802566"/>
    <w:rsid w:val="00802EDB"/>
    <w:rsid w:val="00802FF7"/>
    <w:rsid w:val="00803001"/>
    <w:rsid w:val="00803D0A"/>
    <w:rsid w:val="00804240"/>
    <w:rsid w:val="008042BD"/>
    <w:rsid w:val="00804CD8"/>
    <w:rsid w:val="00804F15"/>
    <w:rsid w:val="00805625"/>
    <w:rsid w:val="008057C9"/>
    <w:rsid w:val="00805ABD"/>
    <w:rsid w:val="00806122"/>
    <w:rsid w:val="00806146"/>
    <w:rsid w:val="008074DF"/>
    <w:rsid w:val="008076CE"/>
    <w:rsid w:val="0080788C"/>
    <w:rsid w:val="0081092A"/>
    <w:rsid w:val="00810D5D"/>
    <w:rsid w:val="0081143F"/>
    <w:rsid w:val="00811652"/>
    <w:rsid w:val="00811B5B"/>
    <w:rsid w:val="008122AE"/>
    <w:rsid w:val="008124A2"/>
    <w:rsid w:val="00812C46"/>
    <w:rsid w:val="0081399A"/>
    <w:rsid w:val="00813F31"/>
    <w:rsid w:val="0081410F"/>
    <w:rsid w:val="00814F66"/>
    <w:rsid w:val="0081609F"/>
    <w:rsid w:val="00816F03"/>
    <w:rsid w:val="0081728F"/>
    <w:rsid w:val="008175A3"/>
    <w:rsid w:val="0081773E"/>
    <w:rsid w:val="00820053"/>
    <w:rsid w:val="00820CA2"/>
    <w:rsid w:val="00820D29"/>
    <w:rsid w:val="00821626"/>
    <w:rsid w:val="00822175"/>
    <w:rsid w:val="00822997"/>
    <w:rsid w:val="00822FFD"/>
    <w:rsid w:val="008235C0"/>
    <w:rsid w:val="0082362B"/>
    <w:rsid w:val="00823886"/>
    <w:rsid w:val="00824B8B"/>
    <w:rsid w:val="00824CC3"/>
    <w:rsid w:val="008253F1"/>
    <w:rsid w:val="00825711"/>
    <w:rsid w:val="00825B0F"/>
    <w:rsid w:val="00826109"/>
    <w:rsid w:val="00826A87"/>
    <w:rsid w:val="00827436"/>
    <w:rsid w:val="008276C4"/>
    <w:rsid w:val="00830B16"/>
    <w:rsid w:val="0083131A"/>
    <w:rsid w:val="00831688"/>
    <w:rsid w:val="00831ACB"/>
    <w:rsid w:val="00832506"/>
    <w:rsid w:val="00832FDD"/>
    <w:rsid w:val="008341E5"/>
    <w:rsid w:val="00834646"/>
    <w:rsid w:val="00834C1F"/>
    <w:rsid w:val="00834C5E"/>
    <w:rsid w:val="00835095"/>
    <w:rsid w:val="008356D1"/>
    <w:rsid w:val="00835887"/>
    <w:rsid w:val="00835EFC"/>
    <w:rsid w:val="008362E2"/>
    <w:rsid w:val="008365DD"/>
    <w:rsid w:val="008366AC"/>
    <w:rsid w:val="00836BA9"/>
    <w:rsid w:val="008377A9"/>
    <w:rsid w:val="00837920"/>
    <w:rsid w:val="008404CC"/>
    <w:rsid w:val="00840C12"/>
    <w:rsid w:val="008412D4"/>
    <w:rsid w:val="00841AEC"/>
    <w:rsid w:val="008427D5"/>
    <w:rsid w:val="00842B77"/>
    <w:rsid w:val="00842D9F"/>
    <w:rsid w:val="0084361D"/>
    <w:rsid w:val="00843C67"/>
    <w:rsid w:val="00844533"/>
    <w:rsid w:val="008448F2"/>
    <w:rsid w:val="00844D0F"/>
    <w:rsid w:val="00844DFA"/>
    <w:rsid w:val="00844E9A"/>
    <w:rsid w:val="00845292"/>
    <w:rsid w:val="00845300"/>
    <w:rsid w:val="008465EA"/>
    <w:rsid w:val="00846B04"/>
    <w:rsid w:val="00846FAB"/>
    <w:rsid w:val="0084746D"/>
    <w:rsid w:val="0084773A"/>
    <w:rsid w:val="00847D80"/>
    <w:rsid w:val="00847ED1"/>
    <w:rsid w:val="00850087"/>
    <w:rsid w:val="0085042E"/>
    <w:rsid w:val="00850591"/>
    <w:rsid w:val="00851643"/>
    <w:rsid w:val="00851D99"/>
    <w:rsid w:val="00851E01"/>
    <w:rsid w:val="008520EF"/>
    <w:rsid w:val="0085216F"/>
    <w:rsid w:val="00852465"/>
    <w:rsid w:val="00852580"/>
    <w:rsid w:val="00852748"/>
    <w:rsid w:val="00852F7E"/>
    <w:rsid w:val="00853028"/>
    <w:rsid w:val="00853CF8"/>
    <w:rsid w:val="00853D0A"/>
    <w:rsid w:val="00853ECA"/>
    <w:rsid w:val="00853F55"/>
    <w:rsid w:val="00854957"/>
    <w:rsid w:val="00854C4F"/>
    <w:rsid w:val="008551F2"/>
    <w:rsid w:val="008552E8"/>
    <w:rsid w:val="00855AC4"/>
    <w:rsid w:val="00855B32"/>
    <w:rsid w:val="008568FB"/>
    <w:rsid w:val="00857459"/>
    <w:rsid w:val="008574F6"/>
    <w:rsid w:val="00857837"/>
    <w:rsid w:val="00860443"/>
    <w:rsid w:val="00860641"/>
    <w:rsid w:val="00860947"/>
    <w:rsid w:val="0086186B"/>
    <w:rsid w:val="0086202D"/>
    <w:rsid w:val="0086234A"/>
    <w:rsid w:val="00862FEC"/>
    <w:rsid w:val="00863650"/>
    <w:rsid w:val="00863876"/>
    <w:rsid w:val="008638CB"/>
    <w:rsid w:val="00863ADF"/>
    <w:rsid w:val="00863B57"/>
    <w:rsid w:val="00864347"/>
    <w:rsid w:val="0086460F"/>
    <w:rsid w:val="00864EFE"/>
    <w:rsid w:val="00864FA9"/>
    <w:rsid w:val="00865C2E"/>
    <w:rsid w:val="008661F8"/>
    <w:rsid w:val="00866D6D"/>
    <w:rsid w:val="00866D97"/>
    <w:rsid w:val="008672AB"/>
    <w:rsid w:val="00867B68"/>
    <w:rsid w:val="00870039"/>
    <w:rsid w:val="0087017F"/>
    <w:rsid w:val="00870A0F"/>
    <w:rsid w:val="00870DAE"/>
    <w:rsid w:val="00871B44"/>
    <w:rsid w:val="00871BA3"/>
    <w:rsid w:val="00871E1B"/>
    <w:rsid w:val="00871E8E"/>
    <w:rsid w:val="00871EE5"/>
    <w:rsid w:val="00872580"/>
    <w:rsid w:val="00872C33"/>
    <w:rsid w:val="00872E66"/>
    <w:rsid w:val="00873497"/>
    <w:rsid w:val="008737C7"/>
    <w:rsid w:val="00873EC5"/>
    <w:rsid w:val="008740F6"/>
    <w:rsid w:val="008744E8"/>
    <w:rsid w:val="00875526"/>
    <w:rsid w:val="0087553E"/>
    <w:rsid w:val="00876245"/>
    <w:rsid w:val="00876E26"/>
    <w:rsid w:val="0087724D"/>
    <w:rsid w:val="00877661"/>
    <w:rsid w:val="00877B1A"/>
    <w:rsid w:val="00877E02"/>
    <w:rsid w:val="008803BD"/>
    <w:rsid w:val="0088086E"/>
    <w:rsid w:val="008812B2"/>
    <w:rsid w:val="008831BB"/>
    <w:rsid w:val="00883A7C"/>
    <w:rsid w:val="00884659"/>
    <w:rsid w:val="00884811"/>
    <w:rsid w:val="0088561D"/>
    <w:rsid w:val="008860F5"/>
    <w:rsid w:val="00890970"/>
    <w:rsid w:val="00890C96"/>
    <w:rsid w:val="00890EB0"/>
    <w:rsid w:val="00891664"/>
    <w:rsid w:val="00892163"/>
    <w:rsid w:val="008924AE"/>
    <w:rsid w:val="00892567"/>
    <w:rsid w:val="008929E5"/>
    <w:rsid w:val="00893040"/>
    <w:rsid w:val="00893268"/>
    <w:rsid w:val="00893993"/>
    <w:rsid w:val="00893A8A"/>
    <w:rsid w:val="008949BB"/>
    <w:rsid w:val="00894D5F"/>
    <w:rsid w:val="0089518E"/>
    <w:rsid w:val="008965BB"/>
    <w:rsid w:val="00896F21"/>
    <w:rsid w:val="00897432"/>
    <w:rsid w:val="008A017B"/>
    <w:rsid w:val="008A0574"/>
    <w:rsid w:val="008A0603"/>
    <w:rsid w:val="008A1A1A"/>
    <w:rsid w:val="008A24E2"/>
    <w:rsid w:val="008A3079"/>
    <w:rsid w:val="008A3F48"/>
    <w:rsid w:val="008A41AE"/>
    <w:rsid w:val="008A4427"/>
    <w:rsid w:val="008A4486"/>
    <w:rsid w:val="008A5A3F"/>
    <w:rsid w:val="008A67D0"/>
    <w:rsid w:val="008A6957"/>
    <w:rsid w:val="008A71B0"/>
    <w:rsid w:val="008A7B51"/>
    <w:rsid w:val="008A7F84"/>
    <w:rsid w:val="008B00C0"/>
    <w:rsid w:val="008B071A"/>
    <w:rsid w:val="008B0910"/>
    <w:rsid w:val="008B09AB"/>
    <w:rsid w:val="008B18BB"/>
    <w:rsid w:val="008B1A09"/>
    <w:rsid w:val="008B1B69"/>
    <w:rsid w:val="008B1C84"/>
    <w:rsid w:val="008B1EC8"/>
    <w:rsid w:val="008B1F53"/>
    <w:rsid w:val="008B2581"/>
    <w:rsid w:val="008B27E1"/>
    <w:rsid w:val="008B286D"/>
    <w:rsid w:val="008B2FDB"/>
    <w:rsid w:val="008B3027"/>
    <w:rsid w:val="008B3755"/>
    <w:rsid w:val="008B4273"/>
    <w:rsid w:val="008B48D0"/>
    <w:rsid w:val="008B5389"/>
    <w:rsid w:val="008B58CC"/>
    <w:rsid w:val="008B61CE"/>
    <w:rsid w:val="008B6220"/>
    <w:rsid w:val="008B6841"/>
    <w:rsid w:val="008B6FF4"/>
    <w:rsid w:val="008B7537"/>
    <w:rsid w:val="008B78CB"/>
    <w:rsid w:val="008B7A84"/>
    <w:rsid w:val="008B7E3C"/>
    <w:rsid w:val="008C00F7"/>
    <w:rsid w:val="008C0379"/>
    <w:rsid w:val="008C060D"/>
    <w:rsid w:val="008C08FC"/>
    <w:rsid w:val="008C1247"/>
    <w:rsid w:val="008C1512"/>
    <w:rsid w:val="008C1DD3"/>
    <w:rsid w:val="008C2479"/>
    <w:rsid w:val="008C262D"/>
    <w:rsid w:val="008C29BD"/>
    <w:rsid w:val="008C2B38"/>
    <w:rsid w:val="008C2B8D"/>
    <w:rsid w:val="008C3A7B"/>
    <w:rsid w:val="008C408E"/>
    <w:rsid w:val="008C4C0A"/>
    <w:rsid w:val="008C5A03"/>
    <w:rsid w:val="008C7119"/>
    <w:rsid w:val="008C71CF"/>
    <w:rsid w:val="008C7519"/>
    <w:rsid w:val="008C7A09"/>
    <w:rsid w:val="008C7E37"/>
    <w:rsid w:val="008C7F49"/>
    <w:rsid w:val="008D0118"/>
    <w:rsid w:val="008D01CD"/>
    <w:rsid w:val="008D0E77"/>
    <w:rsid w:val="008D151F"/>
    <w:rsid w:val="008D1B00"/>
    <w:rsid w:val="008D1F2E"/>
    <w:rsid w:val="008D203B"/>
    <w:rsid w:val="008D2126"/>
    <w:rsid w:val="008D2424"/>
    <w:rsid w:val="008D2A00"/>
    <w:rsid w:val="008D2F27"/>
    <w:rsid w:val="008D3681"/>
    <w:rsid w:val="008D385A"/>
    <w:rsid w:val="008D392B"/>
    <w:rsid w:val="008D3B7A"/>
    <w:rsid w:val="008D3F3E"/>
    <w:rsid w:val="008D4732"/>
    <w:rsid w:val="008D4C05"/>
    <w:rsid w:val="008D4DC8"/>
    <w:rsid w:val="008D5376"/>
    <w:rsid w:val="008D6B85"/>
    <w:rsid w:val="008D6BF3"/>
    <w:rsid w:val="008D741F"/>
    <w:rsid w:val="008D76D8"/>
    <w:rsid w:val="008D7723"/>
    <w:rsid w:val="008E0182"/>
    <w:rsid w:val="008E0416"/>
    <w:rsid w:val="008E068B"/>
    <w:rsid w:val="008E0E61"/>
    <w:rsid w:val="008E17D3"/>
    <w:rsid w:val="008E2468"/>
    <w:rsid w:val="008E27CD"/>
    <w:rsid w:val="008E2BD4"/>
    <w:rsid w:val="008E2D11"/>
    <w:rsid w:val="008E2F42"/>
    <w:rsid w:val="008E309D"/>
    <w:rsid w:val="008E331A"/>
    <w:rsid w:val="008E35CF"/>
    <w:rsid w:val="008E3B58"/>
    <w:rsid w:val="008E43E2"/>
    <w:rsid w:val="008E452B"/>
    <w:rsid w:val="008E453F"/>
    <w:rsid w:val="008E4B56"/>
    <w:rsid w:val="008E4D18"/>
    <w:rsid w:val="008E5457"/>
    <w:rsid w:val="008E590D"/>
    <w:rsid w:val="008E6304"/>
    <w:rsid w:val="008E6322"/>
    <w:rsid w:val="008E645E"/>
    <w:rsid w:val="008E65A7"/>
    <w:rsid w:val="008E6F60"/>
    <w:rsid w:val="008E70EF"/>
    <w:rsid w:val="008E7153"/>
    <w:rsid w:val="008E73B6"/>
    <w:rsid w:val="008E773D"/>
    <w:rsid w:val="008E77C5"/>
    <w:rsid w:val="008E7828"/>
    <w:rsid w:val="008E7CD4"/>
    <w:rsid w:val="008E7CF2"/>
    <w:rsid w:val="008F0072"/>
    <w:rsid w:val="008F0221"/>
    <w:rsid w:val="008F0BB9"/>
    <w:rsid w:val="008F0BF3"/>
    <w:rsid w:val="008F10B9"/>
    <w:rsid w:val="008F1997"/>
    <w:rsid w:val="008F1B28"/>
    <w:rsid w:val="008F2276"/>
    <w:rsid w:val="008F269F"/>
    <w:rsid w:val="008F2A0C"/>
    <w:rsid w:val="008F3A57"/>
    <w:rsid w:val="008F3CAC"/>
    <w:rsid w:val="008F430F"/>
    <w:rsid w:val="008F4900"/>
    <w:rsid w:val="008F4FB9"/>
    <w:rsid w:val="008F54DB"/>
    <w:rsid w:val="008F5771"/>
    <w:rsid w:val="008F580A"/>
    <w:rsid w:val="008F6430"/>
    <w:rsid w:val="008F6DDC"/>
    <w:rsid w:val="008F714E"/>
    <w:rsid w:val="008F7254"/>
    <w:rsid w:val="008F72EA"/>
    <w:rsid w:val="008F7428"/>
    <w:rsid w:val="008F7FD5"/>
    <w:rsid w:val="009002D6"/>
    <w:rsid w:val="009009DE"/>
    <w:rsid w:val="009010CA"/>
    <w:rsid w:val="00902199"/>
    <w:rsid w:val="00902331"/>
    <w:rsid w:val="00902748"/>
    <w:rsid w:val="0090295B"/>
    <w:rsid w:val="00902A80"/>
    <w:rsid w:val="00902F39"/>
    <w:rsid w:val="0090309A"/>
    <w:rsid w:val="00903C0F"/>
    <w:rsid w:val="00903FF0"/>
    <w:rsid w:val="00904718"/>
    <w:rsid w:val="009047E7"/>
    <w:rsid w:val="00904896"/>
    <w:rsid w:val="00904A0A"/>
    <w:rsid w:val="00904BDA"/>
    <w:rsid w:val="00904E0A"/>
    <w:rsid w:val="009056AA"/>
    <w:rsid w:val="009058EA"/>
    <w:rsid w:val="009059D8"/>
    <w:rsid w:val="00907CFC"/>
    <w:rsid w:val="00907D7B"/>
    <w:rsid w:val="009103C7"/>
    <w:rsid w:val="00910CA6"/>
    <w:rsid w:val="0091103F"/>
    <w:rsid w:val="009111D5"/>
    <w:rsid w:val="00911563"/>
    <w:rsid w:val="00911761"/>
    <w:rsid w:val="00911F1A"/>
    <w:rsid w:val="009129F0"/>
    <w:rsid w:val="00912B99"/>
    <w:rsid w:val="00913045"/>
    <w:rsid w:val="00913700"/>
    <w:rsid w:val="00914473"/>
    <w:rsid w:val="00914649"/>
    <w:rsid w:val="00914C83"/>
    <w:rsid w:val="009153BF"/>
    <w:rsid w:val="00915C75"/>
    <w:rsid w:val="00915CAB"/>
    <w:rsid w:val="00916416"/>
    <w:rsid w:val="00916465"/>
    <w:rsid w:val="00916708"/>
    <w:rsid w:val="00916CAF"/>
    <w:rsid w:val="009176BD"/>
    <w:rsid w:val="00917F4B"/>
    <w:rsid w:val="00920304"/>
    <w:rsid w:val="00920648"/>
    <w:rsid w:val="009209B5"/>
    <w:rsid w:val="00920E51"/>
    <w:rsid w:val="00920EB5"/>
    <w:rsid w:val="0092143B"/>
    <w:rsid w:val="009216DC"/>
    <w:rsid w:val="00921AD7"/>
    <w:rsid w:val="00921B3A"/>
    <w:rsid w:val="00921BF2"/>
    <w:rsid w:val="00922190"/>
    <w:rsid w:val="00923B61"/>
    <w:rsid w:val="00923C72"/>
    <w:rsid w:val="00924117"/>
    <w:rsid w:val="00924A6E"/>
    <w:rsid w:val="009254FD"/>
    <w:rsid w:val="00925699"/>
    <w:rsid w:val="009256B3"/>
    <w:rsid w:val="00925FAA"/>
    <w:rsid w:val="0092601F"/>
    <w:rsid w:val="009262F0"/>
    <w:rsid w:val="0092657A"/>
    <w:rsid w:val="00926BD4"/>
    <w:rsid w:val="0092714A"/>
    <w:rsid w:val="00927213"/>
    <w:rsid w:val="00927A81"/>
    <w:rsid w:val="00927CBC"/>
    <w:rsid w:val="009309A3"/>
    <w:rsid w:val="00930B9E"/>
    <w:rsid w:val="00930C92"/>
    <w:rsid w:val="00930DFF"/>
    <w:rsid w:val="00930F6E"/>
    <w:rsid w:val="00931586"/>
    <w:rsid w:val="0093188C"/>
    <w:rsid w:val="0093193B"/>
    <w:rsid w:val="00931A1C"/>
    <w:rsid w:val="00931AD0"/>
    <w:rsid w:val="009320BB"/>
    <w:rsid w:val="00933089"/>
    <w:rsid w:val="009331AA"/>
    <w:rsid w:val="00933DAE"/>
    <w:rsid w:val="00933F38"/>
    <w:rsid w:val="0093405F"/>
    <w:rsid w:val="00934106"/>
    <w:rsid w:val="0093419F"/>
    <w:rsid w:val="00934B43"/>
    <w:rsid w:val="00934D6C"/>
    <w:rsid w:val="00934D91"/>
    <w:rsid w:val="009350F6"/>
    <w:rsid w:val="00935463"/>
    <w:rsid w:val="009358E5"/>
    <w:rsid w:val="009359B7"/>
    <w:rsid w:val="00935EA8"/>
    <w:rsid w:val="0093606C"/>
    <w:rsid w:val="0093626D"/>
    <w:rsid w:val="00936A45"/>
    <w:rsid w:val="009379D6"/>
    <w:rsid w:val="0094053F"/>
    <w:rsid w:val="009409AF"/>
    <w:rsid w:val="00941859"/>
    <w:rsid w:val="009422F0"/>
    <w:rsid w:val="00942729"/>
    <w:rsid w:val="00942E26"/>
    <w:rsid w:val="0094312A"/>
    <w:rsid w:val="0094320F"/>
    <w:rsid w:val="009433B8"/>
    <w:rsid w:val="00943B48"/>
    <w:rsid w:val="00943BDF"/>
    <w:rsid w:val="00943C32"/>
    <w:rsid w:val="00943F16"/>
    <w:rsid w:val="009441C6"/>
    <w:rsid w:val="0094440F"/>
    <w:rsid w:val="00944CB0"/>
    <w:rsid w:val="009456A4"/>
    <w:rsid w:val="00945707"/>
    <w:rsid w:val="00945891"/>
    <w:rsid w:val="009458B6"/>
    <w:rsid w:val="009465D0"/>
    <w:rsid w:val="009476E0"/>
    <w:rsid w:val="009478FE"/>
    <w:rsid w:val="00947910"/>
    <w:rsid w:val="00947997"/>
    <w:rsid w:val="0095080D"/>
    <w:rsid w:val="0095087E"/>
    <w:rsid w:val="0095108B"/>
    <w:rsid w:val="00951352"/>
    <w:rsid w:val="00951417"/>
    <w:rsid w:val="0095239A"/>
    <w:rsid w:val="009525A6"/>
    <w:rsid w:val="00952F92"/>
    <w:rsid w:val="00953189"/>
    <w:rsid w:val="009553E1"/>
    <w:rsid w:val="00955515"/>
    <w:rsid w:val="009560EE"/>
    <w:rsid w:val="00956193"/>
    <w:rsid w:val="009566D4"/>
    <w:rsid w:val="009570AE"/>
    <w:rsid w:val="0095714E"/>
    <w:rsid w:val="009577E8"/>
    <w:rsid w:val="00957840"/>
    <w:rsid w:val="00957BFF"/>
    <w:rsid w:val="00960329"/>
    <w:rsid w:val="00960CD8"/>
    <w:rsid w:val="00961066"/>
    <w:rsid w:val="0096177D"/>
    <w:rsid w:val="00961898"/>
    <w:rsid w:val="0096189E"/>
    <w:rsid w:val="009618A1"/>
    <w:rsid w:val="00961A03"/>
    <w:rsid w:val="009621F7"/>
    <w:rsid w:val="0096265B"/>
    <w:rsid w:val="0096284E"/>
    <w:rsid w:val="00962910"/>
    <w:rsid w:val="009634B1"/>
    <w:rsid w:val="009635F7"/>
    <w:rsid w:val="00963B5D"/>
    <w:rsid w:val="009641BE"/>
    <w:rsid w:val="0096453E"/>
    <w:rsid w:val="00964DF6"/>
    <w:rsid w:val="009652FC"/>
    <w:rsid w:val="009655E3"/>
    <w:rsid w:val="00965ADE"/>
    <w:rsid w:val="009663EB"/>
    <w:rsid w:val="0096665F"/>
    <w:rsid w:val="009669E2"/>
    <w:rsid w:val="009670F2"/>
    <w:rsid w:val="009677B0"/>
    <w:rsid w:val="0096797F"/>
    <w:rsid w:val="009679A1"/>
    <w:rsid w:val="00970749"/>
    <w:rsid w:val="0097085C"/>
    <w:rsid w:val="00971664"/>
    <w:rsid w:val="00971800"/>
    <w:rsid w:val="009718C4"/>
    <w:rsid w:val="00971F74"/>
    <w:rsid w:val="009722D9"/>
    <w:rsid w:val="0097262A"/>
    <w:rsid w:val="00972B34"/>
    <w:rsid w:val="00973286"/>
    <w:rsid w:val="009737D3"/>
    <w:rsid w:val="00974171"/>
    <w:rsid w:val="0097460D"/>
    <w:rsid w:val="00974956"/>
    <w:rsid w:val="0097531C"/>
    <w:rsid w:val="00975997"/>
    <w:rsid w:val="00975F96"/>
    <w:rsid w:val="009760D3"/>
    <w:rsid w:val="0097770D"/>
    <w:rsid w:val="00977B41"/>
    <w:rsid w:val="00977C69"/>
    <w:rsid w:val="009801ED"/>
    <w:rsid w:val="00981397"/>
    <w:rsid w:val="009820DB"/>
    <w:rsid w:val="00982107"/>
    <w:rsid w:val="00982330"/>
    <w:rsid w:val="0098308B"/>
    <w:rsid w:val="00983776"/>
    <w:rsid w:val="00984379"/>
    <w:rsid w:val="0098444F"/>
    <w:rsid w:val="009849A6"/>
    <w:rsid w:val="00984D7E"/>
    <w:rsid w:val="0098510C"/>
    <w:rsid w:val="0098523A"/>
    <w:rsid w:val="009855A7"/>
    <w:rsid w:val="00985C22"/>
    <w:rsid w:val="0098640B"/>
    <w:rsid w:val="00986D8E"/>
    <w:rsid w:val="00986F06"/>
    <w:rsid w:val="00987822"/>
    <w:rsid w:val="00987B88"/>
    <w:rsid w:val="00987EC9"/>
    <w:rsid w:val="0099019D"/>
    <w:rsid w:val="009901E7"/>
    <w:rsid w:val="00990580"/>
    <w:rsid w:val="00990F46"/>
    <w:rsid w:val="00991728"/>
    <w:rsid w:val="00991957"/>
    <w:rsid w:val="00992136"/>
    <w:rsid w:val="00992D27"/>
    <w:rsid w:val="00992E4F"/>
    <w:rsid w:val="009931E5"/>
    <w:rsid w:val="00993829"/>
    <w:rsid w:val="00993A1B"/>
    <w:rsid w:val="009940CB"/>
    <w:rsid w:val="00994145"/>
    <w:rsid w:val="00994904"/>
    <w:rsid w:val="009949FB"/>
    <w:rsid w:val="00994D11"/>
    <w:rsid w:val="00995106"/>
    <w:rsid w:val="00995497"/>
    <w:rsid w:val="0099563A"/>
    <w:rsid w:val="0099769C"/>
    <w:rsid w:val="00997774"/>
    <w:rsid w:val="00997F4F"/>
    <w:rsid w:val="009A0191"/>
    <w:rsid w:val="009A1348"/>
    <w:rsid w:val="009A13CB"/>
    <w:rsid w:val="009A2C59"/>
    <w:rsid w:val="009A38D9"/>
    <w:rsid w:val="009A3AB2"/>
    <w:rsid w:val="009A3E82"/>
    <w:rsid w:val="009A43BB"/>
    <w:rsid w:val="009A4BD3"/>
    <w:rsid w:val="009A4D76"/>
    <w:rsid w:val="009A513E"/>
    <w:rsid w:val="009A569C"/>
    <w:rsid w:val="009A720A"/>
    <w:rsid w:val="009A730F"/>
    <w:rsid w:val="009A74A0"/>
    <w:rsid w:val="009A74E7"/>
    <w:rsid w:val="009A7F5C"/>
    <w:rsid w:val="009B026B"/>
    <w:rsid w:val="009B06CC"/>
    <w:rsid w:val="009B0797"/>
    <w:rsid w:val="009B1F2E"/>
    <w:rsid w:val="009B20B1"/>
    <w:rsid w:val="009B223A"/>
    <w:rsid w:val="009B2A33"/>
    <w:rsid w:val="009B320B"/>
    <w:rsid w:val="009B3FAB"/>
    <w:rsid w:val="009B4187"/>
    <w:rsid w:val="009B418A"/>
    <w:rsid w:val="009B4576"/>
    <w:rsid w:val="009B4C00"/>
    <w:rsid w:val="009B4D3B"/>
    <w:rsid w:val="009B4DB9"/>
    <w:rsid w:val="009B523E"/>
    <w:rsid w:val="009B5B07"/>
    <w:rsid w:val="009B6030"/>
    <w:rsid w:val="009B6D83"/>
    <w:rsid w:val="009B6F42"/>
    <w:rsid w:val="009B7759"/>
    <w:rsid w:val="009B7A04"/>
    <w:rsid w:val="009B7D6F"/>
    <w:rsid w:val="009C0833"/>
    <w:rsid w:val="009C1513"/>
    <w:rsid w:val="009C18B9"/>
    <w:rsid w:val="009C19A7"/>
    <w:rsid w:val="009C1F5F"/>
    <w:rsid w:val="009C228C"/>
    <w:rsid w:val="009C25B2"/>
    <w:rsid w:val="009C27E7"/>
    <w:rsid w:val="009C282E"/>
    <w:rsid w:val="009C2D50"/>
    <w:rsid w:val="009C3D14"/>
    <w:rsid w:val="009C4ADC"/>
    <w:rsid w:val="009C4C03"/>
    <w:rsid w:val="009C4C4A"/>
    <w:rsid w:val="009C537D"/>
    <w:rsid w:val="009C5CE9"/>
    <w:rsid w:val="009C658C"/>
    <w:rsid w:val="009C6B40"/>
    <w:rsid w:val="009C6E50"/>
    <w:rsid w:val="009C713B"/>
    <w:rsid w:val="009C7264"/>
    <w:rsid w:val="009C76F1"/>
    <w:rsid w:val="009C7D7D"/>
    <w:rsid w:val="009D0024"/>
    <w:rsid w:val="009D0180"/>
    <w:rsid w:val="009D0297"/>
    <w:rsid w:val="009D036B"/>
    <w:rsid w:val="009D07E2"/>
    <w:rsid w:val="009D0832"/>
    <w:rsid w:val="009D0981"/>
    <w:rsid w:val="009D14A9"/>
    <w:rsid w:val="009D19A8"/>
    <w:rsid w:val="009D1C6D"/>
    <w:rsid w:val="009D2D81"/>
    <w:rsid w:val="009D316E"/>
    <w:rsid w:val="009D3215"/>
    <w:rsid w:val="009D38F2"/>
    <w:rsid w:val="009D418F"/>
    <w:rsid w:val="009D49A4"/>
    <w:rsid w:val="009D568A"/>
    <w:rsid w:val="009D5D2F"/>
    <w:rsid w:val="009D5F00"/>
    <w:rsid w:val="009D6186"/>
    <w:rsid w:val="009D6438"/>
    <w:rsid w:val="009D68BB"/>
    <w:rsid w:val="009D73E7"/>
    <w:rsid w:val="009E0362"/>
    <w:rsid w:val="009E1180"/>
    <w:rsid w:val="009E1404"/>
    <w:rsid w:val="009E1B58"/>
    <w:rsid w:val="009E2324"/>
    <w:rsid w:val="009E2AA3"/>
    <w:rsid w:val="009E2F6A"/>
    <w:rsid w:val="009E3730"/>
    <w:rsid w:val="009E3AA6"/>
    <w:rsid w:val="009E4255"/>
    <w:rsid w:val="009E4343"/>
    <w:rsid w:val="009E43C9"/>
    <w:rsid w:val="009E44E4"/>
    <w:rsid w:val="009E5A80"/>
    <w:rsid w:val="009E5C1F"/>
    <w:rsid w:val="009E5E6D"/>
    <w:rsid w:val="009E6112"/>
    <w:rsid w:val="009E61AD"/>
    <w:rsid w:val="009E72E0"/>
    <w:rsid w:val="009F009E"/>
    <w:rsid w:val="009F070C"/>
    <w:rsid w:val="009F0C71"/>
    <w:rsid w:val="009F0F21"/>
    <w:rsid w:val="009F0FE3"/>
    <w:rsid w:val="009F1EA0"/>
    <w:rsid w:val="009F2675"/>
    <w:rsid w:val="009F2978"/>
    <w:rsid w:val="009F2F2A"/>
    <w:rsid w:val="009F35CC"/>
    <w:rsid w:val="009F36BC"/>
    <w:rsid w:val="009F3C89"/>
    <w:rsid w:val="009F4570"/>
    <w:rsid w:val="009F4B27"/>
    <w:rsid w:val="009F506D"/>
    <w:rsid w:val="009F51BD"/>
    <w:rsid w:val="009F5BB1"/>
    <w:rsid w:val="009F64D2"/>
    <w:rsid w:val="009F7897"/>
    <w:rsid w:val="009F7D6A"/>
    <w:rsid w:val="00A0103C"/>
    <w:rsid w:val="00A0109D"/>
    <w:rsid w:val="00A012D2"/>
    <w:rsid w:val="00A0142E"/>
    <w:rsid w:val="00A01622"/>
    <w:rsid w:val="00A01B54"/>
    <w:rsid w:val="00A01FE1"/>
    <w:rsid w:val="00A0210B"/>
    <w:rsid w:val="00A0257F"/>
    <w:rsid w:val="00A02692"/>
    <w:rsid w:val="00A02D6A"/>
    <w:rsid w:val="00A02E12"/>
    <w:rsid w:val="00A030E4"/>
    <w:rsid w:val="00A037B1"/>
    <w:rsid w:val="00A0383E"/>
    <w:rsid w:val="00A05205"/>
    <w:rsid w:val="00A0565A"/>
    <w:rsid w:val="00A05668"/>
    <w:rsid w:val="00A05844"/>
    <w:rsid w:val="00A05961"/>
    <w:rsid w:val="00A05DD2"/>
    <w:rsid w:val="00A0645F"/>
    <w:rsid w:val="00A06E0B"/>
    <w:rsid w:val="00A06EBB"/>
    <w:rsid w:val="00A0748D"/>
    <w:rsid w:val="00A0788B"/>
    <w:rsid w:val="00A1005A"/>
    <w:rsid w:val="00A1014D"/>
    <w:rsid w:val="00A10DDE"/>
    <w:rsid w:val="00A11516"/>
    <w:rsid w:val="00A11517"/>
    <w:rsid w:val="00A11836"/>
    <w:rsid w:val="00A11AAF"/>
    <w:rsid w:val="00A12474"/>
    <w:rsid w:val="00A12AF6"/>
    <w:rsid w:val="00A12D0D"/>
    <w:rsid w:val="00A14268"/>
    <w:rsid w:val="00A149F2"/>
    <w:rsid w:val="00A14E47"/>
    <w:rsid w:val="00A155EA"/>
    <w:rsid w:val="00A15659"/>
    <w:rsid w:val="00A15BAD"/>
    <w:rsid w:val="00A167C1"/>
    <w:rsid w:val="00A1744A"/>
    <w:rsid w:val="00A1783C"/>
    <w:rsid w:val="00A20957"/>
    <w:rsid w:val="00A209B5"/>
    <w:rsid w:val="00A20B38"/>
    <w:rsid w:val="00A20BF9"/>
    <w:rsid w:val="00A20C93"/>
    <w:rsid w:val="00A20DE6"/>
    <w:rsid w:val="00A20FF7"/>
    <w:rsid w:val="00A212CE"/>
    <w:rsid w:val="00A216C7"/>
    <w:rsid w:val="00A21709"/>
    <w:rsid w:val="00A2193A"/>
    <w:rsid w:val="00A21BF8"/>
    <w:rsid w:val="00A21F59"/>
    <w:rsid w:val="00A226D8"/>
    <w:rsid w:val="00A22854"/>
    <w:rsid w:val="00A2290B"/>
    <w:rsid w:val="00A242D4"/>
    <w:rsid w:val="00A2458F"/>
    <w:rsid w:val="00A2517A"/>
    <w:rsid w:val="00A267AB"/>
    <w:rsid w:val="00A26C41"/>
    <w:rsid w:val="00A26FB8"/>
    <w:rsid w:val="00A27002"/>
    <w:rsid w:val="00A277C1"/>
    <w:rsid w:val="00A27C2F"/>
    <w:rsid w:val="00A3038C"/>
    <w:rsid w:val="00A32834"/>
    <w:rsid w:val="00A32E52"/>
    <w:rsid w:val="00A3343D"/>
    <w:rsid w:val="00A33CFA"/>
    <w:rsid w:val="00A34518"/>
    <w:rsid w:val="00A354B4"/>
    <w:rsid w:val="00A361AA"/>
    <w:rsid w:val="00A36DCE"/>
    <w:rsid w:val="00A36DE5"/>
    <w:rsid w:val="00A37559"/>
    <w:rsid w:val="00A37BD3"/>
    <w:rsid w:val="00A40015"/>
    <w:rsid w:val="00A402CD"/>
    <w:rsid w:val="00A40610"/>
    <w:rsid w:val="00A40826"/>
    <w:rsid w:val="00A40A55"/>
    <w:rsid w:val="00A40A83"/>
    <w:rsid w:val="00A41455"/>
    <w:rsid w:val="00A41468"/>
    <w:rsid w:val="00A41686"/>
    <w:rsid w:val="00A4187B"/>
    <w:rsid w:val="00A4278E"/>
    <w:rsid w:val="00A43197"/>
    <w:rsid w:val="00A432CE"/>
    <w:rsid w:val="00A43AB0"/>
    <w:rsid w:val="00A43EC9"/>
    <w:rsid w:val="00A441F7"/>
    <w:rsid w:val="00A44298"/>
    <w:rsid w:val="00A446CC"/>
    <w:rsid w:val="00A45385"/>
    <w:rsid w:val="00A45F0D"/>
    <w:rsid w:val="00A462A1"/>
    <w:rsid w:val="00A4652D"/>
    <w:rsid w:val="00A471BD"/>
    <w:rsid w:val="00A50698"/>
    <w:rsid w:val="00A510FE"/>
    <w:rsid w:val="00A5131E"/>
    <w:rsid w:val="00A51AEC"/>
    <w:rsid w:val="00A51C3A"/>
    <w:rsid w:val="00A52752"/>
    <w:rsid w:val="00A5299D"/>
    <w:rsid w:val="00A52BAE"/>
    <w:rsid w:val="00A531D9"/>
    <w:rsid w:val="00A531F5"/>
    <w:rsid w:val="00A536E8"/>
    <w:rsid w:val="00A53780"/>
    <w:rsid w:val="00A53AF9"/>
    <w:rsid w:val="00A53BF4"/>
    <w:rsid w:val="00A53C3F"/>
    <w:rsid w:val="00A540B4"/>
    <w:rsid w:val="00A54D72"/>
    <w:rsid w:val="00A54EA0"/>
    <w:rsid w:val="00A5545F"/>
    <w:rsid w:val="00A55D65"/>
    <w:rsid w:val="00A55E94"/>
    <w:rsid w:val="00A5606E"/>
    <w:rsid w:val="00A56281"/>
    <w:rsid w:val="00A56B76"/>
    <w:rsid w:val="00A56F82"/>
    <w:rsid w:val="00A57342"/>
    <w:rsid w:val="00A5760A"/>
    <w:rsid w:val="00A604D4"/>
    <w:rsid w:val="00A60B94"/>
    <w:rsid w:val="00A60BB9"/>
    <w:rsid w:val="00A60F85"/>
    <w:rsid w:val="00A611F6"/>
    <w:rsid w:val="00A61399"/>
    <w:rsid w:val="00A61C74"/>
    <w:rsid w:val="00A61FAF"/>
    <w:rsid w:val="00A6294A"/>
    <w:rsid w:val="00A629E9"/>
    <w:rsid w:val="00A63DFA"/>
    <w:rsid w:val="00A63EF0"/>
    <w:rsid w:val="00A64013"/>
    <w:rsid w:val="00A640D8"/>
    <w:rsid w:val="00A642D3"/>
    <w:rsid w:val="00A64509"/>
    <w:rsid w:val="00A6485F"/>
    <w:rsid w:val="00A65CA3"/>
    <w:rsid w:val="00A66A58"/>
    <w:rsid w:val="00A66CDB"/>
    <w:rsid w:val="00A6785C"/>
    <w:rsid w:val="00A71504"/>
    <w:rsid w:val="00A72254"/>
    <w:rsid w:val="00A722A8"/>
    <w:rsid w:val="00A72347"/>
    <w:rsid w:val="00A724CC"/>
    <w:rsid w:val="00A72680"/>
    <w:rsid w:val="00A73540"/>
    <w:rsid w:val="00A73552"/>
    <w:rsid w:val="00A735BC"/>
    <w:rsid w:val="00A735DB"/>
    <w:rsid w:val="00A7386E"/>
    <w:rsid w:val="00A739A8"/>
    <w:rsid w:val="00A74ED2"/>
    <w:rsid w:val="00A7509C"/>
    <w:rsid w:val="00A75753"/>
    <w:rsid w:val="00A757A5"/>
    <w:rsid w:val="00A75EE3"/>
    <w:rsid w:val="00A766C1"/>
    <w:rsid w:val="00A766CF"/>
    <w:rsid w:val="00A77385"/>
    <w:rsid w:val="00A80227"/>
    <w:rsid w:val="00A80EDF"/>
    <w:rsid w:val="00A80EE6"/>
    <w:rsid w:val="00A81029"/>
    <w:rsid w:val="00A8114D"/>
    <w:rsid w:val="00A8150C"/>
    <w:rsid w:val="00A8218C"/>
    <w:rsid w:val="00A82221"/>
    <w:rsid w:val="00A8228E"/>
    <w:rsid w:val="00A83084"/>
    <w:rsid w:val="00A83DA1"/>
    <w:rsid w:val="00A84529"/>
    <w:rsid w:val="00A84C4E"/>
    <w:rsid w:val="00A85458"/>
    <w:rsid w:val="00A85793"/>
    <w:rsid w:val="00A8626F"/>
    <w:rsid w:val="00A86683"/>
    <w:rsid w:val="00A867D8"/>
    <w:rsid w:val="00A86A33"/>
    <w:rsid w:val="00A86CE6"/>
    <w:rsid w:val="00A86D74"/>
    <w:rsid w:val="00A8798B"/>
    <w:rsid w:val="00A87C33"/>
    <w:rsid w:val="00A907C6"/>
    <w:rsid w:val="00A90ABA"/>
    <w:rsid w:val="00A90D7D"/>
    <w:rsid w:val="00A90E20"/>
    <w:rsid w:val="00A9100E"/>
    <w:rsid w:val="00A9111E"/>
    <w:rsid w:val="00A911EE"/>
    <w:rsid w:val="00A9146A"/>
    <w:rsid w:val="00A9174F"/>
    <w:rsid w:val="00A91AF3"/>
    <w:rsid w:val="00A91E40"/>
    <w:rsid w:val="00A92AE4"/>
    <w:rsid w:val="00A930BE"/>
    <w:rsid w:val="00A934A7"/>
    <w:rsid w:val="00A94994"/>
    <w:rsid w:val="00A95037"/>
    <w:rsid w:val="00A95A49"/>
    <w:rsid w:val="00A97CAB"/>
    <w:rsid w:val="00A97E68"/>
    <w:rsid w:val="00AA0397"/>
    <w:rsid w:val="00AA0CB1"/>
    <w:rsid w:val="00AA0ECD"/>
    <w:rsid w:val="00AA0FA4"/>
    <w:rsid w:val="00AA0FAB"/>
    <w:rsid w:val="00AA1100"/>
    <w:rsid w:val="00AA163A"/>
    <w:rsid w:val="00AA1FDB"/>
    <w:rsid w:val="00AA2D05"/>
    <w:rsid w:val="00AA3621"/>
    <w:rsid w:val="00AA41A5"/>
    <w:rsid w:val="00AA47CB"/>
    <w:rsid w:val="00AA4FA1"/>
    <w:rsid w:val="00AA506F"/>
    <w:rsid w:val="00AA5D9D"/>
    <w:rsid w:val="00AA6C26"/>
    <w:rsid w:val="00AA7522"/>
    <w:rsid w:val="00AA7564"/>
    <w:rsid w:val="00AB021D"/>
    <w:rsid w:val="00AB1413"/>
    <w:rsid w:val="00AB14CF"/>
    <w:rsid w:val="00AB228D"/>
    <w:rsid w:val="00AB27A7"/>
    <w:rsid w:val="00AB2CB4"/>
    <w:rsid w:val="00AB2EED"/>
    <w:rsid w:val="00AB37EC"/>
    <w:rsid w:val="00AB3929"/>
    <w:rsid w:val="00AB3D73"/>
    <w:rsid w:val="00AB3DCE"/>
    <w:rsid w:val="00AB3E36"/>
    <w:rsid w:val="00AB43F0"/>
    <w:rsid w:val="00AB486C"/>
    <w:rsid w:val="00AB4CBF"/>
    <w:rsid w:val="00AB5C97"/>
    <w:rsid w:val="00AB5F5C"/>
    <w:rsid w:val="00AB60C6"/>
    <w:rsid w:val="00AB69C2"/>
    <w:rsid w:val="00AB6C43"/>
    <w:rsid w:val="00AB7826"/>
    <w:rsid w:val="00AC0BAF"/>
    <w:rsid w:val="00AC10F4"/>
    <w:rsid w:val="00AC110D"/>
    <w:rsid w:val="00AC1213"/>
    <w:rsid w:val="00AC16D8"/>
    <w:rsid w:val="00AC26CC"/>
    <w:rsid w:val="00AC2C1A"/>
    <w:rsid w:val="00AC2F2D"/>
    <w:rsid w:val="00AC342F"/>
    <w:rsid w:val="00AC3F28"/>
    <w:rsid w:val="00AC4D31"/>
    <w:rsid w:val="00AC525F"/>
    <w:rsid w:val="00AC5DF8"/>
    <w:rsid w:val="00AC66A4"/>
    <w:rsid w:val="00AC6B32"/>
    <w:rsid w:val="00AC6E35"/>
    <w:rsid w:val="00AC6EF1"/>
    <w:rsid w:val="00AC70ED"/>
    <w:rsid w:val="00AC7110"/>
    <w:rsid w:val="00AC76EA"/>
    <w:rsid w:val="00AC7BBF"/>
    <w:rsid w:val="00AC7C8C"/>
    <w:rsid w:val="00AD072E"/>
    <w:rsid w:val="00AD10A5"/>
    <w:rsid w:val="00AD10E9"/>
    <w:rsid w:val="00AD11E4"/>
    <w:rsid w:val="00AD283D"/>
    <w:rsid w:val="00AD29B5"/>
    <w:rsid w:val="00AD3192"/>
    <w:rsid w:val="00AD3A12"/>
    <w:rsid w:val="00AD420F"/>
    <w:rsid w:val="00AD4610"/>
    <w:rsid w:val="00AD4870"/>
    <w:rsid w:val="00AD4C15"/>
    <w:rsid w:val="00AD4C2E"/>
    <w:rsid w:val="00AD51D2"/>
    <w:rsid w:val="00AD5450"/>
    <w:rsid w:val="00AD5704"/>
    <w:rsid w:val="00AD6562"/>
    <w:rsid w:val="00AD665A"/>
    <w:rsid w:val="00AD6866"/>
    <w:rsid w:val="00AD6D75"/>
    <w:rsid w:val="00AD7169"/>
    <w:rsid w:val="00AD74D1"/>
    <w:rsid w:val="00AD7CBA"/>
    <w:rsid w:val="00AD7FC9"/>
    <w:rsid w:val="00AE0370"/>
    <w:rsid w:val="00AE0A8C"/>
    <w:rsid w:val="00AE0C21"/>
    <w:rsid w:val="00AE1599"/>
    <w:rsid w:val="00AE18F9"/>
    <w:rsid w:val="00AE1A9F"/>
    <w:rsid w:val="00AE1B74"/>
    <w:rsid w:val="00AE2001"/>
    <w:rsid w:val="00AE253C"/>
    <w:rsid w:val="00AE27CA"/>
    <w:rsid w:val="00AE3ABC"/>
    <w:rsid w:val="00AE4205"/>
    <w:rsid w:val="00AE48C3"/>
    <w:rsid w:val="00AE4F58"/>
    <w:rsid w:val="00AE5054"/>
    <w:rsid w:val="00AE549C"/>
    <w:rsid w:val="00AE54E7"/>
    <w:rsid w:val="00AE6CEC"/>
    <w:rsid w:val="00AE7F59"/>
    <w:rsid w:val="00AF01E9"/>
    <w:rsid w:val="00AF01F1"/>
    <w:rsid w:val="00AF035E"/>
    <w:rsid w:val="00AF0937"/>
    <w:rsid w:val="00AF1378"/>
    <w:rsid w:val="00AF1A40"/>
    <w:rsid w:val="00AF1CC4"/>
    <w:rsid w:val="00AF2C03"/>
    <w:rsid w:val="00AF366D"/>
    <w:rsid w:val="00AF3C82"/>
    <w:rsid w:val="00AF3D3C"/>
    <w:rsid w:val="00AF41BA"/>
    <w:rsid w:val="00AF4703"/>
    <w:rsid w:val="00AF4738"/>
    <w:rsid w:val="00AF5577"/>
    <w:rsid w:val="00AF55E5"/>
    <w:rsid w:val="00AF576D"/>
    <w:rsid w:val="00AF59C7"/>
    <w:rsid w:val="00AF6058"/>
    <w:rsid w:val="00AF6742"/>
    <w:rsid w:val="00AF6B3B"/>
    <w:rsid w:val="00AF6C13"/>
    <w:rsid w:val="00AF6EE1"/>
    <w:rsid w:val="00AF6FA7"/>
    <w:rsid w:val="00AF761C"/>
    <w:rsid w:val="00AF7AF6"/>
    <w:rsid w:val="00B00283"/>
    <w:rsid w:val="00B00D69"/>
    <w:rsid w:val="00B00D78"/>
    <w:rsid w:val="00B01088"/>
    <w:rsid w:val="00B0163D"/>
    <w:rsid w:val="00B01FC1"/>
    <w:rsid w:val="00B028D8"/>
    <w:rsid w:val="00B02BED"/>
    <w:rsid w:val="00B02E3D"/>
    <w:rsid w:val="00B02F3A"/>
    <w:rsid w:val="00B03B4F"/>
    <w:rsid w:val="00B04021"/>
    <w:rsid w:val="00B044C9"/>
    <w:rsid w:val="00B04972"/>
    <w:rsid w:val="00B04A53"/>
    <w:rsid w:val="00B04F0C"/>
    <w:rsid w:val="00B04FD2"/>
    <w:rsid w:val="00B052D2"/>
    <w:rsid w:val="00B058D7"/>
    <w:rsid w:val="00B05D32"/>
    <w:rsid w:val="00B05EA5"/>
    <w:rsid w:val="00B05ED2"/>
    <w:rsid w:val="00B062D9"/>
    <w:rsid w:val="00B06CD7"/>
    <w:rsid w:val="00B06ED0"/>
    <w:rsid w:val="00B0723C"/>
    <w:rsid w:val="00B07D0D"/>
    <w:rsid w:val="00B10424"/>
    <w:rsid w:val="00B11771"/>
    <w:rsid w:val="00B12959"/>
    <w:rsid w:val="00B12F35"/>
    <w:rsid w:val="00B12F44"/>
    <w:rsid w:val="00B13086"/>
    <w:rsid w:val="00B1356C"/>
    <w:rsid w:val="00B13952"/>
    <w:rsid w:val="00B139BA"/>
    <w:rsid w:val="00B1487D"/>
    <w:rsid w:val="00B15301"/>
    <w:rsid w:val="00B157C2"/>
    <w:rsid w:val="00B157F9"/>
    <w:rsid w:val="00B1580D"/>
    <w:rsid w:val="00B162F3"/>
    <w:rsid w:val="00B1637D"/>
    <w:rsid w:val="00B16407"/>
    <w:rsid w:val="00B16651"/>
    <w:rsid w:val="00B167F3"/>
    <w:rsid w:val="00B173C3"/>
    <w:rsid w:val="00B179BC"/>
    <w:rsid w:val="00B179F9"/>
    <w:rsid w:val="00B201EE"/>
    <w:rsid w:val="00B202FF"/>
    <w:rsid w:val="00B20641"/>
    <w:rsid w:val="00B20A7B"/>
    <w:rsid w:val="00B212FA"/>
    <w:rsid w:val="00B21A28"/>
    <w:rsid w:val="00B21BA1"/>
    <w:rsid w:val="00B21C5C"/>
    <w:rsid w:val="00B220D9"/>
    <w:rsid w:val="00B22915"/>
    <w:rsid w:val="00B22F55"/>
    <w:rsid w:val="00B232A9"/>
    <w:rsid w:val="00B233A6"/>
    <w:rsid w:val="00B233E7"/>
    <w:rsid w:val="00B2364F"/>
    <w:rsid w:val="00B23B68"/>
    <w:rsid w:val="00B23C1E"/>
    <w:rsid w:val="00B242ED"/>
    <w:rsid w:val="00B24659"/>
    <w:rsid w:val="00B24A25"/>
    <w:rsid w:val="00B24F82"/>
    <w:rsid w:val="00B24FE6"/>
    <w:rsid w:val="00B25BD6"/>
    <w:rsid w:val="00B25D62"/>
    <w:rsid w:val="00B25D8C"/>
    <w:rsid w:val="00B261A0"/>
    <w:rsid w:val="00B26247"/>
    <w:rsid w:val="00B26E44"/>
    <w:rsid w:val="00B270FD"/>
    <w:rsid w:val="00B2721B"/>
    <w:rsid w:val="00B2784E"/>
    <w:rsid w:val="00B303C2"/>
    <w:rsid w:val="00B30540"/>
    <w:rsid w:val="00B30870"/>
    <w:rsid w:val="00B30F28"/>
    <w:rsid w:val="00B30F82"/>
    <w:rsid w:val="00B310ED"/>
    <w:rsid w:val="00B31329"/>
    <w:rsid w:val="00B313A4"/>
    <w:rsid w:val="00B31697"/>
    <w:rsid w:val="00B31A1F"/>
    <w:rsid w:val="00B31DF1"/>
    <w:rsid w:val="00B327D6"/>
    <w:rsid w:val="00B330B1"/>
    <w:rsid w:val="00B336CA"/>
    <w:rsid w:val="00B33835"/>
    <w:rsid w:val="00B33EAC"/>
    <w:rsid w:val="00B343E8"/>
    <w:rsid w:val="00B34565"/>
    <w:rsid w:val="00B349F5"/>
    <w:rsid w:val="00B35882"/>
    <w:rsid w:val="00B35AD1"/>
    <w:rsid w:val="00B36566"/>
    <w:rsid w:val="00B3661B"/>
    <w:rsid w:val="00B36C5D"/>
    <w:rsid w:val="00B37079"/>
    <w:rsid w:val="00B37182"/>
    <w:rsid w:val="00B37524"/>
    <w:rsid w:val="00B37951"/>
    <w:rsid w:val="00B37A8D"/>
    <w:rsid w:val="00B400AF"/>
    <w:rsid w:val="00B4049A"/>
    <w:rsid w:val="00B4071F"/>
    <w:rsid w:val="00B407D3"/>
    <w:rsid w:val="00B4094F"/>
    <w:rsid w:val="00B41AB0"/>
    <w:rsid w:val="00B41D1B"/>
    <w:rsid w:val="00B41DA4"/>
    <w:rsid w:val="00B41E18"/>
    <w:rsid w:val="00B42162"/>
    <w:rsid w:val="00B4225C"/>
    <w:rsid w:val="00B4352C"/>
    <w:rsid w:val="00B43543"/>
    <w:rsid w:val="00B4383D"/>
    <w:rsid w:val="00B440AA"/>
    <w:rsid w:val="00B44860"/>
    <w:rsid w:val="00B4499D"/>
    <w:rsid w:val="00B44A25"/>
    <w:rsid w:val="00B44D4D"/>
    <w:rsid w:val="00B454B5"/>
    <w:rsid w:val="00B454CB"/>
    <w:rsid w:val="00B45FE8"/>
    <w:rsid w:val="00B46529"/>
    <w:rsid w:val="00B46747"/>
    <w:rsid w:val="00B46CA0"/>
    <w:rsid w:val="00B47035"/>
    <w:rsid w:val="00B47794"/>
    <w:rsid w:val="00B4782E"/>
    <w:rsid w:val="00B478AC"/>
    <w:rsid w:val="00B47DB8"/>
    <w:rsid w:val="00B502F1"/>
    <w:rsid w:val="00B5089B"/>
    <w:rsid w:val="00B50F1E"/>
    <w:rsid w:val="00B50F7C"/>
    <w:rsid w:val="00B51070"/>
    <w:rsid w:val="00B51C2E"/>
    <w:rsid w:val="00B533C8"/>
    <w:rsid w:val="00B53432"/>
    <w:rsid w:val="00B534E6"/>
    <w:rsid w:val="00B53890"/>
    <w:rsid w:val="00B540F5"/>
    <w:rsid w:val="00B546C9"/>
    <w:rsid w:val="00B549BF"/>
    <w:rsid w:val="00B54B10"/>
    <w:rsid w:val="00B54FFC"/>
    <w:rsid w:val="00B55CF7"/>
    <w:rsid w:val="00B5689B"/>
    <w:rsid w:val="00B56B4F"/>
    <w:rsid w:val="00B5743C"/>
    <w:rsid w:val="00B57D6E"/>
    <w:rsid w:val="00B60963"/>
    <w:rsid w:val="00B61337"/>
    <w:rsid w:val="00B6153F"/>
    <w:rsid w:val="00B61807"/>
    <w:rsid w:val="00B619AB"/>
    <w:rsid w:val="00B6221D"/>
    <w:rsid w:val="00B627DA"/>
    <w:rsid w:val="00B62D42"/>
    <w:rsid w:val="00B6395B"/>
    <w:rsid w:val="00B6472A"/>
    <w:rsid w:val="00B64856"/>
    <w:rsid w:val="00B65085"/>
    <w:rsid w:val="00B655DB"/>
    <w:rsid w:val="00B65FC8"/>
    <w:rsid w:val="00B660B4"/>
    <w:rsid w:val="00B6611B"/>
    <w:rsid w:val="00B66B04"/>
    <w:rsid w:val="00B66BDA"/>
    <w:rsid w:val="00B67A63"/>
    <w:rsid w:val="00B705F2"/>
    <w:rsid w:val="00B707C5"/>
    <w:rsid w:val="00B70917"/>
    <w:rsid w:val="00B70E5E"/>
    <w:rsid w:val="00B71323"/>
    <w:rsid w:val="00B71501"/>
    <w:rsid w:val="00B71C1E"/>
    <w:rsid w:val="00B71DDE"/>
    <w:rsid w:val="00B71E0C"/>
    <w:rsid w:val="00B72072"/>
    <w:rsid w:val="00B7207A"/>
    <w:rsid w:val="00B7223D"/>
    <w:rsid w:val="00B72564"/>
    <w:rsid w:val="00B72694"/>
    <w:rsid w:val="00B7317C"/>
    <w:rsid w:val="00B73322"/>
    <w:rsid w:val="00B7510C"/>
    <w:rsid w:val="00B752B6"/>
    <w:rsid w:val="00B752B7"/>
    <w:rsid w:val="00B75F06"/>
    <w:rsid w:val="00B75FCD"/>
    <w:rsid w:val="00B76ECB"/>
    <w:rsid w:val="00B76F65"/>
    <w:rsid w:val="00B77059"/>
    <w:rsid w:val="00B771E9"/>
    <w:rsid w:val="00B77204"/>
    <w:rsid w:val="00B775CE"/>
    <w:rsid w:val="00B77C4C"/>
    <w:rsid w:val="00B77F35"/>
    <w:rsid w:val="00B8018F"/>
    <w:rsid w:val="00B8032D"/>
    <w:rsid w:val="00B80428"/>
    <w:rsid w:val="00B80A93"/>
    <w:rsid w:val="00B80B80"/>
    <w:rsid w:val="00B811C1"/>
    <w:rsid w:val="00B816A5"/>
    <w:rsid w:val="00B8206A"/>
    <w:rsid w:val="00B82090"/>
    <w:rsid w:val="00B828F6"/>
    <w:rsid w:val="00B82C34"/>
    <w:rsid w:val="00B82D1C"/>
    <w:rsid w:val="00B8316F"/>
    <w:rsid w:val="00B834F4"/>
    <w:rsid w:val="00B83632"/>
    <w:rsid w:val="00B846AD"/>
    <w:rsid w:val="00B85073"/>
    <w:rsid w:val="00B85449"/>
    <w:rsid w:val="00B85DCD"/>
    <w:rsid w:val="00B860B1"/>
    <w:rsid w:val="00B8693C"/>
    <w:rsid w:val="00B87E9B"/>
    <w:rsid w:val="00B87EAC"/>
    <w:rsid w:val="00B901FD"/>
    <w:rsid w:val="00B90509"/>
    <w:rsid w:val="00B9118A"/>
    <w:rsid w:val="00B9157F"/>
    <w:rsid w:val="00B91BE5"/>
    <w:rsid w:val="00B91D91"/>
    <w:rsid w:val="00B9206E"/>
    <w:rsid w:val="00B92585"/>
    <w:rsid w:val="00B92847"/>
    <w:rsid w:val="00B929CB"/>
    <w:rsid w:val="00B92FAC"/>
    <w:rsid w:val="00B937F9"/>
    <w:rsid w:val="00B93819"/>
    <w:rsid w:val="00B93DC9"/>
    <w:rsid w:val="00B94FC5"/>
    <w:rsid w:val="00B951A5"/>
    <w:rsid w:val="00B95614"/>
    <w:rsid w:val="00B95658"/>
    <w:rsid w:val="00B9615A"/>
    <w:rsid w:val="00B969B7"/>
    <w:rsid w:val="00B96D90"/>
    <w:rsid w:val="00B96E7F"/>
    <w:rsid w:val="00B97258"/>
    <w:rsid w:val="00B9745F"/>
    <w:rsid w:val="00B97BC5"/>
    <w:rsid w:val="00BA029B"/>
    <w:rsid w:val="00BA0CE9"/>
    <w:rsid w:val="00BA168C"/>
    <w:rsid w:val="00BA1BB1"/>
    <w:rsid w:val="00BA29CC"/>
    <w:rsid w:val="00BA32F2"/>
    <w:rsid w:val="00BA368A"/>
    <w:rsid w:val="00BA376D"/>
    <w:rsid w:val="00BA4857"/>
    <w:rsid w:val="00BA5340"/>
    <w:rsid w:val="00BA5394"/>
    <w:rsid w:val="00BA563D"/>
    <w:rsid w:val="00BA5923"/>
    <w:rsid w:val="00BA5D7D"/>
    <w:rsid w:val="00BA6017"/>
    <w:rsid w:val="00BA6068"/>
    <w:rsid w:val="00BA6164"/>
    <w:rsid w:val="00BA623F"/>
    <w:rsid w:val="00BA64A2"/>
    <w:rsid w:val="00BA6B0B"/>
    <w:rsid w:val="00BA6D52"/>
    <w:rsid w:val="00BA748A"/>
    <w:rsid w:val="00BA76FC"/>
    <w:rsid w:val="00BB0331"/>
    <w:rsid w:val="00BB0426"/>
    <w:rsid w:val="00BB0857"/>
    <w:rsid w:val="00BB1610"/>
    <w:rsid w:val="00BB199D"/>
    <w:rsid w:val="00BB1BEE"/>
    <w:rsid w:val="00BB25B4"/>
    <w:rsid w:val="00BB4608"/>
    <w:rsid w:val="00BB477C"/>
    <w:rsid w:val="00BB5861"/>
    <w:rsid w:val="00BB5FD5"/>
    <w:rsid w:val="00BB6C05"/>
    <w:rsid w:val="00BB6DF5"/>
    <w:rsid w:val="00BB73E8"/>
    <w:rsid w:val="00BB7E3C"/>
    <w:rsid w:val="00BC0162"/>
    <w:rsid w:val="00BC0A7C"/>
    <w:rsid w:val="00BC0E03"/>
    <w:rsid w:val="00BC11F9"/>
    <w:rsid w:val="00BC1689"/>
    <w:rsid w:val="00BC1A9A"/>
    <w:rsid w:val="00BC1EE2"/>
    <w:rsid w:val="00BC2645"/>
    <w:rsid w:val="00BC2653"/>
    <w:rsid w:val="00BC296E"/>
    <w:rsid w:val="00BC2EA1"/>
    <w:rsid w:val="00BC3078"/>
    <w:rsid w:val="00BC3CCA"/>
    <w:rsid w:val="00BC4794"/>
    <w:rsid w:val="00BC4FDE"/>
    <w:rsid w:val="00BC68A0"/>
    <w:rsid w:val="00BC6ADC"/>
    <w:rsid w:val="00BC6D8A"/>
    <w:rsid w:val="00BC6EEE"/>
    <w:rsid w:val="00BC7EF3"/>
    <w:rsid w:val="00BD0007"/>
    <w:rsid w:val="00BD02D0"/>
    <w:rsid w:val="00BD0980"/>
    <w:rsid w:val="00BD0FC4"/>
    <w:rsid w:val="00BD1B0E"/>
    <w:rsid w:val="00BD1E1C"/>
    <w:rsid w:val="00BD21F6"/>
    <w:rsid w:val="00BD2756"/>
    <w:rsid w:val="00BD2F4D"/>
    <w:rsid w:val="00BD441F"/>
    <w:rsid w:val="00BD444B"/>
    <w:rsid w:val="00BD49FB"/>
    <w:rsid w:val="00BD51B5"/>
    <w:rsid w:val="00BD5FDC"/>
    <w:rsid w:val="00BD64D2"/>
    <w:rsid w:val="00BD6CDB"/>
    <w:rsid w:val="00BD7999"/>
    <w:rsid w:val="00BD7A98"/>
    <w:rsid w:val="00BE0AF6"/>
    <w:rsid w:val="00BE1500"/>
    <w:rsid w:val="00BE15FC"/>
    <w:rsid w:val="00BE1B4C"/>
    <w:rsid w:val="00BE2A4C"/>
    <w:rsid w:val="00BE2ACC"/>
    <w:rsid w:val="00BE3399"/>
    <w:rsid w:val="00BE3E89"/>
    <w:rsid w:val="00BE4526"/>
    <w:rsid w:val="00BE4684"/>
    <w:rsid w:val="00BE4D0A"/>
    <w:rsid w:val="00BE4D37"/>
    <w:rsid w:val="00BE4D89"/>
    <w:rsid w:val="00BE55A5"/>
    <w:rsid w:val="00BE5A20"/>
    <w:rsid w:val="00BE5ACB"/>
    <w:rsid w:val="00BE628B"/>
    <w:rsid w:val="00BE6A25"/>
    <w:rsid w:val="00BE7704"/>
    <w:rsid w:val="00BE7EDA"/>
    <w:rsid w:val="00BF02B6"/>
    <w:rsid w:val="00BF0A97"/>
    <w:rsid w:val="00BF0D14"/>
    <w:rsid w:val="00BF0F4C"/>
    <w:rsid w:val="00BF1190"/>
    <w:rsid w:val="00BF197F"/>
    <w:rsid w:val="00BF28DC"/>
    <w:rsid w:val="00BF2F46"/>
    <w:rsid w:val="00BF37E6"/>
    <w:rsid w:val="00BF3DE8"/>
    <w:rsid w:val="00BF445A"/>
    <w:rsid w:val="00BF4848"/>
    <w:rsid w:val="00BF4976"/>
    <w:rsid w:val="00BF4A42"/>
    <w:rsid w:val="00BF51BF"/>
    <w:rsid w:val="00BF5C50"/>
    <w:rsid w:val="00BF6343"/>
    <w:rsid w:val="00BF6431"/>
    <w:rsid w:val="00BF695F"/>
    <w:rsid w:val="00BF6C38"/>
    <w:rsid w:val="00BF7D5B"/>
    <w:rsid w:val="00C003BD"/>
    <w:rsid w:val="00C00B6C"/>
    <w:rsid w:val="00C00CAA"/>
    <w:rsid w:val="00C00EBC"/>
    <w:rsid w:val="00C0221D"/>
    <w:rsid w:val="00C02697"/>
    <w:rsid w:val="00C033A9"/>
    <w:rsid w:val="00C033F2"/>
    <w:rsid w:val="00C03814"/>
    <w:rsid w:val="00C03D30"/>
    <w:rsid w:val="00C04BDF"/>
    <w:rsid w:val="00C04CF0"/>
    <w:rsid w:val="00C04EC8"/>
    <w:rsid w:val="00C055CA"/>
    <w:rsid w:val="00C057A8"/>
    <w:rsid w:val="00C05CAF"/>
    <w:rsid w:val="00C05E7C"/>
    <w:rsid w:val="00C06617"/>
    <w:rsid w:val="00C079EB"/>
    <w:rsid w:val="00C07D10"/>
    <w:rsid w:val="00C10675"/>
    <w:rsid w:val="00C10DE1"/>
    <w:rsid w:val="00C11E38"/>
    <w:rsid w:val="00C11E93"/>
    <w:rsid w:val="00C12007"/>
    <w:rsid w:val="00C1281F"/>
    <w:rsid w:val="00C128BD"/>
    <w:rsid w:val="00C12A55"/>
    <w:rsid w:val="00C12E34"/>
    <w:rsid w:val="00C1347C"/>
    <w:rsid w:val="00C13583"/>
    <w:rsid w:val="00C13644"/>
    <w:rsid w:val="00C1386F"/>
    <w:rsid w:val="00C13C97"/>
    <w:rsid w:val="00C13E43"/>
    <w:rsid w:val="00C143E6"/>
    <w:rsid w:val="00C14495"/>
    <w:rsid w:val="00C146EC"/>
    <w:rsid w:val="00C151B7"/>
    <w:rsid w:val="00C1556D"/>
    <w:rsid w:val="00C1564A"/>
    <w:rsid w:val="00C15959"/>
    <w:rsid w:val="00C15982"/>
    <w:rsid w:val="00C15DAB"/>
    <w:rsid w:val="00C162A1"/>
    <w:rsid w:val="00C166D7"/>
    <w:rsid w:val="00C16751"/>
    <w:rsid w:val="00C171EB"/>
    <w:rsid w:val="00C17623"/>
    <w:rsid w:val="00C207E6"/>
    <w:rsid w:val="00C20905"/>
    <w:rsid w:val="00C20DBB"/>
    <w:rsid w:val="00C2119A"/>
    <w:rsid w:val="00C21406"/>
    <w:rsid w:val="00C219BC"/>
    <w:rsid w:val="00C21A9D"/>
    <w:rsid w:val="00C21AED"/>
    <w:rsid w:val="00C21F0A"/>
    <w:rsid w:val="00C22802"/>
    <w:rsid w:val="00C23675"/>
    <w:rsid w:val="00C23979"/>
    <w:rsid w:val="00C23BAB"/>
    <w:rsid w:val="00C247A6"/>
    <w:rsid w:val="00C24B01"/>
    <w:rsid w:val="00C24CF4"/>
    <w:rsid w:val="00C251B9"/>
    <w:rsid w:val="00C2724B"/>
    <w:rsid w:val="00C27BAF"/>
    <w:rsid w:val="00C27CBC"/>
    <w:rsid w:val="00C27D50"/>
    <w:rsid w:val="00C30A2C"/>
    <w:rsid w:val="00C31A46"/>
    <w:rsid w:val="00C32415"/>
    <w:rsid w:val="00C3278D"/>
    <w:rsid w:val="00C32FF2"/>
    <w:rsid w:val="00C338B2"/>
    <w:rsid w:val="00C33B8E"/>
    <w:rsid w:val="00C33F2C"/>
    <w:rsid w:val="00C35009"/>
    <w:rsid w:val="00C35297"/>
    <w:rsid w:val="00C3581C"/>
    <w:rsid w:val="00C371B2"/>
    <w:rsid w:val="00C37540"/>
    <w:rsid w:val="00C37611"/>
    <w:rsid w:val="00C376B1"/>
    <w:rsid w:val="00C37E84"/>
    <w:rsid w:val="00C4011E"/>
    <w:rsid w:val="00C40504"/>
    <w:rsid w:val="00C40996"/>
    <w:rsid w:val="00C40BAC"/>
    <w:rsid w:val="00C40CC8"/>
    <w:rsid w:val="00C40DAE"/>
    <w:rsid w:val="00C41195"/>
    <w:rsid w:val="00C41BFC"/>
    <w:rsid w:val="00C41E1B"/>
    <w:rsid w:val="00C42292"/>
    <w:rsid w:val="00C42C9E"/>
    <w:rsid w:val="00C42CD6"/>
    <w:rsid w:val="00C42EFD"/>
    <w:rsid w:val="00C430AB"/>
    <w:rsid w:val="00C43270"/>
    <w:rsid w:val="00C4368A"/>
    <w:rsid w:val="00C43BE2"/>
    <w:rsid w:val="00C43E17"/>
    <w:rsid w:val="00C44527"/>
    <w:rsid w:val="00C4521C"/>
    <w:rsid w:val="00C452DC"/>
    <w:rsid w:val="00C452E9"/>
    <w:rsid w:val="00C453D3"/>
    <w:rsid w:val="00C454A9"/>
    <w:rsid w:val="00C45843"/>
    <w:rsid w:val="00C45898"/>
    <w:rsid w:val="00C45B19"/>
    <w:rsid w:val="00C4774C"/>
    <w:rsid w:val="00C47779"/>
    <w:rsid w:val="00C47B8D"/>
    <w:rsid w:val="00C47C07"/>
    <w:rsid w:val="00C47C2A"/>
    <w:rsid w:val="00C50066"/>
    <w:rsid w:val="00C50083"/>
    <w:rsid w:val="00C5042A"/>
    <w:rsid w:val="00C504AE"/>
    <w:rsid w:val="00C50987"/>
    <w:rsid w:val="00C5114A"/>
    <w:rsid w:val="00C511EE"/>
    <w:rsid w:val="00C51414"/>
    <w:rsid w:val="00C526C3"/>
    <w:rsid w:val="00C53163"/>
    <w:rsid w:val="00C53369"/>
    <w:rsid w:val="00C536FA"/>
    <w:rsid w:val="00C54204"/>
    <w:rsid w:val="00C54CDA"/>
    <w:rsid w:val="00C56731"/>
    <w:rsid w:val="00C56ADD"/>
    <w:rsid w:val="00C573E7"/>
    <w:rsid w:val="00C5741E"/>
    <w:rsid w:val="00C575E5"/>
    <w:rsid w:val="00C57C4D"/>
    <w:rsid w:val="00C57D12"/>
    <w:rsid w:val="00C60515"/>
    <w:rsid w:val="00C609CF"/>
    <w:rsid w:val="00C60C34"/>
    <w:rsid w:val="00C615B0"/>
    <w:rsid w:val="00C617A8"/>
    <w:rsid w:val="00C61939"/>
    <w:rsid w:val="00C61B89"/>
    <w:rsid w:val="00C61FDC"/>
    <w:rsid w:val="00C62348"/>
    <w:rsid w:val="00C62466"/>
    <w:rsid w:val="00C6278D"/>
    <w:rsid w:val="00C62936"/>
    <w:rsid w:val="00C63CEF"/>
    <w:rsid w:val="00C63D66"/>
    <w:rsid w:val="00C64E4F"/>
    <w:rsid w:val="00C6525D"/>
    <w:rsid w:val="00C65417"/>
    <w:rsid w:val="00C65611"/>
    <w:rsid w:val="00C65966"/>
    <w:rsid w:val="00C664D7"/>
    <w:rsid w:val="00C66637"/>
    <w:rsid w:val="00C666A7"/>
    <w:rsid w:val="00C66894"/>
    <w:rsid w:val="00C66973"/>
    <w:rsid w:val="00C67FBA"/>
    <w:rsid w:val="00C67FE9"/>
    <w:rsid w:val="00C701AF"/>
    <w:rsid w:val="00C70489"/>
    <w:rsid w:val="00C7093F"/>
    <w:rsid w:val="00C709D0"/>
    <w:rsid w:val="00C70BAE"/>
    <w:rsid w:val="00C70F49"/>
    <w:rsid w:val="00C716A1"/>
    <w:rsid w:val="00C72457"/>
    <w:rsid w:val="00C732E2"/>
    <w:rsid w:val="00C73E7D"/>
    <w:rsid w:val="00C73ECC"/>
    <w:rsid w:val="00C73F33"/>
    <w:rsid w:val="00C744B0"/>
    <w:rsid w:val="00C751B5"/>
    <w:rsid w:val="00C75CD3"/>
    <w:rsid w:val="00C8056F"/>
    <w:rsid w:val="00C814A7"/>
    <w:rsid w:val="00C8223D"/>
    <w:rsid w:val="00C82443"/>
    <w:rsid w:val="00C824A5"/>
    <w:rsid w:val="00C83B90"/>
    <w:rsid w:val="00C83EF8"/>
    <w:rsid w:val="00C841F8"/>
    <w:rsid w:val="00C84FFB"/>
    <w:rsid w:val="00C8509E"/>
    <w:rsid w:val="00C85632"/>
    <w:rsid w:val="00C85D5B"/>
    <w:rsid w:val="00C8688C"/>
    <w:rsid w:val="00C87D7E"/>
    <w:rsid w:val="00C90865"/>
    <w:rsid w:val="00C926A9"/>
    <w:rsid w:val="00C92A72"/>
    <w:rsid w:val="00C92DB9"/>
    <w:rsid w:val="00C93380"/>
    <w:rsid w:val="00C934AD"/>
    <w:rsid w:val="00C93DF7"/>
    <w:rsid w:val="00C93EFC"/>
    <w:rsid w:val="00C94383"/>
    <w:rsid w:val="00C944AE"/>
    <w:rsid w:val="00C94BE4"/>
    <w:rsid w:val="00C9501B"/>
    <w:rsid w:val="00C95981"/>
    <w:rsid w:val="00C9637C"/>
    <w:rsid w:val="00C9719C"/>
    <w:rsid w:val="00C97E2C"/>
    <w:rsid w:val="00CA0317"/>
    <w:rsid w:val="00CA0428"/>
    <w:rsid w:val="00CA0D15"/>
    <w:rsid w:val="00CA1B05"/>
    <w:rsid w:val="00CA2655"/>
    <w:rsid w:val="00CA279C"/>
    <w:rsid w:val="00CA29B4"/>
    <w:rsid w:val="00CA2AC9"/>
    <w:rsid w:val="00CA34B4"/>
    <w:rsid w:val="00CA3795"/>
    <w:rsid w:val="00CA422B"/>
    <w:rsid w:val="00CA44B4"/>
    <w:rsid w:val="00CA555E"/>
    <w:rsid w:val="00CA5AE8"/>
    <w:rsid w:val="00CA5F2F"/>
    <w:rsid w:val="00CA63F2"/>
    <w:rsid w:val="00CA64AD"/>
    <w:rsid w:val="00CA64DA"/>
    <w:rsid w:val="00CA673A"/>
    <w:rsid w:val="00CA6929"/>
    <w:rsid w:val="00CA7A5B"/>
    <w:rsid w:val="00CA7DC3"/>
    <w:rsid w:val="00CB005D"/>
    <w:rsid w:val="00CB0976"/>
    <w:rsid w:val="00CB09F6"/>
    <w:rsid w:val="00CB0B7F"/>
    <w:rsid w:val="00CB0BAD"/>
    <w:rsid w:val="00CB1094"/>
    <w:rsid w:val="00CB13D7"/>
    <w:rsid w:val="00CB195C"/>
    <w:rsid w:val="00CB1999"/>
    <w:rsid w:val="00CB1DB9"/>
    <w:rsid w:val="00CB2FD8"/>
    <w:rsid w:val="00CB311F"/>
    <w:rsid w:val="00CB3D31"/>
    <w:rsid w:val="00CB3E86"/>
    <w:rsid w:val="00CB4801"/>
    <w:rsid w:val="00CB4F84"/>
    <w:rsid w:val="00CB5181"/>
    <w:rsid w:val="00CB5372"/>
    <w:rsid w:val="00CB5474"/>
    <w:rsid w:val="00CB588A"/>
    <w:rsid w:val="00CB58DA"/>
    <w:rsid w:val="00CB5A0D"/>
    <w:rsid w:val="00CB5F2A"/>
    <w:rsid w:val="00CB62D6"/>
    <w:rsid w:val="00CB70A6"/>
    <w:rsid w:val="00CB73DB"/>
    <w:rsid w:val="00CB73FF"/>
    <w:rsid w:val="00CB75C5"/>
    <w:rsid w:val="00CB767C"/>
    <w:rsid w:val="00CB7CD1"/>
    <w:rsid w:val="00CB7D04"/>
    <w:rsid w:val="00CB7EB1"/>
    <w:rsid w:val="00CC05D6"/>
    <w:rsid w:val="00CC071A"/>
    <w:rsid w:val="00CC0FA8"/>
    <w:rsid w:val="00CC12C0"/>
    <w:rsid w:val="00CC1703"/>
    <w:rsid w:val="00CC1CF8"/>
    <w:rsid w:val="00CC26BF"/>
    <w:rsid w:val="00CC31FE"/>
    <w:rsid w:val="00CC3212"/>
    <w:rsid w:val="00CC33F1"/>
    <w:rsid w:val="00CC3B88"/>
    <w:rsid w:val="00CC3C97"/>
    <w:rsid w:val="00CC4705"/>
    <w:rsid w:val="00CC479A"/>
    <w:rsid w:val="00CC4CC2"/>
    <w:rsid w:val="00CC523D"/>
    <w:rsid w:val="00CC581E"/>
    <w:rsid w:val="00CC5AD7"/>
    <w:rsid w:val="00CC5C07"/>
    <w:rsid w:val="00CC5CA5"/>
    <w:rsid w:val="00CC5D56"/>
    <w:rsid w:val="00CC6979"/>
    <w:rsid w:val="00CC69BE"/>
    <w:rsid w:val="00CC73C5"/>
    <w:rsid w:val="00CC76A6"/>
    <w:rsid w:val="00CC787D"/>
    <w:rsid w:val="00CC7A47"/>
    <w:rsid w:val="00CC7D1D"/>
    <w:rsid w:val="00CD056A"/>
    <w:rsid w:val="00CD1193"/>
    <w:rsid w:val="00CD26C9"/>
    <w:rsid w:val="00CD2B8D"/>
    <w:rsid w:val="00CD360B"/>
    <w:rsid w:val="00CD3E23"/>
    <w:rsid w:val="00CD3FEC"/>
    <w:rsid w:val="00CD4175"/>
    <w:rsid w:val="00CD4730"/>
    <w:rsid w:val="00CD5D48"/>
    <w:rsid w:val="00CD6216"/>
    <w:rsid w:val="00CD626E"/>
    <w:rsid w:val="00CD7199"/>
    <w:rsid w:val="00CD741D"/>
    <w:rsid w:val="00CD7741"/>
    <w:rsid w:val="00CD780D"/>
    <w:rsid w:val="00CD7A9E"/>
    <w:rsid w:val="00CD7E5E"/>
    <w:rsid w:val="00CE0DF8"/>
    <w:rsid w:val="00CE12F0"/>
    <w:rsid w:val="00CE1D2A"/>
    <w:rsid w:val="00CE1FC7"/>
    <w:rsid w:val="00CE29AC"/>
    <w:rsid w:val="00CE2C94"/>
    <w:rsid w:val="00CE40E5"/>
    <w:rsid w:val="00CE4358"/>
    <w:rsid w:val="00CE4AE4"/>
    <w:rsid w:val="00CE4D7C"/>
    <w:rsid w:val="00CE5238"/>
    <w:rsid w:val="00CE571F"/>
    <w:rsid w:val="00CE5A80"/>
    <w:rsid w:val="00CE655B"/>
    <w:rsid w:val="00CE6973"/>
    <w:rsid w:val="00CE7055"/>
    <w:rsid w:val="00CF0243"/>
    <w:rsid w:val="00CF0276"/>
    <w:rsid w:val="00CF07BB"/>
    <w:rsid w:val="00CF0BCE"/>
    <w:rsid w:val="00CF0C34"/>
    <w:rsid w:val="00CF2257"/>
    <w:rsid w:val="00CF23B5"/>
    <w:rsid w:val="00CF49DE"/>
    <w:rsid w:val="00CF4D69"/>
    <w:rsid w:val="00CF74BC"/>
    <w:rsid w:val="00D005BC"/>
    <w:rsid w:val="00D0064E"/>
    <w:rsid w:val="00D00929"/>
    <w:rsid w:val="00D00A0E"/>
    <w:rsid w:val="00D018A6"/>
    <w:rsid w:val="00D018D5"/>
    <w:rsid w:val="00D02488"/>
    <w:rsid w:val="00D0284B"/>
    <w:rsid w:val="00D02DEF"/>
    <w:rsid w:val="00D032D9"/>
    <w:rsid w:val="00D04528"/>
    <w:rsid w:val="00D052BE"/>
    <w:rsid w:val="00D05455"/>
    <w:rsid w:val="00D05518"/>
    <w:rsid w:val="00D056AC"/>
    <w:rsid w:val="00D076B3"/>
    <w:rsid w:val="00D07B7F"/>
    <w:rsid w:val="00D07E23"/>
    <w:rsid w:val="00D1046C"/>
    <w:rsid w:val="00D105CF"/>
    <w:rsid w:val="00D10969"/>
    <w:rsid w:val="00D10E87"/>
    <w:rsid w:val="00D11485"/>
    <w:rsid w:val="00D114A2"/>
    <w:rsid w:val="00D116E5"/>
    <w:rsid w:val="00D117CE"/>
    <w:rsid w:val="00D128DD"/>
    <w:rsid w:val="00D133D3"/>
    <w:rsid w:val="00D135E7"/>
    <w:rsid w:val="00D13861"/>
    <w:rsid w:val="00D13FA9"/>
    <w:rsid w:val="00D14641"/>
    <w:rsid w:val="00D147E7"/>
    <w:rsid w:val="00D14A2D"/>
    <w:rsid w:val="00D15133"/>
    <w:rsid w:val="00D159B8"/>
    <w:rsid w:val="00D1631E"/>
    <w:rsid w:val="00D16754"/>
    <w:rsid w:val="00D16EA9"/>
    <w:rsid w:val="00D17076"/>
    <w:rsid w:val="00D17572"/>
    <w:rsid w:val="00D177A2"/>
    <w:rsid w:val="00D17AFA"/>
    <w:rsid w:val="00D20246"/>
    <w:rsid w:val="00D206A9"/>
    <w:rsid w:val="00D208D7"/>
    <w:rsid w:val="00D20FB5"/>
    <w:rsid w:val="00D2125B"/>
    <w:rsid w:val="00D213A5"/>
    <w:rsid w:val="00D219A8"/>
    <w:rsid w:val="00D21ABE"/>
    <w:rsid w:val="00D21CA0"/>
    <w:rsid w:val="00D21FFF"/>
    <w:rsid w:val="00D2224B"/>
    <w:rsid w:val="00D22961"/>
    <w:rsid w:val="00D2324F"/>
    <w:rsid w:val="00D23283"/>
    <w:rsid w:val="00D232DA"/>
    <w:rsid w:val="00D232E0"/>
    <w:rsid w:val="00D23A2E"/>
    <w:rsid w:val="00D23B6D"/>
    <w:rsid w:val="00D23E0C"/>
    <w:rsid w:val="00D24A7C"/>
    <w:rsid w:val="00D24B68"/>
    <w:rsid w:val="00D26297"/>
    <w:rsid w:val="00D27841"/>
    <w:rsid w:val="00D3147C"/>
    <w:rsid w:val="00D31547"/>
    <w:rsid w:val="00D3178E"/>
    <w:rsid w:val="00D31909"/>
    <w:rsid w:val="00D31EF3"/>
    <w:rsid w:val="00D320C0"/>
    <w:rsid w:val="00D320E8"/>
    <w:rsid w:val="00D3213E"/>
    <w:rsid w:val="00D33071"/>
    <w:rsid w:val="00D330A2"/>
    <w:rsid w:val="00D33D64"/>
    <w:rsid w:val="00D33E2C"/>
    <w:rsid w:val="00D3480F"/>
    <w:rsid w:val="00D35039"/>
    <w:rsid w:val="00D3512D"/>
    <w:rsid w:val="00D35E77"/>
    <w:rsid w:val="00D3644F"/>
    <w:rsid w:val="00D3674B"/>
    <w:rsid w:val="00D40376"/>
    <w:rsid w:val="00D40806"/>
    <w:rsid w:val="00D408C0"/>
    <w:rsid w:val="00D40C14"/>
    <w:rsid w:val="00D4155E"/>
    <w:rsid w:val="00D41560"/>
    <w:rsid w:val="00D416E2"/>
    <w:rsid w:val="00D416F0"/>
    <w:rsid w:val="00D41D20"/>
    <w:rsid w:val="00D436E2"/>
    <w:rsid w:val="00D43CDB"/>
    <w:rsid w:val="00D43D07"/>
    <w:rsid w:val="00D43ECC"/>
    <w:rsid w:val="00D44C0B"/>
    <w:rsid w:val="00D458A2"/>
    <w:rsid w:val="00D45E0A"/>
    <w:rsid w:val="00D46213"/>
    <w:rsid w:val="00D469D0"/>
    <w:rsid w:val="00D46B0E"/>
    <w:rsid w:val="00D4775A"/>
    <w:rsid w:val="00D4777B"/>
    <w:rsid w:val="00D47874"/>
    <w:rsid w:val="00D47E59"/>
    <w:rsid w:val="00D50E01"/>
    <w:rsid w:val="00D51C2D"/>
    <w:rsid w:val="00D51C74"/>
    <w:rsid w:val="00D52006"/>
    <w:rsid w:val="00D522E0"/>
    <w:rsid w:val="00D52384"/>
    <w:rsid w:val="00D527AA"/>
    <w:rsid w:val="00D529B2"/>
    <w:rsid w:val="00D52FE7"/>
    <w:rsid w:val="00D53377"/>
    <w:rsid w:val="00D5342A"/>
    <w:rsid w:val="00D53683"/>
    <w:rsid w:val="00D53C8F"/>
    <w:rsid w:val="00D543C4"/>
    <w:rsid w:val="00D54750"/>
    <w:rsid w:val="00D54EB5"/>
    <w:rsid w:val="00D554C5"/>
    <w:rsid w:val="00D55943"/>
    <w:rsid w:val="00D55A1A"/>
    <w:rsid w:val="00D564BF"/>
    <w:rsid w:val="00D56774"/>
    <w:rsid w:val="00D5697C"/>
    <w:rsid w:val="00D57071"/>
    <w:rsid w:val="00D573E0"/>
    <w:rsid w:val="00D578C1"/>
    <w:rsid w:val="00D60353"/>
    <w:rsid w:val="00D60D3B"/>
    <w:rsid w:val="00D60D7B"/>
    <w:rsid w:val="00D60FD8"/>
    <w:rsid w:val="00D61058"/>
    <w:rsid w:val="00D61177"/>
    <w:rsid w:val="00D613D9"/>
    <w:rsid w:val="00D61903"/>
    <w:rsid w:val="00D61A4E"/>
    <w:rsid w:val="00D61C71"/>
    <w:rsid w:val="00D624DB"/>
    <w:rsid w:val="00D62FBD"/>
    <w:rsid w:val="00D6310B"/>
    <w:rsid w:val="00D6391F"/>
    <w:rsid w:val="00D63D18"/>
    <w:rsid w:val="00D63E09"/>
    <w:rsid w:val="00D64B07"/>
    <w:rsid w:val="00D6522A"/>
    <w:rsid w:val="00D657B8"/>
    <w:rsid w:val="00D65842"/>
    <w:rsid w:val="00D65C80"/>
    <w:rsid w:val="00D65D55"/>
    <w:rsid w:val="00D65FBE"/>
    <w:rsid w:val="00D664F5"/>
    <w:rsid w:val="00D67794"/>
    <w:rsid w:val="00D7072D"/>
    <w:rsid w:val="00D70859"/>
    <w:rsid w:val="00D71E36"/>
    <w:rsid w:val="00D71EF9"/>
    <w:rsid w:val="00D72963"/>
    <w:rsid w:val="00D72B1D"/>
    <w:rsid w:val="00D731F0"/>
    <w:rsid w:val="00D73228"/>
    <w:rsid w:val="00D73590"/>
    <w:rsid w:val="00D741A3"/>
    <w:rsid w:val="00D74778"/>
    <w:rsid w:val="00D74ACB"/>
    <w:rsid w:val="00D74B16"/>
    <w:rsid w:val="00D75DA9"/>
    <w:rsid w:val="00D760DF"/>
    <w:rsid w:val="00D76455"/>
    <w:rsid w:val="00D76478"/>
    <w:rsid w:val="00D77FF5"/>
    <w:rsid w:val="00D801F8"/>
    <w:rsid w:val="00D80717"/>
    <w:rsid w:val="00D80A08"/>
    <w:rsid w:val="00D80DE8"/>
    <w:rsid w:val="00D81017"/>
    <w:rsid w:val="00D81659"/>
    <w:rsid w:val="00D81937"/>
    <w:rsid w:val="00D81FA4"/>
    <w:rsid w:val="00D82690"/>
    <w:rsid w:val="00D828EE"/>
    <w:rsid w:val="00D82B27"/>
    <w:rsid w:val="00D82F1A"/>
    <w:rsid w:val="00D830E0"/>
    <w:rsid w:val="00D83316"/>
    <w:rsid w:val="00D83483"/>
    <w:rsid w:val="00D841F1"/>
    <w:rsid w:val="00D8480F"/>
    <w:rsid w:val="00D84D96"/>
    <w:rsid w:val="00D85059"/>
    <w:rsid w:val="00D850EA"/>
    <w:rsid w:val="00D852D6"/>
    <w:rsid w:val="00D85823"/>
    <w:rsid w:val="00D8592D"/>
    <w:rsid w:val="00D85CF8"/>
    <w:rsid w:val="00D85D2A"/>
    <w:rsid w:val="00D85EDC"/>
    <w:rsid w:val="00D8634E"/>
    <w:rsid w:val="00D87649"/>
    <w:rsid w:val="00D87868"/>
    <w:rsid w:val="00D879A3"/>
    <w:rsid w:val="00D902F8"/>
    <w:rsid w:val="00D91232"/>
    <w:rsid w:val="00D91676"/>
    <w:rsid w:val="00D916E9"/>
    <w:rsid w:val="00D917E2"/>
    <w:rsid w:val="00D91A49"/>
    <w:rsid w:val="00D9402C"/>
    <w:rsid w:val="00D94C60"/>
    <w:rsid w:val="00D94C7F"/>
    <w:rsid w:val="00D95011"/>
    <w:rsid w:val="00D954B2"/>
    <w:rsid w:val="00D955BA"/>
    <w:rsid w:val="00D96227"/>
    <w:rsid w:val="00D9683B"/>
    <w:rsid w:val="00D96A5F"/>
    <w:rsid w:val="00D96E76"/>
    <w:rsid w:val="00D9700E"/>
    <w:rsid w:val="00D97792"/>
    <w:rsid w:val="00D97EF8"/>
    <w:rsid w:val="00DA00FC"/>
    <w:rsid w:val="00DA0D4B"/>
    <w:rsid w:val="00DA0E10"/>
    <w:rsid w:val="00DA169F"/>
    <w:rsid w:val="00DA18DC"/>
    <w:rsid w:val="00DA1AD5"/>
    <w:rsid w:val="00DA1C4C"/>
    <w:rsid w:val="00DA1DC4"/>
    <w:rsid w:val="00DA2C10"/>
    <w:rsid w:val="00DA2E41"/>
    <w:rsid w:val="00DA3333"/>
    <w:rsid w:val="00DA336E"/>
    <w:rsid w:val="00DA3E01"/>
    <w:rsid w:val="00DA4250"/>
    <w:rsid w:val="00DA4F78"/>
    <w:rsid w:val="00DA57A6"/>
    <w:rsid w:val="00DA57B4"/>
    <w:rsid w:val="00DA6423"/>
    <w:rsid w:val="00DA64E2"/>
    <w:rsid w:val="00DA682A"/>
    <w:rsid w:val="00DA6933"/>
    <w:rsid w:val="00DA6EBA"/>
    <w:rsid w:val="00DA7032"/>
    <w:rsid w:val="00DA7430"/>
    <w:rsid w:val="00DA7FCA"/>
    <w:rsid w:val="00DB01CE"/>
    <w:rsid w:val="00DB0544"/>
    <w:rsid w:val="00DB1DAA"/>
    <w:rsid w:val="00DB2BC9"/>
    <w:rsid w:val="00DB3763"/>
    <w:rsid w:val="00DB3A60"/>
    <w:rsid w:val="00DB438C"/>
    <w:rsid w:val="00DB43E4"/>
    <w:rsid w:val="00DB46A8"/>
    <w:rsid w:val="00DB4F36"/>
    <w:rsid w:val="00DB6391"/>
    <w:rsid w:val="00DB6945"/>
    <w:rsid w:val="00DB6BBF"/>
    <w:rsid w:val="00DB6CF5"/>
    <w:rsid w:val="00DB7142"/>
    <w:rsid w:val="00DB7244"/>
    <w:rsid w:val="00DC014B"/>
    <w:rsid w:val="00DC088E"/>
    <w:rsid w:val="00DC19BE"/>
    <w:rsid w:val="00DC1C3E"/>
    <w:rsid w:val="00DC23C4"/>
    <w:rsid w:val="00DC267C"/>
    <w:rsid w:val="00DC293D"/>
    <w:rsid w:val="00DC2B4E"/>
    <w:rsid w:val="00DC39E5"/>
    <w:rsid w:val="00DC3B1B"/>
    <w:rsid w:val="00DC3BD5"/>
    <w:rsid w:val="00DC3DBF"/>
    <w:rsid w:val="00DC4206"/>
    <w:rsid w:val="00DC4FA3"/>
    <w:rsid w:val="00DC5AC7"/>
    <w:rsid w:val="00DC5F69"/>
    <w:rsid w:val="00DC6293"/>
    <w:rsid w:val="00DC69B0"/>
    <w:rsid w:val="00DC6E06"/>
    <w:rsid w:val="00DC7DA0"/>
    <w:rsid w:val="00DD00FC"/>
    <w:rsid w:val="00DD01D2"/>
    <w:rsid w:val="00DD0B89"/>
    <w:rsid w:val="00DD1285"/>
    <w:rsid w:val="00DD16FF"/>
    <w:rsid w:val="00DD2771"/>
    <w:rsid w:val="00DD2D07"/>
    <w:rsid w:val="00DD31A9"/>
    <w:rsid w:val="00DD3823"/>
    <w:rsid w:val="00DD40BB"/>
    <w:rsid w:val="00DD4195"/>
    <w:rsid w:val="00DD45D1"/>
    <w:rsid w:val="00DD4933"/>
    <w:rsid w:val="00DD52F4"/>
    <w:rsid w:val="00DD59A2"/>
    <w:rsid w:val="00DD6907"/>
    <w:rsid w:val="00DD695A"/>
    <w:rsid w:val="00DD6D57"/>
    <w:rsid w:val="00DD6E77"/>
    <w:rsid w:val="00DD79F1"/>
    <w:rsid w:val="00DD7B20"/>
    <w:rsid w:val="00DD7E29"/>
    <w:rsid w:val="00DD7F25"/>
    <w:rsid w:val="00DE0A91"/>
    <w:rsid w:val="00DE0B88"/>
    <w:rsid w:val="00DE0F77"/>
    <w:rsid w:val="00DE175A"/>
    <w:rsid w:val="00DE2699"/>
    <w:rsid w:val="00DE2B3E"/>
    <w:rsid w:val="00DE2D82"/>
    <w:rsid w:val="00DE36E6"/>
    <w:rsid w:val="00DE3FC8"/>
    <w:rsid w:val="00DE3FE8"/>
    <w:rsid w:val="00DE457A"/>
    <w:rsid w:val="00DE490C"/>
    <w:rsid w:val="00DE4E24"/>
    <w:rsid w:val="00DE520B"/>
    <w:rsid w:val="00DE536B"/>
    <w:rsid w:val="00DE5405"/>
    <w:rsid w:val="00DE56DB"/>
    <w:rsid w:val="00DE5B02"/>
    <w:rsid w:val="00DE5B86"/>
    <w:rsid w:val="00DE6325"/>
    <w:rsid w:val="00DE6626"/>
    <w:rsid w:val="00DE73FC"/>
    <w:rsid w:val="00DE74D9"/>
    <w:rsid w:val="00DE7612"/>
    <w:rsid w:val="00DE7C08"/>
    <w:rsid w:val="00DE7D95"/>
    <w:rsid w:val="00DF0A78"/>
    <w:rsid w:val="00DF0F4A"/>
    <w:rsid w:val="00DF12A1"/>
    <w:rsid w:val="00DF1663"/>
    <w:rsid w:val="00DF19C1"/>
    <w:rsid w:val="00DF2134"/>
    <w:rsid w:val="00DF233D"/>
    <w:rsid w:val="00DF318D"/>
    <w:rsid w:val="00DF3981"/>
    <w:rsid w:val="00DF3B77"/>
    <w:rsid w:val="00DF4465"/>
    <w:rsid w:val="00DF4518"/>
    <w:rsid w:val="00DF53A4"/>
    <w:rsid w:val="00DF610C"/>
    <w:rsid w:val="00DF6110"/>
    <w:rsid w:val="00DF6D6C"/>
    <w:rsid w:val="00DF7279"/>
    <w:rsid w:val="00DF72CC"/>
    <w:rsid w:val="00DF7554"/>
    <w:rsid w:val="00DF7EFB"/>
    <w:rsid w:val="00E005F0"/>
    <w:rsid w:val="00E00DF2"/>
    <w:rsid w:val="00E01438"/>
    <w:rsid w:val="00E01451"/>
    <w:rsid w:val="00E0162B"/>
    <w:rsid w:val="00E0183F"/>
    <w:rsid w:val="00E02214"/>
    <w:rsid w:val="00E0263E"/>
    <w:rsid w:val="00E026CB"/>
    <w:rsid w:val="00E027BC"/>
    <w:rsid w:val="00E02EB1"/>
    <w:rsid w:val="00E0310E"/>
    <w:rsid w:val="00E0344D"/>
    <w:rsid w:val="00E037D4"/>
    <w:rsid w:val="00E039F1"/>
    <w:rsid w:val="00E03D21"/>
    <w:rsid w:val="00E03E3F"/>
    <w:rsid w:val="00E03EE8"/>
    <w:rsid w:val="00E04204"/>
    <w:rsid w:val="00E04784"/>
    <w:rsid w:val="00E04CCD"/>
    <w:rsid w:val="00E05255"/>
    <w:rsid w:val="00E05585"/>
    <w:rsid w:val="00E05FF2"/>
    <w:rsid w:val="00E06DCD"/>
    <w:rsid w:val="00E07A1E"/>
    <w:rsid w:val="00E07EF5"/>
    <w:rsid w:val="00E07F9B"/>
    <w:rsid w:val="00E1036F"/>
    <w:rsid w:val="00E103D9"/>
    <w:rsid w:val="00E10853"/>
    <w:rsid w:val="00E1094B"/>
    <w:rsid w:val="00E10A14"/>
    <w:rsid w:val="00E10B04"/>
    <w:rsid w:val="00E10BC7"/>
    <w:rsid w:val="00E10DAB"/>
    <w:rsid w:val="00E11758"/>
    <w:rsid w:val="00E11C4D"/>
    <w:rsid w:val="00E11FE7"/>
    <w:rsid w:val="00E1210B"/>
    <w:rsid w:val="00E1256B"/>
    <w:rsid w:val="00E12A5B"/>
    <w:rsid w:val="00E1303C"/>
    <w:rsid w:val="00E1433C"/>
    <w:rsid w:val="00E14FBE"/>
    <w:rsid w:val="00E150DB"/>
    <w:rsid w:val="00E1544C"/>
    <w:rsid w:val="00E154B9"/>
    <w:rsid w:val="00E15F80"/>
    <w:rsid w:val="00E16324"/>
    <w:rsid w:val="00E16782"/>
    <w:rsid w:val="00E16847"/>
    <w:rsid w:val="00E169B3"/>
    <w:rsid w:val="00E16A95"/>
    <w:rsid w:val="00E20131"/>
    <w:rsid w:val="00E203A7"/>
    <w:rsid w:val="00E20506"/>
    <w:rsid w:val="00E2129F"/>
    <w:rsid w:val="00E216AE"/>
    <w:rsid w:val="00E218DA"/>
    <w:rsid w:val="00E21B9A"/>
    <w:rsid w:val="00E21C0A"/>
    <w:rsid w:val="00E2231D"/>
    <w:rsid w:val="00E2283A"/>
    <w:rsid w:val="00E2299C"/>
    <w:rsid w:val="00E22CE6"/>
    <w:rsid w:val="00E23880"/>
    <w:rsid w:val="00E23C2E"/>
    <w:rsid w:val="00E23E2E"/>
    <w:rsid w:val="00E24C44"/>
    <w:rsid w:val="00E25350"/>
    <w:rsid w:val="00E25BDE"/>
    <w:rsid w:val="00E26133"/>
    <w:rsid w:val="00E26E12"/>
    <w:rsid w:val="00E26F2C"/>
    <w:rsid w:val="00E2741B"/>
    <w:rsid w:val="00E276B1"/>
    <w:rsid w:val="00E27811"/>
    <w:rsid w:val="00E27990"/>
    <w:rsid w:val="00E306FB"/>
    <w:rsid w:val="00E316F9"/>
    <w:rsid w:val="00E31912"/>
    <w:rsid w:val="00E32171"/>
    <w:rsid w:val="00E327F7"/>
    <w:rsid w:val="00E32ABA"/>
    <w:rsid w:val="00E32F49"/>
    <w:rsid w:val="00E33036"/>
    <w:rsid w:val="00E3308A"/>
    <w:rsid w:val="00E330D3"/>
    <w:rsid w:val="00E332DF"/>
    <w:rsid w:val="00E3337A"/>
    <w:rsid w:val="00E339C3"/>
    <w:rsid w:val="00E33E42"/>
    <w:rsid w:val="00E3426D"/>
    <w:rsid w:val="00E34586"/>
    <w:rsid w:val="00E345DF"/>
    <w:rsid w:val="00E35D0E"/>
    <w:rsid w:val="00E35ECA"/>
    <w:rsid w:val="00E35F75"/>
    <w:rsid w:val="00E3606B"/>
    <w:rsid w:val="00E36183"/>
    <w:rsid w:val="00E36980"/>
    <w:rsid w:val="00E373E6"/>
    <w:rsid w:val="00E37941"/>
    <w:rsid w:val="00E37DF6"/>
    <w:rsid w:val="00E4064F"/>
    <w:rsid w:val="00E40DCB"/>
    <w:rsid w:val="00E410B9"/>
    <w:rsid w:val="00E4186C"/>
    <w:rsid w:val="00E41A38"/>
    <w:rsid w:val="00E41C9D"/>
    <w:rsid w:val="00E41E19"/>
    <w:rsid w:val="00E41E1F"/>
    <w:rsid w:val="00E42640"/>
    <w:rsid w:val="00E42D08"/>
    <w:rsid w:val="00E42E8C"/>
    <w:rsid w:val="00E436E9"/>
    <w:rsid w:val="00E43EA9"/>
    <w:rsid w:val="00E441BC"/>
    <w:rsid w:val="00E444D4"/>
    <w:rsid w:val="00E446E4"/>
    <w:rsid w:val="00E448C1"/>
    <w:rsid w:val="00E44B05"/>
    <w:rsid w:val="00E45CCC"/>
    <w:rsid w:val="00E45E09"/>
    <w:rsid w:val="00E46052"/>
    <w:rsid w:val="00E46134"/>
    <w:rsid w:val="00E467CC"/>
    <w:rsid w:val="00E469D5"/>
    <w:rsid w:val="00E46D81"/>
    <w:rsid w:val="00E50F2F"/>
    <w:rsid w:val="00E50FB9"/>
    <w:rsid w:val="00E514F2"/>
    <w:rsid w:val="00E516CD"/>
    <w:rsid w:val="00E51A29"/>
    <w:rsid w:val="00E51F95"/>
    <w:rsid w:val="00E529CF"/>
    <w:rsid w:val="00E5321A"/>
    <w:rsid w:val="00E533CE"/>
    <w:rsid w:val="00E53564"/>
    <w:rsid w:val="00E53592"/>
    <w:rsid w:val="00E53C53"/>
    <w:rsid w:val="00E53D78"/>
    <w:rsid w:val="00E540E4"/>
    <w:rsid w:val="00E549A5"/>
    <w:rsid w:val="00E549BE"/>
    <w:rsid w:val="00E54D0E"/>
    <w:rsid w:val="00E551C7"/>
    <w:rsid w:val="00E55F1D"/>
    <w:rsid w:val="00E5631C"/>
    <w:rsid w:val="00E564CE"/>
    <w:rsid w:val="00E56552"/>
    <w:rsid w:val="00E567ED"/>
    <w:rsid w:val="00E56F65"/>
    <w:rsid w:val="00E60212"/>
    <w:rsid w:val="00E60247"/>
    <w:rsid w:val="00E608B8"/>
    <w:rsid w:val="00E60CF8"/>
    <w:rsid w:val="00E623A0"/>
    <w:rsid w:val="00E62A36"/>
    <w:rsid w:val="00E63068"/>
    <w:rsid w:val="00E63543"/>
    <w:rsid w:val="00E643AE"/>
    <w:rsid w:val="00E6466E"/>
    <w:rsid w:val="00E646CE"/>
    <w:rsid w:val="00E6482F"/>
    <w:rsid w:val="00E659DE"/>
    <w:rsid w:val="00E66CB7"/>
    <w:rsid w:val="00E70608"/>
    <w:rsid w:val="00E7061C"/>
    <w:rsid w:val="00E7067E"/>
    <w:rsid w:val="00E70B03"/>
    <w:rsid w:val="00E70DCB"/>
    <w:rsid w:val="00E71262"/>
    <w:rsid w:val="00E7229F"/>
    <w:rsid w:val="00E731C0"/>
    <w:rsid w:val="00E7351D"/>
    <w:rsid w:val="00E735EC"/>
    <w:rsid w:val="00E73B99"/>
    <w:rsid w:val="00E73FA7"/>
    <w:rsid w:val="00E74225"/>
    <w:rsid w:val="00E75AEE"/>
    <w:rsid w:val="00E767C7"/>
    <w:rsid w:val="00E7691A"/>
    <w:rsid w:val="00E76A84"/>
    <w:rsid w:val="00E77357"/>
    <w:rsid w:val="00E77AE0"/>
    <w:rsid w:val="00E77D40"/>
    <w:rsid w:val="00E77F41"/>
    <w:rsid w:val="00E8027E"/>
    <w:rsid w:val="00E804D5"/>
    <w:rsid w:val="00E80562"/>
    <w:rsid w:val="00E8084C"/>
    <w:rsid w:val="00E80897"/>
    <w:rsid w:val="00E81481"/>
    <w:rsid w:val="00E81512"/>
    <w:rsid w:val="00E81E6E"/>
    <w:rsid w:val="00E823DB"/>
    <w:rsid w:val="00E83726"/>
    <w:rsid w:val="00E838FF"/>
    <w:rsid w:val="00E83A4E"/>
    <w:rsid w:val="00E841AF"/>
    <w:rsid w:val="00E8433D"/>
    <w:rsid w:val="00E8469B"/>
    <w:rsid w:val="00E84848"/>
    <w:rsid w:val="00E84CD5"/>
    <w:rsid w:val="00E85310"/>
    <w:rsid w:val="00E855DF"/>
    <w:rsid w:val="00E85C87"/>
    <w:rsid w:val="00E85D67"/>
    <w:rsid w:val="00E8680E"/>
    <w:rsid w:val="00E86B65"/>
    <w:rsid w:val="00E90008"/>
    <w:rsid w:val="00E907A1"/>
    <w:rsid w:val="00E907C6"/>
    <w:rsid w:val="00E913FE"/>
    <w:rsid w:val="00E91852"/>
    <w:rsid w:val="00E9191C"/>
    <w:rsid w:val="00E92087"/>
    <w:rsid w:val="00E92B81"/>
    <w:rsid w:val="00E92B8D"/>
    <w:rsid w:val="00E92FAE"/>
    <w:rsid w:val="00E93525"/>
    <w:rsid w:val="00E93954"/>
    <w:rsid w:val="00E93E4E"/>
    <w:rsid w:val="00E94183"/>
    <w:rsid w:val="00E94717"/>
    <w:rsid w:val="00E94B57"/>
    <w:rsid w:val="00E95C76"/>
    <w:rsid w:val="00E96F2F"/>
    <w:rsid w:val="00E970D3"/>
    <w:rsid w:val="00E976A1"/>
    <w:rsid w:val="00E97DF4"/>
    <w:rsid w:val="00E97FBB"/>
    <w:rsid w:val="00EA0501"/>
    <w:rsid w:val="00EA0584"/>
    <w:rsid w:val="00EA0608"/>
    <w:rsid w:val="00EA08BF"/>
    <w:rsid w:val="00EA09EE"/>
    <w:rsid w:val="00EA0DD1"/>
    <w:rsid w:val="00EA0F36"/>
    <w:rsid w:val="00EA1BFD"/>
    <w:rsid w:val="00EA1FFF"/>
    <w:rsid w:val="00EA2897"/>
    <w:rsid w:val="00EA3143"/>
    <w:rsid w:val="00EA3EE8"/>
    <w:rsid w:val="00EA3FC3"/>
    <w:rsid w:val="00EA40A9"/>
    <w:rsid w:val="00EA4320"/>
    <w:rsid w:val="00EA4425"/>
    <w:rsid w:val="00EA5683"/>
    <w:rsid w:val="00EA5A5B"/>
    <w:rsid w:val="00EA5EED"/>
    <w:rsid w:val="00EA61E0"/>
    <w:rsid w:val="00EA68A6"/>
    <w:rsid w:val="00EA7755"/>
    <w:rsid w:val="00EB036D"/>
    <w:rsid w:val="00EB0457"/>
    <w:rsid w:val="00EB06EC"/>
    <w:rsid w:val="00EB0BEF"/>
    <w:rsid w:val="00EB0CF1"/>
    <w:rsid w:val="00EB1E96"/>
    <w:rsid w:val="00EB2042"/>
    <w:rsid w:val="00EB25A2"/>
    <w:rsid w:val="00EB27D3"/>
    <w:rsid w:val="00EB2C79"/>
    <w:rsid w:val="00EB302F"/>
    <w:rsid w:val="00EB33A7"/>
    <w:rsid w:val="00EB3F3B"/>
    <w:rsid w:val="00EB44E1"/>
    <w:rsid w:val="00EB464D"/>
    <w:rsid w:val="00EB4B25"/>
    <w:rsid w:val="00EB4E22"/>
    <w:rsid w:val="00EB54EB"/>
    <w:rsid w:val="00EB5A1F"/>
    <w:rsid w:val="00EB5A8B"/>
    <w:rsid w:val="00EB5D68"/>
    <w:rsid w:val="00EB603D"/>
    <w:rsid w:val="00EB6AB7"/>
    <w:rsid w:val="00EB6C30"/>
    <w:rsid w:val="00EB7217"/>
    <w:rsid w:val="00EB7D58"/>
    <w:rsid w:val="00EB7E8B"/>
    <w:rsid w:val="00EC02AF"/>
    <w:rsid w:val="00EC0561"/>
    <w:rsid w:val="00EC104B"/>
    <w:rsid w:val="00EC1222"/>
    <w:rsid w:val="00EC128A"/>
    <w:rsid w:val="00EC13DA"/>
    <w:rsid w:val="00EC199D"/>
    <w:rsid w:val="00EC2AB7"/>
    <w:rsid w:val="00EC4400"/>
    <w:rsid w:val="00EC4A72"/>
    <w:rsid w:val="00EC4B54"/>
    <w:rsid w:val="00EC5EF3"/>
    <w:rsid w:val="00EC686F"/>
    <w:rsid w:val="00EC718B"/>
    <w:rsid w:val="00EC71B6"/>
    <w:rsid w:val="00ED02C5"/>
    <w:rsid w:val="00ED0A4F"/>
    <w:rsid w:val="00ED0EBD"/>
    <w:rsid w:val="00ED2480"/>
    <w:rsid w:val="00ED2487"/>
    <w:rsid w:val="00ED2803"/>
    <w:rsid w:val="00ED285C"/>
    <w:rsid w:val="00ED2C0B"/>
    <w:rsid w:val="00ED3070"/>
    <w:rsid w:val="00ED3BCE"/>
    <w:rsid w:val="00ED3C20"/>
    <w:rsid w:val="00ED4BB6"/>
    <w:rsid w:val="00ED4FF4"/>
    <w:rsid w:val="00ED65BF"/>
    <w:rsid w:val="00ED685C"/>
    <w:rsid w:val="00ED713A"/>
    <w:rsid w:val="00ED7733"/>
    <w:rsid w:val="00ED7A52"/>
    <w:rsid w:val="00ED7E01"/>
    <w:rsid w:val="00EE00E3"/>
    <w:rsid w:val="00EE0892"/>
    <w:rsid w:val="00EE0971"/>
    <w:rsid w:val="00EE136D"/>
    <w:rsid w:val="00EE13B0"/>
    <w:rsid w:val="00EE19FF"/>
    <w:rsid w:val="00EE1D1A"/>
    <w:rsid w:val="00EE236D"/>
    <w:rsid w:val="00EE3141"/>
    <w:rsid w:val="00EE3D7D"/>
    <w:rsid w:val="00EE4021"/>
    <w:rsid w:val="00EE48BE"/>
    <w:rsid w:val="00EE4DE3"/>
    <w:rsid w:val="00EE57F3"/>
    <w:rsid w:val="00EE6564"/>
    <w:rsid w:val="00EE65BF"/>
    <w:rsid w:val="00EE68C5"/>
    <w:rsid w:val="00EE6D34"/>
    <w:rsid w:val="00EE6D9A"/>
    <w:rsid w:val="00EE6E43"/>
    <w:rsid w:val="00EE718E"/>
    <w:rsid w:val="00EF0339"/>
    <w:rsid w:val="00EF0776"/>
    <w:rsid w:val="00EF0A6A"/>
    <w:rsid w:val="00EF1199"/>
    <w:rsid w:val="00EF168E"/>
    <w:rsid w:val="00EF1F2D"/>
    <w:rsid w:val="00EF21B1"/>
    <w:rsid w:val="00EF2357"/>
    <w:rsid w:val="00EF2410"/>
    <w:rsid w:val="00EF245A"/>
    <w:rsid w:val="00EF298A"/>
    <w:rsid w:val="00EF30D4"/>
    <w:rsid w:val="00EF3104"/>
    <w:rsid w:val="00EF323D"/>
    <w:rsid w:val="00EF3A19"/>
    <w:rsid w:val="00EF4139"/>
    <w:rsid w:val="00EF43E0"/>
    <w:rsid w:val="00EF43F8"/>
    <w:rsid w:val="00EF4AEA"/>
    <w:rsid w:val="00EF4B63"/>
    <w:rsid w:val="00EF5436"/>
    <w:rsid w:val="00EF5683"/>
    <w:rsid w:val="00EF5F47"/>
    <w:rsid w:val="00EF70C1"/>
    <w:rsid w:val="00F0009D"/>
    <w:rsid w:val="00F00932"/>
    <w:rsid w:val="00F016DB"/>
    <w:rsid w:val="00F01F55"/>
    <w:rsid w:val="00F0205F"/>
    <w:rsid w:val="00F02496"/>
    <w:rsid w:val="00F02E01"/>
    <w:rsid w:val="00F03923"/>
    <w:rsid w:val="00F04025"/>
    <w:rsid w:val="00F056DF"/>
    <w:rsid w:val="00F07085"/>
    <w:rsid w:val="00F0723B"/>
    <w:rsid w:val="00F073AA"/>
    <w:rsid w:val="00F079A0"/>
    <w:rsid w:val="00F07C24"/>
    <w:rsid w:val="00F07E14"/>
    <w:rsid w:val="00F10363"/>
    <w:rsid w:val="00F116BD"/>
    <w:rsid w:val="00F119B0"/>
    <w:rsid w:val="00F12497"/>
    <w:rsid w:val="00F12B90"/>
    <w:rsid w:val="00F12FFC"/>
    <w:rsid w:val="00F131FD"/>
    <w:rsid w:val="00F1568A"/>
    <w:rsid w:val="00F15B1F"/>
    <w:rsid w:val="00F15C04"/>
    <w:rsid w:val="00F15CC5"/>
    <w:rsid w:val="00F1610E"/>
    <w:rsid w:val="00F16CE0"/>
    <w:rsid w:val="00F16DE8"/>
    <w:rsid w:val="00F1734C"/>
    <w:rsid w:val="00F174E9"/>
    <w:rsid w:val="00F1756D"/>
    <w:rsid w:val="00F20147"/>
    <w:rsid w:val="00F204C7"/>
    <w:rsid w:val="00F20601"/>
    <w:rsid w:val="00F2133E"/>
    <w:rsid w:val="00F21E2D"/>
    <w:rsid w:val="00F22C96"/>
    <w:rsid w:val="00F23035"/>
    <w:rsid w:val="00F231DD"/>
    <w:rsid w:val="00F2352F"/>
    <w:rsid w:val="00F236AA"/>
    <w:rsid w:val="00F2380F"/>
    <w:rsid w:val="00F239F0"/>
    <w:rsid w:val="00F24492"/>
    <w:rsid w:val="00F24B03"/>
    <w:rsid w:val="00F24D52"/>
    <w:rsid w:val="00F24F20"/>
    <w:rsid w:val="00F25AA7"/>
    <w:rsid w:val="00F25CF5"/>
    <w:rsid w:val="00F25F2F"/>
    <w:rsid w:val="00F26080"/>
    <w:rsid w:val="00F27452"/>
    <w:rsid w:val="00F27589"/>
    <w:rsid w:val="00F27629"/>
    <w:rsid w:val="00F277F0"/>
    <w:rsid w:val="00F27ADF"/>
    <w:rsid w:val="00F27CD7"/>
    <w:rsid w:val="00F27D72"/>
    <w:rsid w:val="00F30346"/>
    <w:rsid w:val="00F307BB"/>
    <w:rsid w:val="00F311D9"/>
    <w:rsid w:val="00F311F1"/>
    <w:rsid w:val="00F3171E"/>
    <w:rsid w:val="00F3191E"/>
    <w:rsid w:val="00F328D3"/>
    <w:rsid w:val="00F32E48"/>
    <w:rsid w:val="00F34387"/>
    <w:rsid w:val="00F3482A"/>
    <w:rsid w:val="00F34A35"/>
    <w:rsid w:val="00F34F31"/>
    <w:rsid w:val="00F34FBC"/>
    <w:rsid w:val="00F35FA5"/>
    <w:rsid w:val="00F362BE"/>
    <w:rsid w:val="00F362F9"/>
    <w:rsid w:val="00F36705"/>
    <w:rsid w:val="00F3686C"/>
    <w:rsid w:val="00F36A86"/>
    <w:rsid w:val="00F36B17"/>
    <w:rsid w:val="00F36C5A"/>
    <w:rsid w:val="00F3704E"/>
    <w:rsid w:val="00F3724E"/>
    <w:rsid w:val="00F37503"/>
    <w:rsid w:val="00F376D7"/>
    <w:rsid w:val="00F378DE"/>
    <w:rsid w:val="00F3795A"/>
    <w:rsid w:val="00F37B46"/>
    <w:rsid w:val="00F4010D"/>
    <w:rsid w:val="00F40619"/>
    <w:rsid w:val="00F40961"/>
    <w:rsid w:val="00F40D64"/>
    <w:rsid w:val="00F41042"/>
    <w:rsid w:val="00F41063"/>
    <w:rsid w:val="00F41D34"/>
    <w:rsid w:val="00F41ECE"/>
    <w:rsid w:val="00F424BD"/>
    <w:rsid w:val="00F4395A"/>
    <w:rsid w:val="00F43B3E"/>
    <w:rsid w:val="00F43CB9"/>
    <w:rsid w:val="00F440A3"/>
    <w:rsid w:val="00F456E9"/>
    <w:rsid w:val="00F45C6F"/>
    <w:rsid w:val="00F45F3E"/>
    <w:rsid w:val="00F4622C"/>
    <w:rsid w:val="00F464F8"/>
    <w:rsid w:val="00F46B5A"/>
    <w:rsid w:val="00F47005"/>
    <w:rsid w:val="00F4760D"/>
    <w:rsid w:val="00F47856"/>
    <w:rsid w:val="00F47B48"/>
    <w:rsid w:val="00F47C94"/>
    <w:rsid w:val="00F47DE2"/>
    <w:rsid w:val="00F47FBA"/>
    <w:rsid w:val="00F50A7F"/>
    <w:rsid w:val="00F50C18"/>
    <w:rsid w:val="00F50C8E"/>
    <w:rsid w:val="00F51678"/>
    <w:rsid w:val="00F51793"/>
    <w:rsid w:val="00F51840"/>
    <w:rsid w:val="00F51E21"/>
    <w:rsid w:val="00F51EB6"/>
    <w:rsid w:val="00F52A67"/>
    <w:rsid w:val="00F535E0"/>
    <w:rsid w:val="00F5360D"/>
    <w:rsid w:val="00F56104"/>
    <w:rsid w:val="00F569C0"/>
    <w:rsid w:val="00F57008"/>
    <w:rsid w:val="00F5752A"/>
    <w:rsid w:val="00F5777D"/>
    <w:rsid w:val="00F60011"/>
    <w:rsid w:val="00F6020C"/>
    <w:rsid w:val="00F60221"/>
    <w:rsid w:val="00F60AB3"/>
    <w:rsid w:val="00F60AEC"/>
    <w:rsid w:val="00F60B95"/>
    <w:rsid w:val="00F60F3D"/>
    <w:rsid w:val="00F610ED"/>
    <w:rsid w:val="00F617E7"/>
    <w:rsid w:val="00F61BEB"/>
    <w:rsid w:val="00F6223D"/>
    <w:rsid w:val="00F62363"/>
    <w:rsid w:val="00F626E5"/>
    <w:rsid w:val="00F62AD8"/>
    <w:rsid w:val="00F6352F"/>
    <w:rsid w:val="00F63928"/>
    <w:rsid w:val="00F63E5F"/>
    <w:rsid w:val="00F644D6"/>
    <w:rsid w:val="00F6499A"/>
    <w:rsid w:val="00F64C5F"/>
    <w:rsid w:val="00F64D6C"/>
    <w:rsid w:val="00F6509F"/>
    <w:rsid w:val="00F650D5"/>
    <w:rsid w:val="00F6649B"/>
    <w:rsid w:val="00F666D6"/>
    <w:rsid w:val="00F66890"/>
    <w:rsid w:val="00F66FA9"/>
    <w:rsid w:val="00F6779D"/>
    <w:rsid w:val="00F67C6A"/>
    <w:rsid w:val="00F70095"/>
    <w:rsid w:val="00F70136"/>
    <w:rsid w:val="00F702ED"/>
    <w:rsid w:val="00F70670"/>
    <w:rsid w:val="00F70AC6"/>
    <w:rsid w:val="00F70FD4"/>
    <w:rsid w:val="00F70FF7"/>
    <w:rsid w:val="00F71287"/>
    <w:rsid w:val="00F71411"/>
    <w:rsid w:val="00F7180C"/>
    <w:rsid w:val="00F7236E"/>
    <w:rsid w:val="00F7288E"/>
    <w:rsid w:val="00F72F17"/>
    <w:rsid w:val="00F73217"/>
    <w:rsid w:val="00F732C5"/>
    <w:rsid w:val="00F736E6"/>
    <w:rsid w:val="00F74895"/>
    <w:rsid w:val="00F74AFE"/>
    <w:rsid w:val="00F74DCC"/>
    <w:rsid w:val="00F75688"/>
    <w:rsid w:val="00F76BD8"/>
    <w:rsid w:val="00F76E98"/>
    <w:rsid w:val="00F76EA0"/>
    <w:rsid w:val="00F77A38"/>
    <w:rsid w:val="00F80084"/>
    <w:rsid w:val="00F80446"/>
    <w:rsid w:val="00F8065E"/>
    <w:rsid w:val="00F806EA"/>
    <w:rsid w:val="00F807EE"/>
    <w:rsid w:val="00F80851"/>
    <w:rsid w:val="00F809FF"/>
    <w:rsid w:val="00F813D4"/>
    <w:rsid w:val="00F815D8"/>
    <w:rsid w:val="00F8218A"/>
    <w:rsid w:val="00F829F0"/>
    <w:rsid w:val="00F82FD3"/>
    <w:rsid w:val="00F830CE"/>
    <w:rsid w:val="00F83425"/>
    <w:rsid w:val="00F83897"/>
    <w:rsid w:val="00F839DB"/>
    <w:rsid w:val="00F83A80"/>
    <w:rsid w:val="00F83C16"/>
    <w:rsid w:val="00F8452B"/>
    <w:rsid w:val="00F84A01"/>
    <w:rsid w:val="00F8519D"/>
    <w:rsid w:val="00F8550A"/>
    <w:rsid w:val="00F858E6"/>
    <w:rsid w:val="00F85AD8"/>
    <w:rsid w:val="00F86072"/>
    <w:rsid w:val="00F86978"/>
    <w:rsid w:val="00F871BB"/>
    <w:rsid w:val="00F87399"/>
    <w:rsid w:val="00F87873"/>
    <w:rsid w:val="00F87C2A"/>
    <w:rsid w:val="00F87DE7"/>
    <w:rsid w:val="00F90110"/>
    <w:rsid w:val="00F905DF"/>
    <w:rsid w:val="00F907D6"/>
    <w:rsid w:val="00F9169A"/>
    <w:rsid w:val="00F917B3"/>
    <w:rsid w:val="00F919F7"/>
    <w:rsid w:val="00F91AFA"/>
    <w:rsid w:val="00F924C4"/>
    <w:rsid w:val="00F926F3"/>
    <w:rsid w:val="00F92D31"/>
    <w:rsid w:val="00F92E08"/>
    <w:rsid w:val="00F92F56"/>
    <w:rsid w:val="00F931B9"/>
    <w:rsid w:val="00F9375A"/>
    <w:rsid w:val="00F93A88"/>
    <w:rsid w:val="00F93AD9"/>
    <w:rsid w:val="00F950D1"/>
    <w:rsid w:val="00F9516A"/>
    <w:rsid w:val="00F95519"/>
    <w:rsid w:val="00F95B54"/>
    <w:rsid w:val="00F95DB9"/>
    <w:rsid w:val="00F972B2"/>
    <w:rsid w:val="00F97508"/>
    <w:rsid w:val="00F978BE"/>
    <w:rsid w:val="00F97C19"/>
    <w:rsid w:val="00FA0A39"/>
    <w:rsid w:val="00FA0C68"/>
    <w:rsid w:val="00FA0F37"/>
    <w:rsid w:val="00FA1CBD"/>
    <w:rsid w:val="00FA1F64"/>
    <w:rsid w:val="00FA25DE"/>
    <w:rsid w:val="00FA303B"/>
    <w:rsid w:val="00FA30E2"/>
    <w:rsid w:val="00FA3247"/>
    <w:rsid w:val="00FA339C"/>
    <w:rsid w:val="00FA3AEB"/>
    <w:rsid w:val="00FA3EBA"/>
    <w:rsid w:val="00FA3F8B"/>
    <w:rsid w:val="00FA3FFF"/>
    <w:rsid w:val="00FA41F2"/>
    <w:rsid w:val="00FA4CB6"/>
    <w:rsid w:val="00FA4CD7"/>
    <w:rsid w:val="00FA5517"/>
    <w:rsid w:val="00FA5CA5"/>
    <w:rsid w:val="00FA5DFE"/>
    <w:rsid w:val="00FA603F"/>
    <w:rsid w:val="00FA652E"/>
    <w:rsid w:val="00FA6578"/>
    <w:rsid w:val="00FA6654"/>
    <w:rsid w:val="00FA7A3B"/>
    <w:rsid w:val="00FA7EEC"/>
    <w:rsid w:val="00FB058C"/>
    <w:rsid w:val="00FB0E13"/>
    <w:rsid w:val="00FB180A"/>
    <w:rsid w:val="00FB1D33"/>
    <w:rsid w:val="00FB1E8B"/>
    <w:rsid w:val="00FB2404"/>
    <w:rsid w:val="00FB2528"/>
    <w:rsid w:val="00FB26CF"/>
    <w:rsid w:val="00FB26ED"/>
    <w:rsid w:val="00FB2F7F"/>
    <w:rsid w:val="00FB3350"/>
    <w:rsid w:val="00FB3A22"/>
    <w:rsid w:val="00FB431B"/>
    <w:rsid w:val="00FB443D"/>
    <w:rsid w:val="00FB44AF"/>
    <w:rsid w:val="00FB46C0"/>
    <w:rsid w:val="00FB47AC"/>
    <w:rsid w:val="00FB4D1E"/>
    <w:rsid w:val="00FB514D"/>
    <w:rsid w:val="00FB52B9"/>
    <w:rsid w:val="00FB5F2C"/>
    <w:rsid w:val="00FB6215"/>
    <w:rsid w:val="00FB6D57"/>
    <w:rsid w:val="00FB6E1C"/>
    <w:rsid w:val="00FB6ED5"/>
    <w:rsid w:val="00FB7D39"/>
    <w:rsid w:val="00FC03EA"/>
    <w:rsid w:val="00FC0C44"/>
    <w:rsid w:val="00FC0DFB"/>
    <w:rsid w:val="00FC14B0"/>
    <w:rsid w:val="00FC1B3D"/>
    <w:rsid w:val="00FC22AD"/>
    <w:rsid w:val="00FC25D3"/>
    <w:rsid w:val="00FC2659"/>
    <w:rsid w:val="00FC286A"/>
    <w:rsid w:val="00FC2924"/>
    <w:rsid w:val="00FC32C8"/>
    <w:rsid w:val="00FC34CF"/>
    <w:rsid w:val="00FC3B71"/>
    <w:rsid w:val="00FC3F9F"/>
    <w:rsid w:val="00FC4636"/>
    <w:rsid w:val="00FC5238"/>
    <w:rsid w:val="00FC558B"/>
    <w:rsid w:val="00FC6009"/>
    <w:rsid w:val="00FC7768"/>
    <w:rsid w:val="00FC7B9C"/>
    <w:rsid w:val="00FC7CA8"/>
    <w:rsid w:val="00FD01AC"/>
    <w:rsid w:val="00FD0696"/>
    <w:rsid w:val="00FD0B23"/>
    <w:rsid w:val="00FD10B2"/>
    <w:rsid w:val="00FD14A5"/>
    <w:rsid w:val="00FD20B2"/>
    <w:rsid w:val="00FD2751"/>
    <w:rsid w:val="00FD47E5"/>
    <w:rsid w:val="00FD4877"/>
    <w:rsid w:val="00FD48CD"/>
    <w:rsid w:val="00FD49A1"/>
    <w:rsid w:val="00FD50DD"/>
    <w:rsid w:val="00FD51CD"/>
    <w:rsid w:val="00FD52ED"/>
    <w:rsid w:val="00FD54CF"/>
    <w:rsid w:val="00FD5736"/>
    <w:rsid w:val="00FD578C"/>
    <w:rsid w:val="00FD5793"/>
    <w:rsid w:val="00FD5C16"/>
    <w:rsid w:val="00FD6055"/>
    <w:rsid w:val="00FD6588"/>
    <w:rsid w:val="00FD65FA"/>
    <w:rsid w:val="00FD6794"/>
    <w:rsid w:val="00FD6977"/>
    <w:rsid w:val="00FD78B7"/>
    <w:rsid w:val="00FE06E4"/>
    <w:rsid w:val="00FE08EE"/>
    <w:rsid w:val="00FE0A9E"/>
    <w:rsid w:val="00FE0F11"/>
    <w:rsid w:val="00FE1003"/>
    <w:rsid w:val="00FE15FB"/>
    <w:rsid w:val="00FE1921"/>
    <w:rsid w:val="00FE1B92"/>
    <w:rsid w:val="00FE2550"/>
    <w:rsid w:val="00FE25CF"/>
    <w:rsid w:val="00FE26B9"/>
    <w:rsid w:val="00FE2AF2"/>
    <w:rsid w:val="00FE2DAE"/>
    <w:rsid w:val="00FE313B"/>
    <w:rsid w:val="00FE3AB8"/>
    <w:rsid w:val="00FE3BF2"/>
    <w:rsid w:val="00FE4037"/>
    <w:rsid w:val="00FE460A"/>
    <w:rsid w:val="00FE5563"/>
    <w:rsid w:val="00FE5727"/>
    <w:rsid w:val="00FE5F65"/>
    <w:rsid w:val="00FE60FA"/>
    <w:rsid w:val="00FE6A3F"/>
    <w:rsid w:val="00FE7F48"/>
    <w:rsid w:val="00FF133B"/>
    <w:rsid w:val="00FF17E5"/>
    <w:rsid w:val="00FF1FED"/>
    <w:rsid w:val="00FF38E7"/>
    <w:rsid w:val="00FF4191"/>
    <w:rsid w:val="00FF43A1"/>
    <w:rsid w:val="00FF4467"/>
    <w:rsid w:val="00FF47AC"/>
    <w:rsid w:val="00FF5334"/>
    <w:rsid w:val="00FF5555"/>
    <w:rsid w:val="00FF5ED8"/>
    <w:rsid w:val="00FF5F13"/>
    <w:rsid w:val="00FF638E"/>
    <w:rsid w:val="00FF6AE1"/>
    <w:rsid w:val="00FF7336"/>
    <w:rsid w:val="00FF7D35"/>
    <w:rsid w:val="00FF7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4315512"/>
  <w15:chartTrackingRefBased/>
  <w15:docId w15:val="{C0B58B67-C077-46D1-B00E-D2450C533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841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E841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335E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nhideWhenUsed/>
    <w:qFormat/>
    <w:rsid w:val="00EB0B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Texte4"/>
    <w:link w:val="Titre5Car"/>
    <w:qFormat/>
    <w:rsid w:val="00482085"/>
    <w:pPr>
      <w:spacing w:after="120" w:line="240" w:lineRule="auto"/>
      <w:outlineLvl w:val="4"/>
    </w:pPr>
    <w:rPr>
      <w:rFonts w:ascii="Arial" w:eastAsia="Times New Roman" w:hAnsi="Arial" w:cs="Times New Roman"/>
      <w:sz w:val="20"/>
      <w:szCs w:val="20"/>
      <w:lang w:eastAsia="fr-FR"/>
    </w:rPr>
  </w:style>
  <w:style w:type="paragraph" w:styleId="Titre6">
    <w:name w:val="heading 6"/>
    <w:basedOn w:val="Normal"/>
    <w:next w:val="Normal"/>
    <w:link w:val="Titre6Car"/>
    <w:qFormat/>
    <w:rsid w:val="00482085"/>
    <w:pPr>
      <w:spacing w:before="240" w:after="60" w:line="240" w:lineRule="auto"/>
      <w:outlineLvl w:val="5"/>
    </w:pPr>
    <w:rPr>
      <w:rFonts w:ascii="Arial" w:eastAsia="Times New Roman" w:hAnsi="Arial" w:cs="Times New Roman"/>
      <w:i/>
      <w:szCs w:val="20"/>
      <w:lang w:eastAsia="fr-FR"/>
    </w:rPr>
  </w:style>
  <w:style w:type="paragraph" w:styleId="Titre7">
    <w:name w:val="heading 7"/>
    <w:basedOn w:val="Normal"/>
    <w:next w:val="Normal"/>
    <w:link w:val="Titre7Car"/>
    <w:qFormat/>
    <w:rsid w:val="00482085"/>
    <w:pPr>
      <w:spacing w:before="240" w:after="60" w:line="240" w:lineRule="auto"/>
      <w:outlineLvl w:val="6"/>
    </w:pPr>
    <w:rPr>
      <w:rFonts w:ascii="Arial" w:eastAsia="Times New Roman" w:hAnsi="Arial" w:cs="Times New Roman"/>
      <w:sz w:val="20"/>
      <w:szCs w:val="20"/>
      <w:lang w:eastAsia="fr-FR"/>
    </w:rPr>
  </w:style>
  <w:style w:type="paragraph" w:styleId="Titre8">
    <w:name w:val="heading 8"/>
    <w:basedOn w:val="Normal"/>
    <w:next w:val="Normal"/>
    <w:link w:val="Titre8Car"/>
    <w:qFormat/>
    <w:rsid w:val="00482085"/>
    <w:pPr>
      <w:spacing w:before="240" w:after="60" w:line="240" w:lineRule="auto"/>
      <w:outlineLvl w:val="7"/>
    </w:pPr>
    <w:rPr>
      <w:rFonts w:ascii="Arial" w:eastAsia="Times New Roman" w:hAnsi="Arial" w:cs="Times New Roman"/>
      <w:i/>
      <w:sz w:val="20"/>
      <w:szCs w:val="20"/>
      <w:lang w:eastAsia="fr-FR"/>
    </w:rPr>
  </w:style>
  <w:style w:type="paragraph" w:styleId="Titre9">
    <w:name w:val="heading 9"/>
    <w:basedOn w:val="Normal"/>
    <w:next w:val="Normal"/>
    <w:link w:val="Titre9Car"/>
    <w:qFormat/>
    <w:rsid w:val="00482085"/>
    <w:pPr>
      <w:spacing w:before="240" w:after="60" w:line="240" w:lineRule="auto"/>
      <w:outlineLvl w:val="8"/>
    </w:pPr>
    <w:rPr>
      <w:rFonts w:ascii="Arial" w:eastAsia="Times New Roman" w:hAnsi="Arial" w:cs="Times New Roman"/>
      <w:i/>
      <w:sz w:val="1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841AF"/>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rsid w:val="00E841A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rsid w:val="00335EFE"/>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rsid w:val="00EB0BEF"/>
    <w:rPr>
      <w:rFonts w:asciiTheme="majorHAnsi" w:eastAsiaTheme="majorEastAsia" w:hAnsiTheme="majorHAnsi" w:cstheme="majorBidi"/>
      <w:i/>
      <w:iCs/>
      <w:color w:val="2F5496" w:themeColor="accent1" w:themeShade="BF"/>
    </w:rPr>
  </w:style>
  <w:style w:type="paragraph" w:customStyle="1" w:styleId="Texte4">
    <w:name w:val="Texte 4"/>
    <w:basedOn w:val="Titre1"/>
    <w:rsid w:val="00482085"/>
    <w:pPr>
      <w:keepNext w:val="0"/>
      <w:keepLines w:val="0"/>
      <w:tabs>
        <w:tab w:val="left" w:pos="284"/>
      </w:tabs>
      <w:spacing w:after="60" w:line="240" w:lineRule="auto"/>
      <w:ind w:left="2268"/>
      <w:jc w:val="both"/>
      <w:outlineLvl w:val="9"/>
    </w:pPr>
    <w:rPr>
      <w:rFonts w:ascii="Arial" w:eastAsia="Times New Roman" w:hAnsi="Arial" w:cs="Times New Roman"/>
      <w:color w:val="auto"/>
      <w:kern w:val="28"/>
      <w:sz w:val="20"/>
      <w:szCs w:val="20"/>
      <w:lang w:eastAsia="fr-FR"/>
    </w:rPr>
  </w:style>
  <w:style w:type="character" w:customStyle="1" w:styleId="Titre5Car">
    <w:name w:val="Titre 5 Car"/>
    <w:basedOn w:val="Policepardfaut"/>
    <w:link w:val="Titre5"/>
    <w:rsid w:val="00482085"/>
    <w:rPr>
      <w:rFonts w:ascii="Arial" w:eastAsia="Times New Roman" w:hAnsi="Arial" w:cs="Times New Roman"/>
      <w:sz w:val="20"/>
      <w:szCs w:val="20"/>
      <w:lang w:eastAsia="fr-FR"/>
    </w:rPr>
  </w:style>
  <w:style w:type="character" w:customStyle="1" w:styleId="Titre6Car">
    <w:name w:val="Titre 6 Car"/>
    <w:basedOn w:val="Policepardfaut"/>
    <w:link w:val="Titre6"/>
    <w:rsid w:val="00482085"/>
    <w:rPr>
      <w:rFonts w:ascii="Arial" w:eastAsia="Times New Roman" w:hAnsi="Arial" w:cs="Times New Roman"/>
      <w:i/>
      <w:szCs w:val="20"/>
      <w:lang w:eastAsia="fr-FR"/>
    </w:rPr>
  </w:style>
  <w:style w:type="character" w:customStyle="1" w:styleId="Titre7Car">
    <w:name w:val="Titre 7 Car"/>
    <w:basedOn w:val="Policepardfaut"/>
    <w:link w:val="Titre7"/>
    <w:rsid w:val="00482085"/>
    <w:rPr>
      <w:rFonts w:ascii="Arial" w:eastAsia="Times New Roman" w:hAnsi="Arial" w:cs="Times New Roman"/>
      <w:sz w:val="20"/>
      <w:szCs w:val="20"/>
      <w:lang w:eastAsia="fr-FR"/>
    </w:rPr>
  </w:style>
  <w:style w:type="character" w:customStyle="1" w:styleId="Titre8Car">
    <w:name w:val="Titre 8 Car"/>
    <w:basedOn w:val="Policepardfaut"/>
    <w:link w:val="Titre8"/>
    <w:rsid w:val="00482085"/>
    <w:rPr>
      <w:rFonts w:ascii="Arial" w:eastAsia="Times New Roman" w:hAnsi="Arial" w:cs="Times New Roman"/>
      <w:i/>
      <w:sz w:val="20"/>
      <w:szCs w:val="20"/>
      <w:lang w:eastAsia="fr-FR"/>
    </w:rPr>
  </w:style>
  <w:style w:type="character" w:customStyle="1" w:styleId="Titre9Car">
    <w:name w:val="Titre 9 Car"/>
    <w:basedOn w:val="Policepardfaut"/>
    <w:link w:val="Titre9"/>
    <w:rsid w:val="00482085"/>
    <w:rPr>
      <w:rFonts w:ascii="Arial" w:eastAsia="Times New Roman" w:hAnsi="Arial" w:cs="Times New Roman"/>
      <w:i/>
      <w:sz w:val="18"/>
      <w:szCs w:val="20"/>
      <w:lang w:eastAsia="fr-FR"/>
    </w:rPr>
  </w:style>
  <w:style w:type="table" w:styleId="Grilledutableau">
    <w:name w:val="Table Grid"/>
    <w:basedOn w:val="TableauNormal"/>
    <w:uiPriority w:val="39"/>
    <w:rsid w:val="00155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3CC7"/>
    <w:pPr>
      <w:ind w:left="720"/>
      <w:contextualSpacing/>
    </w:pPr>
  </w:style>
  <w:style w:type="paragraph" w:styleId="Lgende">
    <w:name w:val="caption"/>
    <w:basedOn w:val="Normal"/>
    <w:next w:val="Normal"/>
    <w:unhideWhenUsed/>
    <w:qFormat/>
    <w:rsid w:val="00B02BED"/>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B02BED"/>
    <w:pPr>
      <w:spacing w:after="0"/>
    </w:pPr>
  </w:style>
  <w:style w:type="character" w:styleId="Lienhypertexte">
    <w:name w:val="Hyperlink"/>
    <w:basedOn w:val="Policepardfaut"/>
    <w:uiPriority w:val="99"/>
    <w:unhideWhenUsed/>
    <w:rsid w:val="00B02BED"/>
    <w:rPr>
      <w:color w:val="0563C1" w:themeColor="hyperlink"/>
      <w:u w:val="single"/>
    </w:rPr>
  </w:style>
  <w:style w:type="paragraph" w:styleId="En-ttedetabledesmatires">
    <w:name w:val="TOC Heading"/>
    <w:basedOn w:val="Titre1"/>
    <w:next w:val="Normal"/>
    <w:uiPriority w:val="39"/>
    <w:unhideWhenUsed/>
    <w:qFormat/>
    <w:rsid w:val="00E841AF"/>
    <w:pPr>
      <w:outlineLvl w:val="9"/>
    </w:pPr>
    <w:rPr>
      <w:lang w:eastAsia="fr-FR"/>
    </w:rPr>
  </w:style>
  <w:style w:type="paragraph" w:styleId="TM1">
    <w:name w:val="toc 1"/>
    <w:basedOn w:val="Normal"/>
    <w:next w:val="Normal"/>
    <w:autoRedefine/>
    <w:uiPriority w:val="39"/>
    <w:unhideWhenUsed/>
    <w:rsid w:val="003C42E8"/>
    <w:pPr>
      <w:tabs>
        <w:tab w:val="left" w:pos="440"/>
        <w:tab w:val="right" w:leader="dot" w:pos="9736"/>
      </w:tabs>
      <w:spacing w:after="100"/>
    </w:pPr>
  </w:style>
  <w:style w:type="paragraph" w:styleId="TM2">
    <w:name w:val="toc 2"/>
    <w:basedOn w:val="Normal"/>
    <w:next w:val="Normal"/>
    <w:autoRedefine/>
    <w:uiPriority w:val="39"/>
    <w:unhideWhenUsed/>
    <w:rsid w:val="00E841AF"/>
    <w:pPr>
      <w:spacing w:after="100"/>
      <w:ind w:left="220"/>
    </w:pPr>
  </w:style>
  <w:style w:type="paragraph" w:styleId="Titre">
    <w:name w:val="Title"/>
    <w:basedOn w:val="Normal"/>
    <w:next w:val="Normal"/>
    <w:link w:val="TitreCar"/>
    <w:qFormat/>
    <w:rsid w:val="00CC32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C3212"/>
    <w:rPr>
      <w:rFonts w:asciiTheme="majorHAnsi" w:eastAsiaTheme="majorEastAsia" w:hAnsiTheme="majorHAnsi" w:cstheme="majorBidi"/>
      <w:spacing w:val="-10"/>
      <w:kern w:val="28"/>
      <w:sz w:val="56"/>
      <w:szCs w:val="56"/>
    </w:rPr>
  </w:style>
  <w:style w:type="paragraph" w:styleId="TM3">
    <w:name w:val="toc 3"/>
    <w:basedOn w:val="Normal"/>
    <w:next w:val="Normal"/>
    <w:autoRedefine/>
    <w:uiPriority w:val="39"/>
    <w:unhideWhenUsed/>
    <w:rsid w:val="00335EFE"/>
    <w:pPr>
      <w:spacing w:after="100"/>
      <w:ind w:left="440"/>
    </w:pPr>
  </w:style>
  <w:style w:type="character" w:styleId="Mentionnonrsolue">
    <w:name w:val="Unresolved Mention"/>
    <w:basedOn w:val="Policepardfaut"/>
    <w:uiPriority w:val="99"/>
    <w:semiHidden/>
    <w:unhideWhenUsed/>
    <w:rsid w:val="00FC7768"/>
    <w:rPr>
      <w:color w:val="605E5C"/>
      <w:shd w:val="clear" w:color="auto" w:fill="E1DFDD"/>
    </w:rPr>
  </w:style>
  <w:style w:type="paragraph" w:styleId="NormalWeb">
    <w:name w:val="Normal (Web)"/>
    <w:basedOn w:val="Normal"/>
    <w:uiPriority w:val="99"/>
    <w:semiHidden/>
    <w:unhideWhenUsed/>
    <w:rsid w:val="0057508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4A208E"/>
    <w:rPr>
      <w:color w:val="954F72" w:themeColor="followedHyperlink"/>
      <w:u w:val="single"/>
    </w:rPr>
  </w:style>
  <w:style w:type="paragraph" w:styleId="En-tte">
    <w:name w:val="header"/>
    <w:basedOn w:val="Normal"/>
    <w:link w:val="En-tteCar"/>
    <w:uiPriority w:val="99"/>
    <w:unhideWhenUsed/>
    <w:rsid w:val="00FE0A9E"/>
    <w:pPr>
      <w:tabs>
        <w:tab w:val="center" w:pos="4536"/>
        <w:tab w:val="right" w:pos="9072"/>
      </w:tabs>
      <w:spacing w:after="0" w:line="240" w:lineRule="auto"/>
    </w:pPr>
  </w:style>
  <w:style w:type="character" w:customStyle="1" w:styleId="En-tteCar">
    <w:name w:val="En-tête Car"/>
    <w:basedOn w:val="Policepardfaut"/>
    <w:link w:val="En-tte"/>
    <w:uiPriority w:val="99"/>
    <w:rsid w:val="00FE0A9E"/>
  </w:style>
  <w:style w:type="paragraph" w:styleId="Pieddepage">
    <w:name w:val="footer"/>
    <w:basedOn w:val="Normal"/>
    <w:link w:val="PieddepageCar"/>
    <w:uiPriority w:val="99"/>
    <w:unhideWhenUsed/>
    <w:rsid w:val="00FE0A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0A9E"/>
  </w:style>
  <w:style w:type="character" w:styleId="Textedelespacerserv">
    <w:name w:val="Placeholder Text"/>
    <w:basedOn w:val="Policepardfaut"/>
    <w:uiPriority w:val="99"/>
    <w:semiHidden/>
    <w:rsid w:val="006950FA"/>
    <w:rPr>
      <w:color w:val="808080"/>
    </w:rPr>
  </w:style>
  <w:style w:type="paragraph" w:styleId="TM4">
    <w:name w:val="toc 4"/>
    <w:basedOn w:val="Normal"/>
    <w:next w:val="Normal"/>
    <w:autoRedefine/>
    <w:uiPriority w:val="39"/>
    <w:unhideWhenUsed/>
    <w:rsid w:val="006950FA"/>
    <w:pPr>
      <w:spacing w:after="100"/>
      <w:ind w:left="660"/>
    </w:pPr>
  </w:style>
  <w:style w:type="paragraph" w:styleId="Sansinterligne">
    <w:name w:val="No Spacing"/>
    <w:uiPriority w:val="1"/>
    <w:qFormat/>
    <w:rsid w:val="002957B0"/>
    <w:pPr>
      <w:spacing w:after="0" w:line="240" w:lineRule="auto"/>
    </w:pPr>
  </w:style>
  <w:style w:type="paragraph" w:customStyle="1" w:styleId="Default">
    <w:name w:val="Default"/>
    <w:rsid w:val="00864347"/>
    <w:pPr>
      <w:autoSpaceDE w:val="0"/>
      <w:autoSpaceDN w:val="0"/>
      <w:adjustRightInd w:val="0"/>
      <w:spacing w:after="0" w:line="240" w:lineRule="auto"/>
    </w:pPr>
    <w:rPr>
      <w:rFonts w:ascii="Calibri" w:hAnsi="Calibri" w:cs="Calibri"/>
      <w:color w:val="000000"/>
      <w:sz w:val="24"/>
      <w:szCs w:val="24"/>
    </w:rPr>
  </w:style>
  <w:style w:type="paragraph" w:customStyle="1" w:styleId="Textedebase">
    <w:name w:val="Texte de base"/>
    <w:basedOn w:val="Normal"/>
    <w:link w:val="TextedebaseCar"/>
    <w:qFormat/>
    <w:rsid w:val="006C3B61"/>
    <w:pPr>
      <w:spacing w:after="0"/>
    </w:pPr>
    <w:rPr>
      <w:rFonts w:ascii="Calibri" w:eastAsia="Calibri" w:hAnsi="Calibri" w:cs="Calibri"/>
      <w:color w:val="000000"/>
      <w:lang w:eastAsia="fr-FR"/>
    </w:rPr>
  </w:style>
  <w:style w:type="character" w:customStyle="1" w:styleId="TextedebaseCar">
    <w:name w:val="Texte de base Car"/>
    <w:basedOn w:val="Policepardfaut"/>
    <w:link w:val="Textedebase"/>
    <w:rsid w:val="006C3B61"/>
    <w:rPr>
      <w:rFonts w:ascii="Calibri" w:eastAsia="Calibri" w:hAnsi="Calibri" w:cs="Calibri"/>
      <w:color w:val="000000"/>
      <w:lang w:eastAsia="fr-FR"/>
    </w:rPr>
  </w:style>
  <w:style w:type="paragraph" w:styleId="Bibliographie">
    <w:name w:val="Bibliography"/>
    <w:basedOn w:val="Normal"/>
    <w:next w:val="Normal"/>
    <w:uiPriority w:val="37"/>
    <w:unhideWhenUsed/>
    <w:rsid w:val="006C2E26"/>
  </w:style>
  <w:style w:type="paragraph" w:customStyle="1" w:styleId="Texte1">
    <w:name w:val="Texte 1"/>
    <w:basedOn w:val="Titre1"/>
    <w:rsid w:val="003B45D4"/>
    <w:pPr>
      <w:keepNext w:val="0"/>
      <w:keepLines w:val="0"/>
      <w:tabs>
        <w:tab w:val="left" w:pos="284"/>
      </w:tabs>
      <w:spacing w:after="60" w:line="240" w:lineRule="auto"/>
      <w:jc w:val="both"/>
      <w:outlineLvl w:val="9"/>
    </w:pPr>
    <w:rPr>
      <w:rFonts w:ascii="Arial" w:eastAsia="Times New Roman" w:hAnsi="Arial" w:cs="Times New Roman"/>
      <w:color w:val="auto"/>
      <w:kern w:val="28"/>
      <w:sz w:val="20"/>
      <w:szCs w:val="20"/>
      <w:lang w:eastAsia="fr-FR"/>
    </w:rPr>
  </w:style>
  <w:style w:type="paragraph" w:customStyle="1" w:styleId="Texte2">
    <w:name w:val="Texte 2"/>
    <w:basedOn w:val="Titre1"/>
    <w:rsid w:val="003B45D4"/>
    <w:pPr>
      <w:keepNext w:val="0"/>
      <w:keepLines w:val="0"/>
      <w:tabs>
        <w:tab w:val="left" w:pos="284"/>
      </w:tabs>
      <w:spacing w:after="60" w:line="240" w:lineRule="auto"/>
      <w:ind w:left="851"/>
      <w:jc w:val="both"/>
      <w:outlineLvl w:val="9"/>
    </w:pPr>
    <w:rPr>
      <w:rFonts w:ascii="Arial" w:eastAsia="Times New Roman" w:hAnsi="Arial" w:cs="Times New Roman"/>
      <w:color w:val="auto"/>
      <w:kern w:val="28"/>
      <w:sz w:val="20"/>
      <w:szCs w:val="20"/>
      <w:lang w:eastAsia="fr-FR"/>
    </w:rPr>
  </w:style>
  <w:style w:type="paragraph" w:customStyle="1" w:styleId="ENUM2">
    <w:name w:val="ENUM2"/>
    <w:basedOn w:val="Normal"/>
    <w:rsid w:val="003B45D4"/>
    <w:pPr>
      <w:numPr>
        <w:numId w:val="2"/>
      </w:numPr>
      <w:tabs>
        <w:tab w:val="clear" w:pos="1494"/>
        <w:tab w:val="left" w:pos="1418"/>
      </w:tabs>
      <w:spacing w:before="120" w:after="0" w:line="240" w:lineRule="auto"/>
      <w:jc w:val="both"/>
    </w:pPr>
    <w:rPr>
      <w:rFonts w:ascii="Arial" w:eastAsia="Times New Roman" w:hAnsi="Arial" w:cs="Times New Roman"/>
      <w:sz w:val="20"/>
      <w:szCs w:val="20"/>
      <w:lang w:eastAsia="fr-FR"/>
    </w:rPr>
  </w:style>
  <w:style w:type="paragraph" w:customStyle="1" w:styleId="sousENUM2">
    <w:name w:val="sousENUM2"/>
    <w:basedOn w:val="Normal"/>
    <w:rsid w:val="003B45D4"/>
    <w:pPr>
      <w:numPr>
        <w:numId w:val="3"/>
      </w:numPr>
      <w:tabs>
        <w:tab w:val="clear" w:pos="1778"/>
        <w:tab w:val="left" w:pos="1701"/>
      </w:tabs>
      <w:spacing w:before="120" w:after="0" w:line="240" w:lineRule="auto"/>
      <w:jc w:val="both"/>
    </w:pPr>
    <w:rPr>
      <w:rFonts w:ascii="Arial" w:eastAsia="Times New Roman" w:hAnsi="Arial" w:cs="Times New Roman"/>
      <w:sz w:val="20"/>
      <w:szCs w:val="20"/>
      <w:lang w:eastAsia="fr-FR"/>
    </w:rPr>
  </w:style>
  <w:style w:type="character" w:customStyle="1" w:styleId="TexteCar">
    <w:name w:val="Texte Car"/>
    <w:link w:val="Texte"/>
    <w:locked/>
    <w:rsid w:val="00E735EC"/>
  </w:style>
  <w:style w:type="paragraph" w:customStyle="1" w:styleId="Texte">
    <w:name w:val="Texte"/>
    <w:basedOn w:val="Normal"/>
    <w:link w:val="TexteCar"/>
    <w:rsid w:val="00E735EC"/>
    <w:pPr>
      <w:spacing w:before="60" w:after="60" w:line="240" w:lineRule="auto"/>
      <w:jc w:val="both"/>
    </w:pPr>
  </w:style>
  <w:style w:type="paragraph" w:customStyle="1" w:styleId="EnumFiche">
    <w:name w:val="EnumFiche"/>
    <w:basedOn w:val="Texte"/>
    <w:next w:val="Texte"/>
    <w:rsid w:val="004E4799"/>
    <w:pPr>
      <w:numPr>
        <w:numId w:val="4"/>
      </w:numPr>
      <w:tabs>
        <w:tab w:val="num" w:pos="360"/>
      </w:tabs>
      <w:spacing w:before="0" w:after="0"/>
      <w:ind w:left="284" w:hanging="284"/>
      <w:jc w:val="left"/>
    </w:pPr>
    <w:rPr>
      <w:rFonts w:ascii="Times New Roman" w:eastAsia="Times New Roman" w:hAnsi="Times New Roman" w:cs="Times New Roman"/>
      <w:b/>
      <w:sz w:val="20"/>
      <w:szCs w:val="20"/>
      <w:lang w:eastAsia="fr-FR"/>
    </w:rPr>
  </w:style>
  <w:style w:type="paragraph" w:customStyle="1" w:styleId="EnumEtape">
    <w:name w:val="EnumEtape"/>
    <w:basedOn w:val="Texte"/>
    <w:next w:val="Texte"/>
    <w:rsid w:val="004E4799"/>
    <w:pPr>
      <w:numPr>
        <w:ilvl w:val="1"/>
        <w:numId w:val="4"/>
      </w:numPr>
      <w:tabs>
        <w:tab w:val="num" w:pos="360"/>
        <w:tab w:val="num" w:pos="851"/>
      </w:tabs>
      <w:ind w:left="851" w:hanging="567"/>
      <w:jc w:val="center"/>
    </w:pPr>
    <w:rPr>
      <w:rFonts w:ascii="Times New Roman" w:eastAsia="Times New Roman" w:hAnsi="Times New Roman" w:cs="Times New Roman"/>
      <w:b/>
      <w:sz w:val="20"/>
      <w:szCs w:val="20"/>
      <w:lang w:eastAsia="fr-FR"/>
    </w:rPr>
  </w:style>
  <w:style w:type="paragraph" w:customStyle="1" w:styleId="Texte3">
    <w:name w:val="Texte 3"/>
    <w:basedOn w:val="Titre1"/>
    <w:link w:val="Texte3Car"/>
    <w:rsid w:val="009F506D"/>
    <w:pPr>
      <w:keepNext w:val="0"/>
      <w:keepLines w:val="0"/>
      <w:spacing w:after="60" w:line="240" w:lineRule="auto"/>
      <w:ind w:left="1418"/>
      <w:jc w:val="both"/>
      <w:outlineLvl w:val="9"/>
    </w:pPr>
    <w:rPr>
      <w:rFonts w:ascii="Arial" w:eastAsia="Times New Roman" w:hAnsi="Arial" w:cs="Times New Roman"/>
      <w:color w:val="auto"/>
      <w:kern w:val="28"/>
      <w:sz w:val="20"/>
      <w:szCs w:val="20"/>
      <w:lang w:eastAsia="fr-FR"/>
    </w:rPr>
  </w:style>
  <w:style w:type="character" w:customStyle="1" w:styleId="Texte3Car">
    <w:name w:val="Texte 3 Car"/>
    <w:link w:val="Texte3"/>
    <w:rsid w:val="009F506D"/>
    <w:rPr>
      <w:rFonts w:ascii="Arial" w:eastAsia="Times New Roman" w:hAnsi="Arial" w:cs="Times New Roman"/>
      <w:kern w:val="28"/>
      <w:sz w:val="20"/>
      <w:szCs w:val="20"/>
      <w:lang w:eastAsia="fr-FR"/>
    </w:rPr>
  </w:style>
  <w:style w:type="paragraph" w:customStyle="1" w:styleId="ANNEXEtitre">
    <w:name w:val="ANNEXE titre"/>
    <w:basedOn w:val="Normal"/>
    <w:next w:val="ANNEXEdtail"/>
    <w:rsid w:val="00482085"/>
    <w:pPr>
      <w:spacing w:before="720" w:after="720" w:line="240" w:lineRule="auto"/>
      <w:jc w:val="center"/>
    </w:pPr>
    <w:rPr>
      <w:rFonts w:ascii="Arial" w:eastAsia="Times New Roman" w:hAnsi="Arial" w:cs="Times New Roman"/>
      <w:b/>
      <w:caps/>
      <w:spacing w:val="40"/>
      <w:sz w:val="28"/>
      <w:szCs w:val="20"/>
      <w:lang w:eastAsia="fr-FR"/>
    </w:rPr>
  </w:style>
  <w:style w:type="paragraph" w:customStyle="1" w:styleId="ANNEXEdtail">
    <w:name w:val="ANNEXE détail"/>
    <w:basedOn w:val="Texte1"/>
    <w:rsid w:val="00482085"/>
    <w:pPr>
      <w:tabs>
        <w:tab w:val="clear" w:pos="284"/>
        <w:tab w:val="right" w:leader="dot" w:pos="9923"/>
      </w:tabs>
    </w:pPr>
  </w:style>
  <w:style w:type="paragraph" w:customStyle="1" w:styleId="ENUM1">
    <w:name w:val="ENUM1"/>
    <w:basedOn w:val="Normal"/>
    <w:rsid w:val="00482085"/>
    <w:pPr>
      <w:numPr>
        <w:numId w:val="5"/>
      </w:numPr>
      <w:spacing w:before="120" w:after="0" w:line="240" w:lineRule="auto"/>
      <w:ind w:hanging="284"/>
      <w:jc w:val="both"/>
    </w:pPr>
    <w:rPr>
      <w:rFonts w:ascii="Arial" w:eastAsia="Times New Roman" w:hAnsi="Arial" w:cs="Times New Roman"/>
      <w:sz w:val="20"/>
      <w:szCs w:val="20"/>
      <w:lang w:eastAsia="fr-FR"/>
    </w:rPr>
  </w:style>
  <w:style w:type="paragraph" w:customStyle="1" w:styleId="ENUM3">
    <w:name w:val="ENUM3"/>
    <w:basedOn w:val="ENUM1"/>
    <w:rsid w:val="00482085"/>
    <w:pPr>
      <w:numPr>
        <w:numId w:val="6"/>
      </w:numPr>
      <w:tabs>
        <w:tab w:val="clear" w:pos="2061"/>
        <w:tab w:val="left" w:pos="1985"/>
      </w:tabs>
    </w:pPr>
  </w:style>
  <w:style w:type="paragraph" w:customStyle="1" w:styleId="ENUM4">
    <w:name w:val="ENUM4"/>
    <w:basedOn w:val="ENUM3"/>
    <w:rsid w:val="00482085"/>
    <w:pPr>
      <w:numPr>
        <w:numId w:val="7"/>
      </w:numPr>
      <w:tabs>
        <w:tab w:val="clear" w:pos="1985"/>
        <w:tab w:val="clear" w:pos="2628"/>
        <w:tab w:val="left" w:pos="2552"/>
      </w:tabs>
    </w:pPr>
  </w:style>
  <w:style w:type="paragraph" w:customStyle="1" w:styleId="sousENUM1">
    <w:name w:val="sousENUM1"/>
    <w:basedOn w:val="Normal"/>
    <w:rsid w:val="00482085"/>
    <w:pPr>
      <w:numPr>
        <w:numId w:val="8"/>
      </w:numPr>
      <w:tabs>
        <w:tab w:val="clear" w:pos="1211"/>
        <w:tab w:val="left" w:pos="1134"/>
      </w:tabs>
      <w:spacing w:before="120" w:after="0" w:line="240" w:lineRule="auto"/>
      <w:jc w:val="both"/>
    </w:pPr>
    <w:rPr>
      <w:rFonts w:ascii="Arial" w:eastAsia="Times New Roman" w:hAnsi="Arial" w:cs="Times New Roman"/>
      <w:sz w:val="20"/>
      <w:szCs w:val="20"/>
      <w:lang w:eastAsia="fr-FR"/>
    </w:rPr>
  </w:style>
  <w:style w:type="paragraph" w:customStyle="1" w:styleId="sousENUM3">
    <w:name w:val="sousENUM3"/>
    <w:basedOn w:val="Normal"/>
    <w:rsid w:val="00482085"/>
    <w:pPr>
      <w:numPr>
        <w:numId w:val="9"/>
      </w:numPr>
      <w:tabs>
        <w:tab w:val="clear" w:pos="2345"/>
        <w:tab w:val="left" w:pos="2268"/>
      </w:tabs>
      <w:spacing w:before="120" w:after="0" w:line="240" w:lineRule="auto"/>
      <w:jc w:val="both"/>
    </w:pPr>
    <w:rPr>
      <w:rFonts w:ascii="Arial" w:eastAsia="Times New Roman" w:hAnsi="Arial" w:cs="Times New Roman"/>
      <w:sz w:val="20"/>
      <w:szCs w:val="20"/>
      <w:lang w:eastAsia="fr-FR"/>
    </w:rPr>
  </w:style>
  <w:style w:type="paragraph" w:customStyle="1" w:styleId="sousENUM4">
    <w:name w:val="sousENUM4"/>
    <w:basedOn w:val="sousENUM3"/>
    <w:rsid w:val="00482085"/>
    <w:pPr>
      <w:numPr>
        <w:numId w:val="10"/>
      </w:numPr>
      <w:tabs>
        <w:tab w:val="clear" w:pos="2268"/>
        <w:tab w:val="clear" w:pos="2912"/>
        <w:tab w:val="left" w:pos="2835"/>
      </w:tabs>
      <w:ind w:left="2836" w:hanging="284"/>
    </w:pPr>
  </w:style>
  <w:style w:type="paragraph" w:customStyle="1" w:styleId="and">
    <w:name w:val="an d"/>
    <w:basedOn w:val="Normal"/>
    <w:rsid w:val="00482085"/>
    <w:pPr>
      <w:tabs>
        <w:tab w:val="left" w:leader="dot" w:pos="8505"/>
      </w:tabs>
      <w:spacing w:before="240" w:after="60" w:line="240" w:lineRule="auto"/>
      <w:jc w:val="both"/>
    </w:pPr>
    <w:rPr>
      <w:rFonts w:ascii="Arial" w:eastAsia="Times New Roman" w:hAnsi="Arial" w:cs="Times New Roman"/>
      <w:kern w:val="28"/>
      <w:sz w:val="20"/>
      <w:szCs w:val="20"/>
      <w:lang w:eastAsia="fr-FR"/>
    </w:rPr>
  </w:style>
  <w:style w:type="paragraph" w:customStyle="1" w:styleId="docref">
    <w:name w:val="doc ref"/>
    <w:basedOn w:val="Normal"/>
    <w:rsid w:val="00482085"/>
    <w:pPr>
      <w:numPr>
        <w:numId w:val="11"/>
      </w:numPr>
      <w:spacing w:after="0" w:line="240" w:lineRule="auto"/>
    </w:pPr>
    <w:rPr>
      <w:rFonts w:ascii="Arial" w:eastAsia="Times New Roman" w:hAnsi="Arial" w:cs="Times New Roman"/>
      <w:sz w:val="20"/>
      <w:szCs w:val="20"/>
      <w:lang w:eastAsia="fr-FR"/>
    </w:rPr>
  </w:style>
  <w:style w:type="paragraph" w:customStyle="1" w:styleId="TEXTE30">
    <w:name w:val="TEXTE3"/>
    <w:basedOn w:val="Normal"/>
    <w:rsid w:val="00482085"/>
    <w:pPr>
      <w:spacing w:after="0" w:line="240" w:lineRule="auto"/>
      <w:ind w:left="2268"/>
      <w:jc w:val="both"/>
    </w:pPr>
    <w:rPr>
      <w:rFonts w:ascii="Times New Roman" w:eastAsia="Times New Roman" w:hAnsi="Times New Roman" w:cs="Times New Roman"/>
      <w:sz w:val="24"/>
      <w:szCs w:val="20"/>
      <w:lang w:eastAsia="fr-FR"/>
    </w:rPr>
  </w:style>
  <w:style w:type="paragraph" w:customStyle="1" w:styleId="TEXTE0">
    <w:name w:val="TEXTE0"/>
    <w:basedOn w:val="Normal"/>
    <w:rsid w:val="00482085"/>
    <w:pPr>
      <w:spacing w:after="0" w:line="240" w:lineRule="auto"/>
      <w:jc w:val="both"/>
    </w:pPr>
    <w:rPr>
      <w:rFonts w:ascii="Times New Roman" w:eastAsia="Times New Roman" w:hAnsi="Times New Roman" w:cs="Times New Roman"/>
      <w:sz w:val="24"/>
      <w:szCs w:val="20"/>
      <w:lang w:eastAsia="fr-FR"/>
    </w:rPr>
  </w:style>
  <w:style w:type="paragraph" w:customStyle="1" w:styleId="TEXTE10">
    <w:name w:val="TEXTE1"/>
    <w:basedOn w:val="Normal"/>
    <w:rsid w:val="00482085"/>
    <w:pPr>
      <w:spacing w:after="0" w:line="240" w:lineRule="auto"/>
      <w:ind w:left="851"/>
      <w:jc w:val="both"/>
    </w:pPr>
    <w:rPr>
      <w:rFonts w:ascii="Times New Roman" w:eastAsia="Times New Roman" w:hAnsi="Times New Roman" w:cs="Times New Roman"/>
      <w:sz w:val="24"/>
      <w:szCs w:val="20"/>
      <w:lang w:eastAsia="fr-FR"/>
    </w:rPr>
  </w:style>
  <w:style w:type="paragraph" w:customStyle="1" w:styleId="Paragraphesimple">
    <w:name w:val="Paragraphe simple"/>
    <w:basedOn w:val="Normal"/>
    <w:rsid w:val="00482085"/>
    <w:pPr>
      <w:spacing w:before="120" w:after="120" w:line="240" w:lineRule="auto"/>
      <w:ind w:left="567"/>
    </w:pPr>
    <w:rPr>
      <w:rFonts w:ascii="Times New Roman" w:eastAsia="Times New Roman" w:hAnsi="Times New Roman" w:cs="Times New Roman"/>
      <w:sz w:val="24"/>
      <w:szCs w:val="20"/>
      <w:lang w:eastAsia="fr-FR"/>
    </w:rPr>
  </w:style>
  <w:style w:type="paragraph" w:customStyle="1" w:styleId="tiretsimple">
    <w:name w:val="tiret simple"/>
    <w:basedOn w:val="Paragraphesimple"/>
    <w:rsid w:val="00482085"/>
    <w:pPr>
      <w:spacing w:before="0" w:after="0"/>
      <w:ind w:left="680" w:right="284" w:hanging="113"/>
    </w:pPr>
  </w:style>
  <w:style w:type="paragraph" w:customStyle="1" w:styleId="Style2">
    <w:name w:val="Style2"/>
    <w:basedOn w:val="Normal"/>
    <w:rsid w:val="00482085"/>
    <w:pPr>
      <w:widowControl w:val="0"/>
      <w:numPr>
        <w:numId w:val="12"/>
      </w:numPr>
      <w:spacing w:before="120" w:after="0" w:line="240" w:lineRule="auto"/>
      <w:jc w:val="both"/>
    </w:pPr>
    <w:rPr>
      <w:rFonts w:ascii="Times New Roman" w:eastAsia="Times New Roman" w:hAnsi="Times New Roman" w:cs="Times New Roman"/>
      <w:color w:val="000000"/>
      <w:sz w:val="24"/>
      <w:szCs w:val="20"/>
      <w:lang w:eastAsia="fr-FR"/>
    </w:rPr>
  </w:style>
  <w:style w:type="paragraph" w:customStyle="1" w:styleId="TEXTE40">
    <w:name w:val="TEXTE4"/>
    <w:basedOn w:val="Normal"/>
    <w:rsid w:val="00482085"/>
    <w:pPr>
      <w:spacing w:after="0" w:line="240" w:lineRule="auto"/>
      <w:ind w:left="2269"/>
      <w:jc w:val="both"/>
    </w:pPr>
    <w:rPr>
      <w:rFonts w:ascii="Times New Roman" w:eastAsia="Times New Roman" w:hAnsi="Times New Roman" w:cs="Times New Roman"/>
      <w:sz w:val="24"/>
      <w:szCs w:val="20"/>
      <w:lang w:eastAsia="fr-FR"/>
    </w:rPr>
  </w:style>
  <w:style w:type="character" w:styleId="Numrodepage">
    <w:name w:val="page number"/>
    <w:basedOn w:val="Policepardfaut"/>
    <w:rsid w:val="00482085"/>
  </w:style>
  <w:style w:type="paragraph" w:styleId="Notedefin">
    <w:name w:val="endnote text"/>
    <w:basedOn w:val="Normal"/>
    <w:link w:val="NotedefinCar"/>
    <w:rsid w:val="00482085"/>
    <w:pPr>
      <w:spacing w:after="0" w:line="240" w:lineRule="auto"/>
    </w:pPr>
    <w:rPr>
      <w:rFonts w:ascii="Arial" w:eastAsia="Times New Roman" w:hAnsi="Arial" w:cs="Times New Roman"/>
      <w:sz w:val="20"/>
      <w:szCs w:val="20"/>
      <w:lang w:eastAsia="fr-FR"/>
    </w:rPr>
  </w:style>
  <w:style w:type="character" w:customStyle="1" w:styleId="NotedefinCar">
    <w:name w:val="Note de fin Car"/>
    <w:basedOn w:val="Policepardfaut"/>
    <w:link w:val="Notedefin"/>
    <w:rsid w:val="00482085"/>
    <w:rPr>
      <w:rFonts w:ascii="Arial" w:eastAsia="Times New Roman" w:hAnsi="Arial" w:cs="Times New Roman"/>
      <w:sz w:val="20"/>
      <w:szCs w:val="20"/>
      <w:lang w:eastAsia="fr-FR"/>
    </w:rPr>
  </w:style>
  <w:style w:type="character" w:styleId="Appeldenotedefin">
    <w:name w:val="endnote reference"/>
    <w:rsid w:val="00482085"/>
    <w:rPr>
      <w:vertAlign w:val="superscript"/>
    </w:rPr>
  </w:style>
  <w:style w:type="paragraph" w:styleId="Textedebulles">
    <w:name w:val="Balloon Text"/>
    <w:basedOn w:val="Normal"/>
    <w:link w:val="TextedebullesCar"/>
    <w:rsid w:val="00482085"/>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482085"/>
    <w:rPr>
      <w:rFonts w:ascii="Tahoma" w:eastAsia="Times New Roman" w:hAnsi="Tahoma" w:cs="Tahoma"/>
      <w:sz w:val="16"/>
      <w:szCs w:val="16"/>
      <w:lang w:eastAsia="fr-FR"/>
    </w:rPr>
  </w:style>
  <w:style w:type="character" w:styleId="Marquedecommentaire">
    <w:name w:val="annotation reference"/>
    <w:rsid w:val="00482085"/>
    <w:rPr>
      <w:sz w:val="16"/>
      <w:szCs w:val="16"/>
    </w:rPr>
  </w:style>
  <w:style w:type="paragraph" w:styleId="Commentaire">
    <w:name w:val="annotation text"/>
    <w:basedOn w:val="Normal"/>
    <w:link w:val="CommentaireCar"/>
    <w:rsid w:val="00482085"/>
    <w:pPr>
      <w:spacing w:after="0" w:line="240" w:lineRule="auto"/>
    </w:pPr>
    <w:rPr>
      <w:rFonts w:ascii="Arial" w:eastAsia="Times New Roman" w:hAnsi="Arial" w:cs="Times New Roman"/>
      <w:sz w:val="20"/>
      <w:szCs w:val="20"/>
      <w:lang w:eastAsia="fr-FR"/>
    </w:rPr>
  </w:style>
  <w:style w:type="character" w:customStyle="1" w:styleId="CommentaireCar">
    <w:name w:val="Commentaire Car"/>
    <w:basedOn w:val="Policepardfaut"/>
    <w:link w:val="Commentaire"/>
    <w:rsid w:val="00482085"/>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rsid w:val="00482085"/>
    <w:rPr>
      <w:b/>
      <w:bCs/>
    </w:rPr>
  </w:style>
  <w:style w:type="character" w:customStyle="1" w:styleId="ObjetducommentaireCar">
    <w:name w:val="Objet du commentaire Car"/>
    <w:basedOn w:val="CommentaireCar"/>
    <w:link w:val="Objetducommentaire"/>
    <w:rsid w:val="00482085"/>
    <w:rPr>
      <w:rFonts w:ascii="Arial" w:eastAsia="Times New Roman" w:hAnsi="Arial" w:cs="Times New Roman"/>
      <w:b/>
      <w:bCs/>
      <w:sz w:val="20"/>
      <w:szCs w:val="20"/>
      <w:lang w:eastAsia="fr-FR"/>
    </w:rPr>
  </w:style>
  <w:style w:type="paragraph" w:styleId="Sous-titre">
    <w:name w:val="Subtitle"/>
    <w:basedOn w:val="Normal"/>
    <w:next w:val="Normal"/>
    <w:link w:val="Sous-titreCar"/>
    <w:qFormat/>
    <w:rsid w:val="00482085"/>
    <w:pPr>
      <w:spacing w:after="60" w:line="240" w:lineRule="auto"/>
      <w:jc w:val="center"/>
      <w:outlineLvl w:val="1"/>
    </w:pPr>
    <w:rPr>
      <w:rFonts w:ascii="Cambria" w:eastAsia="Times New Roman" w:hAnsi="Cambria" w:cs="Times New Roman"/>
      <w:sz w:val="24"/>
      <w:szCs w:val="24"/>
      <w:lang w:eastAsia="fr-FR"/>
    </w:rPr>
  </w:style>
  <w:style w:type="character" w:customStyle="1" w:styleId="Sous-titreCar">
    <w:name w:val="Sous-titre Car"/>
    <w:basedOn w:val="Policepardfaut"/>
    <w:link w:val="Sous-titre"/>
    <w:rsid w:val="00482085"/>
    <w:rPr>
      <w:rFonts w:ascii="Cambria" w:eastAsia="Times New Roman" w:hAnsi="Cambria" w:cs="Times New Roman"/>
      <w:sz w:val="24"/>
      <w:szCs w:val="24"/>
      <w:lang w:eastAsia="fr-FR"/>
    </w:rPr>
  </w:style>
  <w:style w:type="paragraph" w:customStyle="1" w:styleId="Corps">
    <w:name w:val="Corps"/>
    <w:basedOn w:val="Texte3"/>
    <w:link w:val="CorpsCar"/>
    <w:qFormat/>
    <w:rsid w:val="00740498"/>
    <w:pPr>
      <w:ind w:left="708"/>
    </w:pPr>
    <w:rPr>
      <w:rFonts w:ascii="Calibri" w:hAnsi="Calibri" w:cs="Arial"/>
    </w:rPr>
  </w:style>
  <w:style w:type="character" w:customStyle="1" w:styleId="CorpsCar">
    <w:name w:val="Corps Car"/>
    <w:basedOn w:val="TexteCar"/>
    <w:link w:val="Corps"/>
    <w:rsid w:val="00740498"/>
    <w:rPr>
      <w:rFonts w:ascii="Calibri" w:eastAsia="Times New Roman" w:hAnsi="Calibri" w:cs="Arial"/>
      <w:kern w:val="28"/>
      <w:sz w:val="20"/>
      <w:szCs w:val="20"/>
      <w:lang w:eastAsia="fr-FR"/>
    </w:rPr>
  </w:style>
  <w:style w:type="paragraph" w:customStyle="1" w:styleId="ENUMT1">
    <w:name w:val="ENUM T1"/>
    <w:basedOn w:val="Normal"/>
    <w:autoRedefine/>
    <w:rsid w:val="00626E80"/>
    <w:pPr>
      <w:numPr>
        <w:numId w:val="13"/>
      </w:numPr>
      <w:spacing w:after="60" w:line="240" w:lineRule="auto"/>
      <w:ind w:left="697" w:hanging="357"/>
      <w:jc w:val="both"/>
    </w:pPr>
    <w:rPr>
      <w:rFonts w:ascii="Times New Roman" w:eastAsia="Times New Roman" w:hAnsi="Times New Roman" w:cs="Times New Roman"/>
      <w:sz w:val="20"/>
      <w:szCs w:val="20"/>
      <w:lang w:eastAsia="fr-FR"/>
    </w:rPr>
  </w:style>
  <w:style w:type="paragraph" w:styleId="Rvision">
    <w:name w:val="Revision"/>
    <w:hidden/>
    <w:uiPriority w:val="99"/>
    <w:semiHidden/>
    <w:rsid w:val="00A930BE"/>
    <w:pPr>
      <w:spacing w:after="0" w:line="240" w:lineRule="auto"/>
    </w:pPr>
  </w:style>
  <w:style w:type="character" w:customStyle="1" w:styleId="Textedelespacerserv0">
    <w:name w:val="Texte de l’espace réservé"/>
    <w:basedOn w:val="Policepardfaut"/>
    <w:uiPriority w:val="99"/>
    <w:semiHidden/>
    <w:rsid w:val="00401B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2618">
      <w:bodyDiv w:val="1"/>
      <w:marLeft w:val="0"/>
      <w:marRight w:val="0"/>
      <w:marTop w:val="0"/>
      <w:marBottom w:val="0"/>
      <w:divBdr>
        <w:top w:val="none" w:sz="0" w:space="0" w:color="auto"/>
        <w:left w:val="none" w:sz="0" w:space="0" w:color="auto"/>
        <w:bottom w:val="none" w:sz="0" w:space="0" w:color="auto"/>
        <w:right w:val="none" w:sz="0" w:space="0" w:color="auto"/>
      </w:divBdr>
    </w:div>
    <w:div w:id="47610606">
      <w:bodyDiv w:val="1"/>
      <w:marLeft w:val="0"/>
      <w:marRight w:val="0"/>
      <w:marTop w:val="0"/>
      <w:marBottom w:val="0"/>
      <w:divBdr>
        <w:top w:val="none" w:sz="0" w:space="0" w:color="auto"/>
        <w:left w:val="none" w:sz="0" w:space="0" w:color="auto"/>
        <w:bottom w:val="none" w:sz="0" w:space="0" w:color="auto"/>
        <w:right w:val="none" w:sz="0" w:space="0" w:color="auto"/>
      </w:divBdr>
    </w:div>
    <w:div w:id="51317469">
      <w:bodyDiv w:val="1"/>
      <w:marLeft w:val="0"/>
      <w:marRight w:val="0"/>
      <w:marTop w:val="0"/>
      <w:marBottom w:val="0"/>
      <w:divBdr>
        <w:top w:val="none" w:sz="0" w:space="0" w:color="auto"/>
        <w:left w:val="none" w:sz="0" w:space="0" w:color="auto"/>
        <w:bottom w:val="none" w:sz="0" w:space="0" w:color="auto"/>
        <w:right w:val="none" w:sz="0" w:space="0" w:color="auto"/>
      </w:divBdr>
    </w:div>
    <w:div w:id="114833578">
      <w:bodyDiv w:val="1"/>
      <w:marLeft w:val="0"/>
      <w:marRight w:val="0"/>
      <w:marTop w:val="0"/>
      <w:marBottom w:val="0"/>
      <w:divBdr>
        <w:top w:val="none" w:sz="0" w:space="0" w:color="auto"/>
        <w:left w:val="none" w:sz="0" w:space="0" w:color="auto"/>
        <w:bottom w:val="none" w:sz="0" w:space="0" w:color="auto"/>
        <w:right w:val="none" w:sz="0" w:space="0" w:color="auto"/>
      </w:divBdr>
    </w:div>
    <w:div w:id="119152002">
      <w:bodyDiv w:val="1"/>
      <w:marLeft w:val="0"/>
      <w:marRight w:val="0"/>
      <w:marTop w:val="0"/>
      <w:marBottom w:val="0"/>
      <w:divBdr>
        <w:top w:val="none" w:sz="0" w:space="0" w:color="auto"/>
        <w:left w:val="none" w:sz="0" w:space="0" w:color="auto"/>
        <w:bottom w:val="none" w:sz="0" w:space="0" w:color="auto"/>
        <w:right w:val="none" w:sz="0" w:space="0" w:color="auto"/>
      </w:divBdr>
    </w:div>
    <w:div w:id="124474665">
      <w:bodyDiv w:val="1"/>
      <w:marLeft w:val="0"/>
      <w:marRight w:val="0"/>
      <w:marTop w:val="0"/>
      <w:marBottom w:val="0"/>
      <w:divBdr>
        <w:top w:val="none" w:sz="0" w:space="0" w:color="auto"/>
        <w:left w:val="none" w:sz="0" w:space="0" w:color="auto"/>
        <w:bottom w:val="none" w:sz="0" w:space="0" w:color="auto"/>
        <w:right w:val="none" w:sz="0" w:space="0" w:color="auto"/>
      </w:divBdr>
    </w:div>
    <w:div w:id="191069208">
      <w:bodyDiv w:val="1"/>
      <w:marLeft w:val="0"/>
      <w:marRight w:val="0"/>
      <w:marTop w:val="0"/>
      <w:marBottom w:val="0"/>
      <w:divBdr>
        <w:top w:val="none" w:sz="0" w:space="0" w:color="auto"/>
        <w:left w:val="none" w:sz="0" w:space="0" w:color="auto"/>
        <w:bottom w:val="none" w:sz="0" w:space="0" w:color="auto"/>
        <w:right w:val="none" w:sz="0" w:space="0" w:color="auto"/>
      </w:divBdr>
    </w:div>
    <w:div w:id="216859580">
      <w:bodyDiv w:val="1"/>
      <w:marLeft w:val="0"/>
      <w:marRight w:val="0"/>
      <w:marTop w:val="0"/>
      <w:marBottom w:val="0"/>
      <w:divBdr>
        <w:top w:val="none" w:sz="0" w:space="0" w:color="auto"/>
        <w:left w:val="none" w:sz="0" w:space="0" w:color="auto"/>
        <w:bottom w:val="none" w:sz="0" w:space="0" w:color="auto"/>
        <w:right w:val="none" w:sz="0" w:space="0" w:color="auto"/>
      </w:divBdr>
    </w:div>
    <w:div w:id="227613008">
      <w:bodyDiv w:val="1"/>
      <w:marLeft w:val="0"/>
      <w:marRight w:val="0"/>
      <w:marTop w:val="0"/>
      <w:marBottom w:val="0"/>
      <w:divBdr>
        <w:top w:val="none" w:sz="0" w:space="0" w:color="auto"/>
        <w:left w:val="none" w:sz="0" w:space="0" w:color="auto"/>
        <w:bottom w:val="none" w:sz="0" w:space="0" w:color="auto"/>
        <w:right w:val="none" w:sz="0" w:space="0" w:color="auto"/>
      </w:divBdr>
    </w:div>
    <w:div w:id="229459890">
      <w:bodyDiv w:val="1"/>
      <w:marLeft w:val="0"/>
      <w:marRight w:val="0"/>
      <w:marTop w:val="0"/>
      <w:marBottom w:val="0"/>
      <w:divBdr>
        <w:top w:val="none" w:sz="0" w:space="0" w:color="auto"/>
        <w:left w:val="none" w:sz="0" w:space="0" w:color="auto"/>
        <w:bottom w:val="none" w:sz="0" w:space="0" w:color="auto"/>
        <w:right w:val="none" w:sz="0" w:space="0" w:color="auto"/>
      </w:divBdr>
    </w:div>
    <w:div w:id="257565032">
      <w:bodyDiv w:val="1"/>
      <w:marLeft w:val="0"/>
      <w:marRight w:val="0"/>
      <w:marTop w:val="0"/>
      <w:marBottom w:val="0"/>
      <w:divBdr>
        <w:top w:val="none" w:sz="0" w:space="0" w:color="auto"/>
        <w:left w:val="none" w:sz="0" w:space="0" w:color="auto"/>
        <w:bottom w:val="none" w:sz="0" w:space="0" w:color="auto"/>
        <w:right w:val="none" w:sz="0" w:space="0" w:color="auto"/>
      </w:divBdr>
    </w:div>
    <w:div w:id="258804601">
      <w:bodyDiv w:val="1"/>
      <w:marLeft w:val="0"/>
      <w:marRight w:val="0"/>
      <w:marTop w:val="0"/>
      <w:marBottom w:val="0"/>
      <w:divBdr>
        <w:top w:val="none" w:sz="0" w:space="0" w:color="auto"/>
        <w:left w:val="none" w:sz="0" w:space="0" w:color="auto"/>
        <w:bottom w:val="none" w:sz="0" w:space="0" w:color="auto"/>
        <w:right w:val="none" w:sz="0" w:space="0" w:color="auto"/>
      </w:divBdr>
    </w:div>
    <w:div w:id="304094016">
      <w:bodyDiv w:val="1"/>
      <w:marLeft w:val="0"/>
      <w:marRight w:val="0"/>
      <w:marTop w:val="0"/>
      <w:marBottom w:val="0"/>
      <w:divBdr>
        <w:top w:val="none" w:sz="0" w:space="0" w:color="auto"/>
        <w:left w:val="none" w:sz="0" w:space="0" w:color="auto"/>
        <w:bottom w:val="none" w:sz="0" w:space="0" w:color="auto"/>
        <w:right w:val="none" w:sz="0" w:space="0" w:color="auto"/>
      </w:divBdr>
    </w:div>
    <w:div w:id="308485611">
      <w:bodyDiv w:val="1"/>
      <w:marLeft w:val="0"/>
      <w:marRight w:val="0"/>
      <w:marTop w:val="0"/>
      <w:marBottom w:val="0"/>
      <w:divBdr>
        <w:top w:val="none" w:sz="0" w:space="0" w:color="auto"/>
        <w:left w:val="none" w:sz="0" w:space="0" w:color="auto"/>
        <w:bottom w:val="none" w:sz="0" w:space="0" w:color="auto"/>
        <w:right w:val="none" w:sz="0" w:space="0" w:color="auto"/>
      </w:divBdr>
    </w:div>
    <w:div w:id="321586377">
      <w:bodyDiv w:val="1"/>
      <w:marLeft w:val="0"/>
      <w:marRight w:val="0"/>
      <w:marTop w:val="0"/>
      <w:marBottom w:val="0"/>
      <w:divBdr>
        <w:top w:val="none" w:sz="0" w:space="0" w:color="auto"/>
        <w:left w:val="none" w:sz="0" w:space="0" w:color="auto"/>
        <w:bottom w:val="none" w:sz="0" w:space="0" w:color="auto"/>
        <w:right w:val="none" w:sz="0" w:space="0" w:color="auto"/>
      </w:divBdr>
    </w:div>
    <w:div w:id="325860485">
      <w:bodyDiv w:val="1"/>
      <w:marLeft w:val="0"/>
      <w:marRight w:val="0"/>
      <w:marTop w:val="0"/>
      <w:marBottom w:val="0"/>
      <w:divBdr>
        <w:top w:val="none" w:sz="0" w:space="0" w:color="auto"/>
        <w:left w:val="none" w:sz="0" w:space="0" w:color="auto"/>
        <w:bottom w:val="none" w:sz="0" w:space="0" w:color="auto"/>
        <w:right w:val="none" w:sz="0" w:space="0" w:color="auto"/>
      </w:divBdr>
    </w:div>
    <w:div w:id="330718579">
      <w:bodyDiv w:val="1"/>
      <w:marLeft w:val="0"/>
      <w:marRight w:val="0"/>
      <w:marTop w:val="0"/>
      <w:marBottom w:val="0"/>
      <w:divBdr>
        <w:top w:val="none" w:sz="0" w:space="0" w:color="auto"/>
        <w:left w:val="none" w:sz="0" w:space="0" w:color="auto"/>
        <w:bottom w:val="none" w:sz="0" w:space="0" w:color="auto"/>
        <w:right w:val="none" w:sz="0" w:space="0" w:color="auto"/>
      </w:divBdr>
    </w:div>
    <w:div w:id="344675357">
      <w:bodyDiv w:val="1"/>
      <w:marLeft w:val="0"/>
      <w:marRight w:val="0"/>
      <w:marTop w:val="0"/>
      <w:marBottom w:val="0"/>
      <w:divBdr>
        <w:top w:val="none" w:sz="0" w:space="0" w:color="auto"/>
        <w:left w:val="none" w:sz="0" w:space="0" w:color="auto"/>
        <w:bottom w:val="none" w:sz="0" w:space="0" w:color="auto"/>
        <w:right w:val="none" w:sz="0" w:space="0" w:color="auto"/>
      </w:divBdr>
    </w:div>
    <w:div w:id="365329333">
      <w:bodyDiv w:val="1"/>
      <w:marLeft w:val="0"/>
      <w:marRight w:val="0"/>
      <w:marTop w:val="0"/>
      <w:marBottom w:val="0"/>
      <w:divBdr>
        <w:top w:val="none" w:sz="0" w:space="0" w:color="auto"/>
        <w:left w:val="none" w:sz="0" w:space="0" w:color="auto"/>
        <w:bottom w:val="none" w:sz="0" w:space="0" w:color="auto"/>
        <w:right w:val="none" w:sz="0" w:space="0" w:color="auto"/>
      </w:divBdr>
    </w:div>
    <w:div w:id="369770740">
      <w:bodyDiv w:val="1"/>
      <w:marLeft w:val="0"/>
      <w:marRight w:val="0"/>
      <w:marTop w:val="0"/>
      <w:marBottom w:val="0"/>
      <w:divBdr>
        <w:top w:val="none" w:sz="0" w:space="0" w:color="auto"/>
        <w:left w:val="none" w:sz="0" w:space="0" w:color="auto"/>
        <w:bottom w:val="none" w:sz="0" w:space="0" w:color="auto"/>
        <w:right w:val="none" w:sz="0" w:space="0" w:color="auto"/>
      </w:divBdr>
    </w:div>
    <w:div w:id="370302011">
      <w:bodyDiv w:val="1"/>
      <w:marLeft w:val="0"/>
      <w:marRight w:val="0"/>
      <w:marTop w:val="0"/>
      <w:marBottom w:val="0"/>
      <w:divBdr>
        <w:top w:val="none" w:sz="0" w:space="0" w:color="auto"/>
        <w:left w:val="none" w:sz="0" w:space="0" w:color="auto"/>
        <w:bottom w:val="none" w:sz="0" w:space="0" w:color="auto"/>
        <w:right w:val="none" w:sz="0" w:space="0" w:color="auto"/>
      </w:divBdr>
    </w:div>
    <w:div w:id="375858640">
      <w:bodyDiv w:val="1"/>
      <w:marLeft w:val="0"/>
      <w:marRight w:val="0"/>
      <w:marTop w:val="0"/>
      <w:marBottom w:val="0"/>
      <w:divBdr>
        <w:top w:val="none" w:sz="0" w:space="0" w:color="auto"/>
        <w:left w:val="none" w:sz="0" w:space="0" w:color="auto"/>
        <w:bottom w:val="none" w:sz="0" w:space="0" w:color="auto"/>
        <w:right w:val="none" w:sz="0" w:space="0" w:color="auto"/>
      </w:divBdr>
    </w:div>
    <w:div w:id="390813442">
      <w:bodyDiv w:val="1"/>
      <w:marLeft w:val="0"/>
      <w:marRight w:val="0"/>
      <w:marTop w:val="0"/>
      <w:marBottom w:val="0"/>
      <w:divBdr>
        <w:top w:val="none" w:sz="0" w:space="0" w:color="auto"/>
        <w:left w:val="none" w:sz="0" w:space="0" w:color="auto"/>
        <w:bottom w:val="none" w:sz="0" w:space="0" w:color="auto"/>
        <w:right w:val="none" w:sz="0" w:space="0" w:color="auto"/>
      </w:divBdr>
    </w:div>
    <w:div w:id="440105323">
      <w:bodyDiv w:val="1"/>
      <w:marLeft w:val="0"/>
      <w:marRight w:val="0"/>
      <w:marTop w:val="0"/>
      <w:marBottom w:val="0"/>
      <w:divBdr>
        <w:top w:val="none" w:sz="0" w:space="0" w:color="auto"/>
        <w:left w:val="none" w:sz="0" w:space="0" w:color="auto"/>
        <w:bottom w:val="none" w:sz="0" w:space="0" w:color="auto"/>
        <w:right w:val="none" w:sz="0" w:space="0" w:color="auto"/>
      </w:divBdr>
    </w:div>
    <w:div w:id="456290475">
      <w:bodyDiv w:val="1"/>
      <w:marLeft w:val="0"/>
      <w:marRight w:val="0"/>
      <w:marTop w:val="0"/>
      <w:marBottom w:val="0"/>
      <w:divBdr>
        <w:top w:val="none" w:sz="0" w:space="0" w:color="auto"/>
        <w:left w:val="none" w:sz="0" w:space="0" w:color="auto"/>
        <w:bottom w:val="none" w:sz="0" w:space="0" w:color="auto"/>
        <w:right w:val="none" w:sz="0" w:space="0" w:color="auto"/>
      </w:divBdr>
    </w:div>
    <w:div w:id="472870940">
      <w:bodyDiv w:val="1"/>
      <w:marLeft w:val="0"/>
      <w:marRight w:val="0"/>
      <w:marTop w:val="0"/>
      <w:marBottom w:val="0"/>
      <w:divBdr>
        <w:top w:val="none" w:sz="0" w:space="0" w:color="auto"/>
        <w:left w:val="none" w:sz="0" w:space="0" w:color="auto"/>
        <w:bottom w:val="none" w:sz="0" w:space="0" w:color="auto"/>
        <w:right w:val="none" w:sz="0" w:space="0" w:color="auto"/>
      </w:divBdr>
    </w:div>
    <w:div w:id="535195299">
      <w:bodyDiv w:val="1"/>
      <w:marLeft w:val="0"/>
      <w:marRight w:val="0"/>
      <w:marTop w:val="0"/>
      <w:marBottom w:val="0"/>
      <w:divBdr>
        <w:top w:val="none" w:sz="0" w:space="0" w:color="auto"/>
        <w:left w:val="none" w:sz="0" w:space="0" w:color="auto"/>
        <w:bottom w:val="none" w:sz="0" w:space="0" w:color="auto"/>
        <w:right w:val="none" w:sz="0" w:space="0" w:color="auto"/>
      </w:divBdr>
    </w:div>
    <w:div w:id="555505691">
      <w:bodyDiv w:val="1"/>
      <w:marLeft w:val="0"/>
      <w:marRight w:val="0"/>
      <w:marTop w:val="0"/>
      <w:marBottom w:val="0"/>
      <w:divBdr>
        <w:top w:val="none" w:sz="0" w:space="0" w:color="auto"/>
        <w:left w:val="none" w:sz="0" w:space="0" w:color="auto"/>
        <w:bottom w:val="none" w:sz="0" w:space="0" w:color="auto"/>
        <w:right w:val="none" w:sz="0" w:space="0" w:color="auto"/>
      </w:divBdr>
    </w:div>
    <w:div w:id="572618174">
      <w:bodyDiv w:val="1"/>
      <w:marLeft w:val="0"/>
      <w:marRight w:val="0"/>
      <w:marTop w:val="0"/>
      <w:marBottom w:val="0"/>
      <w:divBdr>
        <w:top w:val="none" w:sz="0" w:space="0" w:color="auto"/>
        <w:left w:val="none" w:sz="0" w:space="0" w:color="auto"/>
        <w:bottom w:val="none" w:sz="0" w:space="0" w:color="auto"/>
        <w:right w:val="none" w:sz="0" w:space="0" w:color="auto"/>
      </w:divBdr>
    </w:div>
    <w:div w:id="607932817">
      <w:bodyDiv w:val="1"/>
      <w:marLeft w:val="0"/>
      <w:marRight w:val="0"/>
      <w:marTop w:val="0"/>
      <w:marBottom w:val="0"/>
      <w:divBdr>
        <w:top w:val="none" w:sz="0" w:space="0" w:color="auto"/>
        <w:left w:val="none" w:sz="0" w:space="0" w:color="auto"/>
        <w:bottom w:val="none" w:sz="0" w:space="0" w:color="auto"/>
        <w:right w:val="none" w:sz="0" w:space="0" w:color="auto"/>
      </w:divBdr>
    </w:div>
    <w:div w:id="661814839">
      <w:bodyDiv w:val="1"/>
      <w:marLeft w:val="0"/>
      <w:marRight w:val="0"/>
      <w:marTop w:val="0"/>
      <w:marBottom w:val="0"/>
      <w:divBdr>
        <w:top w:val="none" w:sz="0" w:space="0" w:color="auto"/>
        <w:left w:val="none" w:sz="0" w:space="0" w:color="auto"/>
        <w:bottom w:val="none" w:sz="0" w:space="0" w:color="auto"/>
        <w:right w:val="none" w:sz="0" w:space="0" w:color="auto"/>
      </w:divBdr>
    </w:div>
    <w:div w:id="689139674">
      <w:bodyDiv w:val="1"/>
      <w:marLeft w:val="0"/>
      <w:marRight w:val="0"/>
      <w:marTop w:val="0"/>
      <w:marBottom w:val="0"/>
      <w:divBdr>
        <w:top w:val="none" w:sz="0" w:space="0" w:color="auto"/>
        <w:left w:val="none" w:sz="0" w:space="0" w:color="auto"/>
        <w:bottom w:val="none" w:sz="0" w:space="0" w:color="auto"/>
        <w:right w:val="none" w:sz="0" w:space="0" w:color="auto"/>
      </w:divBdr>
    </w:div>
    <w:div w:id="720597934">
      <w:bodyDiv w:val="1"/>
      <w:marLeft w:val="0"/>
      <w:marRight w:val="0"/>
      <w:marTop w:val="0"/>
      <w:marBottom w:val="0"/>
      <w:divBdr>
        <w:top w:val="none" w:sz="0" w:space="0" w:color="auto"/>
        <w:left w:val="none" w:sz="0" w:space="0" w:color="auto"/>
        <w:bottom w:val="none" w:sz="0" w:space="0" w:color="auto"/>
        <w:right w:val="none" w:sz="0" w:space="0" w:color="auto"/>
      </w:divBdr>
    </w:div>
    <w:div w:id="728846690">
      <w:bodyDiv w:val="1"/>
      <w:marLeft w:val="0"/>
      <w:marRight w:val="0"/>
      <w:marTop w:val="0"/>
      <w:marBottom w:val="0"/>
      <w:divBdr>
        <w:top w:val="none" w:sz="0" w:space="0" w:color="auto"/>
        <w:left w:val="none" w:sz="0" w:space="0" w:color="auto"/>
        <w:bottom w:val="none" w:sz="0" w:space="0" w:color="auto"/>
        <w:right w:val="none" w:sz="0" w:space="0" w:color="auto"/>
      </w:divBdr>
    </w:div>
    <w:div w:id="735668727">
      <w:bodyDiv w:val="1"/>
      <w:marLeft w:val="0"/>
      <w:marRight w:val="0"/>
      <w:marTop w:val="0"/>
      <w:marBottom w:val="0"/>
      <w:divBdr>
        <w:top w:val="none" w:sz="0" w:space="0" w:color="auto"/>
        <w:left w:val="none" w:sz="0" w:space="0" w:color="auto"/>
        <w:bottom w:val="none" w:sz="0" w:space="0" w:color="auto"/>
        <w:right w:val="none" w:sz="0" w:space="0" w:color="auto"/>
      </w:divBdr>
    </w:div>
    <w:div w:id="753550666">
      <w:bodyDiv w:val="1"/>
      <w:marLeft w:val="0"/>
      <w:marRight w:val="0"/>
      <w:marTop w:val="0"/>
      <w:marBottom w:val="0"/>
      <w:divBdr>
        <w:top w:val="none" w:sz="0" w:space="0" w:color="auto"/>
        <w:left w:val="none" w:sz="0" w:space="0" w:color="auto"/>
        <w:bottom w:val="none" w:sz="0" w:space="0" w:color="auto"/>
        <w:right w:val="none" w:sz="0" w:space="0" w:color="auto"/>
      </w:divBdr>
    </w:div>
    <w:div w:id="768507084">
      <w:bodyDiv w:val="1"/>
      <w:marLeft w:val="0"/>
      <w:marRight w:val="0"/>
      <w:marTop w:val="0"/>
      <w:marBottom w:val="0"/>
      <w:divBdr>
        <w:top w:val="none" w:sz="0" w:space="0" w:color="auto"/>
        <w:left w:val="none" w:sz="0" w:space="0" w:color="auto"/>
        <w:bottom w:val="none" w:sz="0" w:space="0" w:color="auto"/>
        <w:right w:val="none" w:sz="0" w:space="0" w:color="auto"/>
      </w:divBdr>
    </w:div>
    <w:div w:id="778180208">
      <w:bodyDiv w:val="1"/>
      <w:marLeft w:val="0"/>
      <w:marRight w:val="0"/>
      <w:marTop w:val="0"/>
      <w:marBottom w:val="0"/>
      <w:divBdr>
        <w:top w:val="none" w:sz="0" w:space="0" w:color="auto"/>
        <w:left w:val="none" w:sz="0" w:space="0" w:color="auto"/>
        <w:bottom w:val="none" w:sz="0" w:space="0" w:color="auto"/>
        <w:right w:val="none" w:sz="0" w:space="0" w:color="auto"/>
      </w:divBdr>
    </w:div>
    <w:div w:id="778187267">
      <w:bodyDiv w:val="1"/>
      <w:marLeft w:val="0"/>
      <w:marRight w:val="0"/>
      <w:marTop w:val="0"/>
      <w:marBottom w:val="0"/>
      <w:divBdr>
        <w:top w:val="none" w:sz="0" w:space="0" w:color="auto"/>
        <w:left w:val="none" w:sz="0" w:space="0" w:color="auto"/>
        <w:bottom w:val="none" w:sz="0" w:space="0" w:color="auto"/>
        <w:right w:val="none" w:sz="0" w:space="0" w:color="auto"/>
      </w:divBdr>
    </w:div>
    <w:div w:id="778644736">
      <w:bodyDiv w:val="1"/>
      <w:marLeft w:val="0"/>
      <w:marRight w:val="0"/>
      <w:marTop w:val="0"/>
      <w:marBottom w:val="0"/>
      <w:divBdr>
        <w:top w:val="none" w:sz="0" w:space="0" w:color="auto"/>
        <w:left w:val="none" w:sz="0" w:space="0" w:color="auto"/>
        <w:bottom w:val="none" w:sz="0" w:space="0" w:color="auto"/>
        <w:right w:val="none" w:sz="0" w:space="0" w:color="auto"/>
      </w:divBdr>
    </w:div>
    <w:div w:id="787578665">
      <w:bodyDiv w:val="1"/>
      <w:marLeft w:val="0"/>
      <w:marRight w:val="0"/>
      <w:marTop w:val="0"/>
      <w:marBottom w:val="0"/>
      <w:divBdr>
        <w:top w:val="none" w:sz="0" w:space="0" w:color="auto"/>
        <w:left w:val="none" w:sz="0" w:space="0" w:color="auto"/>
        <w:bottom w:val="none" w:sz="0" w:space="0" w:color="auto"/>
        <w:right w:val="none" w:sz="0" w:space="0" w:color="auto"/>
      </w:divBdr>
    </w:div>
    <w:div w:id="796526602">
      <w:bodyDiv w:val="1"/>
      <w:marLeft w:val="0"/>
      <w:marRight w:val="0"/>
      <w:marTop w:val="0"/>
      <w:marBottom w:val="0"/>
      <w:divBdr>
        <w:top w:val="none" w:sz="0" w:space="0" w:color="auto"/>
        <w:left w:val="none" w:sz="0" w:space="0" w:color="auto"/>
        <w:bottom w:val="none" w:sz="0" w:space="0" w:color="auto"/>
        <w:right w:val="none" w:sz="0" w:space="0" w:color="auto"/>
      </w:divBdr>
    </w:div>
    <w:div w:id="823353874">
      <w:bodyDiv w:val="1"/>
      <w:marLeft w:val="0"/>
      <w:marRight w:val="0"/>
      <w:marTop w:val="0"/>
      <w:marBottom w:val="0"/>
      <w:divBdr>
        <w:top w:val="none" w:sz="0" w:space="0" w:color="auto"/>
        <w:left w:val="none" w:sz="0" w:space="0" w:color="auto"/>
        <w:bottom w:val="none" w:sz="0" w:space="0" w:color="auto"/>
        <w:right w:val="none" w:sz="0" w:space="0" w:color="auto"/>
      </w:divBdr>
    </w:div>
    <w:div w:id="837115254">
      <w:bodyDiv w:val="1"/>
      <w:marLeft w:val="0"/>
      <w:marRight w:val="0"/>
      <w:marTop w:val="0"/>
      <w:marBottom w:val="0"/>
      <w:divBdr>
        <w:top w:val="none" w:sz="0" w:space="0" w:color="auto"/>
        <w:left w:val="none" w:sz="0" w:space="0" w:color="auto"/>
        <w:bottom w:val="none" w:sz="0" w:space="0" w:color="auto"/>
        <w:right w:val="none" w:sz="0" w:space="0" w:color="auto"/>
      </w:divBdr>
    </w:div>
    <w:div w:id="868956436">
      <w:bodyDiv w:val="1"/>
      <w:marLeft w:val="0"/>
      <w:marRight w:val="0"/>
      <w:marTop w:val="0"/>
      <w:marBottom w:val="0"/>
      <w:divBdr>
        <w:top w:val="none" w:sz="0" w:space="0" w:color="auto"/>
        <w:left w:val="none" w:sz="0" w:space="0" w:color="auto"/>
        <w:bottom w:val="none" w:sz="0" w:space="0" w:color="auto"/>
        <w:right w:val="none" w:sz="0" w:space="0" w:color="auto"/>
      </w:divBdr>
    </w:div>
    <w:div w:id="871652630">
      <w:bodyDiv w:val="1"/>
      <w:marLeft w:val="0"/>
      <w:marRight w:val="0"/>
      <w:marTop w:val="0"/>
      <w:marBottom w:val="0"/>
      <w:divBdr>
        <w:top w:val="none" w:sz="0" w:space="0" w:color="auto"/>
        <w:left w:val="none" w:sz="0" w:space="0" w:color="auto"/>
        <w:bottom w:val="none" w:sz="0" w:space="0" w:color="auto"/>
        <w:right w:val="none" w:sz="0" w:space="0" w:color="auto"/>
      </w:divBdr>
    </w:div>
    <w:div w:id="896622812">
      <w:bodyDiv w:val="1"/>
      <w:marLeft w:val="0"/>
      <w:marRight w:val="0"/>
      <w:marTop w:val="0"/>
      <w:marBottom w:val="0"/>
      <w:divBdr>
        <w:top w:val="none" w:sz="0" w:space="0" w:color="auto"/>
        <w:left w:val="none" w:sz="0" w:space="0" w:color="auto"/>
        <w:bottom w:val="none" w:sz="0" w:space="0" w:color="auto"/>
        <w:right w:val="none" w:sz="0" w:space="0" w:color="auto"/>
      </w:divBdr>
    </w:div>
    <w:div w:id="911550256">
      <w:bodyDiv w:val="1"/>
      <w:marLeft w:val="0"/>
      <w:marRight w:val="0"/>
      <w:marTop w:val="0"/>
      <w:marBottom w:val="0"/>
      <w:divBdr>
        <w:top w:val="none" w:sz="0" w:space="0" w:color="auto"/>
        <w:left w:val="none" w:sz="0" w:space="0" w:color="auto"/>
        <w:bottom w:val="none" w:sz="0" w:space="0" w:color="auto"/>
        <w:right w:val="none" w:sz="0" w:space="0" w:color="auto"/>
      </w:divBdr>
    </w:div>
    <w:div w:id="1026950535">
      <w:bodyDiv w:val="1"/>
      <w:marLeft w:val="0"/>
      <w:marRight w:val="0"/>
      <w:marTop w:val="0"/>
      <w:marBottom w:val="0"/>
      <w:divBdr>
        <w:top w:val="none" w:sz="0" w:space="0" w:color="auto"/>
        <w:left w:val="none" w:sz="0" w:space="0" w:color="auto"/>
        <w:bottom w:val="none" w:sz="0" w:space="0" w:color="auto"/>
        <w:right w:val="none" w:sz="0" w:space="0" w:color="auto"/>
      </w:divBdr>
    </w:div>
    <w:div w:id="1029573076">
      <w:bodyDiv w:val="1"/>
      <w:marLeft w:val="0"/>
      <w:marRight w:val="0"/>
      <w:marTop w:val="0"/>
      <w:marBottom w:val="0"/>
      <w:divBdr>
        <w:top w:val="none" w:sz="0" w:space="0" w:color="auto"/>
        <w:left w:val="none" w:sz="0" w:space="0" w:color="auto"/>
        <w:bottom w:val="none" w:sz="0" w:space="0" w:color="auto"/>
        <w:right w:val="none" w:sz="0" w:space="0" w:color="auto"/>
      </w:divBdr>
    </w:div>
    <w:div w:id="1061253956">
      <w:bodyDiv w:val="1"/>
      <w:marLeft w:val="0"/>
      <w:marRight w:val="0"/>
      <w:marTop w:val="0"/>
      <w:marBottom w:val="0"/>
      <w:divBdr>
        <w:top w:val="none" w:sz="0" w:space="0" w:color="auto"/>
        <w:left w:val="none" w:sz="0" w:space="0" w:color="auto"/>
        <w:bottom w:val="none" w:sz="0" w:space="0" w:color="auto"/>
        <w:right w:val="none" w:sz="0" w:space="0" w:color="auto"/>
      </w:divBdr>
    </w:div>
    <w:div w:id="1072041449">
      <w:bodyDiv w:val="1"/>
      <w:marLeft w:val="0"/>
      <w:marRight w:val="0"/>
      <w:marTop w:val="0"/>
      <w:marBottom w:val="0"/>
      <w:divBdr>
        <w:top w:val="none" w:sz="0" w:space="0" w:color="auto"/>
        <w:left w:val="none" w:sz="0" w:space="0" w:color="auto"/>
        <w:bottom w:val="none" w:sz="0" w:space="0" w:color="auto"/>
        <w:right w:val="none" w:sz="0" w:space="0" w:color="auto"/>
      </w:divBdr>
    </w:div>
    <w:div w:id="1086076991">
      <w:bodyDiv w:val="1"/>
      <w:marLeft w:val="0"/>
      <w:marRight w:val="0"/>
      <w:marTop w:val="0"/>
      <w:marBottom w:val="0"/>
      <w:divBdr>
        <w:top w:val="none" w:sz="0" w:space="0" w:color="auto"/>
        <w:left w:val="none" w:sz="0" w:space="0" w:color="auto"/>
        <w:bottom w:val="none" w:sz="0" w:space="0" w:color="auto"/>
        <w:right w:val="none" w:sz="0" w:space="0" w:color="auto"/>
      </w:divBdr>
    </w:div>
    <w:div w:id="1157654009">
      <w:bodyDiv w:val="1"/>
      <w:marLeft w:val="0"/>
      <w:marRight w:val="0"/>
      <w:marTop w:val="0"/>
      <w:marBottom w:val="0"/>
      <w:divBdr>
        <w:top w:val="none" w:sz="0" w:space="0" w:color="auto"/>
        <w:left w:val="none" w:sz="0" w:space="0" w:color="auto"/>
        <w:bottom w:val="none" w:sz="0" w:space="0" w:color="auto"/>
        <w:right w:val="none" w:sz="0" w:space="0" w:color="auto"/>
      </w:divBdr>
    </w:div>
    <w:div w:id="1167599916">
      <w:bodyDiv w:val="1"/>
      <w:marLeft w:val="0"/>
      <w:marRight w:val="0"/>
      <w:marTop w:val="0"/>
      <w:marBottom w:val="0"/>
      <w:divBdr>
        <w:top w:val="none" w:sz="0" w:space="0" w:color="auto"/>
        <w:left w:val="none" w:sz="0" w:space="0" w:color="auto"/>
        <w:bottom w:val="none" w:sz="0" w:space="0" w:color="auto"/>
        <w:right w:val="none" w:sz="0" w:space="0" w:color="auto"/>
      </w:divBdr>
    </w:div>
    <w:div w:id="1230968923">
      <w:bodyDiv w:val="1"/>
      <w:marLeft w:val="0"/>
      <w:marRight w:val="0"/>
      <w:marTop w:val="0"/>
      <w:marBottom w:val="0"/>
      <w:divBdr>
        <w:top w:val="none" w:sz="0" w:space="0" w:color="auto"/>
        <w:left w:val="none" w:sz="0" w:space="0" w:color="auto"/>
        <w:bottom w:val="none" w:sz="0" w:space="0" w:color="auto"/>
        <w:right w:val="none" w:sz="0" w:space="0" w:color="auto"/>
      </w:divBdr>
    </w:div>
    <w:div w:id="1260410561">
      <w:bodyDiv w:val="1"/>
      <w:marLeft w:val="0"/>
      <w:marRight w:val="0"/>
      <w:marTop w:val="0"/>
      <w:marBottom w:val="0"/>
      <w:divBdr>
        <w:top w:val="none" w:sz="0" w:space="0" w:color="auto"/>
        <w:left w:val="none" w:sz="0" w:space="0" w:color="auto"/>
        <w:bottom w:val="none" w:sz="0" w:space="0" w:color="auto"/>
        <w:right w:val="none" w:sz="0" w:space="0" w:color="auto"/>
      </w:divBdr>
    </w:div>
    <w:div w:id="1308897503">
      <w:bodyDiv w:val="1"/>
      <w:marLeft w:val="0"/>
      <w:marRight w:val="0"/>
      <w:marTop w:val="0"/>
      <w:marBottom w:val="0"/>
      <w:divBdr>
        <w:top w:val="none" w:sz="0" w:space="0" w:color="auto"/>
        <w:left w:val="none" w:sz="0" w:space="0" w:color="auto"/>
        <w:bottom w:val="none" w:sz="0" w:space="0" w:color="auto"/>
        <w:right w:val="none" w:sz="0" w:space="0" w:color="auto"/>
      </w:divBdr>
    </w:div>
    <w:div w:id="1318071917">
      <w:bodyDiv w:val="1"/>
      <w:marLeft w:val="0"/>
      <w:marRight w:val="0"/>
      <w:marTop w:val="0"/>
      <w:marBottom w:val="0"/>
      <w:divBdr>
        <w:top w:val="none" w:sz="0" w:space="0" w:color="auto"/>
        <w:left w:val="none" w:sz="0" w:space="0" w:color="auto"/>
        <w:bottom w:val="none" w:sz="0" w:space="0" w:color="auto"/>
        <w:right w:val="none" w:sz="0" w:space="0" w:color="auto"/>
      </w:divBdr>
    </w:div>
    <w:div w:id="1326662461">
      <w:bodyDiv w:val="1"/>
      <w:marLeft w:val="0"/>
      <w:marRight w:val="0"/>
      <w:marTop w:val="0"/>
      <w:marBottom w:val="0"/>
      <w:divBdr>
        <w:top w:val="none" w:sz="0" w:space="0" w:color="auto"/>
        <w:left w:val="none" w:sz="0" w:space="0" w:color="auto"/>
        <w:bottom w:val="none" w:sz="0" w:space="0" w:color="auto"/>
        <w:right w:val="none" w:sz="0" w:space="0" w:color="auto"/>
      </w:divBdr>
    </w:div>
    <w:div w:id="1339767613">
      <w:bodyDiv w:val="1"/>
      <w:marLeft w:val="0"/>
      <w:marRight w:val="0"/>
      <w:marTop w:val="0"/>
      <w:marBottom w:val="0"/>
      <w:divBdr>
        <w:top w:val="none" w:sz="0" w:space="0" w:color="auto"/>
        <w:left w:val="none" w:sz="0" w:space="0" w:color="auto"/>
        <w:bottom w:val="none" w:sz="0" w:space="0" w:color="auto"/>
        <w:right w:val="none" w:sz="0" w:space="0" w:color="auto"/>
      </w:divBdr>
    </w:div>
    <w:div w:id="1365986645">
      <w:bodyDiv w:val="1"/>
      <w:marLeft w:val="0"/>
      <w:marRight w:val="0"/>
      <w:marTop w:val="0"/>
      <w:marBottom w:val="0"/>
      <w:divBdr>
        <w:top w:val="none" w:sz="0" w:space="0" w:color="auto"/>
        <w:left w:val="none" w:sz="0" w:space="0" w:color="auto"/>
        <w:bottom w:val="none" w:sz="0" w:space="0" w:color="auto"/>
        <w:right w:val="none" w:sz="0" w:space="0" w:color="auto"/>
      </w:divBdr>
    </w:div>
    <w:div w:id="1454861337">
      <w:bodyDiv w:val="1"/>
      <w:marLeft w:val="0"/>
      <w:marRight w:val="0"/>
      <w:marTop w:val="0"/>
      <w:marBottom w:val="0"/>
      <w:divBdr>
        <w:top w:val="none" w:sz="0" w:space="0" w:color="auto"/>
        <w:left w:val="none" w:sz="0" w:space="0" w:color="auto"/>
        <w:bottom w:val="none" w:sz="0" w:space="0" w:color="auto"/>
        <w:right w:val="none" w:sz="0" w:space="0" w:color="auto"/>
      </w:divBdr>
    </w:div>
    <w:div w:id="1464887728">
      <w:bodyDiv w:val="1"/>
      <w:marLeft w:val="0"/>
      <w:marRight w:val="0"/>
      <w:marTop w:val="0"/>
      <w:marBottom w:val="0"/>
      <w:divBdr>
        <w:top w:val="none" w:sz="0" w:space="0" w:color="auto"/>
        <w:left w:val="none" w:sz="0" w:space="0" w:color="auto"/>
        <w:bottom w:val="none" w:sz="0" w:space="0" w:color="auto"/>
        <w:right w:val="none" w:sz="0" w:space="0" w:color="auto"/>
      </w:divBdr>
    </w:div>
    <w:div w:id="1531724283">
      <w:bodyDiv w:val="1"/>
      <w:marLeft w:val="0"/>
      <w:marRight w:val="0"/>
      <w:marTop w:val="0"/>
      <w:marBottom w:val="0"/>
      <w:divBdr>
        <w:top w:val="none" w:sz="0" w:space="0" w:color="auto"/>
        <w:left w:val="none" w:sz="0" w:space="0" w:color="auto"/>
        <w:bottom w:val="none" w:sz="0" w:space="0" w:color="auto"/>
        <w:right w:val="none" w:sz="0" w:space="0" w:color="auto"/>
      </w:divBdr>
    </w:div>
    <w:div w:id="1541094544">
      <w:bodyDiv w:val="1"/>
      <w:marLeft w:val="0"/>
      <w:marRight w:val="0"/>
      <w:marTop w:val="0"/>
      <w:marBottom w:val="0"/>
      <w:divBdr>
        <w:top w:val="none" w:sz="0" w:space="0" w:color="auto"/>
        <w:left w:val="none" w:sz="0" w:space="0" w:color="auto"/>
        <w:bottom w:val="none" w:sz="0" w:space="0" w:color="auto"/>
        <w:right w:val="none" w:sz="0" w:space="0" w:color="auto"/>
      </w:divBdr>
    </w:div>
    <w:div w:id="1544252232">
      <w:bodyDiv w:val="1"/>
      <w:marLeft w:val="0"/>
      <w:marRight w:val="0"/>
      <w:marTop w:val="0"/>
      <w:marBottom w:val="0"/>
      <w:divBdr>
        <w:top w:val="none" w:sz="0" w:space="0" w:color="auto"/>
        <w:left w:val="none" w:sz="0" w:space="0" w:color="auto"/>
        <w:bottom w:val="none" w:sz="0" w:space="0" w:color="auto"/>
        <w:right w:val="none" w:sz="0" w:space="0" w:color="auto"/>
      </w:divBdr>
    </w:div>
    <w:div w:id="1581062714">
      <w:bodyDiv w:val="1"/>
      <w:marLeft w:val="0"/>
      <w:marRight w:val="0"/>
      <w:marTop w:val="0"/>
      <w:marBottom w:val="0"/>
      <w:divBdr>
        <w:top w:val="none" w:sz="0" w:space="0" w:color="auto"/>
        <w:left w:val="none" w:sz="0" w:space="0" w:color="auto"/>
        <w:bottom w:val="none" w:sz="0" w:space="0" w:color="auto"/>
        <w:right w:val="none" w:sz="0" w:space="0" w:color="auto"/>
      </w:divBdr>
    </w:div>
    <w:div w:id="1639846805">
      <w:bodyDiv w:val="1"/>
      <w:marLeft w:val="0"/>
      <w:marRight w:val="0"/>
      <w:marTop w:val="0"/>
      <w:marBottom w:val="0"/>
      <w:divBdr>
        <w:top w:val="none" w:sz="0" w:space="0" w:color="auto"/>
        <w:left w:val="none" w:sz="0" w:space="0" w:color="auto"/>
        <w:bottom w:val="none" w:sz="0" w:space="0" w:color="auto"/>
        <w:right w:val="none" w:sz="0" w:space="0" w:color="auto"/>
      </w:divBdr>
    </w:div>
    <w:div w:id="1656378905">
      <w:bodyDiv w:val="1"/>
      <w:marLeft w:val="0"/>
      <w:marRight w:val="0"/>
      <w:marTop w:val="0"/>
      <w:marBottom w:val="0"/>
      <w:divBdr>
        <w:top w:val="none" w:sz="0" w:space="0" w:color="auto"/>
        <w:left w:val="none" w:sz="0" w:space="0" w:color="auto"/>
        <w:bottom w:val="none" w:sz="0" w:space="0" w:color="auto"/>
        <w:right w:val="none" w:sz="0" w:space="0" w:color="auto"/>
      </w:divBdr>
    </w:div>
    <w:div w:id="1670594609">
      <w:bodyDiv w:val="1"/>
      <w:marLeft w:val="0"/>
      <w:marRight w:val="0"/>
      <w:marTop w:val="0"/>
      <w:marBottom w:val="0"/>
      <w:divBdr>
        <w:top w:val="none" w:sz="0" w:space="0" w:color="auto"/>
        <w:left w:val="none" w:sz="0" w:space="0" w:color="auto"/>
        <w:bottom w:val="none" w:sz="0" w:space="0" w:color="auto"/>
        <w:right w:val="none" w:sz="0" w:space="0" w:color="auto"/>
      </w:divBdr>
    </w:div>
    <w:div w:id="1673336014">
      <w:bodyDiv w:val="1"/>
      <w:marLeft w:val="0"/>
      <w:marRight w:val="0"/>
      <w:marTop w:val="0"/>
      <w:marBottom w:val="0"/>
      <w:divBdr>
        <w:top w:val="none" w:sz="0" w:space="0" w:color="auto"/>
        <w:left w:val="none" w:sz="0" w:space="0" w:color="auto"/>
        <w:bottom w:val="none" w:sz="0" w:space="0" w:color="auto"/>
        <w:right w:val="none" w:sz="0" w:space="0" w:color="auto"/>
      </w:divBdr>
    </w:div>
    <w:div w:id="1710687684">
      <w:bodyDiv w:val="1"/>
      <w:marLeft w:val="0"/>
      <w:marRight w:val="0"/>
      <w:marTop w:val="0"/>
      <w:marBottom w:val="0"/>
      <w:divBdr>
        <w:top w:val="none" w:sz="0" w:space="0" w:color="auto"/>
        <w:left w:val="none" w:sz="0" w:space="0" w:color="auto"/>
        <w:bottom w:val="none" w:sz="0" w:space="0" w:color="auto"/>
        <w:right w:val="none" w:sz="0" w:space="0" w:color="auto"/>
      </w:divBdr>
    </w:div>
    <w:div w:id="1732850021">
      <w:bodyDiv w:val="1"/>
      <w:marLeft w:val="0"/>
      <w:marRight w:val="0"/>
      <w:marTop w:val="0"/>
      <w:marBottom w:val="0"/>
      <w:divBdr>
        <w:top w:val="none" w:sz="0" w:space="0" w:color="auto"/>
        <w:left w:val="none" w:sz="0" w:space="0" w:color="auto"/>
        <w:bottom w:val="none" w:sz="0" w:space="0" w:color="auto"/>
        <w:right w:val="none" w:sz="0" w:space="0" w:color="auto"/>
      </w:divBdr>
    </w:div>
    <w:div w:id="1753970765">
      <w:bodyDiv w:val="1"/>
      <w:marLeft w:val="0"/>
      <w:marRight w:val="0"/>
      <w:marTop w:val="0"/>
      <w:marBottom w:val="0"/>
      <w:divBdr>
        <w:top w:val="none" w:sz="0" w:space="0" w:color="auto"/>
        <w:left w:val="none" w:sz="0" w:space="0" w:color="auto"/>
        <w:bottom w:val="none" w:sz="0" w:space="0" w:color="auto"/>
        <w:right w:val="none" w:sz="0" w:space="0" w:color="auto"/>
      </w:divBdr>
    </w:div>
    <w:div w:id="1765111295">
      <w:bodyDiv w:val="1"/>
      <w:marLeft w:val="0"/>
      <w:marRight w:val="0"/>
      <w:marTop w:val="0"/>
      <w:marBottom w:val="0"/>
      <w:divBdr>
        <w:top w:val="none" w:sz="0" w:space="0" w:color="auto"/>
        <w:left w:val="none" w:sz="0" w:space="0" w:color="auto"/>
        <w:bottom w:val="none" w:sz="0" w:space="0" w:color="auto"/>
        <w:right w:val="none" w:sz="0" w:space="0" w:color="auto"/>
      </w:divBdr>
    </w:div>
    <w:div w:id="1819033401">
      <w:bodyDiv w:val="1"/>
      <w:marLeft w:val="0"/>
      <w:marRight w:val="0"/>
      <w:marTop w:val="0"/>
      <w:marBottom w:val="0"/>
      <w:divBdr>
        <w:top w:val="none" w:sz="0" w:space="0" w:color="auto"/>
        <w:left w:val="none" w:sz="0" w:space="0" w:color="auto"/>
        <w:bottom w:val="none" w:sz="0" w:space="0" w:color="auto"/>
        <w:right w:val="none" w:sz="0" w:space="0" w:color="auto"/>
      </w:divBdr>
    </w:div>
    <w:div w:id="1864442281">
      <w:bodyDiv w:val="1"/>
      <w:marLeft w:val="0"/>
      <w:marRight w:val="0"/>
      <w:marTop w:val="0"/>
      <w:marBottom w:val="0"/>
      <w:divBdr>
        <w:top w:val="none" w:sz="0" w:space="0" w:color="auto"/>
        <w:left w:val="none" w:sz="0" w:space="0" w:color="auto"/>
        <w:bottom w:val="none" w:sz="0" w:space="0" w:color="auto"/>
        <w:right w:val="none" w:sz="0" w:space="0" w:color="auto"/>
      </w:divBdr>
    </w:div>
    <w:div w:id="1931887682">
      <w:bodyDiv w:val="1"/>
      <w:marLeft w:val="0"/>
      <w:marRight w:val="0"/>
      <w:marTop w:val="0"/>
      <w:marBottom w:val="0"/>
      <w:divBdr>
        <w:top w:val="none" w:sz="0" w:space="0" w:color="auto"/>
        <w:left w:val="none" w:sz="0" w:space="0" w:color="auto"/>
        <w:bottom w:val="none" w:sz="0" w:space="0" w:color="auto"/>
        <w:right w:val="none" w:sz="0" w:space="0" w:color="auto"/>
      </w:divBdr>
    </w:div>
    <w:div w:id="1940018046">
      <w:bodyDiv w:val="1"/>
      <w:marLeft w:val="0"/>
      <w:marRight w:val="0"/>
      <w:marTop w:val="0"/>
      <w:marBottom w:val="0"/>
      <w:divBdr>
        <w:top w:val="none" w:sz="0" w:space="0" w:color="auto"/>
        <w:left w:val="none" w:sz="0" w:space="0" w:color="auto"/>
        <w:bottom w:val="none" w:sz="0" w:space="0" w:color="auto"/>
        <w:right w:val="none" w:sz="0" w:space="0" w:color="auto"/>
      </w:divBdr>
    </w:div>
    <w:div w:id="1985426482">
      <w:bodyDiv w:val="1"/>
      <w:marLeft w:val="0"/>
      <w:marRight w:val="0"/>
      <w:marTop w:val="0"/>
      <w:marBottom w:val="0"/>
      <w:divBdr>
        <w:top w:val="none" w:sz="0" w:space="0" w:color="auto"/>
        <w:left w:val="none" w:sz="0" w:space="0" w:color="auto"/>
        <w:bottom w:val="none" w:sz="0" w:space="0" w:color="auto"/>
        <w:right w:val="none" w:sz="0" w:space="0" w:color="auto"/>
      </w:divBdr>
    </w:div>
    <w:div w:id="1999724877">
      <w:bodyDiv w:val="1"/>
      <w:marLeft w:val="0"/>
      <w:marRight w:val="0"/>
      <w:marTop w:val="0"/>
      <w:marBottom w:val="0"/>
      <w:divBdr>
        <w:top w:val="none" w:sz="0" w:space="0" w:color="auto"/>
        <w:left w:val="none" w:sz="0" w:space="0" w:color="auto"/>
        <w:bottom w:val="none" w:sz="0" w:space="0" w:color="auto"/>
        <w:right w:val="none" w:sz="0" w:space="0" w:color="auto"/>
      </w:divBdr>
    </w:div>
    <w:div w:id="2008164171">
      <w:bodyDiv w:val="1"/>
      <w:marLeft w:val="0"/>
      <w:marRight w:val="0"/>
      <w:marTop w:val="0"/>
      <w:marBottom w:val="0"/>
      <w:divBdr>
        <w:top w:val="none" w:sz="0" w:space="0" w:color="auto"/>
        <w:left w:val="none" w:sz="0" w:space="0" w:color="auto"/>
        <w:bottom w:val="none" w:sz="0" w:space="0" w:color="auto"/>
        <w:right w:val="none" w:sz="0" w:space="0" w:color="auto"/>
      </w:divBdr>
    </w:div>
    <w:div w:id="2027053929">
      <w:bodyDiv w:val="1"/>
      <w:marLeft w:val="0"/>
      <w:marRight w:val="0"/>
      <w:marTop w:val="0"/>
      <w:marBottom w:val="0"/>
      <w:divBdr>
        <w:top w:val="none" w:sz="0" w:space="0" w:color="auto"/>
        <w:left w:val="none" w:sz="0" w:space="0" w:color="auto"/>
        <w:bottom w:val="none" w:sz="0" w:space="0" w:color="auto"/>
        <w:right w:val="none" w:sz="0" w:space="0" w:color="auto"/>
      </w:divBdr>
    </w:div>
    <w:div w:id="2027707309">
      <w:bodyDiv w:val="1"/>
      <w:marLeft w:val="0"/>
      <w:marRight w:val="0"/>
      <w:marTop w:val="0"/>
      <w:marBottom w:val="0"/>
      <w:divBdr>
        <w:top w:val="none" w:sz="0" w:space="0" w:color="auto"/>
        <w:left w:val="none" w:sz="0" w:space="0" w:color="auto"/>
        <w:bottom w:val="none" w:sz="0" w:space="0" w:color="auto"/>
        <w:right w:val="none" w:sz="0" w:space="0" w:color="auto"/>
      </w:divBdr>
    </w:div>
    <w:div w:id="2039088555">
      <w:bodyDiv w:val="1"/>
      <w:marLeft w:val="0"/>
      <w:marRight w:val="0"/>
      <w:marTop w:val="0"/>
      <w:marBottom w:val="0"/>
      <w:divBdr>
        <w:top w:val="none" w:sz="0" w:space="0" w:color="auto"/>
        <w:left w:val="none" w:sz="0" w:space="0" w:color="auto"/>
        <w:bottom w:val="none" w:sz="0" w:space="0" w:color="auto"/>
        <w:right w:val="none" w:sz="0" w:space="0" w:color="auto"/>
      </w:divBdr>
    </w:div>
    <w:div w:id="2064795450">
      <w:bodyDiv w:val="1"/>
      <w:marLeft w:val="0"/>
      <w:marRight w:val="0"/>
      <w:marTop w:val="0"/>
      <w:marBottom w:val="0"/>
      <w:divBdr>
        <w:top w:val="none" w:sz="0" w:space="0" w:color="auto"/>
        <w:left w:val="none" w:sz="0" w:space="0" w:color="auto"/>
        <w:bottom w:val="none" w:sz="0" w:space="0" w:color="auto"/>
        <w:right w:val="none" w:sz="0" w:space="0" w:color="auto"/>
      </w:divBdr>
    </w:div>
    <w:div w:id="2096899495">
      <w:bodyDiv w:val="1"/>
      <w:marLeft w:val="0"/>
      <w:marRight w:val="0"/>
      <w:marTop w:val="0"/>
      <w:marBottom w:val="0"/>
      <w:divBdr>
        <w:top w:val="none" w:sz="0" w:space="0" w:color="auto"/>
        <w:left w:val="none" w:sz="0" w:space="0" w:color="auto"/>
        <w:bottom w:val="none" w:sz="0" w:space="0" w:color="auto"/>
        <w:right w:val="none" w:sz="0" w:space="0" w:color="auto"/>
      </w:divBdr>
    </w:div>
    <w:div w:id="2099591853">
      <w:bodyDiv w:val="1"/>
      <w:marLeft w:val="0"/>
      <w:marRight w:val="0"/>
      <w:marTop w:val="0"/>
      <w:marBottom w:val="0"/>
      <w:divBdr>
        <w:top w:val="none" w:sz="0" w:space="0" w:color="auto"/>
        <w:left w:val="none" w:sz="0" w:space="0" w:color="auto"/>
        <w:bottom w:val="none" w:sz="0" w:space="0" w:color="auto"/>
        <w:right w:val="none" w:sz="0" w:space="0" w:color="auto"/>
      </w:divBdr>
    </w:div>
    <w:div w:id="21023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2.jpeg"/><Relationship Id="rId21" Type="http://schemas.openxmlformats.org/officeDocument/2006/relationships/image" Target="media/image11.emf"/><Relationship Id="rId42" Type="http://schemas.openxmlformats.org/officeDocument/2006/relationships/chart" Target="charts/chart5.xml"/><Relationship Id="rId47" Type="http://schemas.openxmlformats.org/officeDocument/2006/relationships/image" Target="media/image25.png"/><Relationship Id="rId63" Type="http://schemas.openxmlformats.org/officeDocument/2006/relationships/package" Target="embeddings/Microsoft_Visio_Drawing5.vsdx"/><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77.jpeg"/><Relationship Id="rId16" Type="http://schemas.openxmlformats.org/officeDocument/2006/relationships/image" Target="media/image7.emf"/><Relationship Id="rId107" Type="http://schemas.openxmlformats.org/officeDocument/2006/relationships/image" Target="media/image72.png"/><Relationship Id="rId11"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footer" Target="footer4.xml"/><Relationship Id="rId53" Type="http://schemas.openxmlformats.org/officeDocument/2006/relationships/image" Target="media/image30.png"/><Relationship Id="rId58" Type="http://schemas.openxmlformats.org/officeDocument/2006/relationships/hyperlink" Target="https://www.tablix.org/~avian/blog/archives/2015/03/notes_on_m_m_clock_recovery/" TargetMode="External"/><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package" Target="embeddings/Microsoft_Visio_Drawing8.vsdx"/><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4.jpeg"/><Relationship Id="rId22" Type="http://schemas.openxmlformats.org/officeDocument/2006/relationships/package" Target="embeddings/Microsoft_Visio_Drawing1.vsdx"/><Relationship Id="rId27"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38.png"/><Relationship Id="rId69" Type="http://schemas.openxmlformats.org/officeDocument/2006/relationships/image" Target="media/image42.png"/><Relationship Id="rId113" Type="http://schemas.openxmlformats.org/officeDocument/2006/relationships/image" Target="media/image78.jpeg"/><Relationship Id="rId118" Type="http://schemas.openxmlformats.org/officeDocument/2006/relationships/image" Target="media/image83.jpeg"/><Relationship Id="rId80" Type="http://schemas.openxmlformats.org/officeDocument/2006/relationships/header" Target="header6.xml"/><Relationship Id="rId85" Type="http://schemas.openxmlformats.org/officeDocument/2006/relationships/image" Target="media/image56.png"/><Relationship Id="rId12" Type="http://schemas.openxmlformats.org/officeDocument/2006/relationships/image" Target="media/image3.emf"/><Relationship Id="rId17" Type="http://schemas.openxmlformats.org/officeDocument/2006/relationships/package" Target="embeddings/Microsoft_Visio_Drawing.vsdx"/><Relationship Id="rId33" Type="http://schemas.openxmlformats.org/officeDocument/2006/relationships/package" Target="embeddings/Microsoft_Visio_Drawing3.vsdx"/><Relationship Id="rId38" Type="http://schemas.openxmlformats.org/officeDocument/2006/relationships/image" Target="media/image19.png"/><Relationship Id="rId59" Type="http://schemas.openxmlformats.org/officeDocument/2006/relationships/image" Target="media/image34.png"/><Relationship Id="rId103" Type="http://schemas.openxmlformats.org/officeDocument/2006/relationships/package" Target="embeddings/Microsoft_Visio_Drawing9.vsdx"/><Relationship Id="rId108" Type="http://schemas.openxmlformats.org/officeDocument/2006/relationships/image" Target="media/image73.jpeg"/><Relationship Id="rId54" Type="http://schemas.openxmlformats.org/officeDocument/2006/relationships/image" Target="media/image31.png"/><Relationship Id="rId70" Type="http://schemas.openxmlformats.org/officeDocument/2006/relationships/image" Target="media/image43.png"/><Relationship Id="rId75" Type="http://schemas.openxmlformats.org/officeDocument/2006/relationships/image" Target="media/image47.png"/><Relationship Id="rId91" Type="http://schemas.openxmlformats.org/officeDocument/2006/relationships/header" Target="header7.xml"/><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chart" Target="charts/chart2.xml"/><Relationship Id="rId49" Type="http://schemas.openxmlformats.org/officeDocument/2006/relationships/image" Target="media/image27.png"/><Relationship Id="rId114" Type="http://schemas.openxmlformats.org/officeDocument/2006/relationships/image" Target="media/image79.jpeg"/><Relationship Id="rId119" Type="http://schemas.openxmlformats.org/officeDocument/2006/relationships/image" Target="media/image84.jpeg"/><Relationship Id="rId44" Type="http://schemas.openxmlformats.org/officeDocument/2006/relationships/image" Target="media/image22.png"/><Relationship Id="rId60" Type="http://schemas.openxmlformats.org/officeDocument/2006/relationships/image" Target="media/image35.png"/><Relationship Id="rId65" Type="http://schemas.openxmlformats.org/officeDocument/2006/relationships/image" Target="media/image39.png"/><Relationship Id="rId81" Type="http://schemas.openxmlformats.org/officeDocument/2006/relationships/image" Target="media/image52.png"/><Relationship Id="rId86"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0.jpeg"/><Relationship Id="rId109" Type="http://schemas.openxmlformats.org/officeDocument/2006/relationships/image" Target="media/image74.jpeg"/><Relationship Id="rId34" Type="http://schemas.openxmlformats.org/officeDocument/2006/relationships/header" Target="header3.xml"/><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image" Target="media/image66.jpeg"/><Relationship Id="rId104" Type="http://schemas.openxmlformats.org/officeDocument/2006/relationships/image" Target="media/image70.emf"/><Relationship Id="rId120" Type="http://schemas.openxmlformats.org/officeDocument/2006/relationships/image" Target="media/image85.jpeg"/><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chart" Target="charts/chart1.xml"/><Relationship Id="rId40" Type="http://schemas.openxmlformats.org/officeDocument/2006/relationships/chart" Target="charts/chart3.xml"/><Relationship Id="rId45" Type="http://schemas.openxmlformats.org/officeDocument/2006/relationships/image" Target="media/image23.png"/><Relationship Id="rId66" Type="http://schemas.openxmlformats.org/officeDocument/2006/relationships/image" Target="media/image40.png"/><Relationship Id="rId87" Type="http://schemas.openxmlformats.org/officeDocument/2006/relationships/image" Target="media/image58.png"/><Relationship Id="rId110" Type="http://schemas.openxmlformats.org/officeDocument/2006/relationships/image" Target="media/image75.jpeg"/><Relationship Id="rId115" Type="http://schemas.openxmlformats.org/officeDocument/2006/relationships/image" Target="media/image80.jpeg"/><Relationship Id="rId61" Type="http://schemas.openxmlformats.org/officeDocument/2006/relationships/image" Target="media/image36.png"/><Relationship Id="rId82" Type="http://schemas.openxmlformats.org/officeDocument/2006/relationships/image" Target="media/image53.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7.emf"/><Relationship Id="rId35" Type="http://schemas.openxmlformats.org/officeDocument/2006/relationships/footer" Target="footer3.xml"/><Relationship Id="rId56" Type="http://schemas.openxmlformats.org/officeDocument/2006/relationships/image" Target="media/image33.jpeg"/><Relationship Id="rId77" Type="http://schemas.openxmlformats.org/officeDocument/2006/relationships/image" Target="media/image49.png"/><Relationship Id="rId100" Type="http://schemas.openxmlformats.org/officeDocument/2006/relationships/image" Target="media/image68.jpeg"/><Relationship Id="rId105" Type="http://schemas.openxmlformats.org/officeDocument/2006/relationships/package" Target="embeddings/Microsoft_Visio_Drawing10.vsdx"/><Relationship Id="rId8" Type="http://schemas.openxmlformats.org/officeDocument/2006/relationships/header" Target="header1.xml"/><Relationship Id="rId51" Type="http://schemas.openxmlformats.org/officeDocument/2006/relationships/image" Target="media/image29.emf"/><Relationship Id="rId72" Type="http://schemas.openxmlformats.org/officeDocument/2006/relationships/image" Target="media/image44.png"/><Relationship Id="rId93" Type="http://schemas.openxmlformats.org/officeDocument/2006/relationships/package" Target="embeddings/Microsoft_Visio_Drawing6.vsdx"/><Relationship Id="rId98" Type="http://schemas.openxmlformats.org/officeDocument/2006/relationships/image" Target="media/image67.emf"/><Relationship Id="rId121"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4.png"/><Relationship Id="rId67" Type="http://schemas.openxmlformats.org/officeDocument/2006/relationships/footer" Target="footer5.xml"/><Relationship Id="rId116" Type="http://schemas.openxmlformats.org/officeDocument/2006/relationships/image" Target="media/image81.jpeg"/><Relationship Id="rId20" Type="http://schemas.openxmlformats.org/officeDocument/2006/relationships/image" Target="media/image10.png"/><Relationship Id="rId41" Type="http://schemas.openxmlformats.org/officeDocument/2006/relationships/chart" Target="charts/chart4.xml"/><Relationship Id="rId62" Type="http://schemas.openxmlformats.org/officeDocument/2006/relationships/image" Target="media/image37.emf"/><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76.jpeg"/><Relationship Id="rId15" Type="http://schemas.openxmlformats.org/officeDocument/2006/relationships/image" Target="media/image6.jpeg"/><Relationship Id="rId36" Type="http://schemas.openxmlformats.org/officeDocument/2006/relationships/header" Target="header4.xml"/><Relationship Id="rId57" Type="http://schemas.openxmlformats.org/officeDocument/2006/relationships/hyperlink" Target="https://wiki.gnuradio.org/index.php/Clock_Recovery_MM" TargetMode="External"/><Relationship Id="rId106" Type="http://schemas.openxmlformats.org/officeDocument/2006/relationships/image" Target="media/image71.png"/><Relationship Id="rId10" Type="http://schemas.openxmlformats.org/officeDocument/2006/relationships/header" Target="header2.xml"/><Relationship Id="rId31" Type="http://schemas.openxmlformats.org/officeDocument/2006/relationships/package" Target="embeddings/Microsoft_Visio_Drawing2.vsdx"/><Relationship Id="rId52" Type="http://schemas.openxmlformats.org/officeDocument/2006/relationships/package" Target="embeddings/Microsoft_Visio_Drawing4.vsdx"/><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3.jpeg"/><Relationship Id="rId99" Type="http://schemas.openxmlformats.org/officeDocument/2006/relationships/package" Target="embeddings/Microsoft_Visio_Drawing7.vsdx"/><Relationship Id="rId101" Type="http://schemas.openxmlformats.org/officeDocument/2006/relationships/image" Target="media/image69.emf"/><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srv-filer01.global.ad\AFFAIRES_TELECOM\1-10-NAV-2200\TECHNIQUE\DEV_RF\Mesures\Mes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filer01.global.ad\AFFAIRES_TELECOM\1-10-NAV-2200\TECHNIQUE\DEV_RF\Mesures\Mes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rv-filer01.global.ad\AFFAIRES_TELECOM\1-10-NAV-2200\TECHNIQUE\DOCUMENTS\6_Manuels\Spec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rv-filer01.global.ad\AFFAIRES_TELECOM\1-10-NAV-2200\TECHNIQUE\DOCUMENTS\6_Manuels\Spect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rv-filer01.global.ad\AFFAIRES_TELECOM\1-10-NAV-2200\TECHNIQUE\DOCUMENTS\6_Manuels\Spect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t>Gain TX USRP</a:t>
            </a:r>
          </a:p>
        </c:rich>
      </c:tx>
      <c:layout>
        <c:manualLayout>
          <c:xMode val="edge"/>
          <c:yMode val="edge"/>
          <c:x val="0.4371747211895910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19476236474158"/>
          <c:y val="9.7635941693728939E-2"/>
          <c:w val="0.82493796082181181"/>
          <c:h val="0.62254904577605763"/>
        </c:manualLayout>
      </c:layout>
      <c:scatterChart>
        <c:scatterStyle val="lineMarker"/>
        <c:varyColors val="0"/>
        <c:ser>
          <c:idx val="0"/>
          <c:order val="0"/>
          <c:tx>
            <c:strRef>
              <c:f>TX_modulé!$B$2</c:f>
              <c:strCache>
                <c:ptCount val="1"/>
                <c:pt idx="0">
                  <c:v>Theoretical Pout TX CW</c:v>
                </c:pt>
              </c:strCache>
            </c:strRef>
          </c:tx>
          <c:spPr>
            <a:ln w="19050" cap="rnd">
              <a:solidFill>
                <a:srgbClr val="FFC000"/>
              </a:solidFill>
              <a:round/>
            </a:ln>
            <a:effectLst/>
          </c:spPr>
          <c:marker>
            <c:symbol val="circle"/>
            <c:size val="5"/>
            <c:spPr>
              <a:solidFill>
                <a:srgbClr val="FFC000"/>
              </a:solidFill>
              <a:ln w="9525">
                <a:solidFill>
                  <a:srgbClr val="FFC000"/>
                </a:solidFill>
              </a:ln>
              <a:effectLst/>
            </c:spPr>
          </c:marker>
          <c:xVal>
            <c:numRef>
              <c:f>TX_modulé!$A$3:$A$20</c:f>
              <c:numCache>
                <c:formatCode>General</c:formatCode>
                <c:ptCount val="18"/>
                <c:pt idx="0">
                  <c:v>6</c:v>
                </c:pt>
                <c:pt idx="1">
                  <c:v>11</c:v>
                </c:pt>
                <c:pt idx="2">
                  <c:v>16</c:v>
                </c:pt>
                <c:pt idx="3">
                  <c:v>21</c:v>
                </c:pt>
                <c:pt idx="4">
                  <c:v>26</c:v>
                </c:pt>
                <c:pt idx="5">
                  <c:v>31</c:v>
                </c:pt>
                <c:pt idx="6">
                  <c:v>36</c:v>
                </c:pt>
                <c:pt idx="7">
                  <c:v>41</c:v>
                </c:pt>
                <c:pt idx="8">
                  <c:v>46</c:v>
                </c:pt>
                <c:pt idx="9">
                  <c:v>51</c:v>
                </c:pt>
                <c:pt idx="10">
                  <c:v>56</c:v>
                </c:pt>
                <c:pt idx="11">
                  <c:v>61</c:v>
                </c:pt>
                <c:pt idx="12">
                  <c:v>66</c:v>
                </c:pt>
                <c:pt idx="13">
                  <c:v>71</c:v>
                </c:pt>
                <c:pt idx="14">
                  <c:v>76</c:v>
                </c:pt>
                <c:pt idx="15">
                  <c:v>81</c:v>
                </c:pt>
                <c:pt idx="16">
                  <c:v>86</c:v>
                </c:pt>
                <c:pt idx="17">
                  <c:v>89</c:v>
                </c:pt>
              </c:numCache>
            </c:numRef>
          </c:xVal>
          <c:yVal>
            <c:numRef>
              <c:f>TX_modulé!$B$3:$B$20</c:f>
              <c:numCache>
                <c:formatCode>General</c:formatCode>
                <c:ptCount val="18"/>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17</c:v>
                </c:pt>
                <c:pt idx="17">
                  <c:v>17</c:v>
                </c:pt>
              </c:numCache>
            </c:numRef>
          </c:yVal>
          <c:smooth val="0"/>
          <c:extLst>
            <c:ext xmlns:c16="http://schemas.microsoft.com/office/drawing/2014/chart" uri="{C3380CC4-5D6E-409C-BE32-E72D297353CC}">
              <c16:uniqueId val="{00000000-7B27-4E65-9F45-D53D29D46244}"/>
            </c:ext>
          </c:extLst>
        </c:ser>
        <c:ser>
          <c:idx val="1"/>
          <c:order val="1"/>
          <c:tx>
            <c:strRef>
              <c:f>TX_modulé!$E$2</c:f>
              <c:strCache>
                <c:ptCount val="1"/>
                <c:pt idx="0">
                  <c:v>Pout modulated signal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TX_modulé!$A$3:$A$20</c:f>
              <c:numCache>
                <c:formatCode>General</c:formatCode>
                <c:ptCount val="18"/>
                <c:pt idx="0">
                  <c:v>6</c:v>
                </c:pt>
                <c:pt idx="1">
                  <c:v>11</c:v>
                </c:pt>
                <c:pt idx="2">
                  <c:v>16</c:v>
                </c:pt>
                <c:pt idx="3">
                  <c:v>21</c:v>
                </c:pt>
                <c:pt idx="4">
                  <c:v>26</c:v>
                </c:pt>
                <c:pt idx="5">
                  <c:v>31</c:v>
                </c:pt>
                <c:pt idx="6">
                  <c:v>36</c:v>
                </c:pt>
                <c:pt idx="7">
                  <c:v>41</c:v>
                </c:pt>
                <c:pt idx="8">
                  <c:v>46</c:v>
                </c:pt>
                <c:pt idx="9">
                  <c:v>51</c:v>
                </c:pt>
                <c:pt idx="10">
                  <c:v>56</c:v>
                </c:pt>
                <c:pt idx="11">
                  <c:v>61</c:v>
                </c:pt>
                <c:pt idx="12">
                  <c:v>66</c:v>
                </c:pt>
                <c:pt idx="13">
                  <c:v>71</c:v>
                </c:pt>
                <c:pt idx="14">
                  <c:v>76</c:v>
                </c:pt>
                <c:pt idx="15">
                  <c:v>81</c:v>
                </c:pt>
                <c:pt idx="16">
                  <c:v>86</c:v>
                </c:pt>
                <c:pt idx="17">
                  <c:v>89</c:v>
                </c:pt>
              </c:numCache>
            </c:numRef>
          </c:xVal>
          <c:yVal>
            <c:numRef>
              <c:f>TX_modulé!$E$3:$E$20</c:f>
              <c:numCache>
                <c:formatCode>General</c:formatCode>
                <c:ptCount val="18"/>
                <c:pt idx="0">
                  <c:v>-53.02</c:v>
                </c:pt>
                <c:pt idx="1">
                  <c:v>-48.08</c:v>
                </c:pt>
                <c:pt idx="2">
                  <c:v>-43.2</c:v>
                </c:pt>
                <c:pt idx="3">
                  <c:v>-38.32</c:v>
                </c:pt>
                <c:pt idx="4">
                  <c:v>-33.01</c:v>
                </c:pt>
                <c:pt idx="5">
                  <c:v>-28.05</c:v>
                </c:pt>
                <c:pt idx="6">
                  <c:v>-23.27</c:v>
                </c:pt>
                <c:pt idx="7">
                  <c:v>-17.87</c:v>
                </c:pt>
                <c:pt idx="8">
                  <c:v>-13.15</c:v>
                </c:pt>
                <c:pt idx="9">
                  <c:v>-8.07</c:v>
                </c:pt>
                <c:pt idx="10">
                  <c:v>-3.02</c:v>
                </c:pt>
                <c:pt idx="11">
                  <c:v>2.23</c:v>
                </c:pt>
                <c:pt idx="12">
                  <c:v>7.92</c:v>
                </c:pt>
                <c:pt idx="13">
                  <c:v>12.88</c:v>
                </c:pt>
                <c:pt idx="14">
                  <c:v>17.690000000000001</c:v>
                </c:pt>
                <c:pt idx="15">
                  <c:v>21.11</c:v>
                </c:pt>
                <c:pt idx="16">
                  <c:v>22.67</c:v>
                </c:pt>
                <c:pt idx="17">
                  <c:v>22.84</c:v>
                </c:pt>
              </c:numCache>
            </c:numRef>
          </c:yVal>
          <c:smooth val="0"/>
          <c:extLst>
            <c:ext xmlns:c16="http://schemas.microsoft.com/office/drawing/2014/chart" uri="{C3380CC4-5D6E-409C-BE32-E72D297353CC}">
              <c16:uniqueId val="{00000001-7B27-4E65-9F45-D53D29D46244}"/>
            </c:ext>
          </c:extLst>
        </c:ser>
        <c:ser>
          <c:idx val="2"/>
          <c:order val="2"/>
          <c:tx>
            <c:strRef>
              <c:f>TX_modulé!$F$2</c:f>
              <c:strCache>
                <c:ptCount val="1"/>
                <c:pt idx="0">
                  <c:v>Pmax modulated signal</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xVal>
            <c:numRef>
              <c:f>TX_modulé!$A$3:$A$20</c:f>
              <c:numCache>
                <c:formatCode>General</c:formatCode>
                <c:ptCount val="18"/>
                <c:pt idx="0">
                  <c:v>6</c:v>
                </c:pt>
                <c:pt idx="1">
                  <c:v>11</c:v>
                </c:pt>
                <c:pt idx="2">
                  <c:v>16</c:v>
                </c:pt>
                <c:pt idx="3">
                  <c:v>21</c:v>
                </c:pt>
                <c:pt idx="4">
                  <c:v>26</c:v>
                </c:pt>
                <c:pt idx="5">
                  <c:v>31</c:v>
                </c:pt>
                <c:pt idx="6">
                  <c:v>36</c:v>
                </c:pt>
                <c:pt idx="7">
                  <c:v>41</c:v>
                </c:pt>
                <c:pt idx="8">
                  <c:v>46</c:v>
                </c:pt>
                <c:pt idx="9">
                  <c:v>51</c:v>
                </c:pt>
                <c:pt idx="10">
                  <c:v>56</c:v>
                </c:pt>
                <c:pt idx="11">
                  <c:v>61</c:v>
                </c:pt>
                <c:pt idx="12">
                  <c:v>66</c:v>
                </c:pt>
                <c:pt idx="13">
                  <c:v>71</c:v>
                </c:pt>
                <c:pt idx="14">
                  <c:v>76</c:v>
                </c:pt>
                <c:pt idx="15">
                  <c:v>81</c:v>
                </c:pt>
                <c:pt idx="16">
                  <c:v>86</c:v>
                </c:pt>
                <c:pt idx="17">
                  <c:v>89</c:v>
                </c:pt>
              </c:numCache>
            </c:numRef>
          </c:xVal>
          <c:yVal>
            <c:numRef>
              <c:f>TX_modulé!$G$3:$G$20</c:f>
              <c:numCache>
                <c:formatCode>General</c:formatCode>
                <c:ptCount val="18"/>
                <c:pt idx="0">
                  <c:v>-59.059999999999995</c:v>
                </c:pt>
                <c:pt idx="1">
                  <c:v>-54.39</c:v>
                </c:pt>
                <c:pt idx="2">
                  <c:v>-49.69</c:v>
                </c:pt>
                <c:pt idx="3">
                  <c:v>-44.58</c:v>
                </c:pt>
                <c:pt idx="4">
                  <c:v>-38.75</c:v>
                </c:pt>
                <c:pt idx="5">
                  <c:v>-33.94</c:v>
                </c:pt>
                <c:pt idx="6">
                  <c:v>-29.52</c:v>
                </c:pt>
                <c:pt idx="7">
                  <c:v>-23.7</c:v>
                </c:pt>
                <c:pt idx="8">
                  <c:v>-19.010000000000002</c:v>
                </c:pt>
                <c:pt idx="9">
                  <c:v>-14.25</c:v>
                </c:pt>
                <c:pt idx="10">
                  <c:v>-9.32</c:v>
                </c:pt>
                <c:pt idx="11">
                  <c:v>-3.62</c:v>
                </c:pt>
                <c:pt idx="12">
                  <c:v>1.5699999999999998</c:v>
                </c:pt>
                <c:pt idx="13">
                  <c:v>7.21</c:v>
                </c:pt>
                <c:pt idx="14">
                  <c:v>11.639999999999999</c:v>
                </c:pt>
                <c:pt idx="15">
                  <c:v>15.03</c:v>
                </c:pt>
                <c:pt idx="16">
                  <c:v>17.099999999999998</c:v>
                </c:pt>
                <c:pt idx="17">
                  <c:v>17.099999999999998</c:v>
                </c:pt>
              </c:numCache>
            </c:numRef>
          </c:yVal>
          <c:smooth val="0"/>
          <c:extLst>
            <c:ext xmlns:c16="http://schemas.microsoft.com/office/drawing/2014/chart" uri="{C3380CC4-5D6E-409C-BE32-E72D297353CC}">
              <c16:uniqueId val="{00000002-7B27-4E65-9F45-D53D29D46244}"/>
            </c:ext>
          </c:extLst>
        </c:ser>
        <c:dLbls>
          <c:showLegendKey val="0"/>
          <c:showVal val="0"/>
          <c:showCatName val="0"/>
          <c:showSerName val="0"/>
          <c:showPercent val="0"/>
          <c:showBubbleSize val="0"/>
        </c:dLbls>
        <c:axId val="813790440"/>
        <c:axId val="813796016"/>
      </c:scatterChart>
      <c:valAx>
        <c:axId val="813790440"/>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Gain UHD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3796016"/>
        <c:crosses val="autoZero"/>
        <c:crossBetween val="midCat"/>
        <c:majorUnit val="5"/>
      </c:valAx>
      <c:valAx>
        <c:axId val="813796016"/>
        <c:scaling>
          <c:orientation val="minMax"/>
          <c:max val="25"/>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Output TX/RX (dBm)</a:t>
                </a:r>
              </a:p>
            </c:rich>
          </c:tx>
          <c:layout>
            <c:manualLayout>
              <c:xMode val="edge"/>
              <c:yMode val="edge"/>
              <c:x val="2.271788517141677E-2"/>
              <c:y val="0.262034326860974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3790440"/>
        <c:crosses val="autoZero"/>
        <c:crossBetween val="midCat"/>
      </c:valAx>
      <c:spPr>
        <a:noFill/>
        <a:ln>
          <a:noFill/>
        </a:ln>
        <a:effectLst/>
      </c:spPr>
    </c:plotArea>
    <c:legend>
      <c:legendPos val="b"/>
      <c:layout>
        <c:manualLayout>
          <c:xMode val="edge"/>
          <c:yMode val="edge"/>
          <c:x val="9.6658991046193576E-2"/>
          <c:y val="0.91183323871349942"/>
          <c:w val="0.80668201790761285"/>
          <c:h val="8.8166761286500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t>Gain RX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081152388588503"/>
          <c:y val="9.0412073490813635E-2"/>
          <c:w val="0.72475222313628695"/>
          <c:h val="0.80211137598625848"/>
        </c:manualLayout>
      </c:layout>
      <c:scatterChart>
        <c:scatterStyle val="lineMarker"/>
        <c:varyColors val="0"/>
        <c:ser>
          <c:idx val="0"/>
          <c:order val="0"/>
          <c:tx>
            <c:strRef>
              <c:f>RX_modulé!$B$2</c:f>
              <c:strCache>
                <c:ptCount val="1"/>
                <c:pt idx="0">
                  <c:v>Mesure du signal modulé</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RX_modulé!$A$3:$A$13</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RX_modulé!$D$3:$D$13</c:f>
              <c:numCache>
                <c:formatCode>General</c:formatCode>
                <c:ptCount val="11"/>
                <c:pt idx="0">
                  <c:v>-13.899999999999999</c:v>
                </c:pt>
                <c:pt idx="1">
                  <c:v>-9.3299999999999983</c:v>
                </c:pt>
                <c:pt idx="2">
                  <c:v>-5.18</c:v>
                </c:pt>
                <c:pt idx="3">
                  <c:v>-0.25</c:v>
                </c:pt>
                <c:pt idx="4">
                  <c:v>3.5300000000000011</c:v>
                </c:pt>
                <c:pt idx="5">
                  <c:v>8.89</c:v>
                </c:pt>
                <c:pt idx="6">
                  <c:v>14.930000000000003</c:v>
                </c:pt>
                <c:pt idx="7">
                  <c:v>18.060000000000002</c:v>
                </c:pt>
                <c:pt idx="8">
                  <c:v>22.630000000000003</c:v>
                </c:pt>
                <c:pt idx="9">
                  <c:v>26.290000000000003</c:v>
                </c:pt>
              </c:numCache>
            </c:numRef>
          </c:yVal>
          <c:smooth val="0"/>
          <c:extLst>
            <c:ext xmlns:c16="http://schemas.microsoft.com/office/drawing/2014/chart" uri="{C3380CC4-5D6E-409C-BE32-E72D297353CC}">
              <c16:uniqueId val="{00000000-1821-4E52-A7B5-958D543ED125}"/>
            </c:ext>
          </c:extLst>
        </c:ser>
        <c:ser>
          <c:idx val="1"/>
          <c:order val="1"/>
          <c:tx>
            <c:strRef>
              <c:f>RX_modulé!$E$2</c:f>
              <c:strCache>
                <c:ptCount val="1"/>
                <c:pt idx="0">
                  <c:v>Gain théorie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RX_modulé!$A$3:$A$18</c:f>
              <c:numCache>
                <c:formatCode>General</c:formatCode>
                <c:ptCount val="1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numCache>
            </c:numRef>
          </c:xVal>
          <c:yVal>
            <c:numRef>
              <c:f>RX_modulé!$E$3:$E$18</c:f>
              <c:numCache>
                <c:formatCode>General</c:formatCode>
                <c:ptCount val="16"/>
                <c:pt idx="0">
                  <c:v>-14</c:v>
                </c:pt>
                <c:pt idx="1">
                  <c:v>-9</c:v>
                </c:pt>
                <c:pt idx="2">
                  <c:v>-4</c:v>
                </c:pt>
                <c:pt idx="3">
                  <c:v>0</c:v>
                </c:pt>
                <c:pt idx="4">
                  <c:v>5</c:v>
                </c:pt>
                <c:pt idx="5">
                  <c:v>10</c:v>
                </c:pt>
                <c:pt idx="6">
                  <c:v>18</c:v>
                </c:pt>
                <c:pt idx="7">
                  <c:v>22</c:v>
                </c:pt>
                <c:pt idx="8">
                  <c:v>27</c:v>
                </c:pt>
                <c:pt idx="9">
                  <c:v>32</c:v>
                </c:pt>
                <c:pt idx="10">
                  <c:v>36</c:v>
                </c:pt>
                <c:pt idx="11">
                  <c:v>40</c:v>
                </c:pt>
                <c:pt idx="12">
                  <c:v>44</c:v>
                </c:pt>
                <c:pt idx="13">
                  <c:v>44</c:v>
                </c:pt>
                <c:pt idx="14">
                  <c:v>44</c:v>
                </c:pt>
                <c:pt idx="15">
                  <c:v>44</c:v>
                </c:pt>
              </c:numCache>
            </c:numRef>
          </c:yVal>
          <c:smooth val="0"/>
          <c:extLst>
            <c:ext xmlns:c16="http://schemas.microsoft.com/office/drawing/2014/chart" uri="{C3380CC4-5D6E-409C-BE32-E72D297353CC}">
              <c16:uniqueId val="{00000001-1821-4E52-A7B5-958D543ED125}"/>
            </c:ext>
          </c:extLst>
        </c:ser>
        <c:dLbls>
          <c:showLegendKey val="0"/>
          <c:showVal val="0"/>
          <c:showCatName val="0"/>
          <c:showSerName val="0"/>
          <c:showPercent val="0"/>
          <c:showBubbleSize val="0"/>
        </c:dLbls>
        <c:axId val="883995328"/>
        <c:axId val="883996312"/>
      </c:scatterChart>
      <c:valAx>
        <c:axId val="883995328"/>
        <c:scaling>
          <c:orientation val="minMax"/>
          <c:max val="7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Gain RX UHD</a:t>
                </a:r>
              </a:p>
            </c:rich>
          </c:tx>
          <c:layout>
            <c:manualLayout>
              <c:xMode val="edge"/>
              <c:yMode val="edge"/>
              <c:x val="0.46136369866299348"/>
              <c:y val="0.915527559055118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83996312"/>
        <c:crosses val="autoZero"/>
        <c:crossBetween val="midCat"/>
        <c:majorUnit val="5"/>
      </c:valAx>
      <c:valAx>
        <c:axId val="883996312"/>
        <c:scaling>
          <c:orientation val="minMax"/>
          <c:max val="46"/>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Gain RX mesuré (dB)</a:t>
                </a:r>
              </a:p>
            </c:rich>
          </c:tx>
          <c:layout>
            <c:manualLayout>
              <c:xMode val="edge"/>
              <c:yMode val="edge"/>
              <c:x val="1.5230121365377628E-2"/>
              <c:y val="0.24314829396325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83995328"/>
        <c:crosses val="autoZero"/>
        <c:crossBetween val="midCat"/>
        <c:majorUnit val="4"/>
      </c:valAx>
      <c:spPr>
        <a:noFill/>
        <a:ln>
          <a:noFill/>
        </a:ln>
        <a:effectLst/>
      </c:spPr>
    </c:plotArea>
    <c:legend>
      <c:legendPos val="r"/>
      <c:layout>
        <c:manualLayout>
          <c:xMode val="edge"/>
          <c:yMode val="edge"/>
          <c:x val="0.84641425418837568"/>
          <c:y val="0.16515223097112863"/>
          <c:w val="0.15151277151347187"/>
          <c:h val="0.63750131233595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0" i="0" baseline="0">
                <a:effectLst/>
              </a:rPr>
              <a:t>Modulation de fréquence, m = 2</a:t>
            </a:r>
            <a:endParaRPr lang="fr-FR"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5.3775988857128545E-2"/>
          <c:y val="0.20793397592542312"/>
          <c:w val="0.90493527730334755"/>
          <c:h val="0.54015974296316416"/>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 (2)'!$A$37:$A$45</c:f>
              <c:numCache>
                <c:formatCode>General</c:formatCode>
                <c:ptCount val="9"/>
                <c:pt idx="3">
                  <c:v>-1700</c:v>
                </c:pt>
                <c:pt idx="4">
                  <c:v>-1700</c:v>
                </c:pt>
                <c:pt idx="5">
                  <c:v>-1700</c:v>
                </c:pt>
              </c:numCache>
            </c:numRef>
          </c:xVal>
          <c:yVal>
            <c:numRef>
              <c:f>'Feuil1 (2)'!$B$37:$B$45</c:f>
              <c:numCache>
                <c:formatCode>General</c:formatCode>
                <c:ptCount val="9"/>
                <c:pt idx="3">
                  <c:v>0</c:v>
                </c:pt>
                <c:pt idx="4">
                  <c:v>1</c:v>
                </c:pt>
                <c:pt idx="5">
                  <c:v>0</c:v>
                </c:pt>
              </c:numCache>
            </c:numRef>
          </c:yVal>
          <c:smooth val="0"/>
          <c:extLst>
            <c:ext xmlns:c16="http://schemas.microsoft.com/office/drawing/2014/chart" uri="{C3380CC4-5D6E-409C-BE32-E72D297353CC}">
              <c16:uniqueId val="{00000000-177C-4971-9C7A-180757C7A500}"/>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'Feuil1 (2)'!$C$40:$C$42</c:f>
              <c:numCache>
                <c:formatCode>General</c:formatCode>
                <c:ptCount val="3"/>
                <c:pt idx="0">
                  <c:v>0</c:v>
                </c:pt>
                <c:pt idx="1">
                  <c:v>0</c:v>
                </c:pt>
                <c:pt idx="2">
                  <c:v>0</c:v>
                </c:pt>
              </c:numCache>
            </c:numRef>
          </c:xVal>
          <c:yVal>
            <c:numRef>
              <c:f>'Feuil1 (2)'!$D$40:$D$42</c:f>
              <c:numCache>
                <c:formatCode>General</c:formatCode>
                <c:ptCount val="3"/>
                <c:pt idx="0">
                  <c:v>0</c:v>
                </c:pt>
                <c:pt idx="1">
                  <c:v>0.7</c:v>
                </c:pt>
                <c:pt idx="2">
                  <c:v>0</c:v>
                </c:pt>
              </c:numCache>
            </c:numRef>
          </c:yVal>
          <c:smooth val="0"/>
          <c:extLst>
            <c:ext xmlns:c16="http://schemas.microsoft.com/office/drawing/2014/chart" uri="{C3380CC4-5D6E-409C-BE32-E72D297353CC}">
              <c16:uniqueId val="{00000001-177C-4971-9C7A-180757C7A500}"/>
            </c:ext>
          </c:extLst>
        </c:ser>
        <c:ser>
          <c:idx val="2"/>
          <c:order val="2"/>
          <c:spPr>
            <a:ln w="19050" cap="rnd">
              <a:solidFill>
                <a:srgbClr val="0070C0"/>
              </a:solidFill>
              <a:round/>
            </a:ln>
            <a:effectLst/>
          </c:spPr>
          <c:marker>
            <c:symbol val="circle"/>
            <c:size val="5"/>
            <c:spPr>
              <a:solidFill>
                <a:srgbClr val="0070C0"/>
              </a:solidFill>
              <a:ln w="9525">
                <a:solidFill>
                  <a:srgbClr val="0070C0"/>
                </a:solidFill>
              </a:ln>
              <a:effectLst/>
            </c:spPr>
          </c:marker>
          <c:xVal>
            <c:numRef>
              <c:f>'Feuil1 (2)'!$E$37:$E$45</c:f>
              <c:numCache>
                <c:formatCode>General</c:formatCode>
                <c:ptCount val="9"/>
                <c:pt idx="3">
                  <c:v>1700</c:v>
                </c:pt>
                <c:pt idx="4">
                  <c:v>1700</c:v>
                </c:pt>
                <c:pt idx="5">
                  <c:v>1700</c:v>
                </c:pt>
              </c:numCache>
            </c:numRef>
          </c:xVal>
          <c:yVal>
            <c:numRef>
              <c:f>'Feuil1 (2)'!$F$37:$F$45</c:f>
              <c:numCache>
                <c:formatCode>General</c:formatCode>
                <c:ptCount val="9"/>
                <c:pt idx="3">
                  <c:v>0</c:v>
                </c:pt>
                <c:pt idx="4">
                  <c:v>1</c:v>
                </c:pt>
                <c:pt idx="5">
                  <c:v>0</c:v>
                </c:pt>
              </c:numCache>
            </c:numRef>
          </c:yVal>
          <c:smooth val="0"/>
          <c:extLst>
            <c:ext xmlns:c16="http://schemas.microsoft.com/office/drawing/2014/chart" uri="{C3380CC4-5D6E-409C-BE32-E72D297353CC}">
              <c16:uniqueId val="{00000002-177C-4971-9C7A-180757C7A500}"/>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'Feuil1 (2)'!$G$37:$G$45</c:f>
              <c:numCache>
                <c:formatCode>General</c:formatCode>
                <c:ptCount val="9"/>
                <c:pt idx="3">
                  <c:v>-3400</c:v>
                </c:pt>
                <c:pt idx="4">
                  <c:v>-3400</c:v>
                </c:pt>
                <c:pt idx="5">
                  <c:v>-3400</c:v>
                </c:pt>
              </c:numCache>
            </c:numRef>
          </c:xVal>
          <c:yVal>
            <c:numRef>
              <c:f>'Feuil1 (2)'!$H$37:$H$45</c:f>
              <c:numCache>
                <c:formatCode>General</c:formatCode>
                <c:ptCount val="9"/>
                <c:pt idx="3">
                  <c:v>0</c:v>
                </c:pt>
                <c:pt idx="4">
                  <c:v>0.8</c:v>
                </c:pt>
                <c:pt idx="5">
                  <c:v>0</c:v>
                </c:pt>
              </c:numCache>
            </c:numRef>
          </c:yVal>
          <c:smooth val="0"/>
          <c:extLst>
            <c:ext xmlns:c16="http://schemas.microsoft.com/office/drawing/2014/chart" uri="{C3380CC4-5D6E-409C-BE32-E72D297353CC}">
              <c16:uniqueId val="{00000003-177C-4971-9C7A-180757C7A500}"/>
            </c:ext>
          </c:extLst>
        </c:ser>
        <c:ser>
          <c:idx val="4"/>
          <c:order val="4"/>
          <c:spPr>
            <a:ln w="19050" cap="rnd">
              <a:solidFill>
                <a:srgbClr val="FFC000"/>
              </a:solidFill>
              <a:round/>
            </a:ln>
            <a:effectLst/>
          </c:spPr>
          <c:marker>
            <c:symbol val="circle"/>
            <c:size val="5"/>
            <c:spPr>
              <a:solidFill>
                <a:srgbClr val="FFC000"/>
              </a:solidFill>
              <a:ln w="9525">
                <a:solidFill>
                  <a:srgbClr val="FFC000"/>
                </a:solidFill>
              </a:ln>
              <a:effectLst/>
            </c:spPr>
          </c:marker>
          <c:xVal>
            <c:numRef>
              <c:f>'Feuil1 (2)'!$I$37:$I$45</c:f>
              <c:numCache>
                <c:formatCode>General</c:formatCode>
                <c:ptCount val="9"/>
                <c:pt idx="3">
                  <c:v>3400</c:v>
                </c:pt>
                <c:pt idx="4">
                  <c:v>3400</c:v>
                </c:pt>
                <c:pt idx="5">
                  <c:v>3400</c:v>
                </c:pt>
              </c:numCache>
            </c:numRef>
          </c:xVal>
          <c:yVal>
            <c:numRef>
              <c:f>'Feuil1 (2)'!$J$37:$J$45</c:f>
              <c:numCache>
                <c:formatCode>General</c:formatCode>
                <c:ptCount val="9"/>
                <c:pt idx="3">
                  <c:v>0</c:v>
                </c:pt>
                <c:pt idx="4">
                  <c:v>0.8</c:v>
                </c:pt>
                <c:pt idx="5">
                  <c:v>0</c:v>
                </c:pt>
              </c:numCache>
            </c:numRef>
          </c:yVal>
          <c:smooth val="0"/>
          <c:extLst>
            <c:ext xmlns:c16="http://schemas.microsoft.com/office/drawing/2014/chart" uri="{C3380CC4-5D6E-409C-BE32-E72D297353CC}">
              <c16:uniqueId val="{00000004-177C-4971-9C7A-180757C7A500}"/>
            </c:ext>
          </c:extLst>
        </c:ser>
        <c:ser>
          <c:idx val="5"/>
          <c:order val="5"/>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'Feuil1 (2)'!$K$37:$K$45</c:f>
              <c:numCache>
                <c:formatCode>General</c:formatCode>
                <c:ptCount val="9"/>
                <c:pt idx="3">
                  <c:v>-5100</c:v>
                </c:pt>
                <c:pt idx="4">
                  <c:v>-5100</c:v>
                </c:pt>
                <c:pt idx="5">
                  <c:v>-5100</c:v>
                </c:pt>
              </c:numCache>
            </c:numRef>
          </c:xVal>
          <c:yVal>
            <c:numRef>
              <c:f>'Feuil1 (2)'!$L$37:$L$45</c:f>
              <c:numCache>
                <c:formatCode>General</c:formatCode>
                <c:ptCount val="9"/>
                <c:pt idx="3">
                  <c:v>0</c:v>
                </c:pt>
                <c:pt idx="4">
                  <c:v>0.6</c:v>
                </c:pt>
                <c:pt idx="5">
                  <c:v>0</c:v>
                </c:pt>
              </c:numCache>
            </c:numRef>
          </c:yVal>
          <c:smooth val="0"/>
          <c:extLst>
            <c:ext xmlns:c16="http://schemas.microsoft.com/office/drawing/2014/chart" uri="{C3380CC4-5D6E-409C-BE32-E72D297353CC}">
              <c16:uniqueId val="{00000005-177C-4971-9C7A-180757C7A500}"/>
            </c:ext>
          </c:extLst>
        </c:ser>
        <c:ser>
          <c:idx val="6"/>
          <c:order val="6"/>
          <c:spPr>
            <a:ln w="19050" cap="rnd">
              <a:solidFill>
                <a:srgbClr val="00B050"/>
              </a:solidFill>
              <a:round/>
            </a:ln>
            <a:effectLst/>
          </c:spPr>
          <c:marker>
            <c:symbol val="circle"/>
            <c:size val="5"/>
            <c:spPr>
              <a:solidFill>
                <a:srgbClr val="00B050"/>
              </a:solidFill>
              <a:ln w="9525">
                <a:solidFill>
                  <a:srgbClr val="00B050"/>
                </a:solidFill>
              </a:ln>
              <a:effectLst/>
            </c:spPr>
          </c:marker>
          <c:xVal>
            <c:numRef>
              <c:f>'Feuil1 (2)'!$M$37:$M$45</c:f>
              <c:numCache>
                <c:formatCode>General</c:formatCode>
                <c:ptCount val="9"/>
                <c:pt idx="3">
                  <c:v>5100</c:v>
                </c:pt>
                <c:pt idx="4">
                  <c:v>5100</c:v>
                </c:pt>
                <c:pt idx="5">
                  <c:v>5100</c:v>
                </c:pt>
              </c:numCache>
            </c:numRef>
          </c:xVal>
          <c:yVal>
            <c:numRef>
              <c:f>'Feuil1 (2)'!$N$37:$N$45</c:f>
              <c:numCache>
                <c:formatCode>General</c:formatCode>
                <c:ptCount val="9"/>
                <c:pt idx="3">
                  <c:v>0</c:v>
                </c:pt>
                <c:pt idx="4">
                  <c:v>0.6</c:v>
                </c:pt>
                <c:pt idx="5">
                  <c:v>0</c:v>
                </c:pt>
              </c:numCache>
            </c:numRef>
          </c:yVal>
          <c:smooth val="0"/>
          <c:extLst>
            <c:ext xmlns:c16="http://schemas.microsoft.com/office/drawing/2014/chart" uri="{C3380CC4-5D6E-409C-BE32-E72D297353CC}">
              <c16:uniqueId val="{00000006-177C-4971-9C7A-180757C7A500}"/>
            </c:ext>
          </c:extLst>
        </c:ser>
        <c:dLbls>
          <c:showLegendKey val="0"/>
          <c:showVal val="0"/>
          <c:showCatName val="0"/>
          <c:showSerName val="0"/>
          <c:showPercent val="0"/>
          <c:showBubbleSize val="0"/>
        </c:dLbls>
        <c:axId val="916913080"/>
        <c:axId val="916911440"/>
      </c:scatterChart>
      <c:valAx>
        <c:axId val="916913080"/>
        <c:scaling>
          <c:orientation val="minMax"/>
          <c:max val="7650"/>
          <c:min val="-76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 (Hz)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16911440"/>
        <c:crosses val="autoZero"/>
        <c:crossBetween val="midCat"/>
        <c:majorUnit val="850"/>
      </c:valAx>
      <c:valAx>
        <c:axId val="91691144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Amplitude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crossAx val="9169130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t>Modulation</a:t>
            </a:r>
            <a:r>
              <a:rPr lang="fr-FR" sz="1000" baseline="0"/>
              <a:t> de fréquence, m = 2</a:t>
            </a:r>
            <a:endParaRPr lang="fr-FR"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5.3775988857128545E-2"/>
          <c:y val="0.19892269148174663"/>
          <c:w val="0.90493527730334755"/>
          <c:h val="0.54054163684084944"/>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Feuil1!$A$37:$A$45</c:f>
              <c:numCache>
                <c:formatCode>General</c:formatCode>
                <c:ptCount val="9"/>
                <c:pt idx="0">
                  <c:v>-1300</c:v>
                </c:pt>
                <c:pt idx="1">
                  <c:v>-1300</c:v>
                </c:pt>
                <c:pt idx="2">
                  <c:v>-1300</c:v>
                </c:pt>
                <c:pt idx="3">
                  <c:v>-1700</c:v>
                </c:pt>
                <c:pt idx="4">
                  <c:v>-1700</c:v>
                </c:pt>
                <c:pt idx="5">
                  <c:v>-1700</c:v>
                </c:pt>
                <c:pt idx="6">
                  <c:v>-2100</c:v>
                </c:pt>
                <c:pt idx="7">
                  <c:v>-2100</c:v>
                </c:pt>
                <c:pt idx="8">
                  <c:v>-2100</c:v>
                </c:pt>
              </c:numCache>
            </c:numRef>
          </c:xVal>
          <c:yVal>
            <c:numRef>
              <c:f>Feuil1!$B$37:$B$45</c:f>
              <c:numCache>
                <c:formatCode>General</c:formatCode>
                <c:ptCount val="9"/>
                <c:pt idx="0">
                  <c:v>0</c:v>
                </c:pt>
                <c:pt idx="1">
                  <c:v>0.8</c:v>
                </c:pt>
                <c:pt idx="2">
                  <c:v>0</c:v>
                </c:pt>
                <c:pt idx="3">
                  <c:v>0</c:v>
                </c:pt>
                <c:pt idx="4">
                  <c:v>1</c:v>
                </c:pt>
                <c:pt idx="5">
                  <c:v>0</c:v>
                </c:pt>
                <c:pt idx="6">
                  <c:v>0</c:v>
                </c:pt>
                <c:pt idx="7">
                  <c:v>0.8</c:v>
                </c:pt>
                <c:pt idx="8">
                  <c:v>0</c:v>
                </c:pt>
              </c:numCache>
            </c:numRef>
          </c:yVal>
          <c:smooth val="0"/>
          <c:extLst>
            <c:ext xmlns:c16="http://schemas.microsoft.com/office/drawing/2014/chart" uri="{C3380CC4-5D6E-409C-BE32-E72D297353CC}">
              <c16:uniqueId val="{00000000-0873-4BD2-96EC-1865345AC492}"/>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Feuil1!$C$37:$C$39</c:f>
              <c:numCache>
                <c:formatCode>General</c:formatCode>
                <c:ptCount val="3"/>
                <c:pt idx="0">
                  <c:v>0</c:v>
                </c:pt>
                <c:pt idx="1">
                  <c:v>0</c:v>
                </c:pt>
                <c:pt idx="2">
                  <c:v>0</c:v>
                </c:pt>
              </c:numCache>
            </c:numRef>
          </c:xVal>
          <c:yVal>
            <c:numRef>
              <c:f>Feuil1!$D$37:$D$39</c:f>
              <c:numCache>
                <c:formatCode>General</c:formatCode>
                <c:ptCount val="3"/>
                <c:pt idx="0">
                  <c:v>0</c:v>
                </c:pt>
                <c:pt idx="1">
                  <c:v>0.8</c:v>
                </c:pt>
                <c:pt idx="2">
                  <c:v>0</c:v>
                </c:pt>
              </c:numCache>
            </c:numRef>
          </c:yVal>
          <c:smooth val="0"/>
          <c:extLst>
            <c:ext xmlns:c16="http://schemas.microsoft.com/office/drawing/2014/chart" uri="{C3380CC4-5D6E-409C-BE32-E72D297353CC}">
              <c16:uniqueId val="{00000001-0873-4BD2-96EC-1865345AC492}"/>
            </c:ext>
          </c:extLst>
        </c:ser>
        <c:ser>
          <c:idx val="2"/>
          <c:order val="2"/>
          <c:spPr>
            <a:ln w="19050" cap="rnd">
              <a:solidFill>
                <a:srgbClr val="0070C0"/>
              </a:solidFill>
              <a:round/>
            </a:ln>
            <a:effectLst/>
          </c:spPr>
          <c:marker>
            <c:symbol val="circle"/>
            <c:size val="5"/>
            <c:spPr>
              <a:solidFill>
                <a:srgbClr val="0070C0"/>
              </a:solidFill>
              <a:ln w="9525">
                <a:solidFill>
                  <a:srgbClr val="0070C0"/>
                </a:solidFill>
              </a:ln>
              <a:effectLst/>
            </c:spPr>
          </c:marker>
          <c:xVal>
            <c:numRef>
              <c:f>Feuil1!$E$37:$E$45</c:f>
              <c:numCache>
                <c:formatCode>General</c:formatCode>
                <c:ptCount val="9"/>
                <c:pt idx="0">
                  <c:v>1300</c:v>
                </c:pt>
                <c:pt idx="1">
                  <c:v>1300</c:v>
                </c:pt>
                <c:pt idx="2">
                  <c:v>1300</c:v>
                </c:pt>
                <c:pt idx="3">
                  <c:v>1700</c:v>
                </c:pt>
                <c:pt idx="4">
                  <c:v>1700</c:v>
                </c:pt>
                <c:pt idx="5">
                  <c:v>1700</c:v>
                </c:pt>
                <c:pt idx="6">
                  <c:v>2100</c:v>
                </c:pt>
                <c:pt idx="7">
                  <c:v>2100</c:v>
                </c:pt>
                <c:pt idx="8">
                  <c:v>2100</c:v>
                </c:pt>
              </c:numCache>
            </c:numRef>
          </c:xVal>
          <c:yVal>
            <c:numRef>
              <c:f>Feuil1!$F$37:$F$45</c:f>
              <c:numCache>
                <c:formatCode>General</c:formatCode>
                <c:ptCount val="9"/>
                <c:pt idx="0">
                  <c:v>0</c:v>
                </c:pt>
                <c:pt idx="1">
                  <c:v>0.8</c:v>
                </c:pt>
                <c:pt idx="2">
                  <c:v>0</c:v>
                </c:pt>
                <c:pt idx="3">
                  <c:v>0</c:v>
                </c:pt>
                <c:pt idx="4">
                  <c:v>1</c:v>
                </c:pt>
                <c:pt idx="5">
                  <c:v>0</c:v>
                </c:pt>
                <c:pt idx="6">
                  <c:v>0</c:v>
                </c:pt>
                <c:pt idx="7">
                  <c:v>0.8</c:v>
                </c:pt>
                <c:pt idx="8">
                  <c:v>0</c:v>
                </c:pt>
              </c:numCache>
            </c:numRef>
          </c:yVal>
          <c:smooth val="0"/>
          <c:extLst>
            <c:ext xmlns:c16="http://schemas.microsoft.com/office/drawing/2014/chart" uri="{C3380CC4-5D6E-409C-BE32-E72D297353CC}">
              <c16:uniqueId val="{00000002-0873-4BD2-96EC-1865345AC492}"/>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Feuil1!$G$37:$G$45</c:f>
              <c:numCache>
                <c:formatCode>General</c:formatCode>
                <c:ptCount val="9"/>
                <c:pt idx="0">
                  <c:v>-2600</c:v>
                </c:pt>
                <c:pt idx="1">
                  <c:v>-2600</c:v>
                </c:pt>
                <c:pt idx="2">
                  <c:v>-2600</c:v>
                </c:pt>
                <c:pt idx="3">
                  <c:v>-3400</c:v>
                </c:pt>
                <c:pt idx="4">
                  <c:v>-3400</c:v>
                </c:pt>
                <c:pt idx="5">
                  <c:v>-3400</c:v>
                </c:pt>
                <c:pt idx="6">
                  <c:v>-4200</c:v>
                </c:pt>
                <c:pt idx="7">
                  <c:v>-4200</c:v>
                </c:pt>
                <c:pt idx="8">
                  <c:v>-4200</c:v>
                </c:pt>
              </c:numCache>
            </c:numRef>
          </c:xVal>
          <c:yVal>
            <c:numRef>
              <c:f>Feuil1!$H$37:$H$45</c:f>
              <c:numCache>
                <c:formatCode>General</c:formatCode>
                <c:ptCount val="9"/>
                <c:pt idx="0">
                  <c:v>0</c:v>
                </c:pt>
                <c:pt idx="1">
                  <c:v>0.6</c:v>
                </c:pt>
                <c:pt idx="2">
                  <c:v>0</c:v>
                </c:pt>
                <c:pt idx="3">
                  <c:v>0</c:v>
                </c:pt>
                <c:pt idx="4">
                  <c:v>0.8</c:v>
                </c:pt>
                <c:pt idx="5">
                  <c:v>0</c:v>
                </c:pt>
                <c:pt idx="6">
                  <c:v>0</c:v>
                </c:pt>
                <c:pt idx="7">
                  <c:v>0.6</c:v>
                </c:pt>
                <c:pt idx="8">
                  <c:v>0</c:v>
                </c:pt>
              </c:numCache>
            </c:numRef>
          </c:yVal>
          <c:smooth val="0"/>
          <c:extLst>
            <c:ext xmlns:c16="http://schemas.microsoft.com/office/drawing/2014/chart" uri="{C3380CC4-5D6E-409C-BE32-E72D297353CC}">
              <c16:uniqueId val="{00000003-0873-4BD2-96EC-1865345AC492}"/>
            </c:ext>
          </c:extLst>
        </c:ser>
        <c:ser>
          <c:idx val="4"/>
          <c:order val="4"/>
          <c:spPr>
            <a:ln w="19050" cap="rnd">
              <a:solidFill>
                <a:srgbClr val="FFC000"/>
              </a:solidFill>
              <a:round/>
            </a:ln>
            <a:effectLst/>
          </c:spPr>
          <c:marker>
            <c:symbol val="circle"/>
            <c:size val="5"/>
            <c:spPr>
              <a:solidFill>
                <a:srgbClr val="FFC000"/>
              </a:solidFill>
              <a:ln w="9525">
                <a:solidFill>
                  <a:srgbClr val="FFC000"/>
                </a:solidFill>
              </a:ln>
              <a:effectLst/>
            </c:spPr>
          </c:marker>
          <c:xVal>
            <c:numRef>
              <c:f>Feuil1!$I$37:$I$45</c:f>
              <c:numCache>
                <c:formatCode>General</c:formatCode>
                <c:ptCount val="9"/>
                <c:pt idx="0">
                  <c:v>2600</c:v>
                </c:pt>
                <c:pt idx="1">
                  <c:v>2600</c:v>
                </c:pt>
                <c:pt idx="2">
                  <c:v>2600</c:v>
                </c:pt>
                <c:pt idx="3">
                  <c:v>3400</c:v>
                </c:pt>
                <c:pt idx="4">
                  <c:v>3400</c:v>
                </c:pt>
                <c:pt idx="5">
                  <c:v>3400</c:v>
                </c:pt>
                <c:pt idx="6">
                  <c:v>4200</c:v>
                </c:pt>
                <c:pt idx="7">
                  <c:v>4200</c:v>
                </c:pt>
                <c:pt idx="8">
                  <c:v>4200</c:v>
                </c:pt>
              </c:numCache>
            </c:numRef>
          </c:xVal>
          <c:yVal>
            <c:numRef>
              <c:f>Feuil1!$J$37:$J$45</c:f>
              <c:numCache>
                <c:formatCode>General</c:formatCode>
                <c:ptCount val="9"/>
                <c:pt idx="0">
                  <c:v>0</c:v>
                </c:pt>
                <c:pt idx="1">
                  <c:v>0.6</c:v>
                </c:pt>
                <c:pt idx="2">
                  <c:v>0</c:v>
                </c:pt>
                <c:pt idx="3">
                  <c:v>0</c:v>
                </c:pt>
                <c:pt idx="4">
                  <c:v>0.8</c:v>
                </c:pt>
                <c:pt idx="5">
                  <c:v>0</c:v>
                </c:pt>
                <c:pt idx="6">
                  <c:v>0</c:v>
                </c:pt>
                <c:pt idx="7">
                  <c:v>0.6</c:v>
                </c:pt>
                <c:pt idx="8">
                  <c:v>0</c:v>
                </c:pt>
              </c:numCache>
            </c:numRef>
          </c:yVal>
          <c:smooth val="0"/>
          <c:extLst>
            <c:ext xmlns:c16="http://schemas.microsoft.com/office/drawing/2014/chart" uri="{C3380CC4-5D6E-409C-BE32-E72D297353CC}">
              <c16:uniqueId val="{00000004-0873-4BD2-96EC-1865345AC492}"/>
            </c:ext>
          </c:extLst>
        </c:ser>
        <c:ser>
          <c:idx val="5"/>
          <c:order val="5"/>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Feuil1!$K$37:$K$45</c:f>
              <c:numCache>
                <c:formatCode>General</c:formatCode>
                <c:ptCount val="9"/>
                <c:pt idx="0">
                  <c:v>-3900</c:v>
                </c:pt>
                <c:pt idx="1">
                  <c:v>-3900</c:v>
                </c:pt>
                <c:pt idx="2">
                  <c:v>-3900</c:v>
                </c:pt>
                <c:pt idx="3">
                  <c:v>-5100</c:v>
                </c:pt>
                <c:pt idx="4">
                  <c:v>-5100</c:v>
                </c:pt>
                <c:pt idx="5">
                  <c:v>-5100</c:v>
                </c:pt>
                <c:pt idx="6">
                  <c:v>-6300</c:v>
                </c:pt>
                <c:pt idx="7">
                  <c:v>-6300</c:v>
                </c:pt>
                <c:pt idx="8">
                  <c:v>-6300</c:v>
                </c:pt>
              </c:numCache>
            </c:numRef>
          </c:xVal>
          <c:yVal>
            <c:numRef>
              <c:f>Feuil1!$L$37:$L$45</c:f>
              <c:numCache>
                <c:formatCode>General</c:formatCode>
                <c:ptCount val="9"/>
                <c:pt idx="0">
                  <c:v>0</c:v>
                </c:pt>
                <c:pt idx="1">
                  <c:v>0.4</c:v>
                </c:pt>
                <c:pt idx="2">
                  <c:v>0</c:v>
                </c:pt>
                <c:pt idx="3">
                  <c:v>0</c:v>
                </c:pt>
                <c:pt idx="4">
                  <c:v>0.6</c:v>
                </c:pt>
                <c:pt idx="5">
                  <c:v>0</c:v>
                </c:pt>
                <c:pt idx="6">
                  <c:v>0</c:v>
                </c:pt>
                <c:pt idx="7">
                  <c:v>0.4</c:v>
                </c:pt>
                <c:pt idx="8">
                  <c:v>0</c:v>
                </c:pt>
              </c:numCache>
            </c:numRef>
          </c:yVal>
          <c:smooth val="0"/>
          <c:extLst>
            <c:ext xmlns:c16="http://schemas.microsoft.com/office/drawing/2014/chart" uri="{C3380CC4-5D6E-409C-BE32-E72D297353CC}">
              <c16:uniqueId val="{00000005-0873-4BD2-96EC-1865345AC492}"/>
            </c:ext>
          </c:extLst>
        </c:ser>
        <c:ser>
          <c:idx val="6"/>
          <c:order val="6"/>
          <c:spPr>
            <a:ln w="19050" cap="rnd">
              <a:solidFill>
                <a:srgbClr val="00B050"/>
              </a:solidFill>
              <a:round/>
            </a:ln>
            <a:effectLst/>
          </c:spPr>
          <c:marker>
            <c:symbol val="circle"/>
            <c:size val="5"/>
            <c:spPr>
              <a:solidFill>
                <a:srgbClr val="00B050"/>
              </a:solidFill>
              <a:ln w="9525">
                <a:solidFill>
                  <a:srgbClr val="00B050"/>
                </a:solidFill>
              </a:ln>
              <a:effectLst/>
            </c:spPr>
          </c:marker>
          <c:xVal>
            <c:numRef>
              <c:f>Feuil1!$M$37:$M$45</c:f>
              <c:numCache>
                <c:formatCode>General</c:formatCode>
                <c:ptCount val="9"/>
                <c:pt idx="0">
                  <c:v>3900</c:v>
                </c:pt>
                <c:pt idx="1">
                  <c:v>3900</c:v>
                </c:pt>
                <c:pt idx="2">
                  <c:v>3900</c:v>
                </c:pt>
                <c:pt idx="3">
                  <c:v>5100</c:v>
                </c:pt>
                <c:pt idx="4">
                  <c:v>5100</c:v>
                </c:pt>
                <c:pt idx="5">
                  <c:v>5100</c:v>
                </c:pt>
                <c:pt idx="6">
                  <c:v>6300</c:v>
                </c:pt>
                <c:pt idx="7">
                  <c:v>6300</c:v>
                </c:pt>
                <c:pt idx="8">
                  <c:v>6300</c:v>
                </c:pt>
              </c:numCache>
            </c:numRef>
          </c:xVal>
          <c:yVal>
            <c:numRef>
              <c:f>Feuil1!$N$37:$N$45</c:f>
              <c:numCache>
                <c:formatCode>General</c:formatCode>
                <c:ptCount val="9"/>
                <c:pt idx="0">
                  <c:v>0</c:v>
                </c:pt>
                <c:pt idx="1">
                  <c:v>0.4</c:v>
                </c:pt>
                <c:pt idx="2">
                  <c:v>0</c:v>
                </c:pt>
                <c:pt idx="3">
                  <c:v>0</c:v>
                </c:pt>
                <c:pt idx="4">
                  <c:v>0.6</c:v>
                </c:pt>
                <c:pt idx="5">
                  <c:v>0</c:v>
                </c:pt>
                <c:pt idx="6">
                  <c:v>0</c:v>
                </c:pt>
                <c:pt idx="7">
                  <c:v>0.4</c:v>
                </c:pt>
                <c:pt idx="8">
                  <c:v>0</c:v>
                </c:pt>
              </c:numCache>
            </c:numRef>
          </c:yVal>
          <c:smooth val="0"/>
          <c:extLst>
            <c:ext xmlns:c16="http://schemas.microsoft.com/office/drawing/2014/chart" uri="{C3380CC4-5D6E-409C-BE32-E72D297353CC}">
              <c16:uniqueId val="{00000006-0873-4BD2-96EC-1865345AC492}"/>
            </c:ext>
          </c:extLst>
        </c:ser>
        <c:dLbls>
          <c:showLegendKey val="0"/>
          <c:showVal val="0"/>
          <c:showCatName val="0"/>
          <c:showSerName val="0"/>
          <c:showPercent val="0"/>
          <c:showBubbleSize val="0"/>
        </c:dLbls>
        <c:axId val="916913080"/>
        <c:axId val="916911440"/>
      </c:scatterChart>
      <c:valAx>
        <c:axId val="916913080"/>
        <c:scaling>
          <c:orientation val="minMax"/>
          <c:min val="-76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 (Hz)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16911440"/>
        <c:crosses val="autoZero"/>
        <c:crossBetween val="midCat"/>
        <c:majorUnit val="850"/>
      </c:valAx>
      <c:valAx>
        <c:axId val="91691144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Amplitude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crossAx val="9169130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t>Modulation</a:t>
            </a:r>
            <a:r>
              <a:rPr lang="fr-FR" sz="1000" baseline="0"/>
              <a:t> de fréquence, m = 2</a:t>
            </a:r>
            <a:endParaRPr lang="fr-FR"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7.8758739705043546E-2"/>
          <c:y val="0.17919034577199591"/>
          <c:w val="0.88626854384839493"/>
          <c:h val="0.44407472714559321"/>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 (3)'!$A$37:$A$45</c:f>
              <c:numCache>
                <c:formatCode>General</c:formatCode>
                <c:ptCount val="9"/>
                <c:pt idx="0">
                  <c:v>156523700</c:v>
                </c:pt>
                <c:pt idx="1">
                  <c:v>156523700</c:v>
                </c:pt>
                <c:pt idx="2">
                  <c:v>156523700</c:v>
                </c:pt>
                <c:pt idx="3">
                  <c:v>156523300</c:v>
                </c:pt>
                <c:pt idx="4">
                  <c:v>156523300</c:v>
                </c:pt>
                <c:pt idx="5">
                  <c:v>156523300</c:v>
                </c:pt>
                <c:pt idx="6">
                  <c:v>156522900</c:v>
                </c:pt>
                <c:pt idx="7">
                  <c:v>156522900</c:v>
                </c:pt>
                <c:pt idx="8">
                  <c:v>156522900</c:v>
                </c:pt>
              </c:numCache>
            </c:numRef>
          </c:xVal>
          <c:yVal>
            <c:numRef>
              <c:f>'Feuil1 (3)'!$B$37:$B$45</c:f>
              <c:numCache>
                <c:formatCode>General</c:formatCode>
                <c:ptCount val="9"/>
                <c:pt idx="0">
                  <c:v>0</c:v>
                </c:pt>
                <c:pt idx="1">
                  <c:v>0.8</c:v>
                </c:pt>
                <c:pt idx="2">
                  <c:v>0</c:v>
                </c:pt>
                <c:pt idx="3">
                  <c:v>0</c:v>
                </c:pt>
                <c:pt idx="4">
                  <c:v>1</c:v>
                </c:pt>
                <c:pt idx="5">
                  <c:v>0</c:v>
                </c:pt>
                <c:pt idx="6">
                  <c:v>0</c:v>
                </c:pt>
                <c:pt idx="7">
                  <c:v>0.8</c:v>
                </c:pt>
                <c:pt idx="8">
                  <c:v>0</c:v>
                </c:pt>
              </c:numCache>
            </c:numRef>
          </c:yVal>
          <c:smooth val="0"/>
          <c:extLst>
            <c:ext xmlns:c16="http://schemas.microsoft.com/office/drawing/2014/chart" uri="{C3380CC4-5D6E-409C-BE32-E72D297353CC}">
              <c16:uniqueId val="{00000000-B4DD-46CD-A9FC-A89C262BCDF2}"/>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'Feuil1 (3)'!$C$37:$C$39</c:f>
              <c:numCache>
                <c:formatCode>General</c:formatCode>
                <c:ptCount val="3"/>
                <c:pt idx="0">
                  <c:v>156525000</c:v>
                </c:pt>
                <c:pt idx="1">
                  <c:v>156525000</c:v>
                </c:pt>
                <c:pt idx="2">
                  <c:v>156525000</c:v>
                </c:pt>
              </c:numCache>
            </c:numRef>
          </c:xVal>
          <c:yVal>
            <c:numRef>
              <c:f>'Feuil1 (3)'!$D$37:$D$39</c:f>
              <c:numCache>
                <c:formatCode>General</c:formatCode>
                <c:ptCount val="3"/>
                <c:pt idx="0">
                  <c:v>0</c:v>
                </c:pt>
                <c:pt idx="1">
                  <c:v>0.8</c:v>
                </c:pt>
                <c:pt idx="2">
                  <c:v>0</c:v>
                </c:pt>
              </c:numCache>
            </c:numRef>
          </c:yVal>
          <c:smooth val="0"/>
          <c:extLst>
            <c:ext xmlns:c16="http://schemas.microsoft.com/office/drawing/2014/chart" uri="{C3380CC4-5D6E-409C-BE32-E72D297353CC}">
              <c16:uniqueId val="{00000001-B4DD-46CD-A9FC-A89C262BCDF2}"/>
            </c:ext>
          </c:extLst>
        </c:ser>
        <c:ser>
          <c:idx val="2"/>
          <c:order val="2"/>
          <c:spPr>
            <a:ln w="19050" cap="rnd">
              <a:solidFill>
                <a:srgbClr val="0070C0"/>
              </a:solidFill>
              <a:round/>
            </a:ln>
            <a:effectLst/>
          </c:spPr>
          <c:marker>
            <c:symbol val="circle"/>
            <c:size val="5"/>
            <c:spPr>
              <a:solidFill>
                <a:srgbClr val="0070C0"/>
              </a:solidFill>
              <a:ln w="9525">
                <a:solidFill>
                  <a:srgbClr val="0070C0"/>
                </a:solidFill>
              </a:ln>
              <a:effectLst/>
            </c:spPr>
          </c:marker>
          <c:xVal>
            <c:numRef>
              <c:f>'Feuil1 (3)'!$E$37:$E$45</c:f>
              <c:numCache>
                <c:formatCode>General</c:formatCode>
                <c:ptCount val="9"/>
                <c:pt idx="0">
                  <c:v>156526300</c:v>
                </c:pt>
                <c:pt idx="1">
                  <c:v>156526300</c:v>
                </c:pt>
                <c:pt idx="2">
                  <c:v>156526300</c:v>
                </c:pt>
                <c:pt idx="3">
                  <c:v>156526700</c:v>
                </c:pt>
                <c:pt idx="4">
                  <c:v>156526700</c:v>
                </c:pt>
                <c:pt idx="5">
                  <c:v>156526700</c:v>
                </c:pt>
                <c:pt idx="6">
                  <c:v>156527100</c:v>
                </c:pt>
                <c:pt idx="7">
                  <c:v>156527100</c:v>
                </c:pt>
                <c:pt idx="8">
                  <c:v>156527100</c:v>
                </c:pt>
              </c:numCache>
            </c:numRef>
          </c:xVal>
          <c:yVal>
            <c:numRef>
              <c:f>'Feuil1 (3)'!$F$37:$F$45</c:f>
              <c:numCache>
                <c:formatCode>General</c:formatCode>
                <c:ptCount val="9"/>
                <c:pt idx="0">
                  <c:v>0</c:v>
                </c:pt>
                <c:pt idx="1">
                  <c:v>0.8</c:v>
                </c:pt>
                <c:pt idx="2">
                  <c:v>0</c:v>
                </c:pt>
                <c:pt idx="3">
                  <c:v>0</c:v>
                </c:pt>
                <c:pt idx="4">
                  <c:v>1</c:v>
                </c:pt>
                <c:pt idx="5">
                  <c:v>0</c:v>
                </c:pt>
                <c:pt idx="6">
                  <c:v>0</c:v>
                </c:pt>
                <c:pt idx="7">
                  <c:v>0.8</c:v>
                </c:pt>
                <c:pt idx="8">
                  <c:v>0</c:v>
                </c:pt>
              </c:numCache>
            </c:numRef>
          </c:yVal>
          <c:smooth val="0"/>
          <c:extLst>
            <c:ext xmlns:c16="http://schemas.microsoft.com/office/drawing/2014/chart" uri="{C3380CC4-5D6E-409C-BE32-E72D297353CC}">
              <c16:uniqueId val="{00000002-B4DD-46CD-A9FC-A89C262BCDF2}"/>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'Feuil1 (3)'!$G$37:$G$45</c:f>
              <c:numCache>
                <c:formatCode>General</c:formatCode>
                <c:ptCount val="9"/>
                <c:pt idx="0">
                  <c:v>156522400</c:v>
                </c:pt>
                <c:pt idx="1">
                  <c:v>156522400</c:v>
                </c:pt>
                <c:pt idx="2">
                  <c:v>156522400</c:v>
                </c:pt>
                <c:pt idx="3">
                  <c:v>156521600</c:v>
                </c:pt>
                <c:pt idx="4">
                  <c:v>156521600</c:v>
                </c:pt>
                <c:pt idx="5">
                  <c:v>156521600</c:v>
                </c:pt>
                <c:pt idx="6">
                  <c:v>156520800</c:v>
                </c:pt>
                <c:pt idx="7">
                  <c:v>156520800</c:v>
                </c:pt>
                <c:pt idx="8">
                  <c:v>156520800</c:v>
                </c:pt>
              </c:numCache>
            </c:numRef>
          </c:xVal>
          <c:yVal>
            <c:numRef>
              <c:f>'Feuil1 (3)'!$H$37:$H$45</c:f>
              <c:numCache>
                <c:formatCode>General</c:formatCode>
                <c:ptCount val="9"/>
                <c:pt idx="0">
                  <c:v>0</c:v>
                </c:pt>
                <c:pt idx="1">
                  <c:v>0.6</c:v>
                </c:pt>
                <c:pt idx="2">
                  <c:v>0</c:v>
                </c:pt>
                <c:pt idx="3">
                  <c:v>0</c:v>
                </c:pt>
                <c:pt idx="4">
                  <c:v>0.8</c:v>
                </c:pt>
                <c:pt idx="5">
                  <c:v>0</c:v>
                </c:pt>
                <c:pt idx="6">
                  <c:v>0</c:v>
                </c:pt>
                <c:pt idx="7">
                  <c:v>0.6</c:v>
                </c:pt>
                <c:pt idx="8">
                  <c:v>0</c:v>
                </c:pt>
              </c:numCache>
            </c:numRef>
          </c:yVal>
          <c:smooth val="0"/>
          <c:extLst>
            <c:ext xmlns:c16="http://schemas.microsoft.com/office/drawing/2014/chart" uri="{C3380CC4-5D6E-409C-BE32-E72D297353CC}">
              <c16:uniqueId val="{00000003-B4DD-46CD-A9FC-A89C262BCDF2}"/>
            </c:ext>
          </c:extLst>
        </c:ser>
        <c:ser>
          <c:idx val="4"/>
          <c:order val="4"/>
          <c:spPr>
            <a:ln w="19050" cap="rnd">
              <a:solidFill>
                <a:srgbClr val="FFC000"/>
              </a:solidFill>
              <a:round/>
            </a:ln>
            <a:effectLst/>
          </c:spPr>
          <c:marker>
            <c:symbol val="circle"/>
            <c:size val="5"/>
            <c:spPr>
              <a:solidFill>
                <a:srgbClr val="FFC000"/>
              </a:solidFill>
              <a:ln w="9525">
                <a:solidFill>
                  <a:srgbClr val="FFC000"/>
                </a:solidFill>
              </a:ln>
              <a:effectLst/>
            </c:spPr>
          </c:marker>
          <c:xVal>
            <c:numRef>
              <c:f>'Feuil1 (3)'!$I$37:$I$45</c:f>
              <c:numCache>
                <c:formatCode>General</c:formatCode>
                <c:ptCount val="9"/>
                <c:pt idx="0">
                  <c:v>156527600</c:v>
                </c:pt>
                <c:pt idx="1">
                  <c:v>156527600</c:v>
                </c:pt>
                <c:pt idx="2">
                  <c:v>156527600</c:v>
                </c:pt>
                <c:pt idx="3">
                  <c:v>156528400</c:v>
                </c:pt>
                <c:pt idx="4">
                  <c:v>156528400</c:v>
                </c:pt>
                <c:pt idx="5">
                  <c:v>156528400</c:v>
                </c:pt>
                <c:pt idx="6">
                  <c:v>156529200</c:v>
                </c:pt>
                <c:pt idx="7">
                  <c:v>156529200</c:v>
                </c:pt>
                <c:pt idx="8">
                  <c:v>156529200</c:v>
                </c:pt>
              </c:numCache>
            </c:numRef>
          </c:xVal>
          <c:yVal>
            <c:numRef>
              <c:f>'Feuil1 (3)'!$J$37:$J$45</c:f>
              <c:numCache>
                <c:formatCode>General</c:formatCode>
                <c:ptCount val="9"/>
                <c:pt idx="0">
                  <c:v>0</c:v>
                </c:pt>
                <c:pt idx="1">
                  <c:v>0.6</c:v>
                </c:pt>
                <c:pt idx="2">
                  <c:v>0</c:v>
                </c:pt>
                <c:pt idx="3">
                  <c:v>0</c:v>
                </c:pt>
                <c:pt idx="4">
                  <c:v>0.8</c:v>
                </c:pt>
                <c:pt idx="5">
                  <c:v>0</c:v>
                </c:pt>
                <c:pt idx="6">
                  <c:v>0</c:v>
                </c:pt>
                <c:pt idx="7">
                  <c:v>0.6</c:v>
                </c:pt>
                <c:pt idx="8">
                  <c:v>0</c:v>
                </c:pt>
              </c:numCache>
            </c:numRef>
          </c:yVal>
          <c:smooth val="0"/>
          <c:extLst>
            <c:ext xmlns:c16="http://schemas.microsoft.com/office/drawing/2014/chart" uri="{C3380CC4-5D6E-409C-BE32-E72D297353CC}">
              <c16:uniqueId val="{00000004-B4DD-46CD-A9FC-A89C262BCDF2}"/>
            </c:ext>
          </c:extLst>
        </c:ser>
        <c:ser>
          <c:idx val="5"/>
          <c:order val="5"/>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'Feuil1 (3)'!$K$37:$K$45</c:f>
              <c:numCache>
                <c:formatCode>General</c:formatCode>
                <c:ptCount val="9"/>
                <c:pt idx="0">
                  <c:v>156521100</c:v>
                </c:pt>
                <c:pt idx="1">
                  <c:v>156521100</c:v>
                </c:pt>
                <c:pt idx="2">
                  <c:v>156521100</c:v>
                </c:pt>
                <c:pt idx="3">
                  <c:v>156519900</c:v>
                </c:pt>
                <c:pt idx="4">
                  <c:v>156519900</c:v>
                </c:pt>
                <c:pt idx="5">
                  <c:v>156519900</c:v>
                </c:pt>
                <c:pt idx="6">
                  <c:v>156518700</c:v>
                </c:pt>
                <c:pt idx="7">
                  <c:v>156518700</c:v>
                </c:pt>
                <c:pt idx="8">
                  <c:v>156518700</c:v>
                </c:pt>
              </c:numCache>
            </c:numRef>
          </c:xVal>
          <c:yVal>
            <c:numRef>
              <c:f>'Feuil1 (3)'!$L$37:$L$45</c:f>
              <c:numCache>
                <c:formatCode>General</c:formatCode>
                <c:ptCount val="9"/>
                <c:pt idx="0">
                  <c:v>0</c:v>
                </c:pt>
                <c:pt idx="1">
                  <c:v>0.4</c:v>
                </c:pt>
                <c:pt idx="2">
                  <c:v>0</c:v>
                </c:pt>
                <c:pt idx="3">
                  <c:v>0</c:v>
                </c:pt>
                <c:pt idx="4">
                  <c:v>0.6</c:v>
                </c:pt>
                <c:pt idx="5">
                  <c:v>0</c:v>
                </c:pt>
                <c:pt idx="6">
                  <c:v>0</c:v>
                </c:pt>
                <c:pt idx="7">
                  <c:v>0.4</c:v>
                </c:pt>
                <c:pt idx="8">
                  <c:v>0</c:v>
                </c:pt>
              </c:numCache>
            </c:numRef>
          </c:yVal>
          <c:smooth val="0"/>
          <c:extLst>
            <c:ext xmlns:c16="http://schemas.microsoft.com/office/drawing/2014/chart" uri="{C3380CC4-5D6E-409C-BE32-E72D297353CC}">
              <c16:uniqueId val="{00000005-B4DD-46CD-A9FC-A89C262BCDF2}"/>
            </c:ext>
          </c:extLst>
        </c:ser>
        <c:ser>
          <c:idx val="6"/>
          <c:order val="6"/>
          <c:spPr>
            <a:ln w="19050" cap="rnd">
              <a:solidFill>
                <a:srgbClr val="00B050"/>
              </a:solidFill>
              <a:round/>
            </a:ln>
            <a:effectLst/>
          </c:spPr>
          <c:marker>
            <c:symbol val="circle"/>
            <c:size val="5"/>
            <c:spPr>
              <a:solidFill>
                <a:srgbClr val="00B050"/>
              </a:solidFill>
              <a:ln w="9525">
                <a:solidFill>
                  <a:srgbClr val="00B050"/>
                </a:solidFill>
              </a:ln>
              <a:effectLst/>
            </c:spPr>
          </c:marker>
          <c:xVal>
            <c:numRef>
              <c:f>'Feuil1 (3)'!$M$37:$M$45</c:f>
              <c:numCache>
                <c:formatCode>General</c:formatCode>
                <c:ptCount val="9"/>
                <c:pt idx="0">
                  <c:v>156528900</c:v>
                </c:pt>
                <c:pt idx="1">
                  <c:v>156528900</c:v>
                </c:pt>
                <c:pt idx="2">
                  <c:v>156528900</c:v>
                </c:pt>
                <c:pt idx="3">
                  <c:v>156530100</c:v>
                </c:pt>
                <c:pt idx="4">
                  <c:v>156530100</c:v>
                </c:pt>
                <c:pt idx="5">
                  <c:v>156530100</c:v>
                </c:pt>
                <c:pt idx="6">
                  <c:v>156531300</c:v>
                </c:pt>
                <c:pt idx="7">
                  <c:v>156531300</c:v>
                </c:pt>
                <c:pt idx="8">
                  <c:v>156531300</c:v>
                </c:pt>
              </c:numCache>
            </c:numRef>
          </c:xVal>
          <c:yVal>
            <c:numRef>
              <c:f>'Feuil1 (3)'!$N$37:$N$45</c:f>
              <c:numCache>
                <c:formatCode>General</c:formatCode>
                <c:ptCount val="9"/>
                <c:pt idx="0">
                  <c:v>0</c:v>
                </c:pt>
                <c:pt idx="1">
                  <c:v>0.4</c:v>
                </c:pt>
                <c:pt idx="2">
                  <c:v>0</c:v>
                </c:pt>
                <c:pt idx="3">
                  <c:v>0</c:v>
                </c:pt>
                <c:pt idx="4">
                  <c:v>0.6</c:v>
                </c:pt>
                <c:pt idx="5">
                  <c:v>0</c:v>
                </c:pt>
                <c:pt idx="6">
                  <c:v>0</c:v>
                </c:pt>
                <c:pt idx="7">
                  <c:v>0.4</c:v>
                </c:pt>
                <c:pt idx="8">
                  <c:v>0</c:v>
                </c:pt>
              </c:numCache>
            </c:numRef>
          </c:yVal>
          <c:smooth val="0"/>
          <c:extLst>
            <c:ext xmlns:c16="http://schemas.microsoft.com/office/drawing/2014/chart" uri="{C3380CC4-5D6E-409C-BE32-E72D297353CC}">
              <c16:uniqueId val="{00000006-B4DD-46CD-A9FC-A89C262BCDF2}"/>
            </c:ext>
          </c:extLst>
        </c:ser>
        <c:dLbls>
          <c:showLegendKey val="0"/>
          <c:showVal val="0"/>
          <c:showCatName val="0"/>
          <c:showSerName val="0"/>
          <c:showPercent val="0"/>
          <c:showBubbleSize val="0"/>
        </c:dLbls>
        <c:axId val="916913080"/>
        <c:axId val="916911440"/>
      </c:scatterChart>
      <c:valAx>
        <c:axId val="916913080"/>
        <c:scaling>
          <c:orientation val="minMax"/>
          <c:min val="1565173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 (Hz)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0000\ E-00"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916911440"/>
        <c:crosses val="autoZero"/>
        <c:crossBetween val="midCat"/>
        <c:majorUnit val="850"/>
      </c:valAx>
      <c:valAx>
        <c:axId val="91691144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Amplitude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crossAx val="9169130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b:Source>
    <b:Tag>UIT94</b:Tag>
    <b:SourceType>DocumentFromInternetSite</b:SourceType>
    <b:Guid>{990F4CA3-F0DE-449A-B8DC-DC87DB135A20}</b:Guid>
    <b:Title>Recommandation UIT-R M.689-2</b:Title>
    <b:InternetSiteTitle>https://www.itu.int</b:InternetSiteTitle>
    <b:Year>1994</b:Year>
    <b:Month>Septembre</b:Month>
    <b:Author>
      <b:Author>
        <b:NameList>
          <b:Person>
            <b:Last>UIT-R</b:Last>
          </b:Person>
        </b:NameList>
      </b:Author>
    </b:Author>
    <b:RefOrder>1</b:RefOrder>
  </b:Source>
  <b:Source>
    <b:Tag>UIT</b:Tag>
    <b:SourceType>DocumentFromInternetSite</b:SourceType>
    <b:Guid>{8E2F60A2-0228-42B1-AED7-7105F7C7F24F}</b:Guid>
    <b:Title>Recommandation UIT-R M.493-13</b:Title>
    <b:Month>Octobre</b:Month>
    <b:Author>
      <b:Author>
        <b:NameList>
          <b:Person>
            <b:Last>UIT-R</b:Last>
          </b:Person>
        </b:NameList>
      </b:Author>
    </b:Author>
    <b:InternetSiteTitle>https://www.itu.int</b:InternetSiteTitle>
    <b:Year>2009</b:Year>
    <b:RefOrder>2</b:RefOrder>
  </b:Source>
  <b:Source>
    <b:Tag>UIT15</b:Tag>
    <b:SourceType>DocumentFromInternetSite</b:SourceType>
    <b:Guid>{748BBA26-4BA2-4954-892F-11AE791B46A7}</b:Guid>
    <b:Title>Recommandation UIT-R M.493-14</b:Title>
    <b:InternetSiteTitle>https://www.itu.int</b:InternetSiteTitle>
    <b:Year>2015</b:Year>
    <b:Month>Septembre</b:Month>
    <b:Author>
      <b:Author>
        <b:NameList>
          <b:Person>
            <b:Last>UIT-R</b:Last>
          </b:Person>
        </b:NameList>
      </b:Author>
    </b:Author>
    <b:RefOrder>3</b:RefOrder>
  </b:Source>
  <b:Source>
    <b:Tag>UIT151</b:Tag>
    <b:SourceType>DocumentFromInternetSite</b:SourceType>
    <b:Guid>{FAA81A30-0E80-4D63-96B6-5F61A9113FD4}</b:Guid>
    <b:Title>Recommandation UIT-R M541-10</b:Title>
    <b:InternetSiteTitle>https://www.itu.int</b:InternetSiteTitle>
    <b:Year>2015</b:Year>
    <b:Month>Octobre</b:Month>
    <b:Author>
      <b:Author>
        <b:NameList>
          <b:Person>
            <b:Last>UIT-R</b:Last>
          </b:Person>
        </b:NameList>
      </b:Author>
    </b:Author>
    <b:RefOrder>4</b:RefOrder>
  </b:Source>
  <b:Source>
    <b:Tag>UIT19</b:Tag>
    <b:SourceType>DocumentFromInternetSite</b:SourceType>
    <b:Guid>{7B7CDFDD-5890-46BF-84AB-01279724DA57}</b:Guid>
    <b:Title>Recommandation UIT-R M.493-15</b:Title>
    <b:InternetSiteTitle>https://www.itu.int</b:InternetSiteTitle>
    <b:Year>2019</b:Year>
    <b:Month>Janvier</b:Month>
    <b:Author>
      <b:Author>
        <b:NameList>
          <b:Person>
            <b:Last>UIT-R</b:Last>
          </b:Person>
        </b:NameList>
      </b:Author>
    </b:Author>
    <b:RefOrder>5</b:RefOrder>
  </b:Source>
  <b:Source>
    <b:Tag>Dan</b:Tag>
    <b:SourceType>InternetSite</b:SourceType>
    <b:Guid>{B4ACA84A-5DA5-4654-B04C-7D446C139F90}</b:Guid>
    <b:Title>ABOUT GMDSS GLOBAL MARITIME DISTRESS AND SAFETY SYSTEM</b:Title>
    <b:InternetSiteTitle>https://www.danphone.com</b:InternetSiteTitle>
    <b:Author>
      <b:Author>
        <b:NameList>
          <b:Person>
            <b:Last>Danphone</b:Last>
          </b:Person>
        </b:NameList>
      </b:Author>
    </b:Author>
    <b:RefOrder>6</b:RefOrder>
  </b:Source>
  <b:Source>
    <b:Tag>Wik22</b:Tag>
    <b:SourceType>InternetSite</b:SourceType>
    <b:Guid>{0B82E97B-AD88-423C-B383-3AD707C38C19}</b:Guid>
    <b:Author>
      <b:Author>
        <b:NameList>
          <b:Person>
            <b:Last>Wikipédia</b:Last>
          </b:Person>
        </b:NameList>
      </b:Author>
    </b:Author>
    <b:Title>Bandes marines</b:Title>
    <b:InternetSiteTitle>https://fr.wikipedia.org</b:InternetSiteTitle>
    <b:Year>2022</b:Year>
    <b:RefOrder>7</b:RefOrder>
  </b:Source>
  <b:Source>
    <b:Tag>Wik221</b:Tag>
    <b:SourceType>InternetSite</b:SourceType>
    <b:Guid>{439923FB-573A-4607-AC97-0881AA71E8C0}</b:Guid>
    <b:Author>
      <b:Author>
        <b:NameList>
          <b:Person>
            <b:Last>Wikipédia</b:Last>
          </b:Person>
        </b:NameList>
      </b:Author>
    </b:Author>
    <b:Title>Canal 16</b:Title>
    <b:InternetSiteTitle>https://fr.wikipedia.org</b:InternetSiteTitle>
    <b:Year>2022</b:Year>
    <b:RefOrder>8</b:RefOrder>
  </b:Source>
  <b:Source>
    <b:Tag>Ett21</b:Tag>
    <b:SourceType>DocumentFromInternetSite</b:SourceType>
    <b:Guid>{62A08A0F-6A00-41EA-BB95-8ACD9FF050CD}</b:Guid>
    <b:Author>
      <b:Author>
        <b:NameList>
          <b:Person>
            <b:Last>Ettus</b:Last>
          </b:Person>
        </b:NameList>
      </b:Author>
    </b:Author>
    <b:Title>Media:B200 RF Performance</b:Title>
    <b:InternetSiteTitle>https://kb.ettus.com/B200/B210/B200mini/B205mini#RF_Performance_Data</b:InternetSiteTitle>
    <b:Year>2021</b:Year>
    <b:Month>04</b:Month>
    <b:RefOrder>9</b:RefOrder>
  </b:Source>
  <b:Source>
    <b:Tag>Thr111</b:Tag>
    <b:SourceType>DocumentFromInternetSite</b:SourceType>
    <b:Guid>{6777312C-AE1F-452F-A04A-9D5D21C9DCAB}</b:Guid>
    <b:Title>SAILOR 6222 VHF DSC</b:Title>
    <b:InternetSiteTitle>https://www.theastgroup.com</b:InternetSiteTitle>
    <b:Year>2011</b:Year>
    <b:Author>
      <b:Author>
        <b:NameList>
          <b:Person>
            <b:Last>Thrane &amp; Thrane</b:Last>
          </b:Person>
        </b:NameList>
      </b:Author>
    </b:Author>
    <b:RefOrder>10</b:RefOrder>
  </b:Source>
  <b:Source>
    <b:Tag>Thr11</b:Tag>
    <b:SourceType>DocumentFromInternetSite</b:SourceType>
    <b:Guid>{F2D602E6-BFB9-4207-B12E-90B7230F6F60}</b:Guid>
    <b:Title>SAILOR 6222 VHF DSC INSTALLATION MANUAL</b:Title>
    <b:InternetSiteTitle>https://www.globalbeamtelecom.com</b:InternetSiteTitle>
    <b:Year>2011</b:Year>
    <b:Month>Octobre</b:Month>
    <b:Day>11</b:Day>
    <b:Author>
      <b:Author>
        <b:NameList>
          <b:Person>
            <b:Last>Thrane &amp; Thrane</b:Last>
          </b:Person>
        </b:NameList>
      </b:Author>
    </b:Author>
    <b:RefOrder>11</b:RefOrder>
  </b:Source>
  <b:Source>
    <b:Tag>Wik21</b:Tag>
    <b:SourceType>DocumentFromInternetSite</b:SourceType>
    <b:Guid>{660662CC-ECF0-4125-B985-53D586BE23FD}</b:Guid>
    <b:Author>
      <b:Author>
        <b:NameList>
          <b:Person>
            <b:Last>Wikipédia</b:Last>
          </b:Person>
        </b:NameList>
      </b:Author>
    </b:Author>
    <b:Title>Système mondial de détresse et de sécurité en mer</b:Title>
    <b:InternetSiteTitle>https://fr.wikipedia.org</b:InternetSiteTitle>
    <b:Year>2021</b:Year>
    <b:RefOrder>12</b:RefOrder>
  </b:Source>
  <b:Source>
    <b:Tag>Wik222</b:Tag>
    <b:SourceType>DocumentFromInternetSite</b:SourceType>
    <b:Guid>{6600AF3E-FABE-4511-91E5-8A3C0666ABE8}</b:Guid>
    <b:Author>
      <b:Author>
        <b:NameList>
          <b:Person>
            <b:Last>Wikipédia</b:Last>
          </b:Person>
        </b:NameList>
      </b:Author>
    </b:Author>
    <b:Title>Bourne-Again shell</b:Title>
    <b:InternetSiteTitle>https://fr.wikipedia.org</b:InternetSiteTitle>
    <b:Year>2022</b:Year>
    <b:RefOrder>13</b:RefOrder>
  </b:Source>
</b:Sources>
</file>

<file path=customXml/itemProps1.xml><?xml version="1.0" encoding="utf-8"?>
<ds:datastoreItem xmlns:ds="http://schemas.openxmlformats.org/officeDocument/2006/customXml" ds:itemID="{9DDDC47E-BA4B-4D68-8965-D71046E4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83</Pages>
  <Words>23354</Words>
  <Characters>128453</Characters>
  <Application>Microsoft Office Word</Application>
  <DocSecurity>0</DocSecurity>
  <Lines>1070</Lines>
  <Paragraphs>303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SFORZA, LENA</dc:creator>
  <cp:keywords/>
  <dc:description/>
  <cp:lastModifiedBy>OLIVIER CLAUZIER</cp:lastModifiedBy>
  <cp:revision>3</cp:revision>
  <cp:lastPrinted>2022-04-25T14:59:00Z</cp:lastPrinted>
  <dcterms:created xsi:type="dcterms:W3CDTF">2023-11-27T13:28:00Z</dcterms:created>
  <dcterms:modified xsi:type="dcterms:W3CDTF">2023-11-27T13:44:00Z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2022-02-14T12:27:32Z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869b06bb-3fa8-4662-b54f-027e078fcdd3</vt:lpwstr>
  </property>
  <property fmtid="{D5CDD505-2E9C-101B-9397-08002B2CF9AE}" pid="8" name="MSIP_Label_e463cba9-5f6c-478d-9329-7b2295e4e8ed_ContentBits">
    <vt:lpwstr>0</vt:lpwstr>
  </property>
</Properties>
</file>