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653EAB7" w14:textId="6BEABFCA" w:rsidR="00BD4BF9" w:rsidRDefault="008D44BD" w:rsidP="00BD4BF9">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95884199" w:history="1">
        <w:r w:rsidR="00BD4BF9" w:rsidRPr="00F835DD">
          <w:rPr>
            <w:rStyle w:val="Lienhypertexte"/>
            <w:noProof/>
          </w:rPr>
          <w:t>Opération de R&amp;D : Interception Cellulaire</w:t>
        </w:r>
        <w:r w:rsidR="00BD4BF9">
          <w:rPr>
            <w:noProof/>
            <w:webHidden/>
          </w:rPr>
          <w:tab/>
        </w:r>
        <w:r w:rsidR="00BD4BF9">
          <w:rPr>
            <w:noProof/>
            <w:webHidden/>
          </w:rPr>
          <w:fldChar w:fldCharType="begin"/>
        </w:r>
        <w:r w:rsidR="00BD4BF9">
          <w:rPr>
            <w:noProof/>
            <w:webHidden/>
          </w:rPr>
          <w:instrText xml:space="preserve"> PAGEREF _Toc195884199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0C60591B" w14:textId="4CB5A08F"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0" w:history="1">
        <w:r w:rsidR="00BD4BF9" w:rsidRPr="00F835DD">
          <w:rPr>
            <w:rStyle w:val="Lienhypertexte"/>
            <w:noProof/>
          </w:rPr>
          <w:t>1.</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Informations générales</w:t>
        </w:r>
        <w:r w:rsidR="00BD4BF9">
          <w:rPr>
            <w:noProof/>
            <w:webHidden/>
          </w:rPr>
          <w:tab/>
        </w:r>
        <w:r w:rsidR="00BD4BF9">
          <w:rPr>
            <w:noProof/>
            <w:webHidden/>
          </w:rPr>
          <w:fldChar w:fldCharType="begin"/>
        </w:r>
        <w:r w:rsidR="00BD4BF9">
          <w:rPr>
            <w:noProof/>
            <w:webHidden/>
          </w:rPr>
          <w:instrText xml:space="preserve"> PAGEREF _Toc195884200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67472691" w14:textId="26EA3F0C"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1" w:history="1">
        <w:r w:rsidR="00BD4BF9" w:rsidRPr="00F835DD">
          <w:rPr>
            <w:rStyle w:val="Lienhypertexte"/>
            <w:noProof/>
          </w:rPr>
          <w:t>2.</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Opérations de R&amp;D dans le cadre de l’activité de l’entreprise</w:t>
        </w:r>
        <w:r w:rsidR="00BD4BF9">
          <w:rPr>
            <w:noProof/>
            <w:webHidden/>
          </w:rPr>
          <w:tab/>
        </w:r>
        <w:r w:rsidR="00BD4BF9">
          <w:rPr>
            <w:noProof/>
            <w:webHidden/>
          </w:rPr>
          <w:fldChar w:fldCharType="begin"/>
        </w:r>
        <w:r w:rsidR="00BD4BF9">
          <w:rPr>
            <w:noProof/>
            <w:webHidden/>
          </w:rPr>
          <w:instrText xml:space="preserve"> PAGEREF _Toc195884201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2F9F66A3" w14:textId="5C249CAC"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2" w:history="1">
        <w:r w:rsidR="00BD4BF9" w:rsidRPr="00F835DD">
          <w:rPr>
            <w:rStyle w:val="Lienhypertexte"/>
            <w:noProof/>
          </w:rPr>
          <w:t>3.</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Indicateurs de R&amp;D liés à l’opération</w:t>
        </w:r>
        <w:r w:rsidR="00BD4BF9">
          <w:rPr>
            <w:noProof/>
            <w:webHidden/>
          </w:rPr>
          <w:tab/>
        </w:r>
        <w:r w:rsidR="00BD4BF9">
          <w:rPr>
            <w:noProof/>
            <w:webHidden/>
          </w:rPr>
          <w:fldChar w:fldCharType="begin"/>
        </w:r>
        <w:r w:rsidR="00BD4BF9">
          <w:rPr>
            <w:noProof/>
            <w:webHidden/>
          </w:rPr>
          <w:instrText xml:space="preserve"> PAGEREF _Toc195884202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11314C84" w14:textId="29356AD7"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3" w:history="1">
        <w:r w:rsidR="00BD4BF9" w:rsidRPr="00F835DD">
          <w:rPr>
            <w:rStyle w:val="Lienhypertexte"/>
            <w:noProof/>
          </w:rPr>
          <w:t>4.</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Objet de l’opération de R&amp;D</w:t>
        </w:r>
        <w:r w:rsidR="00BD4BF9">
          <w:rPr>
            <w:noProof/>
            <w:webHidden/>
          </w:rPr>
          <w:tab/>
        </w:r>
        <w:r w:rsidR="00BD4BF9">
          <w:rPr>
            <w:noProof/>
            <w:webHidden/>
          </w:rPr>
          <w:fldChar w:fldCharType="begin"/>
        </w:r>
        <w:r w:rsidR="00BD4BF9">
          <w:rPr>
            <w:noProof/>
            <w:webHidden/>
          </w:rPr>
          <w:instrText xml:space="preserve"> PAGEREF _Toc195884203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2B511A81" w14:textId="4C0FDD9F"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4" w:history="1">
        <w:r w:rsidR="00BD4BF9" w:rsidRPr="00F835DD">
          <w:rPr>
            <w:rStyle w:val="Lienhypertexte"/>
            <w:noProof/>
          </w:rPr>
          <w:t>4.1.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Objectifs de l’opération de R&amp;D</w:t>
        </w:r>
        <w:r w:rsidR="00BD4BF9">
          <w:rPr>
            <w:noProof/>
            <w:webHidden/>
          </w:rPr>
          <w:tab/>
        </w:r>
        <w:r w:rsidR="00BD4BF9">
          <w:rPr>
            <w:noProof/>
            <w:webHidden/>
          </w:rPr>
          <w:fldChar w:fldCharType="begin"/>
        </w:r>
        <w:r w:rsidR="00BD4BF9">
          <w:rPr>
            <w:noProof/>
            <w:webHidden/>
          </w:rPr>
          <w:instrText xml:space="preserve"> PAGEREF _Toc195884204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61728354" w14:textId="74A97BA4"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5" w:history="1">
        <w:r w:rsidR="00BD4BF9" w:rsidRPr="00F835DD">
          <w:rPr>
            <w:rStyle w:val="Lienhypertexte"/>
            <w:noProof/>
          </w:rPr>
          <w:t>4.1.1.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 global de l’opération</w:t>
        </w:r>
        <w:r w:rsidR="00BD4BF9">
          <w:rPr>
            <w:noProof/>
            <w:webHidden/>
          </w:rPr>
          <w:tab/>
        </w:r>
        <w:r w:rsidR="00BD4BF9">
          <w:rPr>
            <w:noProof/>
            <w:webHidden/>
          </w:rPr>
          <w:fldChar w:fldCharType="begin"/>
        </w:r>
        <w:r w:rsidR="00BD4BF9">
          <w:rPr>
            <w:noProof/>
            <w:webHidden/>
          </w:rPr>
          <w:instrText xml:space="preserve"> PAGEREF _Toc195884205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01251DC3" w14:textId="059E404F"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6" w:history="1">
        <w:r w:rsidR="00BD4BF9" w:rsidRPr="00F835DD">
          <w:rPr>
            <w:rStyle w:val="Lienhypertexte"/>
            <w:noProof/>
          </w:rPr>
          <w:t>4.1.2.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Objectifs des travaux menés en 2023</w:t>
        </w:r>
        <w:r w:rsidR="00BD4BF9">
          <w:rPr>
            <w:noProof/>
            <w:webHidden/>
          </w:rPr>
          <w:tab/>
        </w:r>
        <w:r w:rsidR="00BD4BF9">
          <w:rPr>
            <w:noProof/>
            <w:webHidden/>
          </w:rPr>
          <w:fldChar w:fldCharType="begin"/>
        </w:r>
        <w:r w:rsidR="00BD4BF9">
          <w:rPr>
            <w:noProof/>
            <w:webHidden/>
          </w:rPr>
          <w:instrText xml:space="preserve"> PAGEREF _Toc195884206 \h </w:instrText>
        </w:r>
        <w:r w:rsidR="00BD4BF9">
          <w:rPr>
            <w:noProof/>
            <w:webHidden/>
          </w:rPr>
        </w:r>
        <w:r w:rsidR="00BD4BF9">
          <w:rPr>
            <w:noProof/>
            <w:webHidden/>
          </w:rPr>
          <w:fldChar w:fldCharType="separate"/>
        </w:r>
        <w:r w:rsidR="00BD4BF9">
          <w:rPr>
            <w:noProof/>
            <w:webHidden/>
          </w:rPr>
          <w:t>5</w:t>
        </w:r>
        <w:r w:rsidR="00BD4BF9">
          <w:rPr>
            <w:noProof/>
            <w:webHidden/>
          </w:rPr>
          <w:fldChar w:fldCharType="end"/>
        </w:r>
      </w:hyperlink>
    </w:p>
    <w:p w14:paraId="07F37911" w14:textId="48921CD4"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7" w:history="1">
        <w:r w:rsidR="00BD4BF9" w:rsidRPr="00F835DD">
          <w:rPr>
            <w:rStyle w:val="Lienhypertexte"/>
            <w:noProof/>
          </w:rPr>
          <w:t>4.2.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rencontrées par l’entreprise</w:t>
        </w:r>
        <w:r w:rsidR="00BD4BF9">
          <w:rPr>
            <w:noProof/>
            <w:webHidden/>
          </w:rPr>
          <w:tab/>
        </w:r>
        <w:r w:rsidR="00BD4BF9">
          <w:rPr>
            <w:noProof/>
            <w:webHidden/>
          </w:rPr>
          <w:fldChar w:fldCharType="begin"/>
        </w:r>
        <w:r w:rsidR="00BD4BF9">
          <w:rPr>
            <w:noProof/>
            <w:webHidden/>
          </w:rPr>
          <w:instrText xml:space="preserve"> PAGEREF _Toc195884207 \h </w:instrText>
        </w:r>
        <w:r w:rsidR="00BD4BF9">
          <w:rPr>
            <w:noProof/>
            <w:webHidden/>
          </w:rPr>
        </w:r>
        <w:r w:rsidR="00BD4BF9">
          <w:rPr>
            <w:noProof/>
            <w:webHidden/>
          </w:rPr>
          <w:fldChar w:fldCharType="separate"/>
        </w:r>
        <w:r w:rsidR="00BD4BF9">
          <w:rPr>
            <w:noProof/>
            <w:webHidden/>
          </w:rPr>
          <w:t>6</w:t>
        </w:r>
        <w:r w:rsidR="00BD4BF9">
          <w:rPr>
            <w:noProof/>
            <w:webHidden/>
          </w:rPr>
          <w:fldChar w:fldCharType="end"/>
        </w:r>
      </w:hyperlink>
    </w:p>
    <w:p w14:paraId="22782FA2" w14:textId="4D702CE6"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8" w:history="1">
        <w:r w:rsidR="00BD4BF9" w:rsidRPr="00F835DD">
          <w:rPr>
            <w:rStyle w:val="Lienhypertexte"/>
            <w:noProof/>
          </w:rPr>
          <w:t>4.2.1.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l’interopérabilité et la modularité</w:t>
        </w:r>
        <w:r w:rsidR="00BD4BF9">
          <w:rPr>
            <w:noProof/>
            <w:webHidden/>
          </w:rPr>
          <w:tab/>
        </w:r>
        <w:r w:rsidR="00BD4BF9">
          <w:rPr>
            <w:noProof/>
            <w:webHidden/>
          </w:rPr>
          <w:fldChar w:fldCharType="begin"/>
        </w:r>
        <w:r w:rsidR="00BD4BF9">
          <w:rPr>
            <w:noProof/>
            <w:webHidden/>
          </w:rPr>
          <w:instrText xml:space="preserve"> PAGEREF _Toc195884208 \h </w:instrText>
        </w:r>
        <w:r w:rsidR="00BD4BF9">
          <w:rPr>
            <w:noProof/>
            <w:webHidden/>
          </w:rPr>
        </w:r>
        <w:r w:rsidR="00BD4BF9">
          <w:rPr>
            <w:noProof/>
            <w:webHidden/>
          </w:rPr>
          <w:fldChar w:fldCharType="separate"/>
        </w:r>
        <w:r w:rsidR="00BD4BF9">
          <w:rPr>
            <w:noProof/>
            <w:webHidden/>
          </w:rPr>
          <w:t>6</w:t>
        </w:r>
        <w:r w:rsidR="00BD4BF9">
          <w:rPr>
            <w:noProof/>
            <w:webHidden/>
          </w:rPr>
          <w:fldChar w:fldCharType="end"/>
        </w:r>
      </w:hyperlink>
    </w:p>
    <w:p w14:paraId="77C83081" w14:textId="3E0AE484"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9" w:history="1">
        <w:r w:rsidR="00BD4BF9" w:rsidRPr="00F835DD">
          <w:rPr>
            <w:rStyle w:val="Lienhypertexte"/>
            <w:noProof/>
          </w:rPr>
          <w:t>4.2.2.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compatibilité, et l’absence de préconisations pour l’adressage des normes</w:t>
        </w:r>
        <w:r w:rsidR="00BD4BF9">
          <w:rPr>
            <w:noProof/>
            <w:webHidden/>
          </w:rPr>
          <w:tab/>
        </w:r>
        <w:r w:rsidR="00BD4BF9">
          <w:rPr>
            <w:noProof/>
            <w:webHidden/>
          </w:rPr>
          <w:fldChar w:fldCharType="begin"/>
        </w:r>
        <w:r w:rsidR="00BD4BF9">
          <w:rPr>
            <w:noProof/>
            <w:webHidden/>
          </w:rPr>
          <w:instrText xml:space="preserve"> PAGEREF _Toc195884209 \h </w:instrText>
        </w:r>
        <w:r w:rsidR="00BD4BF9">
          <w:rPr>
            <w:noProof/>
            <w:webHidden/>
          </w:rPr>
        </w:r>
        <w:r w:rsidR="00BD4BF9">
          <w:rPr>
            <w:noProof/>
            <w:webHidden/>
          </w:rPr>
          <w:fldChar w:fldCharType="separate"/>
        </w:r>
        <w:r w:rsidR="00BD4BF9">
          <w:rPr>
            <w:noProof/>
            <w:webHidden/>
          </w:rPr>
          <w:t>7</w:t>
        </w:r>
        <w:r w:rsidR="00BD4BF9">
          <w:rPr>
            <w:noProof/>
            <w:webHidden/>
          </w:rPr>
          <w:fldChar w:fldCharType="end"/>
        </w:r>
      </w:hyperlink>
    </w:p>
    <w:p w14:paraId="55F9B478" w14:textId="566608D3"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0" w:history="1">
        <w:r w:rsidR="00BD4BF9" w:rsidRPr="00F835DD">
          <w:rPr>
            <w:rStyle w:val="Lienhypertexte"/>
            <w:noProof/>
          </w:rPr>
          <w:t>4.2.3.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chaîne de traitement</w:t>
        </w:r>
        <w:r w:rsidR="00BD4BF9">
          <w:rPr>
            <w:noProof/>
            <w:webHidden/>
          </w:rPr>
          <w:tab/>
        </w:r>
        <w:r w:rsidR="00BD4BF9">
          <w:rPr>
            <w:noProof/>
            <w:webHidden/>
          </w:rPr>
          <w:fldChar w:fldCharType="begin"/>
        </w:r>
        <w:r w:rsidR="00BD4BF9">
          <w:rPr>
            <w:noProof/>
            <w:webHidden/>
          </w:rPr>
          <w:instrText xml:space="preserve"> PAGEREF _Toc195884210 \h </w:instrText>
        </w:r>
        <w:r w:rsidR="00BD4BF9">
          <w:rPr>
            <w:noProof/>
            <w:webHidden/>
          </w:rPr>
        </w:r>
        <w:r w:rsidR="00BD4BF9">
          <w:rPr>
            <w:noProof/>
            <w:webHidden/>
          </w:rPr>
          <w:fldChar w:fldCharType="separate"/>
        </w:r>
        <w:r w:rsidR="00BD4BF9">
          <w:rPr>
            <w:noProof/>
            <w:webHidden/>
          </w:rPr>
          <w:t>8</w:t>
        </w:r>
        <w:r w:rsidR="00BD4BF9">
          <w:rPr>
            <w:noProof/>
            <w:webHidden/>
          </w:rPr>
          <w:fldChar w:fldCharType="end"/>
        </w:r>
      </w:hyperlink>
    </w:p>
    <w:p w14:paraId="678D3B87" w14:textId="0BD6DB94"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1" w:history="1">
        <w:r w:rsidR="00BD4BF9" w:rsidRPr="00F835DD">
          <w:rPr>
            <w:rStyle w:val="Lienhypertexte"/>
            <w:noProof/>
          </w:rPr>
          <w:t>4.2.4.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conception de la partie hardware de nos systèmes d’interception</w:t>
        </w:r>
        <w:r w:rsidR="00BD4BF9">
          <w:rPr>
            <w:noProof/>
            <w:webHidden/>
          </w:rPr>
          <w:tab/>
        </w:r>
        <w:r w:rsidR="00BD4BF9">
          <w:rPr>
            <w:noProof/>
            <w:webHidden/>
          </w:rPr>
          <w:fldChar w:fldCharType="begin"/>
        </w:r>
        <w:r w:rsidR="00BD4BF9">
          <w:rPr>
            <w:noProof/>
            <w:webHidden/>
          </w:rPr>
          <w:instrText xml:space="preserve"> PAGEREF _Toc195884211 \h </w:instrText>
        </w:r>
        <w:r w:rsidR="00BD4BF9">
          <w:rPr>
            <w:noProof/>
            <w:webHidden/>
          </w:rPr>
        </w:r>
        <w:r w:rsidR="00BD4BF9">
          <w:rPr>
            <w:noProof/>
            <w:webHidden/>
          </w:rPr>
          <w:fldChar w:fldCharType="separate"/>
        </w:r>
        <w:r w:rsidR="00BD4BF9">
          <w:rPr>
            <w:noProof/>
            <w:webHidden/>
          </w:rPr>
          <w:t>9</w:t>
        </w:r>
        <w:r w:rsidR="00BD4BF9">
          <w:rPr>
            <w:noProof/>
            <w:webHidden/>
          </w:rPr>
          <w:fldChar w:fldCharType="end"/>
        </w:r>
      </w:hyperlink>
    </w:p>
    <w:p w14:paraId="3031A560" w14:textId="62052B58"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2" w:history="1">
        <w:r w:rsidR="00BD4BF9" w:rsidRPr="00F835DD">
          <w:rPr>
            <w:rStyle w:val="Lienhypertexte"/>
            <w:noProof/>
          </w:rPr>
          <w:t>4.2.5.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l’analyse de l’environnement</w:t>
        </w:r>
        <w:r w:rsidR="00BD4BF9">
          <w:rPr>
            <w:noProof/>
            <w:webHidden/>
          </w:rPr>
          <w:tab/>
        </w:r>
        <w:r w:rsidR="00BD4BF9">
          <w:rPr>
            <w:noProof/>
            <w:webHidden/>
          </w:rPr>
          <w:fldChar w:fldCharType="begin"/>
        </w:r>
        <w:r w:rsidR="00BD4BF9">
          <w:rPr>
            <w:noProof/>
            <w:webHidden/>
          </w:rPr>
          <w:instrText xml:space="preserve"> PAGEREF _Toc195884212 \h </w:instrText>
        </w:r>
        <w:r w:rsidR="00BD4BF9">
          <w:rPr>
            <w:noProof/>
            <w:webHidden/>
          </w:rPr>
        </w:r>
        <w:r w:rsidR="00BD4BF9">
          <w:rPr>
            <w:noProof/>
            <w:webHidden/>
          </w:rPr>
          <w:fldChar w:fldCharType="separate"/>
        </w:r>
        <w:r w:rsidR="00BD4BF9">
          <w:rPr>
            <w:noProof/>
            <w:webHidden/>
          </w:rPr>
          <w:t>10</w:t>
        </w:r>
        <w:r w:rsidR="00BD4BF9">
          <w:rPr>
            <w:noProof/>
            <w:webHidden/>
          </w:rPr>
          <w:fldChar w:fldCharType="end"/>
        </w:r>
      </w:hyperlink>
    </w:p>
    <w:p w14:paraId="7BA22CF6" w14:textId="56753E28"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3" w:history="1">
        <w:r w:rsidR="00BD4BF9" w:rsidRPr="00F835DD">
          <w:rPr>
            <w:rStyle w:val="Lienhypertexte"/>
            <w:noProof/>
          </w:rPr>
          <w:t>4.2.6.</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mise au point</w:t>
        </w:r>
        <w:r w:rsidR="00BD4BF9">
          <w:rPr>
            <w:noProof/>
            <w:webHidden/>
          </w:rPr>
          <w:tab/>
        </w:r>
        <w:r w:rsidR="00BD4BF9">
          <w:rPr>
            <w:noProof/>
            <w:webHidden/>
          </w:rPr>
          <w:fldChar w:fldCharType="begin"/>
        </w:r>
        <w:r w:rsidR="00BD4BF9">
          <w:rPr>
            <w:noProof/>
            <w:webHidden/>
          </w:rPr>
          <w:instrText xml:space="preserve"> PAGEREF _Toc195884213 \h </w:instrText>
        </w:r>
        <w:r w:rsidR="00BD4BF9">
          <w:rPr>
            <w:noProof/>
            <w:webHidden/>
          </w:rPr>
        </w:r>
        <w:r w:rsidR="00BD4BF9">
          <w:rPr>
            <w:noProof/>
            <w:webHidden/>
          </w:rPr>
          <w:fldChar w:fldCharType="separate"/>
        </w:r>
        <w:r w:rsidR="00BD4BF9">
          <w:rPr>
            <w:noProof/>
            <w:webHidden/>
          </w:rPr>
          <w:t>11</w:t>
        </w:r>
        <w:r w:rsidR="00BD4BF9">
          <w:rPr>
            <w:noProof/>
            <w:webHidden/>
          </w:rPr>
          <w:fldChar w:fldCharType="end"/>
        </w:r>
      </w:hyperlink>
    </w:p>
    <w:p w14:paraId="17A3D873" w14:textId="168B863E"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4" w:history="1">
        <w:r w:rsidR="00BD4BF9" w:rsidRPr="00F835DD">
          <w:rPr>
            <w:rStyle w:val="Lienhypertexte"/>
            <w:noProof/>
          </w:rPr>
          <w:t>4.2.7.</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problématique de décryptage</w:t>
        </w:r>
        <w:r w:rsidR="00BD4BF9">
          <w:rPr>
            <w:noProof/>
            <w:webHidden/>
          </w:rPr>
          <w:tab/>
        </w:r>
        <w:r w:rsidR="00BD4BF9">
          <w:rPr>
            <w:noProof/>
            <w:webHidden/>
          </w:rPr>
          <w:fldChar w:fldCharType="begin"/>
        </w:r>
        <w:r w:rsidR="00BD4BF9">
          <w:rPr>
            <w:noProof/>
            <w:webHidden/>
          </w:rPr>
          <w:instrText xml:space="preserve"> PAGEREF _Toc195884214 \h </w:instrText>
        </w:r>
        <w:r w:rsidR="00BD4BF9">
          <w:rPr>
            <w:noProof/>
            <w:webHidden/>
          </w:rPr>
        </w:r>
        <w:r w:rsidR="00BD4BF9">
          <w:rPr>
            <w:noProof/>
            <w:webHidden/>
          </w:rPr>
          <w:fldChar w:fldCharType="separate"/>
        </w:r>
        <w:r w:rsidR="00BD4BF9">
          <w:rPr>
            <w:noProof/>
            <w:webHidden/>
          </w:rPr>
          <w:t>11</w:t>
        </w:r>
        <w:r w:rsidR="00BD4BF9">
          <w:rPr>
            <w:noProof/>
            <w:webHidden/>
          </w:rPr>
          <w:fldChar w:fldCharType="end"/>
        </w:r>
      </w:hyperlink>
    </w:p>
    <w:p w14:paraId="03B369A8" w14:textId="0CEDDA10"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5" w:history="1">
        <w:r w:rsidR="00BD4BF9" w:rsidRPr="00F835DD">
          <w:rPr>
            <w:rStyle w:val="Lienhypertexte"/>
            <w:noProof/>
          </w:rPr>
          <w:t>4.2.8.</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problématique de temps de développement</w:t>
        </w:r>
        <w:r w:rsidR="00BD4BF9">
          <w:rPr>
            <w:noProof/>
            <w:webHidden/>
          </w:rPr>
          <w:tab/>
        </w:r>
        <w:r w:rsidR="00BD4BF9">
          <w:rPr>
            <w:noProof/>
            <w:webHidden/>
          </w:rPr>
          <w:fldChar w:fldCharType="begin"/>
        </w:r>
        <w:r w:rsidR="00BD4BF9">
          <w:rPr>
            <w:noProof/>
            <w:webHidden/>
          </w:rPr>
          <w:instrText xml:space="preserve"> PAGEREF _Toc195884215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14E8F626" w14:textId="10478623"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16" w:history="1">
        <w:r w:rsidR="00BD4BF9" w:rsidRPr="00F835DD">
          <w:rPr>
            <w:rStyle w:val="Lienhypertexte"/>
            <w:noProof/>
          </w:rPr>
          <w:t>4.3.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connaissances existantes et accessibles</w:t>
        </w:r>
        <w:r w:rsidR="00BD4BF9">
          <w:rPr>
            <w:noProof/>
            <w:webHidden/>
          </w:rPr>
          <w:tab/>
        </w:r>
        <w:r w:rsidR="00BD4BF9">
          <w:rPr>
            <w:noProof/>
            <w:webHidden/>
          </w:rPr>
          <w:fldChar w:fldCharType="begin"/>
        </w:r>
        <w:r w:rsidR="00BD4BF9">
          <w:rPr>
            <w:noProof/>
            <w:webHidden/>
          </w:rPr>
          <w:instrText xml:space="preserve"> PAGEREF _Toc195884216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4837D869" w14:textId="35828618"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7" w:history="1">
        <w:r w:rsidR="00BD4BF9" w:rsidRPr="00F835DD">
          <w:rPr>
            <w:rStyle w:val="Lienhypertexte"/>
            <w:noProof/>
          </w:rPr>
          <w:t>4.3.1.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 la technologie 4G et de la norme LTE</w:t>
        </w:r>
        <w:r w:rsidR="00BD4BF9">
          <w:rPr>
            <w:noProof/>
            <w:webHidden/>
          </w:rPr>
          <w:tab/>
        </w:r>
        <w:r w:rsidR="00BD4BF9">
          <w:rPr>
            <w:noProof/>
            <w:webHidden/>
          </w:rPr>
          <w:fldChar w:fldCharType="begin"/>
        </w:r>
        <w:r w:rsidR="00BD4BF9">
          <w:rPr>
            <w:noProof/>
            <w:webHidden/>
          </w:rPr>
          <w:instrText xml:space="preserve"> PAGEREF _Toc195884217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21760E5C" w14:textId="68D657C4"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8" w:history="1">
        <w:r w:rsidR="00BD4BF9" w:rsidRPr="00F835DD">
          <w:rPr>
            <w:rStyle w:val="Lienhypertexte"/>
            <w:noProof/>
          </w:rPr>
          <w:t>4.3.2.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 la nouvelle technologie de communication : la 5G</w:t>
        </w:r>
        <w:r w:rsidR="00BD4BF9">
          <w:rPr>
            <w:noProof/>
            <w:webHidden/>
          </w:rPr>
          <w:tab/>
        </w:r>
        <w:r w:rsidR="00BD4BF9">
          <w:rPr>
            <w:noProof/>
            <w:webHidden/>
          </w:rPr>
          <w:fldChar w:fldCharType="begin"/>
        </w:r>
        <w:r w:rsidR="00BD4BF9">
          <w:rPr>
            <w:noProof/>
            <w:webHidden/>
          </w:rPr>
          <w:instrText xml:space="preserve"> PAGEREF _Toc195884218 \h </w:instrText>
        </w:r>
        <w:r w:rsidR="00BD4BF9">
          <w:rPr>
            <w:noProof/>
            <w:webHidden/>
          </w:rPr>
        </w:r>
        <w:r w:rsidR="00BD4BF9">
          <w:rPr>
            <w:noProof/>
            <w:webHidden/>
          </w:rPr>
          <w:fldChar w:fldCharType="separate"/>
        </w:r>
        <w:r w:rsidR="00BD4BF9">
          <w:rPr>
            <w:noProof/>
            <w:webHidden/>
          </w:rPr>
          <w:t>13</w:t>
        </w:r>
        <w:r w:rsidR="00BD4BF9">
          <w:rPr>
            <w:noProof/>
            <w:webHidden/>
          </w:rPr>
          <w:fldChar w:fldCharType="end"/>
        </w:r>
      </w:hyperlink>
    </w:p>
    <w:p w14:paraId="4911AD92" w14:textId="7A3FA999"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9" w:history="1">
        <w:r w:rsidR="00BD4BF9" w:rsidRPr="00F835DD">
          <w:rPr>
            <w:rStyle w:val="Lienhypertexte"/>
            <w:noProof/>
          </w:rPr>
          <w:t>4.3.3.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modes de transmission des communications cellulaires</w:t>
        </w:r>
        <w:r w:rsidR="00BD4BF9">
          <w:rPr>
            <w:noProof/>
            <w:webHidden/>
          </w:rPr>
          <w:tab/>
        </w:r>
        <w:r w:rsidR="00BD4BF9">
          <w:rPr>
            <w:noProof/>
            <w:webHidden/>
          </w:rPr>
          <w:fldChar w:fldCharType="begin"/>
        </w:r>
        <w:r w:rsidR="00BD4BF9">
          <w:rPr>
            <w:noProof/>
            <w:webHidden/>
          </w:rPr>
          <w:instrText xml:space="preserve"> PAGEREF _Toc195884219 \h </w:instrText>
        </w:r>
        <w:r w:rsidR="00BD4BF9">
          <w:rPr>
            <w:noProof/>
            <w:webHidden/>
          </w:rPr>
        </w:r>
        <w:r w:rsidR="00BD4BF9">
          <w:rPr>
            <w:noProof/>
            <w:webHidden/>
          </w:rPr>
          <w:fldChar w:fldCharType="separate"/>
        </w:r>
        <w:r w:rsidR="00BD4BF9">
          <w:rPr>
            <w:noProof/>
            <w:webHidden/>
          </w:rPr>
          <w:t>15</w:t>
        </w:r>
        <w:r w:rsidR="00BD4BF9">
          <w:rPr>
            <w:noProof/>
            <w:webHidden/>
          </w:rPr>
          <w:fldChar w:fldCharType="end"/>
        </w:r>
      </w:hyperlink>
    </w:p>
    <w:p w14:paraId="463CA530" w14:textId="0B1CFE8A"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0" w:history="1">
        <w:r w:rsidR="00BD4BF9" w:rsidRPr="00F835DD">
          <w:rPr>
            <w:rStyle w:val="Lienhypertexte"/>
            <w:noProof/>
          </w:rPr>
          <w:t>4.3.4.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méthodes de scan et d’interception des communications</w:t>
        </w:r>
        <w:r w:rsidR="00BD4BF9">
          <w:rPr>
            <w:noProof/>
            <w:webHidden/>
          </w:rPr>
          <w:tab/>
        </w:r>
        <w:r w:rsidR="00BD4BF9">
          <w:rPr>
            <w:noProof/>
            <w:webHidden/>
          </w:rPr>
          <w:fldChar w:fldCharType="begin"/>
        </w:r>
        <w:r w:rsidR="00BD4BF9">
          <w:rPr>
            <w:noProof/>
            <w:webHidden/>
          </w:rPr>
          <w:instrText xml:space="preserve"> PAGEREF _Toc195884220 \h </w:instrText>
        </w:r>
        <w:r w:rsidR="00BD4BF9">
          <w:rPr>
            <w:noProof/>
            <w:webHidden/>
          </w:rPr>
        </w:r>
        <w:r w:rsidR="00BD4BF9">
          <w:rPr>
            <w:noProof/>
            <w:webHidden/>
          </w:rPr>
          <w:fldChar w:fldCharType="separate"/>
        </w:r>
        <w:r w:rsidR="00BD4BF9">
          <w:rPr>
            <w:noProof/>
            <w:webHidden/>
          </w:rPr>
          <w:t>24</w:t>
        </w:r>
        <w:r w:rsidR="00BD4BF9">
          <w:rPr>
            <w:noProof/>
            <w:webHidden/>
          </w:rPr>
          <w:fldChar w:fldCharType="end"/>
        </w:r>
      </w:hyperlink>
    </w:p>
    <w:p w14:paraId="1F99F28A" w14:textId="3A06250B"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1" w:history="1">
        <w:r w:rsidR="00BD4BF9" w:rsidRPr="00F835DD">
          <w:rPr>
            <w:rStyle w:val="Lienhypertexte"/>
            <w:noProof/>
          </w:rPr>
          <w:t>4.3.5.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Conclusions et limites de l’état de l’art</w:t>
        </w:r>
        <w:r w:rsidR="00BD4BF9">
          <w:rPr>
            <w:noProof/>
            <w:webHidden/>
          </w:rPr>
          <w:tab/>
        </w:r>
        <w:r w:rsidR="00BD4BF9">
          <w:rPr>
            <w:noProof/>
            <w:webHidden/>
          </w:rPr>
          <w:fldChar w:fldCharType="begin"/>
        </w:r>
        <w:r w:rsidR="00BD4BF9">
          <w:rPr>
            <w:noProof/>
            <w:webHidden/>
          </w:rPr>
          <w:instrText xml:space="preserve"> PAGEREF _Toc195884221 \h </w:instrText>
        </w:r>
        <w:r w:rsidR="00BD4BF9">
          <w:rPr>
            <w:noProof/>
            <w:webHidden/>
          </w:rPr>
        </w:r>
        <w:r w:rsidR="00BD4BF9">
          <w:rPr>
            <w:noProof/>
            <w:webHidden/>
          </w:rPr>
          <w:fldChar w:fldCharType="separate"/>
        </w:r>
        <w:r w:rsidR="00BD4BF9">
          <w:rPr>
            <w:noProof/>
            <w:webHidden/>
          </w:rPr>
          <w:t>31</w:t>
        </w:r>
        <w:r w:rsidR="00BD4BF9">
          <w:rPr>
            <w:noProof/>
            <w:webHidden/>
          </w:rPr>
          <w:fldChar w:fldCharType="end"/>
        </w:r>
      </w:hyperlink>
    </w:p>
    <w:p w14:paraId="6FFA5246" w14:textId="54DD1ABA"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2" w:history="1">
        <w:r w:rsidR="00BD4BF9" w:rsidRPr="00F835DD">
          <w:rPr>
            <w:rStyle w:val="Lienhypertexte"/>
            <w:noProof/>
          </w:rPr>
          <w:t>5.</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Contributions scientifiques, techniques ou technologiques</w:t>
        </w:r>
        <w:r w:rsidR="00BD4BF9">
          <w:rPr>
            <w:noProof/>
            <w:webHidden/>
          </w:rPr>
          <w:tab/>
        </w:r>
        <w:r w:rsidR="00BD4BF9">
          <w:rPr>
            <w:noProof/>
            <w:webHidden/>
          </w:rPr>
          <w:fldChar w:fldCharType="begin"/>
        </w:r>
        <w:r w:rsidR="00BD4BF9">
          <w:rPr>
            <w:noProof/>
            <w:webHidden/>
          </w:rPr>
          <w:instrText xml:space="preserve"> PAGEREF _Toc195884222 \h </w:instrText>
        </w:r>
        <w:r w:rsidR="00BD4BF9">
          <w:rPr>
            <w:noProof/>
            <w:webHidden/>
          </w:rPr>
        </w:r>
        <w:r w:rsidR="00BD4BF9">
          <w:rPr>
            <w:noProof/>
            <w:webHidden/>
          </w:rPr>
          <w:fldChar w:fldCharType="separate"/>
        </w:r>
        <w:r w:rsidR="00BD4BF9">
          <w:rPr>
            <w:noProof/>
            <w:webHidden/>
          </w:rPr>
          <w:t>32</w:t>
        </w:r>
        <w:r w:rsidR="00BD4BF9">
          <w:rPr>
            <w:noProof/>
            <w:webHidden/>
          </w:rPr>
          <w:fldChar w:fldCharType="end"/>
        </w:r>
      </w:hyperlink>
    </w:p>
    <w:p w14:paraId="713345D5" w14:textId="77ED616B"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3" w:history="1">
        <w:r w:rsidR="00BD4BF9" w:rsidRPr="00F835DD">
          <w:rPr>
            <w:rStyle w:val="Lienhypertexte"/>
            <w:noProof/>
          </w:rPr>
          <w:t>6.</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Description de la démarche suivie et des travaux réalisés</w:t>
        </w:r>
        <w:r w:rsidR="00BD4BF9">
          <w:rPr>
            <w:noProof/>
            <w:webHidden/>
          </w:rPr>
          <w:tab/>
        </w:r>
        <w:r w:rsidR="00BD4BF9">
          <w:rPr>
            <w:noProof/>
            <w:webHidden/>
          </w:rPr>
          <w:fldChar w:fldCharType="begin"/>
        </w:r>
        <w:r w:rsidR="00BD4BF9">
          <w:rPr>
            <w:noProof/>
            <w:webHidden/>
          </w:rPr>
          <w:instrText xml:space="preserve"> PAGEREF _Toc195884223 \h </w:instrText>
        </w:r>
        <w:r w:rsidR="00BD4BF9">
          <w:rPr>
            <w:noProof/>
            <w:webHidden/>
          </w:rPr>
        </w:r>
        <w:r w:rsidR="00BD4BF9">
          <w:rPr>
            <w:noProof/>
            <w:webHidden/>
          </w:rPr>
          <w:fldChar w:fldCharType="separate"/>
        </w:r>
        <w:r w:rsidR="00BD4BF9">
          <w:rPr>
            <w:noProof/>
            <w:webHidden/>
          </w:rPr>
          <w:t>34</w:t>
        </w:r>
        <w:r w:rsidR="00BD4BF9">
          <w:rPr>
            <w:noProof/>
            <w:webHidden/>
          </w:rPr>
          <w:fldChar w:fldCharType="end"/>
        </w:r>
      </w:hyperlink>
    </w:p>
    <w:p w14:paraId="570AE6B3" w14:textId="35234636"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4" w:history="1">
        <w:r w:rsidR="00BD4BF9" w:rsidRPr="00F835DD">
          <w:rPr>
            <w:rStyle w:val="Lienhypertexte"/>
            <w:noProof/>
          </w:rPr>
          <w:t>6.1.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Rappel des travaux menés en 2022</w:t>
        </w:r>
        <w:r w:rsidR="00BD4BF9">
          <w:rPr>
            <w:noProof/>
            <w:webHidden/>
          </w:rPr>
          <w:tab/>
        </w:r>
        <w:r w:rsidR="00BD4BF9">
          <w:rPr>
            <w:noProof/>
            <w:webHidden/>
          </w:rPr>
          <w:fldChar w:fldCharType="begin"/>
        </w:r>
        <w:r w:rsidR="00BD4BF9">
          <w:rPr>
            <w:noProof/>
            <w:webHidden/>
          </w:rPr>
          <w:instrText xml:space="preserve"> PAGEREF _Toc195884224 \h </w:instrText>
        </w:r>
        <w:r w:rsidR="00BD4BF9">
          <w:rPr>
            <w:noProof/>
            <w:webHidden/>
          </w:rPr>
        </w:r>
        <w:r w:rsidR="00BD4BF9">
          <w:rPr>
            <w:noProof/>
            <w:webHidden/>
          </w:rPr>
          <w:fldChar w:fldCharType="separate"/>
        </w:r>
        <w:r w:rsidR="00BD4BF9">
          <w:rPr>
            <w:noProof/>
            <w:webHidden/>
          </w:rPr>
          <w:t>35</w:t>
        </w:r>
        <w:r w:rsidR="00BD4BF9">
          <w:rPr>
            <w:noProof/>
            <w:webHidden/>
          </w:rPr>
          <w:fldChar w:fldCharType="end"/>
        </w:r>
      </w:hyperlink>
    </w:p>
    <w:p w14:paraId="584157A3" w14:textId="617CEEC9"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5" w:history="1">
        <w:r w:rsidR="00BD4BF9" w:rsidRPr="00F835DD">
          <w:rPr>
            <w:rStyle w:val="Lienhypertexte"/>
            <w:noProof/>
          </w:rPr>
          <w:t>6.2.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1 : Conception et développement d’une solution d’interception active de communication utilisant la 5G</w:t>
        </w:r>
        <w:r w:rsidR="00BD4BF9">
          <w:rPr>
            <w:noProof/>
            <w:webHidden/>
          </w:rPr>
          <w:tab/>
        </w:r>
        <w:r w:rsidR="00BD4BF9">
          <w:rPr>
            <w:noProof/>
            <w:webHidden/>
          </w:rPr>
          <w:fldChar w:fldCharType="begin"/>
        </w:r>
        <w:r w:rsidR="00BD4BF9">
          <w:rPr>
            <w:noProof/>
            <w:webHidden/>
          </w:rPr>
          <w:instrText xml:space="preserve"> PAGEREF _Toc195884225 \h </w:instrText>
        </w:r>
        <w:r w:rsidR="00BD4BF9">
          <w:rPr>
            <w:noProof/>
            <w:webHidden/>
          </w:rPr>
        </w:r>
        <w:r w:rsidR="00BD4BF9">
          <w:rPr>
            <w:noProof/>
            <w:webHidden/>
          </w:rPr>
          <w:fldChar w:fldCharType="separate"/>
        </w:r>
        <w:r w:rsidR="00BD4BF9">
          <w:rPr>
            <w:noProof/>
            <w:webHidden/>
          </w:rPr>
          <w:t>36</w:t>
        </w:r>
        <w:r w:rsidR="00BD4BF9">
          <w:rPr>
            <w:noProof/>
            <w:webHidden/>
          </w:rPr>
          <w:fldChar w:fldCharType="end"/>
        </w:r>
      </w:hyperlink>
    </w:p>
    <w:p w14:paraId="5DCBF6A8" w14:textId="6FE64CE1"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6" w:history="1">
        <w:r w:rsidR="00BD4BF9" w:rsidRPr="00F835DD">
          <w:rPr>
            <w:rStyle w:val="Lienhypertexte"/>
            <w:noProof/>
          </w:rPr>
          <w:t>6.2.1.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développement de l’architecture hardware du système d’interception active pour la 5G</w:t>
        </w:r>
        <w:r w:rsidR="00BD4BF9">
          <w:rPr>
            <w:noProof/>
            <w:webHidden/>
          </w:rPr>
          <w:tab/>
        </w:r>
        <w:r w:rsidR="00BD4BF9">
          <w:rPr>
            <w:noProof/>
            <w:webHidden/>
          </w:rPr>
          <w:fldChar w:fldCharType="begin"/>
        </w:r>
        <w:r w:rsidR="00BD4BF9">
          <w:rPr>
            <w:noProof/>
            <w:webHidden/>
          </w:rPr>
          <w:instrText xml:space="preserve"> PAGEREF _Toc195884226 \h </w:instrText>
        </w:r>
        <w:r w:rsidR="00BD4BF9">
          <w:rPr>
            <w:noProof/>
            <w:webHidden/>
          </w:rPr>
        </w:r>
        <w:r w:rsidR="00BD4BF9">
          <w:rPr>
            <w:noProof/>
            <w:webHidden/>
          </w:rPr>
          <w:fldChar w:fldCharType="separate"/>
        </w:r>
        <w:r w:rsidR="00BD4BF9">
          <w:rPr>
            <w:noProof/>
            <w:webHidden/>
          </w:rPr>
          <w:t>36</w:t>
        </w:r>
        <w:r w:rsidR="00BD4BF9">
          <w:rPr>
            <w:noProof/>
            <w:webHidden/>
          </w:rPr>
          <w:fldChar w:fldCharType="end"/>
        </w:r>
      </w:hyperlink>
    </w:p>
    <w:p w14:paraId="74C28131" w14:textId="06220350"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7" w:history="1">
        <w:r w:rsidR="00BD4BF9" w:rsidRPr="00F835DD">
          <w:rPr>
            <w:rStyle w:val="Lienhypertexte"/>
            <w:noProof/>
          </w:rPr>
          <w:t>6.2.2.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développement et expérimentation de la partie logicielle de la solution d’interception active pour la 5G</w:t>
        </w:r>
        <w:r w:rsidR="00BD4BF9">
          <w:rPr>
            <w:noProof/>
            <w:webHidden/>
          </w:rPr>
          <w:tab/>
        </w:r>
        <w:r w:rsidR="00BD4BF9">
          <w:rPr>
            <w:noProof/>
            <w:webHidden/>
          </w:rPr>
          <w:fldChar w:fldCharType="begin"/>
        </w:r>
        <w:r w:rsidR="00BD4BF9">
          <w:rPr>
            <w:noProof/>
            <w:webHidden/>
          </w:rPr>
          <w:instrText xml:space="preserve"> PAGEREF _Toc195884227 \h </w:instrText>
        </w:r>
        <w:r w:rsidR="00BD4BF9">
          <w:rPr>
            <w:noProof/>
            <w:webHidden/>
          </w:rPr>
        </w:r>
        <w:r w:rsidR="00BD4BF9">
          <w:rPr>
            <w:noProof/>
            <w:webHidden/>
          </w:rPr>
          <w:fldChar w:fldCharType="separate"/>
        </w:r>
        <w:r w:rsidR="00BD4BF9">
          <w:rPr>
            <w:noProof/>
            <w:webHidden/>
          </w:rPr>
          <w:t>38</w:t>
        </w:r>
        <w:r w:rsidR="00BD4BF9">
          <w:rPr>
            <w:noProof/>
            <w:webHidden/>
          </w:rPr>
          <w:fldChar w:fldCharType="end"/>
        </w:r>
      </w:hyperlink>
    </w:p>
    <w:p w14:paraId="64E31FCC" w14:textId="77900550"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8" w:history="1">
        <w:r w:rsidR="00BD4BF9" w:rsidRPr="00F835DD">
          <w:rPr>
            <w:rStyle w:val="Lienhypertexte"/>
            <w:noProof/>
          </w:rPr>
          <w:t>6.2.3.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d’une solution d’interception active de communication utilisant la 5G</w:t>
        </w:r>
        <w:r w:rsidR="00BD4BF9">
          <w:rPr>
            <w:noProof/>
            <w:webHidden/>
          </w:rPr>
          <w:tab/>
        </w:r>
        <w:r w:rsidR="00BD4BF9">
          <w:rPr>
            <w:noProof/>
            <w:webHidden/>
          </w:rPr>
          <w:fldChar w:fldCharType="begin"/>
        </w:r>
        <w:r w:rsidR="00BD4BF9">
          <w:rPr>
            <w:noProof/>
            <w:webHidden/>
          </w:rPr>
          <w:instrText xml:space="preserve"> PAGEREF _Toc195884228 \h </w:instrText>
        </w:r>
        <w:r w:rsidR="00BD4BF9">
          <w:rPr>
            <w:noProof/>
            <w:webHidden/>
          </w:rPr>
        </w:r>
        <w:r w:rsidR="00BD4BF9">
          <w:rPr>
            <w:noProof/>
            <w:webHidden/>
          </w:rPr>
          <w:fldChar w:fldCharType="separate"/>
        </w:r>
        <w:r w:rsidR="00BD4BF9">
          <w:rPr>
            <w:noProof/>
            <w:webHidden/>
          </w:rPr>
          <w:t>64</w:t>
        </w:r>
        <w:r w:rsidR="00BD4BF9">
          <w:rPr>
            <w:noProof/>
            <w:webHidden/>
          </w:rPr>
          <w:fldChar w:fldCharType="end"/>
        </w:r>
      </w:hyperlink>
    </w:p>
    <w:p w14:paraId="7847BDA2" w14:textId="604AF6BF"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9" w:history="1">
        <w:r w:rsidR="00BD4BF9" w:rsidRPr="00F835DD">
          <w:rPr>
            <w:rStyle w:val="Lienhypertexte"/>
            <w:noProof/>
          </w:rPr>
          <w:t>6.3.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2 : Conception et développement d’un outil de prospection pour l’interception passive 4G</w:t>
        </w:r>
        <w:r w:rsidR="00BD4BF9">
          <w:rPr>
            <w:noProof/>
            <w:webHidden/>
          </w:rPr>
          <w:tab/>
        </w:r>
        <w:r w:rsidR="00BD4BF9">
          <w:rPr>
            <w:noProof/>
            <w:webHidden/>
          </w:rPr>
          <w:fldChar w:fldCharType="begin"/>
        </w:r>
        <w:r w:rsidR="00BD4BF9">
          <w:rPr>
            <w:noProof/>
            <w:webHidden/>
          </w:rPr>
          <w:instrText xml:space="preserve"> PAGEREF _Toc195884229 \h </w:instrText>
        </w:r>
        <w:r w:rsidR="00BD4BF9">
          <w:rPr>
            <w:noProof/>
            <w:webHidden/>
          </w:rPr>
        </w:r>
        <w:r w:rsidR="00BD4BF9">
          <w:rPr>
            <w:noProof/>
            <w:webHidden/>
          </w:rPr>
          <w:fldChar w:fldCharType="separate"/>
        </w:r>
        <w:r w:rsidR="00BD4BF9">
          <w:rPr>
            <w:noProof/>
            <w:webHidden/>
          </w:rPr>
          <w:t>65</w:t>
        </w:r>
        <w:r w:rsidR="00BD4BF9">
          <w:rPr>
            <w:noProof/>
            <w:webHidden/>
          </w:rPr>
          <w:fldChar w:fldCharType="end"/>
        </w:r>
      </w:hyperlink>
    </w:p>
    <w:p w14:paraId="7342D899" w14:textId="561C2251"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0" w:history="1">
        <w:r w:rsidR="00BD4BF9" w:rsidRPr="00F835DD">
          <w:rPr>
            <w:rStyle w:val="Lienhypertexte"/>
            <w:noProof/>
          </w:rPr>
          <w:t>6.3.1.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SISO</w:t>
        </w:r>
        <w:r w:rsidR="00BD4BF9">
          <w:rPr>
            <w:noProof/>
            <w:webHidden/>
          </w:rPr>
          <w:tab/>
        </w:r>
        <w:r w:rsidR="00BD4BF9">
          <w:rPr>
            <w:noProof/>
            <w:webHidden/>
          </w:rPr>
          <w:fldChar w:fldCharType="begin"/>
        </w:r>
        <w:r w:rsidR="00BD4BF9">
          <w:rPr>
            <w:noProof/>
            <w:webHidden/>
          </w:rPr>
          <w:instrText xml:space="preserve"> PAGEREF _Toc195884230 \h </w:instrText>
        </w:r>
        <w:r w:rsidR="00BD4BF9">
          <w:rPr>
            <w:noProof/>
            <w:webHidden/>
          </w:rPr>
        </w:r>
        <w:r w:rsidR="00BD4BF9">
          <w:rPr>
            <w:noProof/>
            <w:webHidden/>
          </w:rPr>
          <w:fldChar w:fldCharType="separate"/>
        </w:r>
        <w:r w:rsidR="00BD4BF9">
          <w:rPr>
            <w:noProof/>
            <w:webHidden/>
          </w:rPr>
          <w:t>67</w:t>
        </w:r>
        <w:r w:rsidR="00BD4BF9">
          <w:rPr>
            <w:noProof/>
            <w:webHidden/>
          </w:rPr>
          <w:fldChar w:fldCharType="end"/>
        </w:r>
      </w:hyperlink>
    </w:p>
    <w:p w14:paraId="667C633C" w14:textId="7C9FB2AA"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1" w:history="1">
        <w:r w:rsidR="00BD4BF9" w:rsidRPr="00F835DD">
          <w:rPr>
            <w:rStyle w:val="Lienhypertexte"/>
            <w:noProof/>
          </w:rPr>
          <w:t>6.3.2.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SISO type LTE</w:t>
        </w:r>
        <w:r w:rsidR="00BD4BF9">
          <w:rPr>
            <w:noProof/>
            <w:webHidden/>
          </w:rPr>
          <w:tab/>
        </w:r>
        <w:r w:rsidR="00BD4BF9">
          <w:rPr>
            <w:noProof/>
            <w:webHidden/>
          </w:rPr>
          <w:fldChar w:fldCharType="begin"/>
        </w:r>
        <w:r w:rsidR="00BD4BF9">
          <w:rPr>
            <w:noProof/>
            <w:webHidden/>
          </w:rPr>
          <w:instrText xml:space="preserve"> PAGEREF _Toc195884231 \h </w:instrText>
        </w:r>
        <w:r w:rsidR="00BD4BF9">
          <w:rPr>
            <w:noProof/>
            <w:webHidden/>
          </w:rPr>
        </w:r>
        <w:r w:rsidR="00BD4BF9">
          <w:rPr>
            <w:noProof/>
            <w:webHidden/>
          </w:rPr>
          <w:fldChar w:fldCharType="separate"/>
        </w:r>
        <w:r w:rsidR="00BD4BF9">
          <w:rPr>
            <w:noProof/>
            <w:webHidden/>
          </w:rPr>
          <w:t>72</w:t>
        </w:r>
        <w:r w:rsidR="00BD4BF9">
          <w:rPr>
            <w:noProof/>
            <w:webHidden/>
          </w:rPr>
          <w:fldChar w:fldCharType="end"/>
        </w:r>
      </w:hyperlink>
    </w:p>
    <w:p w14:paraId="4CF7E62A" w14:textId="51B93501"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2" w:history="1">
        <w:r w:rsidR="00BD4BF9" w:rsidRPr="00F835DD">
          <w:rPr>
            <w:rStyle w:val="Lienhypertexte"/>
            <w:noProof/>
          </w:rPr>
          <w:t>6.3.3.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MIMO type LTE</w:t>
        </w:r>
        <w:r w:rsidR="00BD4BF9">
          <w:rPr>
            <w:noProof/>
            <w:webHidden/>
          </w:rPr>
          <w:tab/>
        </w:r>
        <w:r w:rsidR="00BD4BF9">
          <w:rPr>
            <w:noProof/>
            <w:webHidden/>
          </w:rPr>
          <w:fldChar w:fldCharType="begin"/>
        </w:r>
        <w:r w:rsidR="00BD4BF9">
          <w:rPr>
            <w:noProof/>
            <w:webHidden/>
          </w:rPr>
          <w:instrText xml:space="preserve"> PAGEREF _Toc195884232 \h </w:instrText>
        </w:r>
        <w:r w:rsidR="00BD4BF9">
          <w:rPr>
            <w:noProof/>
            <w:webHidden/>
          </w:rPr>
        </w:r>
        <w:r w:rsidR="00BD4BF9">
          <w:rPr>
            <w:noProof/>
            <w:webHidden/>
          </w:rPr>
          <w:fldChar w:fldCharType="separate"/>
        </w:r>
        <w:r w:rsidR="00BD4BF9">
          <w:rPr>
            <w:noProof/>
            <w:webHidden/>
          </w:rPr>
          <w:t>75</w:t>
        </w:r>
        <w:r w:rsidR="00BD4BF9">
          <w:rPr>
            <w:noProof/>
            <w:webHidden/>
          </w:rPr>
          <w:fldChar w:fldCharType="end"/>
        </w:r>
      </w:hyperlink>
    </w:p>
    <w:p w14:paraId="5D45AC47" w14:textId="5DCED393"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3" w:history="1">
        <w:r w:rsidR="00BD4BF9" w:rsidRPr="00F835DD">
          <w:rPr>
            <w:rStyle w:val="Lienhypertexte"/>
            <w:noProof/>
          </w:rPr>
          <w:t>6.3.4.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d’un outil de prospection pour l’interception passive 4G</w:t>
        </w:r>
        <w:r w:rsidR="00BD4BF9">
          <w:rPr>
            <w:noProof/>
            <w:webHidden/>
          </w:rPr>
          <w:tab/>
        </w:r>
        <w:r w:rsidR="00BD4BF9">
          <w:rPr>
            <w:noProof/>
            <w:webHidden/>
          </w:rPr>
          <w:fldChar w:fldCharType="begin"/>
        </w:r>
        <w:r w:rsidR="00BD4BF9">
          <w:rPr>
            <w:noProof/>
            <w:webHidden/>
          </w:rPr>
          <w:instrText xml:space="preserve"> PAGEREF _Toc195884233 \h </w:instrText>
        </w:r>
        <w:r w:rsidR="00BD4BF9">
          <w:rPr>
            <w:noProof/>
            <w:webHidden/>
          </w:rPr>
        </w:r>
        <w:r w:rsidR="00BD4BF9">
          <w:rPr>
            <w:noProof/>
            <w:webHidden/>
          </w:rPr>
          <w:fldChar w:fldCharType="separate"/>
        </w:r>
        <w:r w:rsidR="00BD4BF9">
          <w:rPr>
            <w:noProof/>
            <w:webHidden/>
          </w:rPr>
          <w:t>80</w:t>
        </w:r>
        <w:r w:rsidR="00BD4BF9">
          <w:rPr>
            <w:noProof/>
            <w:webHidden/>
          </w:rPr>
          <w:fldChar w:fldCharType="end"/>
        </w:r>
      </w:hyperlink>
    </w:p>
    <w:p w14:paraId="54EF0386" w14:textId="07D76AE6"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34" w:history="1">
        <w:r w:rsidR="00BD4BF9" w:rsidRPr="00F835DD">
          <w:rPr>
            <w:rStyle w:val="Lienhypertexte"/>
            <w:noProof/>
          </w:rPr>
          <w:t>6.4.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3 : Conception et développement de nouvelles solutions d’acquisition</w:t>
        </w:r>
        <w:r w:rsidR="00BD4BF9">
          <w:rPr>
            <w:noProof/>
            <w:webHidden/>
          </w:rPr>
          <w:tab/>
        </w:r>
        <w:r w:rsidR="00BD4BF9">
          <w:rPr>
            <w:noProof/>
            <w:webHidden/>
          </w:rPr>
          <w:fldChar w:fldCharType="begin"/>
        </w:r>
        <w:r w:rsidR="00BD4BF9">
          <w:rPr>
            <w:noProof/>
            <w:webHidden/>
          </w:rPr>
          <w:instrText xml:space="preserve"> PAGEREF _Toc195884234 \h </w:instrText>
        </w:r>
        <w:r w:rsidR="00BD4BF9">
          <w:rPr>
            <w:noProof/>
            <w:webHidden/>
          </w:rPr>
        </w:r>
        <w:r w:rsidR="00BD4BF9">
          <w:rPr>
            <w:noProof/>
            <w:webHidden/>
          </w:rPr>
          <w:fldChar w:fldCharType="separate"/>
        </w:r>
        <w:r w:rsidR="00BD4BF9">
          <w:rPr>
            <w:noProof/>
            <w:webHidden/>
          </w:rPr>
          <w:t>80</w:t>
        </w:r>
        <w:r w:rsidR="00BD4BF9">
          <w:rPr>
            <w:noProof/>
            <w:webHidden/>
          </w:rPr>
          <w:fldChar w:fldCharType="end"/>
        </w:r>
      </w:hyperlink>
    </w:p>
    <w:p w14:paraId="7066FC73" w14:textId="6A7777BE"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5" w:history="1">
        <w:r w:rsidR="00BD4BF9" w:rsidRPr="00F835DD">
          <w:rPr>
            <w:rStyle w:val="Lienhypertexte"/>
            <w:noProof/>
          </w:rPr>
          <w:t>6.4.1.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développement et expérimentation d’un système d’acquisition active 5G</w:t>
        </w:r>
        <w:r w:rsidR="00BD4BF9">
          <w:rPr>
            <w:noProof/>
            <w:webHidden/>
          </w:rPr>
          <w:tab/>
        </w:r>
        <w:r w:rsidR="00BD4BF9">
          <w:rPr>
            <w:noProof/>
            <w:webHidden/>
          </w:rPr>
          <w:fldChar w:fldCharType="begin"/>
        </w:r>
        <w:r w:rsidR="00BD4BF9">
          <w:rPr>
            <w:noProof/>
            <w:webHidden/>
          </w:rPr>
          <w:instrText xml:space="preserve"> PAGEREF _Toc195884235 \h </w:instrText>
        </w:r>
        <w:r w:rsidR="00BD4BF9">
          <w:rPr>
            <w:noProof/>
            <w:webHidden/>
          </w:rPr>
        </w:r>
        <w:r w:rsidR="00BD4BF9">
          <w:rPr>
            <w:noProof/>
            <w:webHidden/>
          </w:rPr>
          <w:fldChar w:fldCharType="separate"/>
        </w:r>
        <w:r w:rsidR="00BD4BF9">
          <w:rPr>
            <w:noProof/>
            <w:webHidden/>
          </w:rPr>
          <w:t>81</w:t>
        </w:r>
        <w:r w:rsidR="00BD4BF9">
          <w:rPr>
            <w:noProof/>
            <w:webHidden/>
          </w:rPr>
          <w:fldChar w:fldCharType="end"/>
        </w:r>
      </w:hyperlink>
    </w:p>
    <w:p w14:paraId="39EFC0A3" w14:textId="54E25154"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6" w:history="1">
        <w:r w:rsidR="00BD4BF9" w:rsidRPr="00F835DD">
          <w:rPr>
            <w:rStyle w:val="Lienhypertexte"/>
            <w:noProof/>
          </w:rPr>
          <w:t>6.4.2.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Compatibilité des systèmes d’acquisition active avec l’environnement</w:t>
        </w:r>
        <w:r w:rsidR="00BD4BF9">
          <w:rPr>
            <w:noProof/>
            <w:webHidden/>
          </w:rPr>
          <w:tab/>
        </w:r>
        <w:r w:rsidR="00BD4BF9">
          <w:rPr>
            <w:noProof/>
            <w:webHidden/>
          </w:rPr>
          <w:fldChar w:fldCharType="begin"/>
        </w:r>
        <w:r w:rsidR="00BD4BF9">
          <w:rPr>
            <w:noProof/>
            <w:webHidden/>
          </w:rPr>
          <w:instrText xml:space="preserve"> PAGEREF _Toc195884236 \h </w:instrText>
        </w:r>
        <w:r w:rsidR="00BD4BF9">
          <w:rPr>
            <w:noProof/>
            <w:webHidden/>
          </w:rPr>
        </w:r>
        <w:r w:rsidR="00BD4BF9">
          <w:rPr>
            <w:noProof/>
            <w:webHidden/>
          </w:rPr>
          <w:fldChar w:fldCharType="separate"/>
        </w:r>
        <w:r w:rsidR="00BD4BF9">
          <w:rPr>
            <w:noProof/>
            <w:webHidden/>
          </w:rPr>
          <w:t>83</w:t>
        </w:r>
        <w:r w:rsidR="00BD4BF9">
          <w:rPr>
            <w:noProof/>
            <w:webHidden/>
          </w:rPr>
          <w:fldChar w:fldCharType="end"/>
        </w:r>
      </w:hyperlink>
    </w:p>
    <w:p w14:paraId="3DBE069B" w14:textId="73732FE2"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7" w:history="1">
        <w:r w:rsidR="00BD4BF9" w:rsidRPr="00F835DD">
          <w:rPr>
            <w:rStyle w:val="Lienhypertexte"/>
            <w:noProof/>
          </w:rPr>
          <w:t>6.4.3.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Amélioration de la compacité des systèmes d’acquisitions actives sans pertes de performances</w:t>
        </w:r>
        <w:r w:rsidR="00BD4BF9">
          <w:rPr>
            <w:noProof/>
            <w:webHidden/>
          </w:rPr>
          <w:tab/>
        </w:r>
        <w:r w:rsidR="00BD4BF9">
          <w:rPr>
            <w:noProof/>
            <w:webHidden/>
          </w:rPr>
          <w:fldChar w:fldCharType="begin"/>
        </w:r>
        <w:r w:rsidR="00BD4BF9">
          <w:rPr>
            <w:noProof/>
            <w:webHidden/>
          </w:rPr>
          <w:instrText xml:space="preserve"> PAGEREF _Toc195884237 \h </w:instrText>
        </w:r>
        <w:r w:rsidR="00BD4BF9">
          <w:rPr>
            <w:noProof/>
            <w:webHidden/>
          </w:rPr>
        </w:r>
        <w:r w:rsidR="00BD4BF9">
          <w:rPr>
            <w:noProof/>
            <w:webHidden/>
          </w:rPr>
          <w:fldChar w:fldCharType="separate"/>
        </w:r>
        <w:r w:rsidR="00BD4BF9">
          <w:rPr>
            <w:noProof/>
            <w:webHidden/>
          </w:rPr>
          <w:t>88</w:t>
        </w:r>
        <w:r w:rsidR="00BD4BF9">
          <w:rPr>
            <w:noProof/>
            <w:webHidden/>
          </w:rPr>
          <w:fldChar w:fldCharType="end"/>
        </w:r>
      </w:hyperlink>
    </w:p>
    <w:p w14:paraId="3E103689" w14:textId="7DC8C1DF"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8" w:history="1">
        <w:r w:rsidR="00BD4BF9" w:rsidRPr="00F835DD">
          <w:rPr>
            <w:rStyle w:val="Lienhypertexte"/>
            <w:noProof/>
          </w:rPr>
          <w:t>6.4.4.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développement d’une version plus puissante de nos systèmes d’acquisitions.</w:t>
        </w:r>
        <w:r w:rsidR="00BD4BF9">
          <w:rPr>
            <w:noProof/>
            <w:webHidden/>
          </w:rPr>
          <w:tab/>
        </w:r>
        <w:r w:rsidR="00BD4BF9">
          <w:rPr>
            <w:noProof/>
            <w:webHidden/>
          </w:rPr>
          <w:fldChar w:fldCharType="begin"/>
        </w:r>
        <w:r w:rsidR="00BD4BF9">
          <w:rPr>
            <w:noProof/>
            <w:webHidden/>
          </w:rPr>
          <w:instrText xml:space="preserve"> PAGEREF _Toc195884238 \h </w:instrText>
        </w:r>
        <w:r w:rsidR="00BD4BF9">
          <w:rPr>
            <w:noProof/>
            <w:webHidden/>
          </w:rPr>
        </w:r>
        <w:r w:rsidR="00BD4BF9">
          <w:rPr>
            <w:noProof/>
            <w:webHidden/>
          </w:rPr>
          <w:fldChar w:fldCharType="separate"/>
        </w:r>
        <w:r w:rsidR="00BD4BF9">
          <w:rPr>
            <w:noProof/>
            <w:webHidden/>
          </w:rPr>
          <w:t>97</w:t>
        </w:r>
        <w:r w:rsidR="00BD4BF9">
          <w:rPr>
            <w:noProof/>
            <w:webHidden/>
          </w:rPr>
          <w:fldChar w:fldCharType="end"/>
        </w:r>
      </w:hyperlink>
    </w:p>
    <w:p w14:paraId="0F08F186" w14:textId="738A39B7" w:rsidR="00BD4BF9" w:rsidRDefault="00227AE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9" w:history="1">
        <w:r w:rsidR="00BD4BF9" w:rsidRPr="00F835DD">
          <w:rPr>
            <w:rStyle w:val="Lienhypertexte"/>
            <w:noProof/>
          </w:rPr>
          <w:t>6.4.5.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de nouvelles solutions d’acquisition</w:t>
        </w:r>
        <w:r w:rsidR="00BD4BF9">
          <w:rPr>
            <w:noProof/>
            <w:webHidden/>
          </w:rPr>
          <w:tab/>
        </w:r>
        <w:r w:rsidR="00BD4BF9">
          <w:rPr>
            <w:noProof/>
            <w:webHidden/>
          </w:rPr>
          <w:fldChar w:fldCharType="begin"/>
        </w:r>
        <w:r w:rsidR="00BD4BF9">
          <w:rPr>
            <w:noProof/>
            <w:webHidden/>
          </w:rPr>
          <w:instrText xml:space="preserve"> PAGEREF _Toc195884239 \h </w:instrText>
        </w:r>
        <w:r w:rsidR="00BD4BF9">
          <w:rPr>
            <w:noProof/>
            <w:webHidden/>
          </w:rPr>
        </w:r>
        <w:r w:rsidR="00BD4BF9">
          <w:rPr>
            <w:noProof/>
            <w:webHidden/>
          </w:rPr>
          <w:fldChar w:fldCharType="separate"/>
        </w:r>
        <w:r w:rsidR="00BD4BF9">
          <w:rPr>
            <w:noProof/>
            <w:webHidden/>
          </w:rPr>
          <w:t>98</w:t>
        </w:r>
        <w:r w:rsidR="00BD4BF9">
          <w:rPr>
            <w:noProof/>
            <w:webHidden/>
          </w:rPr>
          <w:fldChar w:fldCharType="end"/>
        </w:r>
      </w:hyperlink>
    </w:p>
    <w:p w14:paraId="65266DA8" w14:textId="0300DF04" w:rsidR="00BD4BF9" w:rsidRDefault="00227AE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40" w:history="1">
        <w:r w:rsidR="00BD4BF9" w:rsidRPr="00F835DD">
          <w:rPr>
            <w:rStyle w:val="Lienhypertexte"/>
            <w:noProof/>
          </w:rPr>
          <w:t>6.5.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4 : Conception et développement d’une architecture logicielle adaptée à tous systèmes d’interception</w:t>
        </w:r>
        <w:r w:rsidR="00BD4BF9">
          <w:rPr>
            <w:noProof/>
            <w:webHidden/>
          </w:rPr>
          <w:tab/>
        </w:r>
        <w:r w:rsidR="00BD4BF9">
          <w:rPr>
            <w:noProof/>
            <w:webHidden/>
          </w:rPr>
          <w:fldChar w:fldCharType="begin"/>
        </w:r>
        <w:r w:rsidR="00BD4BF9">
          <w:rPr>
            <w:noProof/>
            <w:webHidden/>
          </w:rPr>
          <w:instrText xml:space="preserve"> PAGEREF _Toc195884240 \h </w:instrText>
        </w:r>
        <w:r w:rsidR="00BD4BF9">
          <w:rPr>
            <w:noProof/>
            <w:webHidden/>
          </w:rPr>
        </w:r>
        <w:r w:rsidR="00BD4BF9">
          <w:rPr>
            <w:noProof/>
            <w:webHidden/>
          </w:rPr>
          <w:fldChar w:fldCharType="separate"/>
        </w:r>
        <w:r w:rsidR="00BD4BF9">
          <w:rPr>
            <w:noProof/>
            <w:webHidden/>
          </w:rPr>
          <w:t>100</w:t>
        </w:r>
        <w:r w:rsidR="00BD4BF9">
          <w:rPr>
            <w:noProof/>
            <w:webHidden/>
          </w:rPr>
          <w:fldChar w:fldCharType="end"/>
        </w:r>
      </w:hyperlink>
    </w:p>
    <w:p w14:paraId="0E49A6EB" w14:textId="10869717" w:rsidR="00BD4BF9" w:rsidRDefault="00227AE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41" w:history="1">
        <w:r w:rsidR="00BD4BF9" w:rsidRPr="00F835DD">
          <w:rPr>
            <w:rStyle w:val="Lienhypertexte"/>
            <w:noProof/>
          </w:rPr>
          <w:t>7.</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Ressources humaines associées à l’opération</w:t>
        </w:r>
        <w:r w:rsidR="00BD4BF9">
          <w:rPr>
            <w:noProof/>
            <w:webHidden/>
          </w:rPr>
          <w:tab/>
        </w:r>
        <w:r w:rsidR="00BD4BF9">
          <w:rPr>
            <w:noProof/>
            <w:webHidden/>
          </w:rPr>
          <w:fldChar w:fldCharType="begin"/>
        </w:r>
        <w:r w:rsidR="00BD4BF9">
          <w:rPr>
            <w:noProof/>
            <w:webHidden/>
          </w:rPr>
          <w:instrText xml:space="preserve"> PAGEREF _Toc195884241 \h </w:instrText>
        </w:r>
        <w:r w:rsidR="00BD4BF9">
          <w:rPr>
            <w:noProof/>
            <w:webHidden/>
          </w:rPr>
        </w:r>
        <w:r w:rsidR="00BD4BF9">
          <w:rPr>
            <w:noProof/>
            <w:webHidden/>
          </w:rPr>
          <w:fldChar w:fldCharType="separate"/>
        </w:r>
        <w:r w:rsidR="00BD4BF9">
          <w:rPr>
            <w:noProof/>
            <w:webHidden/>
          </w:rPr>
          <w:t>103</w:t>
        </w:r>
        <w:r w:rsidR="00BD4BF9">
          <w:rPr>
            <w:noProof/>
            <w:webHidden/>
          </w:rPr>
          <w:fldChar w:fldCharType="end"/>
        </w:r>
      </w:hyperlink>
    </w:p>
    <w:p w14:paraId="3598E01B" w14:textId="3A953387" w:rsidR="000B348C" w:rsidRPr="00B84F75" w:rsidRDefault="008D44BD" w:rsidP="00B84F75">
      <w:pPr>
        <w:pBdr>
          <w:top w:val="nil"/>
          <w:left w:val="nil"/>
          <w:bottom w:val="nil"/>
          <w:right w:val="nil"/>
          <w:between w:val="nil"/>
        </w:pBdr>
        <w:tabs>
          <w:tab w:val="right" w:pos="9062"/>
        </w:tabs>
        <w:spacing w:after="0"/>
      </w:pPr>
      <w:r>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95884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95884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95884201"/>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95884202"/>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95884203"/>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95884204"/>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95884205"/>
      <w:r>
        <w:t>Objectif global de l’opération</w:t>
      </w:r>
      <w:bookmarkEnd w:id="43"/>
      <w:bookmarkEnd w:id="44"/>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lastRenderedPageBreak/>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95884206"/>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t>Concevoir et développer une version plus puissante de nos systèmes d’acquisitions ;</w:t>
      </w:r>
    </w:p>
    <w:p w14:paraId="04EDE864" w14:textId="53CB4DD8" w:rsidR="00E648E3" w:rsidRDefault="00641470" w:rsidP="007B1027">
      <w:pPr>
        <w:pStyle w:val="Paragraphedeliste"/>
        <w:numPr>
          <w:ilvl w:val="0"/>
          <w:numId w:val="46"/>
        </w:numPr>
      </w:pPr>
      <w:r>
        <w:lastRenderedPageBreak/>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95884207"/>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95884208"/>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95884209"/>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t xml:space="preserve">Une solution consiste à prendre en compte un maximum de configurations de comportement de mobiles, et donc de tester expérimentalement un très grand nombre </w:t>
      </w:r>
      <w:r>
        <w:lastRenderedPageBreak/>
        <w:t>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95884210"/>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lastRenderedPageBreak/>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95884211"/>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w:t>
      </w:r>
      <w:r>
        <w:lastRenderedPageBreak/>
        <w:t xml:space="preserve">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95884212"/>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95884213"/>
      <w:r>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w:t>
      </w:r>
      <w:r>
        <w:lastRenderedPageBreak/>
        <w:t>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95884214"/>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95884215"/>
      <w:r>
        <w:lastRenderedPageBreak/>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95884216"/>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95884217"/>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Evolution)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w:t>
      </w:r>
      <w:r>
        <w:lastRenderedPageBreak/>
        <w:t xml:space="preserve">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95884218"/>
      <w:r>
        <w:t>Présentation de la nouvelle technologie de communication : la 5G</w:t>
      </w:r>
      <w:bookmarkEnd w:id="77"/>
      <w:bookmarkEnd w:id="78"/>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lastRenderedPageBreak/>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95884219"/>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lastRenderedPageBreak/>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provoque des interférences </w:t>
      </w:r>
      <w:r w:rsidR="006F17AC">
        <w:t xml:space="preserve">(interférences destructives ou constructives) </w:t>
      </w:r>
      <w:r>
        <w:t xml:space="preserve">entre les trajets multiples. Chaque trajet composant le multi-trajets est associé à un délai qui lui </w:t>
      </w:r>
      <w:r>
        <w:lastRenderedPageBreak/>
        <w:t xml:space="preserve">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2DFB28A7" w14:textId="77777777" w:rsidR="00D979ED" w:rsidRDefault="00D979ED" w:rsidP="00D979ED">
      <w:r>
        <w:lastRenderedPageBreak/>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lastRenderedPageBreak/>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lastRenderedPageBreak/>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lastRenderedPageBreak/>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lastRenderedPageBreak/>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lastRenderedPageBreak/>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95884220"/>
      <w:r>
        <w:lastRenderedPageBreak/>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w:t>
      </w:r>
      <w:r>
        <w:lastRenderedPageBreak/>
        <w:t>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w:t>
      </w:r>
      <w:r>
        <w:lastRenderedPageBreak/>
        <w:t>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lastRenderedPageBreak/>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w:t>
      </w:r>
      <w:r>
        <w:lastRenderedPageBreak/>
        <w:t>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lastRenderedPageBreak/>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w:t>
      </w:r>
      <w:r>
        <w:lastRenderedPageBreak/>
        <w:t>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w:t>
      </w:r>
      <w:r>
        <w:lastRenderedPageBreak/>
        <w:t>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95884221"/>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95884222"/>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w:t>
      </w:r>
      <w:r>
        <w:lastRenderedPageBreak/>
        <w:t>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590AB669" w14:textId="4DE50859" w:rsidR="00146677" w:rsidRDefault="00146677" w:rsidP="0014667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660E6E16" w14:textId="3D2F3C36" w:rsidR="00552447" w:rsidRDefault="00552447" w:rsidP="00552447">
      <w:pPr>
        <w:pStyle w:val="Paragraphedeliste"/>
        <w:numPr>
          <w:ilvl w:val="0"/>
          <w:numId w:val="31"/>
        </w:numPr>
      </w:pPr>
      <w:commentRangeStart w:id="93"/>
      <w:r>
        <w:t xml:space="preserve">Concevoir et développer un </w:t>
      </w:r>
      <w:r w:rsidRPr="002C32EB">
        <w:t>estimateur de canal MIMO capable d’extraire les performances du canal de transmission en temps réel</w:t>
      </w:r>
      <w:r>
        <w:t>. Pour cela, nous avons mis au point des modèles de simulation sous MATLAB capables de reproduire des transmissions SISO et MIMO et d’analyser leurs performances. La méthodologie que nous avons appliquée nous a permis de construire pas à pas un modèle plus complexe et plus réaliste.</w:t>
      </w:r>
    </w:p>
    <w:p w14:paraId="49F8F4B3" w14:textId="183BB360" w:rsidR="00552447" w:rsidRDefault="00552447" w:rsidP="00552447">
      <w:pPr>
        <w:pStyle w:val="Paragraphedeliste"/>
      </w:pPr>
      <w:r>
        <w:t xml:space="preserve">Plus précisément, nous avons été capables de mettre en place une estimation du canal MIMO, notamment en mode diversité, de caractériser nos performances et de les comparer avec les courbes de gains théoriques.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capables de déterminer la matrice de corrélation antennaire et de remonter à la disposition des antennes, et inversement à partir de la disposition des antennes, nous pouvons déterminer la matrice de corrélation antennaire. La solution mise en place peut ainsi servir à </w:t>
      </w:r>
      <w:r w:rsidRPr="004A23B9">
        <w:t>prédire des performances en fixant les paramètres d’une transmission réelle (multi-trajets, corrélation antennaire, etc.) et peut également être utilisé</w:t>
      </w:r>
      <w:r w:rsidR="00CD476E">
        <w:t>e</w:t>
      </w:r>
      <w:r w:rsidRPr="004A23B9">
        <w:t xml:space="preserve"> pour générer plus de courbes, pour différents cas de figures, qui serviront ensuite de références.</w:t>
      </w:r>
    </w:p>
    <w:p w14:paraId="325731EE" w14:textId="455D16AF" w:rsidR="00552447" w:rsidRDefault="00552447" w:rsidP="00552447">
      <w:pPr>
        <w:pStyle w:val="Paragraphedeliste"/>
      </w:pPr>
      <w:r>
        <w:t>Cette approche est différente de ce qui se fait actuellement entre un mobile et une station de base où le mobile ne cherche pas à estimer le canal de communication dans son ensemble, mais seulement dans la zone qui lui est alloué</w:t>
      </w:r>
      <w:r w:rsidR="00CD476E">
        <w:t>e</w:t>
      </w:r>
      <w:r>
        <w:t>.</w:t>
      </w:r>
    </w:p>
    <w:p w14:paraId="56233606" w14:textId="33933C50" w:rsidR="00552447" w:rsidRDefault="00552447" w:rsidP="00552447">
      <w:pPr>
        <w:pStyle w:val="Paragraphedeliste"/>
      </w:pPr>
      <w:r>
        <w:lastRenderedPageBreak/>
        <w:t>Cependant, cette solution est encore sujet à travaux. En effet, comme expliqué précédemment, nos résultats présente</w:t>
      </w:r>
      <w:r w:rsidR="00CD476E">
        <w:t>nt</w:t>
      </w:r>
      <w:r>
        <w:t xml:space="preserve"> des différences trop importantes avec les résultats en condition réelle. Afin de ne pas faire face à des travaux chronophages, nous adopterons une autre démarche de recherche basée sur les expérimentations sur banc d’essai. Nous devrons aussi être capable d’adapter le mode de transmission à chaque réseau. Ces travaux seront menés dans les années à venir.</w:t>
      </w:r>
      <w:commentRangeEnd w:id="93"/>
      <w:r>
        <w:rPr>
          <w:rStyle w:val="Marquedecommentaire"/>
        </w:rPr>
        <w:commentReference w:id="93"/>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d’outils d’intégration, de tests, et de conception. De plus, nous avons pu tester nos cartes via des essais d’endurance permettant de constater un manque de stabilité de performances. Des travaux sont donc prévus en 2024 pour améliorer nos solutions.</w:t>
      </w:r>
    </w:p>
    <w:p w14:paraId="3C85A2F7" w14:textId="25E6C53E" w:rsidR="00BD4BF9" w:rsidRDefault="00BD4BF9" w:rsidP="00BD4BF9">
      <w:pPr>
        <w:pStyle w:val="Paragraphedeliste"/>
        <w:numPr>
          <w:ilvl w:val="0"/>
          <w:numId w:val="43"/>
        </w:numPr>
      </w:pPr>
      <w:r>
        <w:t>Réaliser et expérimenter notre solution d’acquisition active plus puissante et compacte. Ces travaux ont permis de tester pour la première fois l’architecture complète et assemblée que nous avions développée en 2022. Les résultats obtenus nous ont ainsi permis de valider l’architecture et les choix technologiques effectués que ce soit avec des signaux non-confidentiels et confidentiels.</w:t>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 xml:space="preserve">nous permet de concevoir des briques technologiques uniformes entre nos systèmes, ce qui </w:t>
      </w:r>
      <w:r>
        <w:lastRenderedPageBreak/>
        <w:t>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4" w:name="_heading=h.2jxsxqh" w:colFirst="0" w:colLast="0"/>
      <w:bookmarkStart w:id="95" w:name="_Toc124864207"/>
      <w:bookmarkStart w:id="96" w:name="_Toc139466716"/>
      <w:bookmarkStart w:id="97" w:name="_Toc141707770"/>
      <w:bookmarkStart w:id="98" w:name="_Toc149292004"/>
      <w:bookmarkStart w:id="99" w:name="_Toc174981729"/>
      <w:bookmarkStart w:id="100" w:name="_Toc195884223"/>
      <w:bookmarkEnd w:id="94"/>
      <w:r>
        <w:t>Description de la démarche suivie et des travaux réalisés</w:t>
      </w:r>
      <w:bookmarkEnd w:id="95"/>
      <w:bookmarkEnd w:id="96"/>
      <w:bookmarkEnd w:id="97"/>
      <w:bookmarkEnd w:id="98"/>
      <w:bookmarkEnd w:id="99"/>
      <w:bookmarkEnd w:id="100"/>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1" w:name="_Toc139466717"/>
      <w:bookmarkStart w:id="102" w:name="_Toc141707771"/>
      <w:bookmarkStart w:id="103" w:name="_Toc149292005"/>
      <w:bookmarkStart w:id="104" w:name="_Toc174981730"/>
      <w:bookmarkStart w:id="105" w:name="_Toc195884224"/>
      <w:r>
        <w:t xml:space="preserve">Rappel des travaux menés </w:t>
      </w:r>
      <w:r w:rsidR="0012596C">
        <w:t>en 202</w:t>
      </w:r>
      <w:bookmarkEnd w:id="101"/>
      <w:bookmarkEnd w:id="102"/>
      <w:bookmarkEnd w:id="103"/>
      <w:r w:rsidR="00933E4B">
        <w:t>2</w:t>
      </w:r>
      <w:bookmarkEnd w:id="104"/>
      <w:bookmarkEnd w:id="105"/>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lastRenderedPageBreak/>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7B1027">
      <w:pPr>
        <w:pStyle w:val="Paragraphedeliste"/>
        <w:numPr>
          <w:ilvl w:val="0"/>
          <w:numId w:val="21"/>
        </w:numPr>
      </w:pPr>
      <w:r>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6" w:name="_Toc141707772"/>
      <w:bookmarkStart w:id="107" w:name="_Toc149292006"/>
      <w:bookmarkStart w:id="108" w:name="_Toc174981731"/>
      <w:bookmarkStart w:id="109" w:name="_Toc195884225"/>
      <w:r>
        <w:t xml:space="preserve">Axe 1 : </w:t>
      </w:r>
      <w:commentRangeStart w:id="110"/>
      <w:commentRangeStart w:id="111"/>
      <w:r w:rsidR="00BF79D0">
        <w:t>Conception et développement d’une solution d’interception active de communication utilisant la 5G</w:t>
      </w:r>
      <w:bookmarkEnd w:id="106"/>
      <w:bookmarkEnd w:id="107"/>
      <w:commentRangeEnd w:id="110"/>
      <w:r w:rsidR="00BF79D0">
        <w:rPr>
          <w:rStyle w:val="Marquedecommentaire"/>
          <w:rFonts w:ascii="Helvetica" w:hAnsi="Helvetica" w:cs="Times New Roman (Corps CS)"/>
          <w:color w:val="auto"/>
          <w:u w:val="none"/>
        </w:rPr>
        <w:commentReference w:id="110"/>
      </w:r>
      <w:bookmarkEnd w:id="108"/>
      <w:commentRangeEnd w:id="111"/>
      <w:r w:rsidR="00137F4A">
        <w:rPr>
          <w:rStyle w:val="Marquedecommentaire"/>
          <w:rFonts w:ascii="Helvetica" w:hAnsi="Helvetica" w:cs="Times New Roman (Corps CS)"/>
          <w:color w:val="auto"/>
          <w:u w:val="none"/>
        </w:rPr>
        <w:commentReference w:id="111"/>
      </w:r>
      <w:bookmarkEnd w:id="109"/>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2" w:name="_Toc195884226"/>
      <w:r>
        <w:t>Conception et développement de l’architecture hardware du système d’interception active pour la 5G</w:t>
      </w:r>
      <w:bookmarkEnd w:id="112"/>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lastRenderedPageBreak/>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6C63D098" w:rsidR="00BF79D0" w:rsidRDefault="00BF79D0" w:rsidP="00BF79D0">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r w:rsidR="00416380">
        <w:t>. Cette contrainte est propre au</w:t>
      </w:r>
      <w:r w:rsidR="00B14D0D">
        <w:t xml:space="preserve"> nouveau caractère TDD de la 5G</w:t>
      </w:r>
      <w:r>
        <w:t>.</w:t>
      </w:r>
      <w:r w:rsidR="00B14D0D">
        <w:t xml:space="preserve"> En effet, pour ce mode TDD, nous utilisons la même fréquence pour les communications </w:t>
      </w:r>
      <w:proofErr w:type="spellStart"/>
      <w:r w:rsidR="00B14D0D">
        <w:t>downlink</w:t>
      </w:r>
      <w:proofErr w:type="spellEnd"/>
      <w:r w:rsidR="00B14D0D">
        <w:t xml:space="preserve"> et </w:t>
      </w:r>
      <w:proofErr w:type="spellStart"/>
      <w:r w:rsidR="00B14D0D">
        <w:t>uplink</w:t>
      </w:r>
      <w:proofErr w:type="spellEnd"/>
      <w:r w:rsidR="00B14D0D">
        <w:t xml:space="preserve">. La découpe se fait donc de manière temporelle afin de pouvoir switcher entre le </w:t>
      </w:r>
      <w:proofErr w:type="spellStart"/>
      <w:r w:rsidR="00B14D0D">
        <w:t>Rx</w:t>
      </w:r>
      <w:proofErr w:type="spellEnd"/>
      <w:r w:rsidR="00B14D0D">
        <w:t xml:space="preserve"> (la réception) et le </w:t>
      </w:r>
      <w:proofErr w:type="spellStart"/>
      <w:r w:rsidR="00B14D0D">
        <w:t>Tx</w:t>
      </w:r>
      <w:proofErr w:type="spellEnd"/>
      <w:r w:rsidR="00B14D0D">
        <w:t xml:space="preserve"> (la transmission). Il faut donc que notre solution soit capable de switcher suffisamment rapidement au niveau des amplificateurs et des chaînes RF afin de permettre une communication non dégradée dans un sens puis dans l’autre.</w:t>
      </w:r>
    </w:p>
    <w:p w14:paraId="609344A5" w14:textId="4C46418B" w:rsidR="004E6994" w:rsidRDefault="00394100" w:rsidP="00BF79D0">
      <w:r>
        <w:t>En parallèle, dans l’objectif de respecter nos contraintes de consommation et de compacité, nous avons conçu et développ</w:t>
      </w:r>
      <w:r w:rsidR="009A610A">
        <w:t>é</w:t>
      </w:r>
      <w:r>
        <w:t xml:space="preserve"> un amplificateur dédié à notre solution d’interception 5G. </w:t>
      </w:r>
      <w:r w:rsidR="004E6994">
        <w:t xml:space="preserve">La modulation 5G demandant des caractéristiques de linéarité des amplificateurs extrêmement sévères, nous devions donc trouver un compromis entre performances, consommation et volume de la brique d’amplification. De plus, l’amplificateur a été </w:t>
      </w:r>
      <w:r>
        <w:t xml:space="preserve">très difficile à fabriquer avec les technologies classiques du fait qu’il devait être adapté à la 5G TDD avec une bande extra large. </w:t>
      </w:r>
      <w:r w:rsidR="004E6994">
        <w:t>Effectivement, la bande extra large rajoute encore une difficulté supplémentaire</w:t>
      </w:r>
      <w:r w:rsidR="00416380">
        <w:t>,</w:t>
      </w:r>
      <w:r w:rsidR="004E6994">
        <w:t xml:space="preserve"> car il est très difficile d’obtenir un transistor capable de répondre à tous ces critères. Généralement les très larges bandes sont traitées avec plusieurs transistors en parallèle ce qui entra</w:t>
      </w:r>
      <w:r w:rsidR="00C83A1F">
        <w:t>î</w:t>
      </w:r>
      <w:r w:rsidR="004E6994">
        <w:t>ne un volume et une consommation assez importants.</w:t>
      </w:r>
    </w:p>
    <w:p w14:paraId="5B5616D2" w14:textId="5AA0398B" w:rsidR="00BF79D0" w:rsidRDefault="00394100" w:rsidP="00BF79D0">
      <w:r>
        <w:t>Nous avons alors conçu cet amplificateur à partir de nouveau</w:t>
      </w:r>
      <w:r w:rsidR="002B4840">
        <w:t>x</w:t>
      </w:r>
      <w:r>
        <w:t xml:space="preserve"> transistor</w:t>
      </w:r>
      <w:r w:rsidR="002B4840">
        <w:t>s</w:t>
      </w:r>
      <w:r>
        <w:t xml:space="preserve"> de puissance large bande</w:t>
      </w:r>
      <w:r w:rsidR="004E6994">
        <w:t xml:space="preserve"> : les transistors </w:t>
      </w:r>
      <w:proofErr w:type="spellStart"/>
      <w:r w:rsidR="004E6994">
        <w:t>GaN</w:t>
      </w:r>
      <w:proofErr w:type="spellEnd"/>
      <w:r w:rsidR="004E6994">
        <w:t xml:space="preserve"> RF Power Transistor (</w:t>
      </w:r>
      <w:proofErr w:type="spellStart"/>
      <w:r w:rsidR="004E6994">
        <w:t>GaN</w:t>
      </w:r>
      <w:proofErr w:type="spellEnd"/>
      <w:r w:rsidR="004E6994">
        <w:t xml:space="preserve"> pour Gallium </w:t>
      </w:r>
      <w:proofErr w:type="spellStart"/>
      <w:r w:rsidR="004E6994">
        <w:t>Nitride</w:t>
      </w:r>
      <w:proofErr w:type="spellEnd"/>
      <w:r w:rsidR="004E6994">
        <w:t>)</w:t>
      </w:r>
      <w:r w:rsidR="00D935F1">
        <w:t>. Ces transistors sont de plus en plus présents sur le marché des solutions télécom, mais généralement pour couvrir de faibles bandes de fréquence. Dans not</w:t>
      </w:r>
      <w:r w:rsidR="00416380">
        <w:t>r</w:t>
      </w:r>
      <w:r w:rsidR="00D935F1">
        <w:t>e cas, nous cherchons à utiliser sa capacité large bande pour traiter des hautes fréquences.</w:t>
      </w:r>
      <w:r>
        <w:t xml:space="preserve"> C’est d’ailleurs sur ce dernier point que notre solution est </w:t>
      </w:r>
      <w:r w:rsidR="006A6247">
        <w:t xml:space="preserve">particulièrement </w:t>
      </w:r>
      <w:r w:rsidR="00416380">
        <w:t>créative</w:t>
      </w:r>
      <w:r w:rsidR="00D935F1">
        <w:t xml:space="preserve">, car </w:t>
      </w:r>
      <w:r>
        <w:t>ces transistors sont capables de travailler sur toute la bande, là où les transistors « classiques » travaillent sur des sous-bandes.</w:t>
      </w:r>
      <w:r w:rsidR="00416380">
        <w:t xml:space="preserve"> Concrètement, dans notre cas, la bande N77/78 TDD qui se situe autour des 3,5GHz est très large (900/500MHz). Pour répondre à notre besoin, nous devons donc être en mesure d’amplifier le signal indépendamment de notre position dans cette plage. Nous avons alors décidé d’utiliser deux amplificateurs distincts se chevauchant de 100MHz afin de pouvoir couvrir l’ensemble des configurations possibles.</w:t>
      </w:r>
    </w:p>
    <w:p w14:paraId="27C63FF3" w14:textId="24BBD1F4" w:rsidR="002B4840" w:rsidRDefault="002B4840" w:rsidP="00BF79D0">
      <w:r>
        <w:t>De plus, nous avons conçu autour de cet amplificateur un module d’extension du système d’interception qui permet de diviser la bande en sous-bande</w:t>
      </w:r>
      <w:r w:rsidR="006A6247">
        <w:t>s</w:t>
      </w:r>
      <w:r>
        <w:t xml:space="preserve"> pour la réception.</w:t>
      </w:r>
      <w:r w:rsidR="00D935F1">
        <w:t xml:space="preserve"> L’objectif de ce module est d’émettre </w:t>
      </w:r>
      <w:r w:rsidR="00397AFD">
        <w:t xml:space="preserve">avec l’amplificateur sur l’ensemble de la bande et de recevoir sur des sous-bandes. Nous avons divisé la réception en sous bande afin d’ajouter des filtres dédiés à chaque sous-bandes. Ainsi, lorsque nous </w:t>
      </w:r>
      <w:r w:rsidR="00397AFD">
        <w:lastRenderedPageBreak/>
        <w:t>travaillons sur des sous-bandes (nous ne travaillons jamais sur l’intégralité de la bande à un instant t), les filtres nous permettent de ne pas être perturbés par des signaux pouvant être présent</w:t>
      </w:r>
      <w:r w:rsidR="00C83A1F">
        <w:t>s</w:t>
      </w:r>
      <w:r w:rsidR="00397AFD">
        <w:t xml:space="preserve"> dans les autres sous-bandes. En effet, suivant l’environnement radiofréquence dans lequel nous nous situons, il peut y avoir énormément de signaux présents en sortie de l’antenne de réception. L’ajout de ces filtres nous permet de s’en prémunir. De plus, sans ces filtres, les performances de réception des signaux que nous voulons traiter seraient dégradées.</w:t>
      </w:r>
    </w:p>
    <w:p w14:paraId="3C919AA5" w14:textId="2ABEEAF0" w:rsidR="00BF79D0" w:rsidRDefault="002B4840" w:rsidP="00FF53DB">
      <w:r>
        <w:t>Pour tester cette architecture, nous avons dû chercher comment la tester. En effet, il n’existe que peu d’outils capable</w:t>
      </w:r>
      <w:r w:rsidR="009A610A">
        <w:t>s</w:t>
      </w:r>
      <w:r>
        <w:t xml:space="preserve"> de tester du TDD. Parmi ces outils, nous pouvons citer les licences</w:t>
      </w:r>
      <w:r w:rsidR="00D368B7">
        <w:t xml:space="preserve"> 5G d’analyseur de spectre</w:t>
      </w:r>
      <w:r>
        <w:t xml:space="preserve"> </w:t>
      </w:r>
      <w:proofErr w:type="spellStart"/>
      <w:r>
        <w:t>ro</w:t>
      </w:r>
      <w:r w:rsidR="00D368B7">
        <w:t>h</w:t>
      </w:r>
      <w:r>
        <w:t>de</w:t>
      </w:r>
      <w:proofErr w:type="spellEnd"/>
      <w:r w:rsidR="00D368B7">
        <w:t xml:space="preserve"> &amp; </w:t>
      </w:r>
      <w:proofErr w:type="spellStart"/>
      <w:r>
        <w:t>sh</w:t>
      </w:r>
      <w:r w:rsidR="00D368B7">
        <w:t>warz</w:t>
      </w:r>
      <w:proofErr w:type="spellEnd"/>
      <w:r w:rsidR="00D368B7">
        <w:t xml:space="preserve"> que nous avons utilisées</w:t>
      </w:r>
      <w:r>
        <w:t xml:space="preserve">, </w:t>
      </w:r>
      <w:r w:rsidR="00D368B7">
        <w:t xml:space="preserve">qui nous ont permis de qualifier les performances RF de notre amplificateur en particulier le fonctionnement TDD, </w:t>
      </w:r>
      <w:r w:rsidR="00FF53DB">
        <w:t xml:space="preserve">c’est-à-dire le switch </w:t>
      </w:r>
      <w:proofErr w:type="spellStart"/>
      <w:r w:rsidR="00FF53DB">
        <w:t>Rx</w:t>
      </w:r>
      <w:proofErr w:type="spellEnd"/>
      <w:r w:rsidR="00FF53DB">
        <w:t>/</w:t>
      </w:r>
      <w:proofErr w:type="spellStart"/>
      <w:r w:rsidR="00FF53DB">
        <w:t>Tx</w:t>
      </w:r>
      <w:proofErr w:type="spellEnd"/>
      <w:r w:rsidR="00FF53DB">
        <w:t>. Les paramètres que nous avons mesurés sont les EVM (</w:t>
      </w:r>
      <w:proofErr w:type="spellStart"/>
      <w:r w:rsidR="00FF53DB">
        <w:t>Error</w:t>
      </w:r>
      <w:proofErr w:type="spellEnd"/>
      <w:r w:rsidR="00FF53DB">
        <w:t xml:space="preserve"> </w:t>
      </w:r>
      <w:proofErr w:type="spellStart"/>
      <w:r w:rsidR="00FF53DB">
        <w:t>Vector</w:t>
      </w:r>
      <w:proofErr w:type="spellEnd"/>
      <w:r w:rsidR="00FF53DB">
        <w:t xml:space="preserve"> Magnitude) et ACLR (Adjacent Channel </w:t>
      </w:r>
      <w:proofErr w:type="spellStart"/>
      <w:r w:rsidR="00FF53DB">
        <w:t>Leakage</w:t>
      </w:r>
      <w:proofErr w:type="spellEnd"/>
      <w:r w:rsidR="00FF53DB">
        <w:t xml:space="preserve"> Ratio, permettant de juger la qualité de la modulation), ainsi que les temps de montée et de descente de l’amplificateur lors de la commutation </w:t>
      </w:r>
      <w:proofErr w:type="spellStart"/>
      <w:r w:rsidR="00FF53DB">
        <w:t>Tx</w:t>
      </w:r>
      <w:proofErr w:type="spellEnd"/>
      <w:r w:rsidR="00FF53DB">
        <w:t>/</w:t>
      </w:r>
      <w:proofErr w:type="spellStart"/>
      <w:r w:rsidR="00FF53DB">
        <w:t>Rx</w:t>
      </w:r>
      <w:proofErr w:type="spellEnd"/>
      <w:r w:rsidR="00FF53DB">
        <w:t>. Nous avons ainsi constaté que nous obtenions des valeurs conforme</w:t>
      </w:r>
      <w:r w:rsidR="00C83A1F">
        <w:t>s</w:t>
      </w:r>
      <w:r w:rsidR="00FF53DB">
        <w:t xml:space="preserve"> à nos objectifs (et à la norme). </w:t>
      </w:r>
    </w:p>
    <w:p w14:paraId="02256721" w14:textId="5C4A6310" w:rsidR="006A6247" w:rsidRDefault="002B4840" w:rsidP="00BF79D0">
      <w:r>
        <w:t xml:space="preserve">En conclusion, l’architecture que nous avons </w:t>
      </w:r>
      <w:r w:rsidR="00F47C37">
        <w:t>développée</w:t>
      </w:r>
      <w:r>
        <w:t xml:space="preserve"> fonctionne en FDD (</w:t>
      </w:r>
      <w:r w:rsidRPr="002B4840">
        <w:t xml:space="preserve">Frequency </w:t>
      </w:r>
      <w:r>
        <w:t>D</w:t>
      </w:r>
      <w:r w:rsidRPr="002B4840">
        <w:t xml:space="preserve">ivision </w:t>
      </w:r>
      <w:r>
        <w:t>D</w:t>
      </w:r>
      <w:r w:rsidRPr="002B4840">
        <w:t>uplex</w:t>
      </w:r>
      <w:r>
        <w:t>)</w:t>
      </w:r>
      <w:r w:rsidR="00FF53DB">
        <w:t xml:space="preserve"> (développé lors de précédent travaux)</w:t>
      </w:r>
      <w:r>
        <w:t xml:space="preserve"> 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46A16504" w:rsidR="002B4840" w:rsidRDefault="00F47C37" w:rsidP="00BF79D0">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w:t>
      </w:r>
      <w:r w:rsidR="00FF53DB">
        <w:t xml:space="preserve"> En effet, il n’existe pas à ce jour de transistors 4 fois plus puissant permettant de couvrir toute la bande. C’est pourquoi nous devons couper la bande en deux et avoir un transistor pour la bande basse et un autre pour la bande haute.</w:t>
      </w:r>
      <w:r>
        <w:t xml:space="preserve"> 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lastRenderedPageBreak/>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0EA3CDBD" w:rsidR="00BF79D0" w:rsidRDefault="006A6247" w:rsidP="006A6247">
      <w:pPr>
        <w:pStyle w:val="Lgende"/>
      </w:pPr>
      <w:r>
        <w:t xml:space="preserve">Figure </w:t>
      </w:r>
      <w:r>
        <w:fldChar w:fldCharType="begin"/>
      </w:r>
      <w:r>
        <w:instrText xml:space="preserve"> SEQ Figure \* ARABIC </w:instrText>
      </w:r>
      <w:r>
        <w:fldChar w:fldCharType="separate"/>
      </w:r>
      <w:r w:rsidR="00E040B2">
        <w:rPr>
          <w:noProof/>
        </w:rPr>
        <w:t>1</w:t>
      </w:r>
      <w:r>
        <w:rPr>
          <w:noProof/>
        </w:rPr>
        <w:fldChar w:fldCharType="end"/>
      </w:r>
      <w:r>
        <w:t xml:space="preserve"> : </w:t>
      </w:r>
      <w:r w:rsidR="00350777">
        <w:t>Schéma partiel de l’architecture mise en place</w:t>
      </w:r>
    </w:p>
    <w:p w14:paraId="5E6A839C" w14:textId="33B1AEF0" w:rsidR="00350777" w:rsidRDefault="00D664CE" w:rsidP="00D664CE">
      <w:pPr>
        <w:pStyle w:val="Titre3"/>
      </w:pPr>
      <w:bookmarkStart w:id="113" w:name="_Toc195884227"/>
      <w:r>
        <w:t>Conception, développement</w:t>
      </w:r>
      <w:r w:rsidRPr="00D664CE">
        <w:t xml:space="preserve"> </w:t>
      </w:r>
      <w:r>
        <w:t>et expérimentation de la partie logicielle de la solution d’interception active</w:t>
      </w:r>
      <w:r w:rsidR="001964AA">
        <w:t xml:space="preserve"> pour la 5G</w:t>
      </w:r>
      <w:bookmarkEnd w:id="113"/>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7FCC52A0" w:rsidR="00D664CE" w:rsidRDefault="00D664CE" w:rsidP="00D664CE">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r w:rsidR="0074643E">
        <w:t xml:space="preserve"> : notre capteur massif sur lequel nous pouvons ajouter la partie TDD 3,5GHz et ainsi faire de la 5G sur cette nouvelle bande et/ou les anciennes bandes FDD déjà supportées, et le </w:t>
      </w:r>
      <w:proofErr w:type="spellStart"/>
      <w:r w:rsidR="0074643E">
        <w:t>notre</w:t>
      </w:r>
      <w:proofErr w:type="spellEnd"/>
      <w:r w:rsidR="0074643E">
        <w:t xml:space="preserve"> capteur mini sur lequel, nous pouvons faire de la 5G sur les bandes FDD </w:t>
      </w:r>
      <w:proofErr w:type="spellStart"/>
      <w:r w:rsidR="0074643E">
        <w:t>suportées</w:t>
      </w:r>
      <w:proofErr w:type="spellEnd"/>
      <w:r>
        <w:t xml:space="preserve">. Sur l’architecture développée précédemment, nous avons, grâce à l’ajout du tiroir </w:t>
      </w:r>
      <w:r>
        <w:lastRenderedPageBreak/>
        <w:t xml:space="preserve">TDD, une voie RF avec laquelle nous arrivons </w:t>
      </w:r>
      <w:r w:rsidR="00E75267">
        <w:t xml:space="preserve">désormais </w:t>
      </w:r>
      <w:r>
        <w:t>à switcher et à interagir avec un mobile</w:t>
      </w:r>
      <w:r w:rsidR="00E75267">
        <w:t>. En revanche,</w:t>
      </w:r>
      <w:r w:rsidR="00E55584">
        <w:t xml:space="preserve"> lors des tests du </w:t>
      </w:r>
      <w:proofErr w:type="spellStart"/>
      <w:r w:rsidR="00E55584">
        <w:t>PoC</w:t>
      </w:r>
      <w:proofErr w:type="spellEnd"/>
      <w:r w:rsidR="00E55584">
        <w:t xml:space="preserve"> en 2022</w:t>
      </w:r>
      <w:r w:rsidR="00E75267">
        <w:t xml:space="preserve"> </w:t>
      </w:r>
      <w:r w:rsidR="00E55584">
        <w:t>sur</w:t>
      </w:r>
      <w:r w:rsidR="00E75267">
        <w:t xml:space="preserve"> les capteurs du commerce, nous avions de l’USRP (Universal Software Radio </w:t>
      </w:r>
      <w:proofErr w:type="spellStart"/>
      <w:r w:rsidR="00E75267">
        <w:t>Peripheral</w:t>
      </w:r>
      <w:proofErr w:type="spellEnd"/>
      <w:r w:rsidR="00E75267">
        <w:t>)</w:t>
      </w:r>
      <w:r w:rsidR="00E55584">
        <w:t xml:space="preserve"> et un driver UHD</w:t>
      </w:r>
      <w:r w:rsidR="00346B2C">
        <w:t xml:space="preserve"> (USRP Hardware Driver)</w:t>
      </w:r>
      <w:r w:rsidR="00E55584">
        <w:t xml:space="preserve"> pour communiquer</w:t>
      </w:r>
      <w:r w:rsidR="00E75267">
        <w:t>.</w:t>
      </w:r>
      <w:r w:rsidR="00E55584">
        <w:t xml:space="preserve"> Il y avait également une couche d’adaptation open</w:t>
      </w:r>
      <w:r w:rsidR="00BD3A59">
        <w:t xml:space="preserve"> </w:t>
      </w:r>
      <w:r w:rsidR="00E55584">
        <w:t>s</w:t>
      </w:r>
      <w:r w:rsidR="00BD3A59">
        <w:t>ource</w:t>
      </w:r>
      <w:r w:rsidR="00E55584">
        <w:t xml:space="preserve"> entre ce driver et le logiciel du capteur utilisé.</w:t>
      </w:r>
      <w:r w:rsidR="00346B2C">
        <w:t xml:space="preserve"> </w:t>
      </w:r>
      <w:r w:rsidR="00E55584">
        <w:t>De ce fait, afin de faire le portage du logiciel sur nos capteurs, nous avons développé notre propre driver UHD</w:t>
      </w:r>
      <w:r w:rsidR="00346B2C">
        <w:t xml:space="preserve">, </w:t>
      </w:r>
      <w:r w:rsidR="00E55584">
        <w:t>effectué des ajouts au niveau de l’API</w:t>
      </w:r>
      <w:r w:rsidR="00346B2C">
        <w:t xml:space="preserve"> et modifié la couche d’adaptation en fonction. </w:t>
      </w:r>
      <w:r w:rsidR="00E75267">
        <w:t xml:space="preserve">Lors du développement </w:t>
      </w:r>
      <w:r w:rsidR="00346B2C">
        <w:t>du</w:t>
      </w:r>
      <w:r w:rsidR="00E75267">
        <w:t xml:space="preserve"> driver, nous nous sommes tout d’abord focalisés sur le développement des fonctionnalités 2G à 4G, avant de développer les fonctionnalités 5G.</w:t>
      </w:r>
    </w:p>
    <w:p w14:paraId="6C6E18B1" w14:textId="136DBCF1" w:rsidR="00346B2C" w:rsidRPr="00D664CE" w:rsidRDefault="00346B2C" w:rsidP="00D664CE">
      <w:r>
        <w:t>Nous avons ensuite pu réaliser des tests afin de vérifier que notre logiciel est fonctionnel sur notre nouvelle architecture et que ses fonctionnalités de détection de cellules et de récupération des informations mobiles sont possibles.</w:t>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25BCC2B0" w:rsidR="00617434" w:rsidRDefault="00617434" w:rsidP="00617434">
      <w:r>
        <w:t xml:space="preserve">Lors </w:t>
      </w:r>
      <w:r w:rsidR="00343238">
        <w:t xml:space="preserve">des </w:t>
      </w:r>
      <w:r>
        <w:t>études et tests</w:t>
      </w:r>
      <w:r w:rsidR="00146677">
        <w:t xml:space="preserve"> avec un scanner open-source et un du commerce</w:t>
      </w:r>
      <w:r>
        <w:t xml:space="preserve">, nous avons constaté que </w:t>
      </w:r>
      <w:r w:rsidR="00146677">
        <w:t>ces</w:t>
      </w:r>
      <w:r w:rsidR="0035596B">
        <w:t xml:space="preserve"> solution</w:t>
      </w:r>
      <w:r w:rsidR="00146677">
        <w:t>s</w:t>
      </w:r>
      <w:r w:rsidR="0035596B">
        <w:t xml:space="preserve"> </w:t>
      </w:r>
      <w:r>
        <w:t>présent</w:t>
      </w:r>
      <w:r w:rsidR="006722B1">
        <w:t>ai</w:t>
      </w:r>
      <w:r w:rsidR="00146677">
        <w:t>en</w:t>
      </w:r>
      <w:r w:rsidR="006722B1">
        <w:t>t</w:t>
      </w:r>
      <w:r>
        <w:t xml:space="preserve"> des lacunes</w:t>
      </w:r>
      <w:r w:rsidR="00BD3A59">
        <w:t>, et notamment au niveau de ses algorithmes de réception, ce qui la rend inutilisables en conditions réelles (multi-trajets, interférences, faibles SNR, etc.)</w:t>
      </w:r>
      <w:r>
        <w:t>.</w:t>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lastRenderedPageBreak/>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4D6DD9F0" w:rsidR="00A55515" w:rsidRDefault="006B38D7" w:rsidP="006B38D7">
      <w:pPr>
        <w:pStyle w:val="Lgende"/>
        <w:rPr>
          <w:noProof/>
        </w:rPr>
      </w:pPr>
      <w:r>
        <w:t xml:space="preserve">Figure </w:t>
      </w:r>
      <w:r>
        <w:fldChar w:fldCharType="begin"/>
      </w:r>
      <w:r>
        <w:instrText xml:space="preserve"> SEQ Figure \* ARABIC </w:instrText>
      </w:r>
      <w:r>
        <w:fldChar w:fldCharType="separate"/>
      </w:r>
      <w:r w:rsidR="00E040B2">
        <w:rPr>
          <w:noProof/>
        </w:rPr>
        <w:t>2</w:t>
      </w:r>
      <w:r>
        <w:rPr>
          <w:noProof/>
        </w:rPr>
        <w:fldChar w:fldCharType="end"/>
      </w:r>
      <w:r w:rsidR="00146677">
        <w:t> </w:t>
      </w:r>
      <w:r>
        <w:t xml:space="preserve">: </w:t>
      </w:r>
      <w:r w:rsidR="00A55515">
        <w:t>Bande B20 (790-820 MHz)</w:t>
      </w:r>
      <w:r w:rsidR="00146677">
        <w:t> </w:t>
      </w:r>
      <w:r w:rsidR="00A55515">
        <w:t>: 3</w:t>
      </w:r>
      <w:r w:rsidR="00A55515">
        <w:rPr>
          <w:noProof/>
        </w:rPr>
        <w:t xml:space="preserve"> cellules de 10MHz</w:t>
      </w:r>
    </w:p>
    <w:p w14:paraId="7BBDEE35" w14:textId="4E52BA94"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rsidR="00146677">
        <w:t> </w:t>
      </w:r>
      <w:r>
        <w:t>:</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322B1980" w:rsidR="00814762" w:rsidRDefault="000962E0" w:rsidP="000962E0">
      <w:pPr>
        <w:pStyle w:val="Lgende"/>
      </w:pPr>
      <w:r>
        <w:t xml:space="preserve">Figure </w:t>
      </w:r>
      <w:r>
        <w:fldChar w:fldCharType="begin"/>
      </w:r>
      <w:r>
        <w:instrText xml:space="preserve"> SEQ Figure \* ARABIC </w:instrText>
      </w:r>
      <w:r>
        <w:fldChar w:fldCharType="separate"/>
      </w:r>
      <w:r w:rsidR="00E040B2">
        <w:rPr>
          <w:noProof/>
        </w:rPr>
        <w:t>3</w:t>
      </w:r>
      <w:r>
        <w:rPr>
          <w:noProof/>
        </w:rPr>
        <w:fldChar w:fldCharType="end"/>
      </w:r>
      <w:r w:rsidR="00146677">
        <w:t> </w:t>
      </w:r>
      <w:r>
        <w:t xml:space="preserve">: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1ACF6BFE"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DC carrier</w:t>
      </w:r>
      <w:r w:rsidR="00146677">
        <w:t xml:space="preserve"> (chute de tension observé sur les graphes ci-dessus) </w:t>
      </w:r>
      <w:r w:rsidRPr="00057AD3">
        <w:t>n’est pas présent en 4G (LTE)</w:t>
      </w:r>
      <w:r w:rsidR="00146677">
        <w:t xml:space="preserve">, </w:t>
      </w:r>
      <w:r w:rsidRPr="00057AD3">
        <w:t>mais qu’il est présent en 5G (NR)</w:t>
      </w:r>
      <w:r w:rsidR="00146677">
        <w:t>, car la sous-porteuse ne transmet pas de puissance en LTE contrairement à la 5G :</w:t>
      </w:r>
    </w:p>
    <w:p w14:paraId="29C7B44E" w14:textId="77777777" w:rsidR="00057AD3" w:rsidRDefault="00057AD3" w:rsidP="00057AD3">
      <w:pPr>
        <w:keepNext/>
        <w:jc w:val="center"/>
      </w:pPr>
      <w:r w:rsidRPr="00057AD3">
        <w:rPr>
          <w:noProof/>
        </w:rPr>
        <w:lastRenderedPageBreak/>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3F430709" w:rsidR="006722B1" w:rsidRDefault="007E502D" w:rsidP="007E502D">
      <w:pPr>
        <w:pStyle w:val="Lgende"/>
      </w:pPr>
      <w:r>
        <w:t xml:space="preserve">Figure </w:t>
      </w:r>
      <w:r>
        <w:fldChar w:fldCharType="begin"/>
      </w:r>
      <w:r>
        <w:instrText xml:space="preserve"> SEQ Figure \* ARABIC </w:instrText>
      </w:r>
      <w:r>
        <w:fldChar w:fldCharType="separate"/>
      </w:r>
      <w:r w:rsidR="00E040B2">
        <w:rPr>
          <w:noProof/>
        </w:rPr>
        <w:t>4</w:t>
      </w:r>
      <w:r>
        <w:rPr>
          <w:noProof/>
        </w:rPr>
        <w:fldChar w:fldCharType="end"/>
      </w:r>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30BBAE9C" w:rsidR="00057AD3" w:rsidRDefault="00BB01EC" w:rsidP="00BB01EC">
      <w:pPr>
        <w:pStyle w:val="Lgende"/>
      </w:pPr>
      <w:r>
        <w:t xml:space="preserve">Figure </w:t>
      </w:r>
      <w:r>
        <w:fldChar w:fldCharType="begin"/>
      </w:r>
      <w:r>
        <w:instrText xml:space="preserve"> SEQ Figure \* ARABIC </w:instrText>
      </w:r>
      <w:r>
        <w:fldChar w:fldCharType="separate"/>
      </w:r>
      <w:r w:rsidR="00E040B2">
        <w:rPr>
          <w:noProof/>
        </w:rPr>
        <w:t>5</w:t>
      </w:r>
      <w:r>
        <w:rPr>
          <w:noProof/>
        </w:rPr>
        <w:fldChar w:fldCharType="end"/>
      </w:r>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5A6F2295" w:rsidR="00890016" w:rsidRDefault="00264B2F" w:rsidP="00264B2F">
      <w:pPr>
        <w:pStyle w:val="Lgende"/>
      </w:pPr>
      <w:r>
        <w:t xml:space="preserve">Figure </w:t>
      </w:r>
      <w:r>
        <w:fldChar w:fldCharType="begin"/>
      </w:r>
      <w:r>
        <w:instrText xml:space="preserve"> SEQ Figure \* ARABIC </w:instrText>
      </w:r>
      <w:r>
        <w:fldChar w:fldCharType="separate"/>
      </w:r>
      <w:r w:rsidR="00E040B2">
        <w:rPr>
          <w:noProof/>
        </w:rPr>
        <w:t>6</w:t>
      </w:r>
      <w:r>
        <w:rPr>
          <w:noProof/>
        </w:rPr>
        <w:fldChar w:fldCharType="end"/>
      </w:r>
      <w:r>
        <w:t xml:space="preserve"> : </w:t>
      </w:r>
      <w:r w:rsidR="00890016">
        <w:t>À gauche : spectre d'une cellule 4G ; À droite : spectre d'une cellule 5G</w:t>
      </w:r>
    </w:p>
    <w:p w14:paraId="6AE8E10C" w14:textId="00426353" w:rsidR="00890016" w:rsidRPr="00890016" w:rsidRDefault="00890016" w:rsidP="00890016">
      <w:r>
        <w:lastRenderedPageBreak/>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CD963C7" w:rsidR="00B808E0" w:rsidRDefault="00B94F57" w:rsidP="00B94F57">
      <w:pPr>
        <w:pStyle w:val="Lgende"/>
      </w:pPr>
      <w:r>
        <w:t xml:space="preserve">Figure </w:t>
      </w:r>
      <w:r>
        <w:fldChar w:fldCharType="begin"/>
      </w:r>
      <w:r>
        <w:instrText xml:space="preserve"> SEQ Figure \* ARABIC </w:instrText>
      </w:r>
      <w:r>
        <w:fldChar w:fldCharType="separate"/>
      </w:r>
      <w:r w:rsidR="00E040B2">
        <w:rPr>
          <w:noProof/>
        </w:rPr>
        <w:t>7</w:t>
      </w:r>
      <w:r>
        <w:rPr>
          <w:noProof/>
        </w:rPr>
        <w:fldChar w:fldCharType="end"/>
      </w:r>
      <w:r>
        <w:t xml:space="preserve"> : </w:t>
      </w:r>
      <w:r w:rsidR="00B808E0">
        <w:t>Schéma de conception et de fonctionnement du scanner</w:t>
      </w:r>
    </w:p>
    <w:p w14:paraId="6DDDF791" w14:textId="16FE8FD8" w:rsidR="0072623D" w:rsidRDefault="00B808E0" w:rsidP="00B808E0">
      <w:r>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lastRenderedPageBreak/>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w:t>
      </w:r>
      <w:r w:rsidRPr="0072623D">
        <w:lastRenderedPageBreak/>
        <w:t>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Avec les informations du MIB obtenues, le signal entier est alors démodulé. Nous observons alors les canaux de contrôle pour savoir si un SIB est présent, et avoir les 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lastRenderedPageBreak/>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759F905A" w:rsidR="00C16B7B" w:rsidRDefault="004E15FF" w:rsidP="004E15FF">
      <w:pPr>
        <w:pStyle w:val="Lgende"/>
      </w:pPr>
      <w:r>
        <w:t xml:space="preserve">Figure </w:t>
      </w:r>
      <w:r>
        <w:fldChar w:fldCharType="begin"/>
      </w:r>
      <w:r>
        <w:instrText xml:space="preserve"> SEQ Figure \* ARABIC </w:instrText>
      </w:r>
      <w:r>
        <w:fldChar w:fldCharType="separate"/>
      </w:r>
      <w:r w:rsidR="00E040B2">
        <w:rPr>
          <w:noProof/>
        </w:rPr>
        <w:t>8</w:t>
      </w:r>
      <w:r>
        <w:rPr>
          <w:noProof/>
        </w:rPr>
        <w:fldChar w:fldCharType="end"/>
      </w:r>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ner. Ces caractéristiques vont beaucoup affecter la structure des données d’entrée et la forme de la sortie. Par exemple, si nous choisissons un algorithme de Deep Learning, il faut concevoir la structure des neurones composant le modèle. Il faut ensuite choisir les 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lastRenderedPageBreak/>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t xml:space="preserve">Après avoir choisi la représentation fréquentielle pour « l’entrée » de l’intelligence artificielle, il a été nécessaire de déterminer le nombre de points qui seraient donnés. 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 xml:space="preserve">trisée, qui a une influence sur le signal. Il est aussi possible de faire varier </w:t>
      </w:r>
      <w:r>
        <w:lastRenderedPageBreak/>
        <w:t>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l’amplitude pour qu’elle soit entre 0 et 1. Le but étant d’éliminer l’information de la 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lastRenderedPageBreak/>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3B73B0DE" w:rsidR="006C3765" w:rsidRDefault="00EF7E75" w:rsidP="00EF7E75">
      <w:pPr>
        <w:pStyle w:val="Lgende"/>
      </w:pPr>
      <w:r>
        <w:t xml:space="preserve">Figure </w:t>
      </w:r>
      <w:r>
        <w:fldChar w:fldCharType="begin"/>
      </w:r>
      <w:r>
        <w:instrText xml:space="preserve"> SEQ Figure \* ARABIC </w:instrText>
      </w:r>
      <w:r>
        <w:fldChar w:fldCharType="separate"/>
      </w:r>
      <w:r w:rsidR="00E040B2">
        <w:rPr>
          <w:noProof/>
        </w:rPr>
        <w:t>9</w:t>
      </w:r>
      <w:r>
        <w:rPr>
          <w:noProof/>
        </w:rPr>
        <w:fldChar w:fldCharType="end"/>
      </w:r>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6BC95BCD" w:rsidR="006C2AAF" w:rsidRDefault="00EF7E75" w:rsidP="00EF7E75">
      <w:pPr>
        <w:pStyle w:val="Lgende"/>
      </w:pPr>
      <w:r>
        <w:t xml:space="preserve">Figure </w:t>
      </w:r>
      <w:r>
        <w:fldChar w:fldCharType="begin"/>
      </w:r>
      <w:r>
        <w:instrText xml:space="preserve"> SEQ Figure \* ARABIC </w:instrText>
      </w:r>
      <w:r>
        <w:fldChar w:fldCharType="separate"/>
      </w:r>
      <w:r w:rsidR="00E040B2">
        <w:rPr>
          <w:noProof/>
        </w:rPr>
        <w:t>10</w:t>
      </w:r>
      <w:r>
        <w:rPr>
          <w:noProof/>
        </w:rPr>
        <w:fldChar w:fldCharType="end"/>
      </w:r>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w:t>
      </w:r>
      <w:r>
        <w:lastRenderedPageBreak/>
        <w:t>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252689E3" w:rsidR="00BE129B" w:rsidRDefault="005E4E76" w:rsidP="005E4E76">
      <w:pPr>
        <w:pStyle w:val="Lgende"/>
      </w:pPr>
      <w:r>
        <w:t xml:space="preserve">Figure </w:t>
      </w:r>
      <w:r>
        <w:fldChar w:fldCharType="begin"/>
      </w:r>
      <w:r>
        <w:instrText xml:space="preserve"> SEQ Figure \* ARABIC </w:instrText>
      </w:r>
      <w:r>
        <w:fldChar w:fldCharType="separate"/>
      </w:r>
      <w:r w:rsidR="00E040B2">
        <w:rPr>
          <w:noProof/>
        </w:rPr>
        <w:t>11</w:t>
      </w:r>
      <w:r>
        <w:rPr>
          <w:noProof/>
        </w:rPr>
        <w:fldChar w:fldCharType="end"/>
      </w:r>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Il a donc été décidé d'utiliser un modèle d'auto-encodeur en raison de sa capacité à être utilisé avec le principe de la détection d'anomalie plutôt que la classification. La différence entre ces 2 types de modèles est que nous cherchons à mesurer la 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lastRenderedPageBreak/>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w:t>
      </w:r>
      <w:r w:rsidRPr="006221D0">
        <w:lastRenderedPageBreak/>
        <w:t xml:space="preserve">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E3E20F9" w:rsidR="006221D0" w:rsidRDefault="00D448F6" w:rsidP="00D448F6">
      <w:pPr>
        <w:pStyle w:val="Lgende"/>
      </w:pPr>
      <w:r>
        <w:t xml:space="preserve">Figure </w:t>
      </w:r>
      <w:r>
        <w:fldChar w:fldCharType="begin"/>
      </w:r>
      <w:r>
        <w:instrText xml:space="preserve"> SEQ Figure \* ARABIC </w:instrText>
      </w:r>
      <w:r>
        <w:fldChar w:fldCharType="separate"/>
      </w:r>
      <w:r w:rsidR="00E040B2">
        <w:rPr>
          <w:noProof/>
        </w:rPr>
        <w:t>12</w:t>
      </w:r>
      <w:r>
        <w:rPr>
          <w:noProof/>
        </w:rPr>
        <w:fldChar w:fldCharType="end"/>
      </w:r>
      <w:r>
        <w:t xml:space="preserve"> : </w:t>
      </w:r>
      <w:r w:rsidR="006221D0">
        <w:t>À gauche : Front montant généré par MATLAB ; À droite : Fronts montants réels</w:t>
      </w:r>
    </w:p>
    <w:p w14:paraId="2D14CC78" w14:textId="04A67C07" w:rsidR="006221D0" w:rsidRDefault="006221D0" w:rsidP="006221D0">
      <w:r>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lastRenderedPageBreak/>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11D87E09" w:rsidR="00DE57F8" w:rsidRDefault="00D448F6" w:rsidP="00D448F6">
      <w:pPr>
        <w:pStyle w:val="Lgende"/>
      </w:pPr>
      <w:r>
        <w:t xml:space="preserve">Figure </w:t>
      </w:r>
      <w:r>
        <w:fldChar w:fldCharType="begin"/>
      </w:r>
      <w:r>
        <w:instrText xml:space="preserve"> SEQ Figure \* ARABIC </w:instrText>
      </w:r>
      <w:r>
        <w:fldChar w:fldCharType="separate"/>
      </w:r>
      <w:r w:rsidR="00E040B2">
        <w:rPr>
          <w:noProof/>
        </w:rPr>
        <w:t>13</w:t>
      </w:r>
      <w:r>
        <w:rPr>
          <w:noProof/>
        </w:rPr>
        <w:fldChar w:fldCharType="end"/>
      </w:r>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27321F2D" w:rsidR="00DE57F8" w:rsidRDefault="004001B3" w:rsidP="004001B3">
      <w:pPr>
        <w:pStyle w:val="Lgende"/>
      </w:pPr>
      <w:r>
        <w:t xml:space="preserve">Figure </w:t>
      </w:r>
      <w:r>
        <w:fldChar w:fldCharType="begin"/>
      </w:r>
      <w:r>
        <w:instrText xml:space="preserve"> SEQ Figure \* ARABIC </w:instrText>
      </w:r>
      <w:r>
        <w:fldChar w:fldCharType="separate"/>
      </w:r>
      <w:r w:rsidR="00E040B2">
        <w:rPr>
          <w:noProof/>
        </w:rPr>
        <w:t>14</w:t>
      </w:r>
      <w:r>
        <w:rPr>
          <w:noProof/>
        </w:rPr>
        <w:fldChar w:fldCharType="end"/>
      </w:r>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 xml:space="preserve">nement (histogramme du haut). L’axe des abscisses représente l’erreur de reconstruction et l’axe des ordonnées représente le nombre d’échantillons présentant cette erreur. Les </w:t>
      </w:r>
      <w:r>
        <w:lastRenderedPageBreak/>
        <w:t>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7DAA6D9E" w:rsidR="005A3ED9" w:rsidRDefault="00DB1603" w:rsidP="00DB1603">
      <w:pPr>
        <w:pStyle w:val="Lgende"/>
      </w:pPr>
      <w:r>
        <w:t xml:space="preserve">Figure </w:t>
      </w:r>
      <w:r>
        <w:fldChar w:fldCharType="begin"/>
      </w:r>
      <w:r>
        <w:instrText xml:space="preserve"> SEQ Figure \* ARABIC </w:instrText>
      </w:r>
      <w:r>
        <w:fldChar w:fldCharType="separate"/>
      </w:r>
      <w:r w:rsidR="00E040B2">
        <w:rPr>
          <w:noProof/>
        </w:rPr>
        <w:t>15</w:t>
      </w:r>
      <w:r>
        <w:rPr>
          <w:noProof/>
        </w:rPr>
        <w:fldChar w:fldCharType="end"/>
      </w:r>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lastRenderedPageBreak/>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3B4F61D1" w:rsidR="000E59CA" w:rsidRDefault="00DB1603" w:rsidP="00DB1603">
      <w:pPr>
        <w:pStyle w:val="Lgende"/>
      </w:pPr>
      <w:r>
        <w:t xml:space="preserve">Figure </w:t>
      </w:r>
      <w:r>
        <w:fldChar w:fldCharType="begin"/>
      </w:r>
      <w:r>
        <w:instrText xml:space="preserve"> SEQ Figure \* ARABIC </w:instrText>
      </w:r>
      <w:r>
        <w:fldChar w:fldCharType="separate"/>
      </w:r>
      <w:r w:rsidR="00E040B2">
        <w:rPr>
          <w:noProof/>
        </w:rPr>
        <w:t>16</w:t>
      </w:r>
      <w:r>
        <w:rPr>
          <w:noProof/>
        </w:rPr>
        <w:fldChar w:fldCharType="end"/>
      </w:r>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288437E9" w:rsidR="000E59CA" w:rsidRDefault="00CB4C1A" w:rsidP="00CB4C1A">
      <w:pPr>
        <w:pStyle w:val="Lgende"/>
      </w:pPr>
      <w:r>
        <w:t xml:space="preserve">Figure </w:t>
      </w:r>
      <w:r>
        <w:fldChar w:fldCharType="begin"/>
      </w:r>
      <w:r>
        <w:instrText xml:space="preserve"> SEQ Figure \* ARABIC </w:instrText>
      </w:r>
      <w:r>
        <w:fldChar w:fldCharType="separate"/>
      </w:r>
      <w:r w:rsidR="00E040B2">
        <w:rPr>
          <w:noProof/>
        </w:rPr>
        <w:t>17</w:t>
      </w:r>
      <w:r>
        <w:rPr>
          <w:noProof/>
        </w:rPr>
        <w:fldChar w:fldCharType="end"/>
      </w:r>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lastRenderedPageBreak/>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256A8B29" w:rsidR="004B1C97" w:rsidRDefault="00CB4C1A" w:rsidP="00CB4C1A">
      <w:pPr>
        <w:pStyle w:val="Lgende"/>
      </w:pPr>
      <w:r>
        <w:t xml:space="preserve">Figure </w:t>
      </w:r>
      <w:r>
        <w:fldChar w:fldCharType="begin"/>
      </w:r>
      <w:r>
        <w:instrText xml:space="preserve"> SEQ Figure \* ARABIC </w:instrText>
      </w:r>
      <w:r>
        <w:fldChar w:fldCharType="separate"/>
      </w:r>
      <w:r w:rsidR="00E040B2">
        <w:rPr>
          <w:noProof/>
        </w:rPr>
        <w:t>18</w:t>
      </w:r>
      <w:r>
        <w:rPr>
          <w:noProof/>
        </w:rPr>
        <w:fldChar w:fldCharType="end"/>
      </w:r>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nement, généré par Matlab, contient 16464 échantillons dont 8400 de technologie 4G et 8064 échantillons de technologie 5G. Chaque 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lastRenderedPageBreak/>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7D88C41B" w:rsidR="00F62C66" w:rsidRDefault="00465A26" w:rsidP="00465A26">
      <w:pPr>
        <w:pStyle w:val="Lgende"/>
      </w:pPr>
      <w:r>
        <w:t xml:space="preserve">Figure </w:t>
      </w:r>
      <w:r>
        <w:fldChar w:fldCharType="begin"/>
      </w:r>
      <w:r>
        <w:instrText xml:space="preserve"> SEQ Figure \* ARABIC </w:instrText>
      </w:r>
      <w:r>
        <w:fldChar w:fldCharType="separate"/>
      </w:r>
      <w:r w:rsidR="00E040B2">
        <w:rPr>
          <w:noProof/>
        </w:rPr>
        <w:t>19</w:t>
      </w:r>
      <w:r>
        <w:rPr>
          <w:noProof/>
        </w:rPr>
        <w:fldChar w:fldCharType="end"/>
      </w:r>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7F76B087" w:rsidR="00FB5664" w:rsidRDefault="003B07E0" w:rsidP="003B07E0">
      <w:pPr>
        <w:pStyle w:val="Lgende"/>
      </w:pPr>
      <w:r>
        <w:t xml:space="preserve">Figure </w:t>
      </w:r>
      <w:r>
        <w:fldChar w:fldCharType="begin"/>
      </w:r>
      <w:r>
        <w:instrText xml:space="preserve"> SEQ Figure \* ARABIC </w:instrText>
      </w:r>
      <w:r>
        <w:fldChar w:fldCharType="separate"/>
      </w:r>
      <w:r w:rsidR="00E040B2">
        <w:rPr>
          <w:noProof/>
        </w:rPr>
        <w:t>20</w:t>
      </w:r>
      <w:r>
        <w:rPr>
          <w:noProof/>
        </w:rPr>
        <w:fldChar w:fldCharType="end"/>
      </w:r>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Le choix entre un algorithme de Machine Learning (ML) et de Deep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w:t>
      </w:r>
      <w:r>
        <w:lastRenderedPageBreak/>
        <w:t>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w:t>
      </w:r>
      <w:r>
        <w:lastRenderedPageBreak/>
        <w:t xml:space="preserve">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lastRenderedPageBreak/>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lastRenderedPageBreak/>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0B728861" w:rsidR="00CB6FA7" w:rsidRDefault="00AF45AD" w:rsidP="00AF45AD">
      <w:pPr>
        <w:pStyle w:val="Lgende"/>
      </w:pPr>
      <w:r>
        <w:t xml:space="preserve">Figure </w:t>
      </w:r>
      <w:r>
        <w:fldChar w:fldCharType="begin"/>
      </w:r>
      <w:r>
        <w:instrText xml:space="preserve"> SEQ Figure \* ARABIC </w:instrText>
      </w:r>
      <w:r>
        <w:fldChar w:fldCharType="separate"/>
      </w:r>
      <w:r w:rsidR="00E040B2">
        <w:rPr>
          <w:noProof/>
        </w:rPr>
        <w:t>21</w:t>
      </w:r>
      <w:r>
        <w:rPr>
          <w:noProof/>
        </w:rPr>
        <w:fldChar w:fldCharType="end"/>
      </w:r>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lastRenderedPageBreak/>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2EF52AE7" w:rsidR="00F62C66" w:rsidRPr="00F62C66" w:rsidRDefault="00872831" w:rsidP="00872831">
      <w:pPr>
        <w:pStyle w:val="Lgende"/>
      </w:pPr>
      <w:r>
        <w:t xml:space="preserve">Figure </w:t>
      </w:r>
      <w:r>
        <w:fldChar w:fldCharType="begin"/>
      </w:r>
      <w:r>
        <w:instrText xml:space="preserve"> SEQ Figure \* ARABIC </w:instrText>
      </w:r>
      <w:r>
        <w:fldChar w:fldCharType="separate"/>
      </w:r>
      <w:r w:rsidR="00E040B2">
        <w:rPr>
          <w:noProof/>
        </w:rPr>
        <w:t>22</w:t>
      </w:r>
      <w:r>
        <w:rPr>
          <w:noProof/>
        </w:rPr>
        <w:fldChar w:fldCharType="end"/>
      </w:r>
      <w:r>
        <w:t xml:space="preserve"> : </w:t>
      </w:r>
      <w:r w:rsidR="00DA5F08">
        <w:t>Exemple d'affichage de 2 bandes contenant des cellules 4G et 3G</w:t>
      </w:r>
      <w:r w:rsidR="0074643E">
        <w:rPr>
          <w:rStyle w:val="Appelnotedebasdep"/>
        </w:rPr>
        <w:footnoteReference w:id="31"/>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lastRenderedPageBreak/>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FB8E0F6" w:rsidR="00BF79D0" w:rsidRDefault="00CC25DD" w:rsidP="00CC25DD">
      <w:pPr>
        <w:pStyle w:val="Lgende"/>
      </w:pPr>
      <w:r>
        <w:t xml:space="preserve">Figure </w:t>
      </w:r>
      <w:r>
        <w:fldChar w:fldCharType="begin"/>
      </w:r>
      <w:r>
        <w:instrText xml:space="preserve"> SEQ Figure \* ARABIC </w:instrText>
      </w:r>
      <w:r>
        <w:fldChar w:fldCharType="separate"/>
      </w:r>
      <w:r w:rsidR="00E040B2">
        <w:rPr>
          <w:noProof/>
        </w:rPr>
        <w:t>23</w:t>
      </w:r>
      <w:r>
        <w:rPr>
          <w:noProof/>
        </w:rPr>
        <w:fldChar w:fldCharType="end"/>
      </w:r>
      <w:r>
        <w:t xml:space="preserve"> : </w:t>
      </w:r>
      <w:r w:rsidR="00DA5F08">
        <w:t>Exemples d'affichage détaillé d'une cellule 4G et 3G</w:t>
      </w:r>
    </w:p>
    <w:p w14:paraId="697B14AD" w14:textId="7DD923F8" w:rsidR="00DA5F08" w:rsidRDefault="00DA5F08" w:rsidP="00DA5F08">
      <w:r>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w:t>
      </w:r>
      <w:r w:rsidRPr="00DA5F08">
        <w:lastRenderedPageBreak/>
        <w:t>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w:t>
      </w:r>
      <w:r w:rsidRPr="00420B12">
        <w:lastRenderedPageBreak/>
        <w:t>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14" w:name="_Toc195884228"/>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bookmarkEnd w:id="114"/>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5E0D565" w14:textId="410400E5" w:rsidR="00146677" w:rsidRDefault="00146677" w:rsidP="007B102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w:t>
      </w:r>
      <w:r>
        <w:lastRenderedPageBreak/>
        <w:t>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15" w:name="_Toc141707780"/>
      <w:bookmarkStart w:id="116" w:name="_Toc149292007"/>
      <w:bookmarkStart w:id="117" w:name="_Toc174981732"/>
      <w:bookmarkStart w:id="118" w:name="_Toc195884229"/>
      <w:r>
        <w:t xml:space="preserve">Axe 2 : </w:t>
      </w:r>
      <w:commentRangeStart w:id="119"/>
      <w:commentRangeStart w:id="120"/>
      <w:r w:rsidR="00C9337A">
        <w:t>Conception et développement d’un outil de prospection</w:t>
      </w:r>
      <w:bookmarkEnd w:id="115"/>
      <w:bookmarkEnd w:id="116"/>
      <w:commentRangeEnd w:id="119"/>
      <w:r w:rsidR="00933E4B">
        <w:rPr>
          <w:rStyle w:val="Marquedecommentaire"/>
          <w:rFonts w:ascii="Helvetica" w:hAnsi="Helvetica" w:cs="Times New Roman (Corps CS)"/>
          <w:color w:val="auto"/>
          <w:u w:val="none"/>
        </w:rPr>
        <w:commentReference w:id="119"/>
      </w:r>
      <w:commentRangeEnd w:id="120"/>
      <w:r w:rsidR="00503125">
        <w:rPr>
          <w:rStyle w:val="Marquedecommentaire"/>
          <w:rFonts w:ascii="Helvetica" w:hAnsi="Helvetica" w:cs="Times New Roman (Corps CS)"/>
          <w:color w:val="auto"/>
          <w:u w:val="none"/>
        </w:rPr>
        <w:commentReference w:id="120"/>
      </w:r>
      <w:r w:rsidR="00B02393">
        <w:t xml:space="preserve"> pour l’interception passive 4G</w:t>
      </w:r>
      <w:bookmarkEnd w:id="117"/>
      <w:bookmarkEnd w:id="118"/>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327D9B56" w:rsidR="00DA1940" w:rsidRDefault="00A51A05" w:rsidP="009B6C4C">
      <w:pPr>
        <w:pStyle w:val="Paragraphedeliste"/>
        <w:numPr>
          <w:ilvl w:val="0"/>
          <w:numId w:val="49"/>
        </w:numPr>
      </w:pPr>
      <w:r>
        <w:t>Une première difficulté concerne le suivi des communications : la</w:t>
      </w:r>
      <w:r w:rsidR="002C32EB">
        <w:t xml:space="preserve"> difficulté n’est pas tant de suivre une communication en particulier, mais de </w:t>
      </w:r>
      <w:r w:rsidR="002F0639">
        <w:t xml:space="preserve">parvenir à </w:t>
      </w:r>
      <w:r w:rsidR="002C32EB">
        <w:t xml:space="preserve">suivre toutes les communications en même temps. </w:t>
      </w:r>
      <w:r w:rsidR="009B6C4C">
        <w:t xml:space="preserve">En effet, en SISO, si le canal de propagation entre la station de base et l’intercepteur possède un SNR suffisant, nous pouvons capter les signaux des différents mobiles et les trier. En revanche, en MIMO, le signal s’adapte aux caractéristiques du canal de </w:t>
      </w:r>
      <w:r w:rsidR="009B6C4C">
        <w:lastRenderedPageBreak/>
        <w:t xml:space="preserve">propagation entre la station de base et le mobile, notamment en spatial </w:t>
      </w:r>
      <w:proofErr w:type="spellStart"/>
      <w:r w:rsidR="009B6C4C">
        <w:t>multiplexing</w:t>
      </w:r>
      <w:proofErr w:type="spellEnd"/>
      <w:r w:rsidR="009B6C4C">
        <w:t>. Le problème dans ces conditions est que le canal de propagation entre la station de base e</w:t>
      </w:r>
      <w:r w:rsidR="00A378A8">
        <w:t>t</w:t>
      </w:r>
      <w:r w:rsidR="009B6C4C">
        <w:t xml:space="preserve"> l’intercepteur </w:t>
      </w:r>
      <w:r w:rsidR="00A378A8">
        <w:t>sont</w:t>
      </w:r>
      <w:r w:rsidR="009B6C4C">
        <w:t xml:space="preserve"> différen</w:t>
      </w:r>
      <w:r w:rsidR="00A378A8">
        <w:t>t</w:t>
      </w:r>
      <w:r w:rsidR="009B6C4C">
        <w:t>es de celle</w:t>
      </w:r>
      <w:r w:rsidR="00CD476E">
        <w:t>s</w:t>
      </w:r>
      <w:r w:rsidR="009B6C4C">
        <w:t xml:space="preserve"> des mobiles, il devient donc complexe</w:t>
      </w:r>
      <w:r w:rsidR="00C83A1F">
        <w:t xml:space="preserve"> de</w:t>
      </w:r>
      <w:r w:rsidR="009B6C4C">
        <w:t xml:space="preserve"> les suivre dans de bonnes conditions. </w:t>
      </w:r>
      <w:r w:rsidR="002C32EB">
        <w:t>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r w:rsidR="00A378A8">
        <w:t xml:space="preserve"> Ce que nous avons fait a consisté à réarchitecturé une partie du software de notre système en faisant une découpe entre la partie physique, capable de tout récupérer, et les stacks protocolaires au-dessus ne s’occupant unitairement que d’une connexion radio (caractérisée par un C-RNTI (</w:t>
      </w:r>
      <w:proofErr w:type="spellStart"/>
      <w:r w:rsidR="00A378A8" w:rsidRPr="00A378A8">
        <w:t>Cell</w:t>
      </w:r>
      <w:proofErr w:type="spellEnd"/>
      <w:r w:rsidR="00A378A8" w:rsidRPr="00A378A8">
        <w:t xml:space="preserve"> Radio Network </w:t>
      </w:r>
      <w:proofErr w:type="spellStart"/>
      <w:r w:rsidR="00A378A8" w:rsidRPr="00A378A8">
        <w:t>Temporary</w:t>
      </w:r>
      <w:proofErr w:type="spellEnd"/>
      <w:r w:rsidR="00A378A8" w:rsidRPr="00A378A8">
        <w:t xml:space="preserve"> Identifier</w:t>
      </w:r>
      <w:r w:rsidR="00A378A8">
        <w:t>)).</w:t>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3C75358F" w14:textId="14A9E065" w:rsidR="00A378A8" w:rsidRDefault="002C32EB" w:rsidP="00A378A8">
      <w:pPr>
        <w:pStyle w:val="Paragraphedeliste"/>
        <w:numPr>
          <w:ilvl w:val="0"/>
          <w:numId w:val="49"/>
        </w:numPr>
      </w:pPr>
      <w:r>
        <w:t xml:space="preserve">Une autre difficulté est liée à la connexion réseau qui évolue au cours du temps et selon l’environnement. </w:t>
      </w:r>
      <w:r w:rsidR="000E5145">
        <w:t>I</w:t>
      </w:r>
      <w:r>
        <w:t xml:space="preserve">l nous faudra être capable d’estimer en temps réel les besoins du réseau 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d’identifier les informations disponibles pour chaque paquet/trame, de localiser ces informations.</w:t>
      </w:r>
      <w:r>
        <w:t xml:space="preserve"> </w:t>
      </w:r>
      <w:r w:rsidR="0083214E">
        <w:t xml:space="preserve"> </w:t>
      </w:r>
      <w:r w:rsidR="00C9281D">
        <w:t xml:space="preserve">La solution que nous avons mis en œuvre pour résoudre cette problématique </w:t>
      </w:r>
      <w:r w:rsidR="00A378A8">
        <w:t>permet</w:t>
      </w:r>
      <w:r w:rsidR="00C9281D">
        <w:t>, en fonction des caractéristiques du canal de propagation entre la station de base et l’intercepteur</w:t>
      </w:r>
      <w:r w:rsidR="00C83A1F">
        <w:t>,</w:t>
      </w:r>
      <w:r w:rsidR="00A378A8">
        <w:t xml:space="preserve"> </w:t>
      </w:r>
      <w:r w:rsidR="00C9281D">
        <w:t>de sélectionner / discriminer les communications que nous pouvons suivre afin de ne pas retenir des communications vouées à l’échec aux vues des conditions radio.</w:t>
      </w:r>
      <w:r w:rsidR="00A378A8">
        <w:t xml:space="preserve">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w:t>
      </w:r>
      <w:r w:rsidR="00A378A8">
        <w:lastRenderedPageBreak/>
        <w:t xml:space="preserve">fréquence </w:t>
      </w:r>
      <w:r w:rsidR="008F47C0">
        <w:t>et de les interpoler aux autres positions afin de mesurer comment le canal évolue au cours du temps.</w:t>
      </w:r>
    </w:p>
    <w:p w14:paraId="41B7A452" w14:textId="00FEAC1B"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w:t>
      </w:r>
      <w:r w:rsidR="004A23B9">
        <w:t>MATLAB</w:t>
      </w:r>
      <w:r w:rsidR="0072434B">
        <w:t xml:space="preserve">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21" w:name="_Toc195884230"/>
      <w:r>
        <w:t>Conception</w:t>
      </w:r>
      <w:r w:rsidR="002F00A7">
        <w:t xml:space="preserve"> et analyse</w:t>
      </w:r>
      <w:r>
        <w:t xml:space="preserve"> </w:t>
      </w:r>
      <w:r w:rsidR="003A299F">
        <w:t>de simulations</w:t>
      </w:r>
      <w:r>
        <w:t xml:space="preserve"> d’une chaîne de transmission</w:t>
      </w:r>
      <w:r w:rsidR="003A299F">
        <w:t xml:space="preserve"> SISO</w:t>
      </w:r>
      <w:bookmarkEnd w:id="121"/>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drawing>
          <wp:inline distT="0" distB="0" distL="0" distR="0" wp14:anchorId="0F92C485" wp14:editId="3F6C4365">
            <wp:extent cx="5760720" cy="1018995"/>
            <wp:effectExtent l="0" t="0" r="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Image 1"/>
                    <pic:cNvPicPr/>
                  </pic:nvPicPr>
                  <pic:blipFill>
                    <a:blip r:embed="rId42">
                      <a:extLst>
                        <a:ext uri="{28A0092B-C50C-407E-A947-70E740481C1C}">
                          <a14:useLocalDpi xmlns:a14="http://schemas.microsoft.com/office/drawing/2010/main" val="0"/>
                        </a:ext>
                      </a:extLst>
                    </a:blip>
                    <a:stretch>
                      <a:fillRect/>
                    </a:stretch>
                  </pic:blipFill>
                  <pic:spPr>
                    <a:xfrm>
                      <a:off x="0" y="0"/>
                      <a:ext cx="5760720" cy="1018995"/>
                    </a:xfrm>
                    <a:prstGeom prst="rect">
                      <a:avLst/>
                    </a:prstGeom>
                  </pic:spPr>
                </pic:pic>
              </a:graphicData>
            </a:graphic>
          </wp:inline>
        </w:drawing>
      </w:r>
    </w:p>
    <w:p w14:paraId="4CE74F21" w14:textId="18A20101" w:rsidR="007A0FCA" w:rsidRDefault="00277424" w:rsidP="00277424">
      <w:pPr>
        <w:pStyle w:val="Lgende"/>
      </w:pPr>
      <w:r>
        <w:t xml:space="preserve">Figure </w:t>
      </w:r>
      <w:r>
        <w:fldChar w:fldCharType="begin"/>
      </w:r>
      <w:r>
        <w:instrText xml:space="preserve"> SEQ Figure \* ARABIC </w:instrText>
      </w:r>
      <w:r>
        <w:fldChar w:fldCharType="separate"/>
      </w:r>
      <w:r w:rsidR="00E040B2">
        <w:rPr>
          <w:noProof/>
        </w:rPr>
        <w:t>24</w:t>
      </w:r>
      <w:r>
        <w:rPr>
          <w:noProof/>
        </w:rPr>
        <w:fldChar w:fldCharType="end"/>
      </w:r>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lastRenderedPageBreak/>
        <w:drawing>
          <wp:inline distT="0" distB="0" distL="0" distR="0" wp14:anchorId="5F970530" wp14:editId="7DFD2572">
            <wp:extent cx="5760720" cy="1178002"/>
            <wp:effectExtent l="0" t="0" r="5080" b="317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Image 1"/>
                    <pic:cNvPicPr/>
                  </pic:nvPicPr>
                  <pic:blipFill>
                    <a:blip r:embed="rId43">
                      <a:extLst>
                        <a:ext uri="{28A0092B-C50C-407E-A947-70E740481C1C}">
                          <a14:useLocalDpi xmlns:a14="http://schemas.microsoft.com/office/drawing/2010/main" val="0"/>
                        </a:ext>
                      </a:extLst>
                    </a:blip>
                    <a:stretch>
                      <a:fillRect/>
                    </a:stretch>
                  </pic:blipFill>
                  <pic:spPr>
                    <a:xfrm>
                      <a:off x="0" y="0"/>
                      <a:ext cx="5760720" cy="1178002"/>
                    </a:xfrm>
                    <a:prstGeom prst="rect">
                      <a:avLst/>
                    </a:prstGeom>
                  </pic:spPr>
                </pic:pic>
              </a:graphicData>
            </a:graphic>
          </wp:inline>
        </w:drawing>
      </w:r>
    </w:p>
    <w:p w14:paraId="416840FD" w14:textId="14179FBD" w:rsidR="003A299F" w:rsidRDefault="00253B65" w:rsidP="00253B65">
      <w:pPr>
        <w:pStyle w:val="Lgende"/>
      </w:pPr>
      <w:r>
        <w:t xml:space="preserve">Figure </w:t>
      </w:r>
      <w:r>
        <w:fldChar w:fldCharType="begin"/>
      </w:r>
      <w:r>
        <w:instrText xml:space="preserve"> SEQ Figure \* ARABIC </w:instrText>
      </w:r>
      <w:r>
        <w:fldChar w:fldCharType="separate"/>
      </w:r>
      <w:r w:rsidR="00E040B2">
        <w:rPr>
          <w:noProof/>
        </w:rPr>
        <w:t>25</w:t>
      </w:r>
      <w:r>
        <w:rPr>
          <w:noProof/>
        </w:rPr>
        <w:fldChar w:fldCharType="end"/>
      </w:r>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drawing>
          <wp:inline distT="0" distB="0" distL="0" distR="0" wp14:anchorId="3C374F6B" wp14:editId="107175CE">
            <wp:extent cx="5760720" cy="906650"/>
            <wp:effectExtent l="0" t="0" r="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Image 1"/>
                    <pic:cNvPicPr/>
                  </pic:nvPicPr>
                  <pic:blipFill>
                    <a:blip r:embed="rId44">
                      <a:extLst>
                        <a:ext uri="{28A0092B-C50C-407E-A947-70E740481C1C}">
                          <a14:useLocalDpi xmlns:a14="http://schemas.microsoft.com/office/drawing/2010/main" val="0"/>
                        </a:ext>
                      </a:extLst>
                    </a:blip>
                    <a:stretch>
                      <a:fillRect/>
                    </a:stretch>
                  </pic:blipFill>
                  <pic:spPr>
                    <a:xfrm>
                      <a:off x="0" y="0"/>
                      <a:ext cx="5760720" cy="906650"/>
                    </a:xfrm>
                    <a:prstGeom prst="rect">
                      <a:avLst/>
                    </a:prstGeom>
                  </pic:spPr>
                </pic:pic>
              </a:graphicData>
            </a:graphic>
          </wp:inline>
        </w:drawing>
      </w:r>
    </w:p>
    <w:p w14:paraId="27907DDC" w14:textId="49721F46" w:rsidR="009E2F1E" w:rsidRPr="009E2F1E" w:rsidRDefault="00253B65" w:rsidP="00253B65">
      <w:pPr>
        <w:pStyle w:val="Lgende"/>
      </w:pPr>
      <w:r>
        <w:t xml:space="preserve">Figure </w:t>
      </w:r>
      <w:r>
        <w:fldChar w:fldCharType="begin"/>
      </w:r>
      <w:r>
        <w:instrText xml:space="preserve"> SEQ Figure \* ARABIC </w:instrText>
      </w:r>
      <w:r>
        <w:fldChar w:fldCharType="separate"/>
      </w:r>
      <w:r w:rsidR="00E040B2">
        <w:rPr>
          <w:noProof/>
        </w:rPr>
        <w:t>26</w:t>
      </w:r>
      <w:r>
        <w:rPr>
          <w:noProof/>
        </w:rPr>
        <w:fldChar w:fldCharType="end"/>
      </w:r>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lastRenderedPageBreak/>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drawing>
          <wp:inline distT="0" distB="0" distL="0" distR="0" wp14:anchorId="6D43AF40" wp14:editId="231C2E42">
            <wp:extent cx="5760720" cy="1871871"/>
            <wp:effectExtent l="0" t="0" r="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Image 1"/>
                    <pic:cNvPicPr/>
                  </pic:nvPicPr>
                  <pic:blipFill>
                    <a:blip r:embed="rId45">
                      <a:extLst>
                        <a:ext uri="{28A0092B-C50C-407E-A947-70E740481C1C}">
                          <a14:useLocalDpi xmlns:a14="http://schemas.microsoft.com/office/drawing/2010/main" val="0"/>
                        </a:ext>
                      </a:extLst>
                    </a:blip>
                    <a:stretch>
                      <a:fillRect/>
                    </a:stretch>
                  </pic:blipFill>
                  <pic:spPr>
                    <a:xfrm>
                      <a:off x="0" y="0"/>
                      <a:ext cx="5760720" cy="1871871"/>
                    </a:xfrm>
                    <a:prstGeom prst="rect">
                      <a:avLst/>
                    </a:prstGeom>
                  </pic:spPr>
                </pic:pic>
              </a:graphicData>
            </a:graphic>
          </wp:inline>
        </w:drawing>
      </w:r>
    </w:p>
    <w:p w14:paraId="6D3FDE39" w14:textId="7CEF15F8" w:rsidR="00EB2815" w:rsidRDefault="00AB5E47" w:rsidP="00AB5E47">
      <w:pPr>
        <w:pStyle w:val="Lgende"/>
      </w:pPr>
      <w:r>
        <w:t xml:space="preserve">Figure </w:t>
      </w:r>
      <w:r>
        <w:fldChar w:fldCharType="begin"/>
      </w:r>
      <w:r>
        <w:instrText xml:space="preserve"> SEQ Figure \* ARABIC </w:instrText>
      </w:r>
      <w:r>
        <w:fldChar w:fldCharType="separate"/>
      </w:r>
      <w:r w:rsidR="00E040B2">
        <w:rPr>
          <w:noProof/>
        </w:rPr>
        <w:t>27</w:t>
      </w:r>
      <w:r>
        <w:rPr>
          <w:noProof/>
        </w:rPr>
        <w:fldChar w:fldCharType="end"/>
      </w:r>
      <w:r>
        <w:t xml:space="preserve"> : </w:t>
      </w:r>
      <w:r w:rsidR="00EB2815">
        <w:t>Densité spectrale de puissance du signal reçu en fonction du canal de propagation considéré</w:t>
      </w:r>
    </w:p>
    <w:p w14:paraId="1C5CA917" w14:textId="7A66ADF1" w:rsidR="00EB2815" w:rsidRDefault="00EB2815" w:rsidP="008158F5">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r w:rsidR="00264781">
        <w:t xml:space="preserve"> Les performances obtenues ne sont pas encore atteinte</w:t>
      </w:r>
      <w:r w:rsidR="00C83A1F">
        <w:t>s</w:t>
      </w:r>
      <w:r w:rsidR="00264781">
        <w:t xml:space="preserve"> vis-à-vis de nos objectifs, mais ces résultats nous permettent de valider la méthodologie mise en œuvre.</w:t>
      </w:r>
      <w:r w:rsidR="000E26E6">
        <w:t xml:space="preserve"> En effet, les courbes de TEB obtenus nous montre qu’il faut un SNR très fort pour décoder les signaux, or ce n’est pas ce que nous obtenons. Il nous faut donc </w:t>
      </w:r>
      <w:r w:rsidR="00BD4BF9">
        <w:t>étudier</w:t>
      </w:r>
      <w:r w:rsidR="000E26E6">
        <w:t xml:space="preserve"> et comprendre cet écart.</w:t>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w:t>
      </w:r>
      <w:r w:rsidRPr="008F7626">
        <w:lastRenderedPageBreak/>
        <w:t>montre bien que l’erreur diminue sur la base d’entraînement puis stagne, ce qui explique bien la présence des asymptotes horizontales. 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p>
    <w:p w14:paraId="72F111B7" w14:textId="77777777" w:rsidR="008F7626" w:rsidRDefault="008F7626" w:rsidP="008F7626">
      <w:pPr>
        <w:keepNext/>
        <w:jc w:val="center"/>
      </w:pPr>
      <w:r w:rsidRPr="008F7626">
        <w:rPr>
          <w:noProof/>
        </w:rPr>
        <w:drawing>
          <wp:inline distT="0" distB="0" distL="0" distR="0" wp14:anchorId="0A1F3210" wp14:editId="32AF3B0F">
            <wp:extent cx="5607692" cy="2489200"/>
            <wp:effectExtent l="0" t="0" r="5715"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Image 1"/>
                    <pic:cNvPicPr/>
                  </pic:nvPicPr>
                  <pic:blipFill>
                    <a:blip r:embed="rId46">
                      <a:extLst>
                        <a:ext uri="{28A0092B-C50C-407E-A947-70E740481C1C}">
                          <a14:useLocalDpi xmlns:a14="http://schemas.microsoft.com/office/drawing/2010/main" val="0"/>
                        </a:ext>
                      </a:extLst>
                    </a:blip>
                    <a:stretch>
                      <a:fillRect/>
                    </a:stretch>
                  </pic:blipFill>
                  <pic:spPr>
                    <a:xfrm>
                      <a:off x="0" y="0"/>
                      <a:ext cx="5607692" cy="2489200"/>
                    </a:xfrm>
                    <a:prstGeom prst="rect">
                      <a:avLst/>
                    </a:prstGeom>
                  </pic:spPr>
                </pic:pic>
              </a:graphicData>
            </a:graphic>
          </wp:inline>
        </w:drawing>
      </w:r>
    </w:p>
    <w:p w14:paraId="493BA1C3" w14:textId="1497592D" w:rsidR="008F7626" w:rsidRDefault="00EE1F12" w:rsidP="00EE1F12">
      <w:pPr>
        <w:pStyle w:val="Lgende"/>
      </w:pPr>
      <w:r>
        <w:t xml:space="preserve">Figure </w:t>
      </w:r>
      <w:r>
        <w:fldChar w:fldCharType="begin"/>
      </w:r>
      <w:r>
        <w:instrText xml:space="preserve"> SEQ Figure \* ARABIC </w:instrText>
      </w:r>
      <w:r>
        <w:fldChar w:fldCharType="separate"/>
      </w:r>
      <w:r w:rsidR="00E040B2">
        <w:rPr>
          <w:noProof/>
        </w:rPr>
        <w:t>28</w:t>
      </w:r>
      <w:r>
        <w:rPr>
          <w:noProof/>
        </w:rPr>
        <w:fldChar w:fldCharType="end"/>
      </w:r>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drawing>
          <wp:inline distT="0" distB="0" distL="0" distR="0" wp14:anchorId="43DAF765" wp14:editId="4582F7CA">
            <wp:extent cx="3079250" cy="2396304"/>
            <wp:effectExtent l="0" t="0" r="0" b="4445"/>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Image 1"/>
                    <pic:cNvPicPr/>
                  </pic:nvPicPr>
                  <pic:blipFill>
                    <a:blip r:embed="rId47">
                      <a:extLst>
                        <a:ext uri="{28A0092B-C50C-407E-A947-70E740481C1C}">
                          <a14:useLocalDpi xmlns:a14="http://schemas.microsoft.com/office/drawing/2010/main" val="0"/>
                        </a:ext>
                      </a:extLst>
                    </a:blip>
                    <a:stretch>
                      <a:fillRect/>
                    </a:stretch>
                  </pic:blipFill>
                  <pic:spPr>
                    <a:xfrm>
                      <a:off x="0" y="0"/>
                      <a:ext cx="3079250" cy="2396304"/>
                    </a:xfrm>
                    <a:prstGeom prst="rect">
                      <a:avLst/>
                    </a:prstGeom>
                  </pic:spPr>
                </pic:pic>
              </a:graphicData>
            </a:graphic>
          </wp:inline>
        </w:drawing>
      </w:r>
    </w:p>
    <w:p w14:paraId="432970DB" w14:textId="65AA0AC5" w:rsidR="00A60BF0" w:rsidRPr="00A60BF0" w:rsidRDefault="00EE1F12" w:rsidP="00EE1F12">
      <w:pPr>
        <w:pStyle w:val="Lgende"/>
      </w:pPr>
      <w:r>
        <w:t xml:space="preserve">Figure </w:t>
      </w:r>
      <w:r>
        <w:fldChar w:fldCharType="begin"/>
      </w:r>
      <w:r>
        <w:instrText xml:space="preserve"> SEQ Figure \* ARABIC </w:instrText>
      </w:r>
      <w:r>
        <w:fldChar w:fldCharType="separate"/>
      </w:r>
      <w:r w:rsidR="00E040B2">
        <w:rPr>
          <w:noProof/>
        </w:rPr>
        <w:t>29</w:t>
      </w:r>
      <w:r>
        <w:rPr>
          <w:noProof/>
        </w:rPr>
        <w:fldChar w:fldCharType="end"/>
      </w:r>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2"/>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lastRenderedPageBreak/>
        <w:drawing>
          <wp:inline distT="0" distB="0" distL="0" distR="0" wp14:anchorId="2BAF85C4" wp14:editId="54061A8A">
            <wp:extent cx="2835370" cy="2386986"/>
            <wp:effectExtent l="0" t="0" r="0" b="635"/>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Image 1"/>
                    <pic:cNvPicPr/>
                  </pic:nvPicPr>
                  <pic:blipFill>
                    <a:blip r:embed="rId48">
                      <a:extLst>
                        <a:ext uri="{28A0092B-C50C-407E-A947-70E740481C1C}">
                          <a14:useLocalDpi xmlns:a14="http://schemas.microsoft.com/office/drawing/2010/main" val="0"/>
                        </a:ext>
                      </a:extLst>
                    </a:blip>
                    <a:stretch>
                      <a:fillRect/>
                    </a:stretch>
                  </pic:blipFill>
                  <pic:spPr>
                    <a:xfrm>
                      <a:off x="0" y="0"/>
                      <a:ext cx="2835370" cy="2386986"/>
                    </a:xfrm>
                    <a:prstGeom prst="rect">
                      <a:avLst/>
                    </a:prstGeom>
                  </pic:spPr>
                </pic:pic>
              </a:graphicData>
            </a:graphic>
          </wp:inline>
        </w:drawing>
      </w:r>
    </w:p>
    <w:p w14:paraId="105A32C9" w14:textId="09211FDF" w:rsidR="00A60BF0" w:rsidRDefault="00F7072E" w:rsidP="00F7072E">
      <w:pPr>
        <w:pStyle w:val="Lgende"/>
      </w:pPr>
      <w:r>
        <w:t xml:space="preserve">Figure </w:t>
      </w:r>
      <w:r>
        <w:fldChar w:fldCharType="begin"/>
      </w:r>
      <w:r>
        <w:instrText xml:space="preserve"> SEQ Figure \* ARABIC </w:instrText>
      </w:r>
      <w:r>
        <w:fldChar w:fldCharType="separate"/>
      </w:r>
      <w:r w:rsidR="00E040B2">
        <w:rPr>
          <w:noProof/>
        </w:rPr>
        <w:t>30</w:t>
      </w:r>
      <w:r>
        <w:rPr>
          <w:noProof/>
        </w:rPr>
        <w:fldChar w:fldCharType="end"/>
      </w:r>
      <w:r>
        <w:t xml:space="preserve"> : </w:t>
      </w:r>
      <w:r w:rsidR="00A60BF0">
        <w:t>TEB en fonction du SNR pour un canal de transmission SISO multi-trajets avec bruit blanc Gaussien, avec un facteur de modulation M = 4, un nombre d’échantillon N = 5000 et un égalisateur MLSE</w:t>
      </w:r>
    </w:p>
    <w:p w14:paraId="138C8A2E" w14:textId="5FE8AE37" w:rsidR="00A60BF0" w:rsidRDefault="001369ED" w:rsidP="00A60BF0">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w:t>
      </w:r>
      <w:r w:rsidR="00324DD3">
        <w:t>. E</w:t>
      </w:r>
      <w:r w:rsidRPr="001369ED">
        <w:t>n effet le TEB est nul à partir de 10dB</w:t>
      </w:r>
      <w:r w:rsidR="0072434B">
        <w:t>.</w:t>
      </w:r>
      <w:r w:rsidRPr="001369ED">
        <w:t xml:space="preserve"> </w:t>
      </w:r>
      <w:r w:rsidR="0072434B">
        <w:t>P</w:t>
      </w:r>
      <w:r w:rsidRPr="001369ED">
        <w:t xml:space="preserve">our obtenir une courbe encore 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r w:rsidR="00324DD3">
        <w:t xml:space="preserve"> Bien que cet égaliseur semble disposer de meilleures performances, nous ne pouvons pas statuer sur le choix de l’égaliseur. Effectivement, nous devrons continuer notre étude afin de prendre en compte les contraintes d’implémentation de cet égaliseur au sein d’un intercepteur.</w:t>
      </w:r>
    </w:p>
    <w:p w14:paraId="2EF731EC" w14:textId="1AB2F970" w:rsidR="001369ED" w:rsidRDefault="00BD6185" w:rsidP="003A1123">
      <w:pPr>
        <w:pStyle w:val="Titre3"/>
      </w:pPr>
      <w:bookmarkStart w:id="122" w:name="_Toc195884231"/>
      <w:r>
        <w:t xml:space="preserve">Conception </w:t>
      </w:r>
      <w:r w:rsidR="002F00A7">
        <w:t xml:space="preserve">et analyse de simulations </w:t>
      </w:r>
      <w:r>
        <w:t>d’une chaîne de transmission SISO type LTE</w:t>
      </w:r>
      <w:bookmarkEnd w:id="122"/>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lastRenderedPageBreak/>
        <w:drawing>
          <wp:inline distT="0" distB="0" distL="0" distR="0" wp14:anchorId="70AE7785" wp14:editId="7F20AA9E">
            <wp:extent cx="5634584" cy="3471545"/>
            <wp:effectExtent l="0" t="0" r="4445"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Image 1"/>
                    <pic:cNvPicPr/>
                  </pic:nvPicPr>
                  <pic:blipFill>
                    <a:blip r:embed="rId49">
                      <a:extLst>
                        <a:ext uri="{28A0092B-C50C-407E-A947-70E740481C1C}">
                          <a14:useLocalDpi xmlns:a14="http://schemas.microsoft.com/office/drawing/2010/main" val="0"/>
                        </a:ext>
                      </a:extLst>
                    </a:blip>
                    <a:stretch>
                      <a:fillRect/>
                    </a:stretch>
                  </pic:blipFill>
                  <pic:spPr>
                    <a:xfrm>
                      <a:off x="0" y="0"/>
                      <a:ext cx="5634584" cy="3471545"/>
                    </a:xfrm>
                    <a:prstGeom prst="rect">
                      <a:avLst/>
                    </a:prstGeom>
                  </pic:spPr>
                </pic:pic>
              </a:graphicData>
            </a:graphic>
          </wp:inline>
        </w:drawing>
      </w:r>
    </w:p>
    <w:p w14:paraId="3AC17459" w14:textId="72B961B6" w:rsidR="00BD6185" w:rsidRPr="00BD6185" w:rsidRDefault="002D5AC8" w:rsidP="002D5AC8">
      <w:pPr>
        <w:pStyle w:val="Lgende"/>
      </w:pPr>
      <w:r>
        <w:t xml:space="preserve">Figure </w:t>
      </w:r>
      <w:r>
        <w:fldChar w:fldCharType="begin"/>
      </w:r>
      <w:r>
        <w:instrText xml:space="preserve"> SEQ Figure \* ARABIC </w:instrText>
      </w:r>
      <w:r>
        <w:fldChar w:fldCharType="separate"/>
      </w:r>
      <w:r w:rsidR="00E040B2">
        <w:rPr>
          <w:noProof/>
        </w:rPr>
        <w:t>31</w:t>
      </w:r>
      <w:r>
        <w:rPr>
          <w:noProof/>
        </w:rPr>
        <w:fldChar w:fldCharType="end"/>
      </w:r>
      <w:r>
        <w:t xml:space="preserve"> : </w:t>
      </w:r>
      <w:r w:rsidR="00BD6185">
        <w:t>Schéma bloc présentant l'architecture du code MATLAB de simulation d'un démodulateur LTE</w:t>
      </w:r>
    </w:p>
    <w:p w14:paraId="354C2402" w14:textId="3773BA4D" w:rsidR="00A60BF0" w:rsidRDefault="003A1123" w:rsidP="00A60BF0">
      <w:r>
        <w:t>Dans</w:t>
      </w:r>
      <w:r w:rsidRPr="003A1123">
        <w:t xml:space="preserve"> un premier temps</w:t>
      </w:r>
      <w:r w:rsidR="00B474E1">
        <w:t>,</w:t>
      </w:r>
      <w:r w:rsidRPr="003A1123">
        <w:t xml:space="preserve"> le décodeur</w:t>
      </w:r>
      <w:r w:rsidR="00324DD3">
        <w:t>,</w:t>
      </w:r>
      <w:r w:rsidRPr="003A1123">
        <w:t xml:space="preserve">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00324DD3">
        <w:t>,</w:t>
      </w:r>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la transmission se fait sur 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lastRenderedPageBreak/>
        <w:drawing>
          <wp:inline distT="0" distB="0" distL="0" distR="0" wp14:anchorId="463EAE82" wp14:editId="278A8B86">
            <wp:extent cx="5731055" cy="4792980"/>
            <wp:effectExtent l="0" t="0" r="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Image 1"/>
                    <pic:cNvPicPr/>
                  </pic:nvPicPr>
                  <pic:blipFill>
                    <a:blip r:embed="rId50">
                      <a:extLst>
                        <a:ext uri="{28A0092B-C50C-407E-A947-70E740481C1C}">
                          <a14:useLocalDpi xmlns:a14="http://schemas.microsoft.com/office/drawing/2010/main" val="0"/>
                        </a:ext>
                      </a:extLst>
                    </a:blip>
                    <a:stretch>
                      <a:fillRect/>
                    </a:stretch>
                  </pic:blipFill>
                  <pic:spPr>
                    <a:xfrm>
                      <a:off x="0" y="0"/>
                      <a:ext cx="5731055" cy="4792980"/>
                    </a:xfrm>
                    <a:prstGeom prst="rect">
                      <a:avLst/>
                    </a:prstGeom>
                  </pic:spPr>
                </pic:pic>
              </a:graphicData>
            </a:graphic>
          </wp:inline>
        </w:drawing>
      </w:r>
    </w:p>
    <w:p w14:paraId="120DF431" w14:textId="7C131716" w:rsidR="00C83905" w:rsidRDefault="00B474E1" w:rsidP="00B474E1">
      <w:pPr>
        <w:pStyle w:val="Lgende"/>
      </w:pPr>
      <w:r>
        <w:t xml:space="preserve">Figure </w:t>
      </w:r>
      <w:r>
        <w:fldChar w:fldCharType="begin"/>
      </w:r>
      <w:r>
        <w:instrText xml:space="preserve"> SEQ Figure \* ARABIC </w:instrText>
      </w:r>
      <w:r>
        <w:fldChar w:fldCharType="separate"/>
      </w:r>
      <w:r w:rsidR="00E040B2">
        <w:rPr>
          <w:noProof/>
        </w:rPr>
        <w:t>32</w:t>
      </w:r>
      <w:r>
        <w:rPr>
          <w:noProof/>
        </w:rPr>
        <w:fldChar w:fldCharType="end"/>
      </w:r>
      <w:r>
        <w:t xml:space="preserve"> : </w:t>
      </w:r>
      <w:r w:rsidR="00C83905">
        <w:t>Affichage de la grille en réception et après égalisation pour deux SNR différents (10dB et 22dB)</w:t>
      </w:r>
    </w:p>
    <w:p w14:paraId="21AB02B3" w14:textId="6FD8066B" w:rsidR="00C83905" w:rsidRDefault="00A23C36" w:rsidP="00C83905">
      <w:r>
        <w:t xml:space="preserve">Les résultats obtenus sont affichés sous la forme d’une grille LTE avec les valeurs absolues. </w:t>
      </w:r>
      <w:r w:rsidRPr="00A23C36">
        <w:t>Cette grille est affichée avant et après égalisation. Sur la figure</w:t>
      </w:r>
      <w:r>
        <w:t xml:space="preserve"> (</w:t>
      </w:r>
      <w:r w:rsidRPr="00A23C36">
        <w:t>a</w:t>
      </w:r>
      <w:r>
        <w:t>)</w:t>
      </w:r>
      <w:r w:rsidRPr="00A23C36">
        <w:t xml:space="preserve"> l’influence du multi-trajets est très visible</w:t>
      </w:r>
      <w:r w:rsidR="00394B88">
        <w:t xml:space="preserve"> avec cette présence de pic et de creux</w:t>
      </w:r>
      <w:r w:rsidRPr="00A23C36">
        <w:t xml:space="preserve">. </w:t>
      </w:r>
      <w:r w:rsidR="00394B88">
        <w:t xml:space="preserve">Nous constatons sur la figure (b) que nous avons bien aplatit les effets introduits par le canal de propagation afin d’avoir un signal de réception plus homogène. </w:t>
      </w:r>
      <w:r w:rsidRPr="00A23C36">
        <w:t>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noyé dans le bruit. Dans les deux cas l’égalisation</w:t>
      </w:r>
      <w:r w:rsidR="00394B88">
        <w:t xml:space="preserve"> LMS</w:t>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lastRenderedPageBreak/>
        <w:drawing>
          <wp:inline distT="0" distB="0" distL="0" distR="0" wp14:anchorId="57B8F0B0" wp14:editId="62E29836">
            <wp:extent cx="3624066"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Image 1"/>
                    <pic:cNvPicPr/>
                  </pic:nvPicPr>
                  <pic:blipFill>
                    <a:blip r:embed="rId51">
                      <a:extLst>
                        <a:ext uri="{28A0092B-C50C-407E-A947-70E740481C1C}">
                          <a14:useLocalDpi xmlns:a14="http://schemas.microsoft.com/office/drawing/2010/main" val="0"/>
                        </a:ext>
                      </a:extLst>
                    </a:blip>
                    <a:stretch>
                      <a:fillRect/>
                    </a:stretch>
                  </pic:blipFill>
                  <pic:spPr>
                    <a:xfrm>
                      <a:off x="0" y="0"/>
                      <a:ext cx="3624066" cy="2959100"/>
                    </a:xfrm>
                    <a:prstGeom prst="rect">
                      <a:avLst/>
                    </a:prstGeom>
                  </pic:spPr>
                </pic:pic>
              </a:graphicData>
            </a:graphic>
          </wp:inline>
        </w:drawing>
      </w:r>
    </w:p>
    <w:p w14:paraId="3234474B" w14:textId="5EEC04FA" w:rsidR="00EB2815" w:rsidRDefault="000A548A" w:rsidP="000A548A">
      <w:pPr>
        <w:pStyle w:val="Lgende"/>
      </w:pPr>
      <w:r>
        <w:t xml:space="preserve">Figure </w:t>
      </w:r>
      <w:r>
        <w:fldChar w:fldCharType="begin"/>
      </w:r>
      <w:r>
        <w:instrText xml:space="preserve"> SEQ Figure \* ARABIC </w:instrText>
      </w:r>
      <w:r>
        <w:fldChar w:fldCharType="separate"/>
      </w:r>
      <w:r w:rsidR="00E040B2">
        <w:rPr>
          <w:noProof/>
        </w:rPr>
        <w:t>33</w:t>
      </w:r>
      <w:r>
        <w:rPr>
          <w:noProof/>
        </w:rPr>
        <w:fldChar w:fldCharType="end"/>
      </w:r>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r w:rsidRPr="002F00A7">
        <w:rPr>
          <w:noProof/>
        </w:rPr>
        <w:drawing>
          <wp:inline distT="0" distB="0" distL="0" distR="0" wp14:anchorId="32F018AF" wp14:editId="0C6A477F">
            <wp:extent cx="3552048" cy="2946400"/>
            <wp:effectExtent l="0" t="0" r="4445"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Image 1"/>
                    <pic:cNvPicPr/>
                  </pic:nvPicPr>
                  <pic:blipFill>
                    <a:blip r:embed="rId52">
                      <a:extLst>
                        <a:ext uri="{28A0092B-C50C-407E-A947-70E740481C1C}">
                          <a14:useLocalDpi xmlns:a14="http://schemas.microsoft.com/office/drawing/2010/main" val="0"/>
                        </a:ext>
                      </a:extLst>
                    </a:blip>
                    <a:stretch>
                      <a:fillRect/>
                    </a:stretch>
                  </pic:blipFill>
                  <pic:spPr>
                    <a:xfrm>
                      <a:off x="0" y="0"/>
                      <a:ext cx="3552048" cy="2946400"/>
                    </a:xfrm>
                    <a:prstGeom prst="rect">
                      <a:avLst/>
                    </a:prstGeom>
                  </pic:spPr>
                </pic:pic>
              </a:graphicData>
            </a:graphic>
          </wp:inline>
        </w:drawing>
      </w:r>
    </w:p>
    <w:p w14:paraId="25419317" w14:textId="1A811BBC" w:rsidR="002F00A7" w:rsidRDefault="000A548A" w:rsidP="000A548A">
      <w:pPr>
        <w:pStyle w:val="Lgende"/>
      </w:pPr>
      <w:r>
        <w:t xml:space="preserve">Figure </w:t>
      </w:r>
      <w:r>
        <w:fldChar w:fldCharType="begin"/>
      </w:r>
      <w:r>
        <w:instrText xml:space="preserve"> SEQ Figure \* ARABIC </w:instrText>
      </w:r>
      <w:r>
        <w:fldChar w:fldCharType="separate"/>
      </w:r>
      <w:r w:rsidR="00E040B2">
        <w:rPr>
          <w:noProof/>
        </w:rPr>
        <w:t>34</w:t>
      </w:r>
      <w:r>
        <w:rPr>
          <w:noProof/>
        </w:rPr>
        <w:fldChar w:fldCharType="end"/>
      </w:r>
      <w:r>
        <w:t xml:space="preserve"> : </w:t>
      </w:r>
      <w:r w:rsidR="002F00A7">
        <w:t>EVM en fonction du SNR pour un canal de transmission ayant un bruit blanc Gaussien pour différents multi-trajets</w:t>
      </w:r>
    </w:p>
    <w:p w14:paraId="37137C15" w14:textId="474F384A" w:rsidR="000E26E6" w:rsidRDefault="000E26E6" w:rsidP="000E26E6">
      <w:r>
        <w:lastRenderedPageBreak/>
        <w:t>Nous constatons ainsi que pour le moment le multi-trajet de type AWGN permet d’obtenir les meilleures performances. En revanche, ces dernières peuvent être amélioré</w:t>
      </w:r>
      <w:r w:rsidR="00CD476E">
        <w:t>es</w:t>
      </w:r>
      <w:r>
        <w:t xml:space="preserve"> en termes de SNR. En effet, il y a un écart entre nos résultats théoriques et nos résultats expérimentaux que nous devons étudier et comprendre. Cette étude fera l’œuvre de travaux </w:t>
      </w:r>
      <w:r w:rsidR="006B21DB">
        <w:t>dans les années à venir</w:t>
      </w:r>
    </w:p>
    <w:p w14:paraId="615DBC64" w14:textId="5EBC980F" w:rsidR="000E26E6" w:rsidRDefault="006B21DB" w:rsidP="009A67A1">
      <w:r>
        <w:t>N</w:t>
      </w:r>
      <w:r w:rsidR="009A67A1">
        <w:t>ous devrons également analyser l’influence du bruit, la largeur de bande et les paramètres d’estimation sur les résultats obtenus, afin de valider et d’améliorer notre solution.</w:t>
      </w:r>
    </w:p>
    <w:p w14:paraId="4398AA51" w14:textId="5195000B" w:rsidR="002C32EB" w:rsidRDefault="002F00A7" w:rsidP="002F00A7">
      <w:pPr>
        <w:pStyle w:val="Titre3"/>
      </w:pPr>
      <w:bookmarkStart w:id="123" w:name="_Toc195884232"/>
      <w:r>
        <w:t>Conception et analyse de simulations d’une chaîne de transmission MIMO type LTE</w:t>
      </w:r>
      <w:bookmarkEnd w:id="123"/>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599A1C88" w14:textId="452F3DA2" w:rsidR="008F73AA" w:rsidRDefault="006B21DB" w:rsidP="002F00A7">
      <w:r>
        <w:t xml:space="preserve">Nous avons ainsi réalisé une chaîne de transmission LTE </w:t>
      </w:r>
      <w:r w:rsidR="008F73AA">
        <w:t xml:space="preserve">MIMO </w:t>
      </w:r>
      <w:r>
        <w:t>2x2, avec pour but d’adresser les différents modes de transmission décrit</w:t>
      </w:r>
      <w:r w:rsidR="00CD476E">
        <w:t>s</w:t>
      </w:r>
      <w:r>
        <w:t xml:space="preserve"> ci-dessous. </w:t>
      </w:r>
      <w:r w:rsidR="005F013F">
        <w:t>Nos travaux ont ici consisté à caractériser les performances de notre chaîne de transmission.</w:t>
      </w:r>
      <w:r w:rsidR="008F73AA">
        <w:t xml:space="preserve"> Pour cela, nous avons réalisé des simulations de notre chaîne de transmission sur MATLAB.</w:t>
      </w:r>
    </w:p>
    <w:p w14:paraId="7F275FEC" w14:textId="3897C4F7" w:rsidR="008F73AA" w:rsidRDefault="008F73AA" w:rsidP="002F00A7">
      <w:r>
        <w:t xml:space="preserve">Tout d’abord, nous avons cherché à comparer notre solution par rapport à notre solution SISO, afin de valider que nous obtenons bien un gain de performances. Comme nous pouvons le voir sur la figure ci-dessous, nous avons obtenu un taux d’erreur binaire inférieure en MIMO par rapport au SISO. </w:t>
      </w:r>
      <w:r w:rsidR="00207E6F">
        <w:t>À titre d’exemple, à 10</w:t>
      </w:r>
      <w:r w:rsidR="00207E6F">
        <w:rPr>
          <w:vertAlign w:val="superscript"/>
        </w:rPr>
        <w:t>-1</w:t>
      </w:r>
      <w:r w:rsidR="00207E6F">
        <w:t>, nous avons un gain de 0,5 dB.</w:t>
      </w:r>
    </w:p>
    <w:p w14:paraId="34FC4D2B" w14:textId="77777777" w:rsidR="00207E6F" w:rsidRDefault="00207E6F" w:rsidP="00207E6F">
      <w:pPr>
        <w:keepNext/>
        <w:jc w:val="center"/>
      </w:pPr>
      <w:r w:rsidRPr="00207E6F">
        <w:rPr>
          <w:noProof/>
        </w:rPr>
        <w:lastRenderedPageBreak/>
        <w:drawing>
          <wp:inline distT="0" distB="0" distL="0" distR="0" wp14:anchorId="3CFEB445" wp14:editId="1256985B">
            <wp:extent cx="2794000" cy="2425700"/>
            <wp:effectExtent l="0" t="0" r="0" b="0"/>
            <wp:docPr id="292607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07486" name=""/>
                    <pic:cNvPicPr/>
                  </pic:nvPicPr>
                  <pic:blipFill>
                    <a:blip r:embed="rId53"/>
                    <a:stretch>
                      <a:fillRect/>
                    </a:stretch>
                  </pic:blipFill>
                  <pic:spPr>
                    <a:xfrm>
                      <a:off x="0" y="0"/>
                      <a:ext cx="2794000" cy="2425700"/>
                    </a:xfrm>
                    <a:prstGeom prst="rect">
                      <a:avLst/>
                    </a:prstGeom>
                  </pic:spPr>
                </pic:pic>
              </a:graphicData>
            </a:graphic>
          </wp:inline>
        </w:drawing>
      </w:r>
    </w:p>
    <w:p w14:paraId="1921A8C4" w14:textId="115886E4" w:rsidR="00207E6F" w:rsidRPr="00207E6F" w:rsidRDefault="00207E6F" w:rsidP="00207E6F">
      <w:pPr>
        <w:pStyle w:val="Lgende"/>
      </w:pPr>
      <w:r>
        <w:t xml:space="preserve">Figure </w:t>
      </w:r>
      <w:r>
        <w:fldChar w:fldCharType="begin"/>
      </w:r>
      <w:r>
        <w:instrText xml:space="preserve"> SEQ Figure \* ARABIC </w:instrText>
      </w:r>
      <w:r>
        <w:fldChar w:fldCharType="separate"/>
      </w:r>
      <w:r w:rsidR="00E040B2">
        <w:rPr>
          <w:noProof/>
        </w:rPr>
        <w:t>35</w:t>
      </w:r>
      <w:r>
        <w:rPr>
          <w:noProof/>
        </w:rPr>
        <w:fldChar w:fldCharType="end"/>
      </w:r>
      <w:r>
        <w:t> : Taux d'erreur binaire en fonction du SNR en dB selon le type de canal</w:t>
      </w:r>
    </w:p>
    <w:p w14:paraId="457A3FFC" w14:textId="5546D134" w:rsidR="006B21DB" w:rsidRDefault="00207E6F" w:rsidP="002F00A7">
      <w:r>
        <w:t>Malgré ces bons résultats, après analyse, nous constatons que nous avons des écarts entre nos résultats théoriques et des résultats obtenus en condition réelle. Les écarts que nous obtenons étant importants, nous devrons mener d’importants travaux dans les années à venir afin de disposer d’une chaîne de transmission plus proche de la réalité. Ces travaux s’organiseron</w:t>
      </w:r>
      <w:r w:rsidR="00CD476E">
        <w:t>t</w:t>
      </w:r>
      <w:r>
        <w:t xml:space="preserve"> autour d’une démarche basée sur des expérimentations en conditions réelles. En effet, continuer avec l’approche théorique que nous avons réalisé</w:t>
      </w:r>
      <w:r w:rsidR="00CD476E">
        <w:t>e</w:t>
      </w:r>
      <w:r>
        <w:t xml:space="preserve"> en 2023 risque d’être </w:t>
      </w:r>
      <w:r w:rsidR="00334BAA">
        <w:t>chronophage</w:t>
      </w:r>
      <w:r>
        <w:t xml:space="preserve"> et peuvent ne pas aboutir </w:t>
      </w:r>
      <w:r w:rsidR="00334BAA">
        <w:t>aux performances souhaitées.</w:t>
      </w:r>
    </w:p>
    <w:p w14:paraId="2696D5F3" w14:textId="36B242F7" w:rsidR="00334BAA" w:rsidRDefault="00334BAA" w:rsidP="002F00A7">
      <w:r>
        <w:t>En 2023, nous avons aussi étudié l’impact du canal de propagation sur les performances de notre cha</w:t>
      </w:r>
      <w:r w:rsidR="00CD476E">
        <w:t>î</w:t>
      </w:r>
      <w:r>
        <w:t>ne de transmission MIMO</w:t>
      </w:r>
      <w:r w:rsidR="00803A08">
        <w:t>. Plus précisément, nous avons étudié les canaux de propagation EPA (Extended Pedestrian A), ETU (</w:t>
      </w:r>
      <w:proofErr w:type="spellStart"/>
      <w:r w:rsidR="00803A08">
        <w:t>Extented</w:t>
      </w:r>
      <w:proofErr w:type="spellEnd"/>
      <w:r w:rsidR="00803A08">
        <w:t xml:space="preserve"> </w:t>
      </w:r>
      <w:proofErr w:type="spellStart"/>
      <w:r w:rsidR="00803A08">
        <w:t>Typical</w:t>
      </w:r>
      <w:proofErr w:type="spellEnd"/>
      <w:r w:rsidR="00803A08">
        <w:t xml:space="preserve"> Urban), EVA (Extended </w:t>
      </w:r>
      <w:proofErr w:type="spellStart"/>
      <w:r w:rsidR="00803A08">
        <w:t>Vehicular</w:t>
      </w:r>
      <w:proofErr w:type="spellEnd"/>
      <w:r w:rsidR="00803A08">
        <w:t xml:space="preserve"> A) lorsque nous </w:t>
      </w:r>
      <w:r w:rsidR="0030697E">
        <w:t>transmettons une impulsion dans ces canaux. Ces canaux sont régulièrement utilisés comme référence par la communauté scientifique pour analyser la</w:t>
      </w:r>
      <w:r w:rsidR="0030697E" w:rsidRPr="0030697E">
        <w:t xml:space="preserve"> variation impulsionnel</w:t>
      </w:r>
      <w:r w:rsidR="0030697E">
        <w:t>le</w:t>
      </w:r>
      <w:r w:rsidR="0030697E" w:rsidRPr="0030697E">
        <w:t xml:space="preserve"> dans le temps et dans l’espace </w:t>
      </w:r>
      <w:r w:rsidR="0030697E">
        <w:t>ce qui impacte les</w:t>
      </w:r>
      <w:r w:rsidR="0030697E" w:rsidRPr="0030697E">
        <w:t xml:space="preserve"> performances</w:t>
      </w:r>
      <w:r w:rsidR="0030697E">
        <w:t xml:space="preserve">. Les performances que nous avons obtenues pour chacun de ces canaux sont les suivants : </w:t>
      </w:r>
    </w:p>
    <w:p w14:paraId="3F1B2B48" w14:textId="77777777" w:rsidR="00334BAA" w:rsidRDefault="00334BAA" w:rsidP="00334BAA">
      <w:pPr>
        <w:keepNext/>
        <w:jc w:val="center"/>
      </w:pPr>
      <w:r w:rsidRPr="00334BAA">
        <w:rPr>
          <w:noProof/>
        </w:rPr>
        <w:lastRenderedPageBreak/>
        <w:drawing>
          <wp:inline distT="0" distB="0" distL="0" distR="0" wp14:anchorId="02E62ABB" wp14:editId="382F4F2D">
            <wp:extent cx="3141553" cy="2919273"/>
            <wp:effectExtent l="0" t="0" r="0" b="1905"/>
            <wp:docPr id="1175945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5737" name=""/>
                    <pic:cNvPicPr/>
                  </pic:nvPicPr>
                  <pic:blipFill>
                    <a:blip r:embed="rId54"/>
                    <a:stretch>
                      <a:fillRect/>
                    </a:stretch>
                  </pic:blipFill>
                  <pic:spPr>
                    <a:xfrm>
                      <a:off x="0" y="0"/>
                      <a:ext cx="3162820" cy="2939036"/>
                    </a:xfrm>
                    <a:prstGeom prst="rect">
                      <a:avLst/>
                    </a:prstGeom>
                  </pic:spPr>
                </pic:pic>
              </a:graphicData>
            </a:graphic>
          </wp:inline>
        </w:drawing>
      </w:r>
    </w:p>
    <w:p w14:paraId="3023040C" w14:textId="54C0581C" w:rsidR="00334BAA" w:rsidRDefault="00334BAA" w:rsidP="00334BAA">
      <w:pPr>
        <w:pStyle w:val="Lgende"/>
      </w:pPr>
      <w:r>
        <w:t xml:space="preserve">Figure </w:t>
      </w:r>
      <w:r>
        <w:fldChar w:fldCharType="begin"/>
      </w:r>
      <w:r>
        <w:instrText xml:space="preserve"> SEQ Figure \* ARABIC </w:instrText>
      </w:r>
      <w:r>
        <w:fldChar w:fldCharType="separate"/>
      </w:r>
      <w:r w:rsidR="00E040B2">
        <w:rPr>
          <w:noProof/>
        </w:rPr>
        <w:t>36</w:t>
      </w:r>
      <w:r>
        <w:rPr>
          <w:noProof/>
        </w:rPr>
        <w:fldChar w:fldCharType="end"/>
      </w:r>
      <w:r>
        <w:t> : Taux d'erreur binaire en fonction du SNR en dB en fonction du type de canal dans lequel nous envoyons une impulsion</w:t>
      </w:r>
    </w:p>
    <w:p w14:paraId="4C655511" w14:textId="16A2523A" w:rsidR="0030697E" w:rsidRPr="0030697E" w:rsidRDefault="0030697E" w:rsidP="0030697E">
      <w:r>
        <w:t>Ici aussi nous partageons notre analyse sur la nécessité d’améliorer la chaîne de transmission afin d’obtenir des performances proches de celles que nous pourrions obtenir en condition réelle.</w:t>
      </w:r>
    </w:p>
    <w:p w14:paraId="3DF62AF4" w14:textId="32E435A3" w:rsidR="00E40C02" w:rsidRDefault="00EA6339" w:rsidP="00520933">
      <w:r>
        <w:t xml:space="preserve">En tant qu’intercepteur passif, nous subissons </w:t>
      </w:r>
      <w:r w:rsidR="00293BB8">
        <w:t xml:space="preserve">aussi </w:t>
      </w:r>
      <w:r>
        <w:t>le mode de transmission</w:t>
      </w:r>
      <w:r w:rsidR="000D07D8">
        <w:t xml:space="preserve"> (TM)</w:t>
      </w:r>
      <w:r>
        <w:t xml:space="preserve"> utilisé pour la communication. Nous devons donc être capable de le suivre et même si ce dernier varie au cours du temps. </w:t>
      </w:r>
      <w:r w:rsidR="00E40C02">
        <w:t>Lors de nos expérimentations, nous avons</w:t>
      </w:r>
      <w:r>
        <w:t xml:space="preserve"> alors</w:t>
      </w:r>
      <w:r w:rsidR="00E40C02">
        <w:t xml:space="preserve"> cherché à observer les différences de performances entre les différents modes de transmission qui peu</w:t>
      </w:r>
      <w:r w:rsidR="00547984">
        <w:t>vent</w:t>
      </w:r>
      <w:r w:rsidR="00E40C02">
        <w:t xml:space="preserve"> exister en MIMO</w:t>
      </w:r>
      <w:r>
        <w:t xml:space="preserve"> afin de s’assurer que nous puissions tous les supporter</w:t>
      </w:r>
      <w:r w:rsidR="00E40C02">
        <w:t>. Pour cela, nous avons analysé et comparé les modes de transmissions suivants :</w:t>
      </w:r>
    </w:p>
    <w:p w14:paraId="2A1B7483" w14:textId="4EEC7653" w:rsidR="00E40C02" w:rsidRDefault="00E40C02" w:rsidP="007B1027">
      <w:pPr>
        <w:pStyle w:val="Paragraphedeliste"/>
        <w:numPr>
          <w:ilvl w:val="0"/>
          <w:numId w:val="34"/>
        </w:numPr>
      </w:pPr>
      <w:r>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 xml:space="preserve">Sans quoi, </w:t>
      </w:r>
      <w:r w:rsidRPr="00E40C02">
        <w:lastRenderedPageBreak/>
        <w:t>deux fois plus d’informations est perdue et il est préférable de faire de la diversité.</w:t>
      </w:r>
    </w:p>
    <w:p w14:paraId="796C8812" w14:textId="61EDE8B6" w:rsidR="00E40C02" w:rsidRDefault="00E40C02" w:rsidP="00293BB8">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w:t>
      </w:r>
      <w:r w:rsidR="00293BB8">
        <w:t>le</w:t>
      </w:r>
      <w:r w:rsidRPr="00E40C02">
        <w:t xml:space="preserve"> mode de transmission</w:t>
      </w:r>
      <w:r w:rsidR="00293BB8">
        <w:t xml:space="preserve"> </w:t>
      </w:r>
      <w:r w:rsidRPr="00E40C02">
        <w:t>permettant le débit le plus élevé est choisi, sinon un mode de transmission permettant un taux d’erreur plus faible est considéré</w:t>
      </w:r>
      <w:r>
        <w:t>.</w:t>
      </w:r>
      <w:r w:rsidR="00293BB8">
        <w:t xml:space="preserve"> Dans notre cas du MIMO 2x2, ce mode de transmission permet d’obtenir des signaux décorrélé lorsque le canal est favorable. Cela nous permet donc de pouvoir envoyer deux signaux différents en parallèle sans générer de problème. Nous disposons alors d’un débit plus élevé.</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p>
    <w:p w14:paraId="33910DFD" w14:textId="3DECEC9C" w:rsidR="000D07D8" w:rsidRDefault="000D07D8" w:rsidP="000D07D8">
      <w:r>
        <w:t xml:space="preserve">Les simulations que nous avons menées en 2023 ont cherché à comparer les performances que nous obtenions en fonction des TM, et notamment TM1 à TM4 qui sont ceux que nous rencontrons le plus fréquemment. Dans un premier temps, lorsque nous nous situons dans un canal favorable à TM4, nous constatons que les performances vis-à-vis du taux d’erreur binaire sont identiques entre les TM2, TM3 et TM4. </w:t>
      </w:r>
      <w:r w:rsidR="00445411">
        <w:t>I</w:t>
      </w:r>
      <w:r>
        <w:t>l faut noter que nous pouvons profiter d’un débit deux fois plus rapide en choisissant le mode de transmission TM4.</w:t>
      </w:r>
      <w:r w:rsidR="00445411">
        <w:t xml:space="preserve"> Ces résultats sont cependant à remettre dans leur contexte du fait que nous ne regardons que le taux d’erreur binaire.</w:t>
      </w:r>
    </w:p>
    <w:p w14:paraId="08B0BF8E" w14:textId="77777777" w:rsidR="000D07D8" w:rsidRDefault="000D07D8" w:rsidP="000D07D8">
      <w:pPr>
        <w:keepNext/>
        <w:jc w:val="center"/>
      </w:pPr>
      <w:r w:rsidRPr="000D07D8">
        <w:rPr>
          <w:noProof/>
        </w:rPr>
        <w:lastRenderedPageBreak/>
        <w:drawing>
          <wp:inline distT="0" distB="0" distL="0" distR="0" wp14:anchorId="5A8F3DF7" wp14:editId="22A62EE3">
            <wp:extent cx="5760720" cy="2857500"/>
            <wp:effectExtent l="0" t="0" r="5080" b="0"/>
            <wp:docPr id="4777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359" name=""/>
                    <pic:cNvPicPr/>
                  </pic:nvPicPr>
                  <pic:blipFill>
                    <a:blip r:embed="rId55"/>
                    <a:stretch>
                      <a:fillRect/>
                    </a:stretch>
                  </pic:blipFill>
                  <pic:spPr>
                    <a:xfrm>
                      <a:off x="0" y="0"/>
                      <a:ext cx="5760720" cy="2857500"/>
                    </a:xfrm>
                    <a:prstGeom prst="rect">
                      <a:avLst/>
                    </a:prstGeom>
                  </pic:spPr>
                </pic:pic>
              </a:graphicData>
            </a:graphic>
          </wp:inline>
        </w:drawing>
      </w:r>
    </w:p>
    <w:p w14:paraId="6F1D9E40" w14:textId="6C1CB164" w:rsidR="000D07D8" w:rsidRDefault="000D07D8" w:rsidP="000D07D8">
      <w:pPr>
        <w:pStyle w:val="Lgende"/>
      </w:pPr>
      <w:r>
        <w:t xml:space="preserve">Figure </w:t>
      </w:r>
      <w:r>
        <w:fldChar w:fldCharType="begin"/>
      </w:r>
      <w:r>
        <w:instrText xml:space="preserve"> SEQ Figure \* ARABIC </w:instrText>
      </w:r>
      <w:r>
        <w:fldChar w:fldCharType="separate"/>
      </w:r>
      <w:r w:rsidR="00E040B2">
        <w:rPr>
          <w:noProof/>
        </w:rPr>
        <w:t>37</w:t>
      </w:r>
      <w:r>
        <w:rPr>
          <w:noProof/>
        </w:rPr>
        <w:fldChar w:fldCharType="end"/>
      </w:r>
      <w:r>
        <w:t xml:space="preserve"> : TEB en fonction du SNR en dB selon le mode de transmission utilisé dans un canal de propagation favorable au TM4</w:t>
      </w:r>
    </w:p>
    <w:p w14:paraId="3C245E48" w14:textId="66E2FA3A" w:rsidR="00524B7C" w:rsidRPr="00524B7C" w:rsidRDefault="00E040B2" w:rsidP="00524B7C">
      <w:r>
        <w:t>Par la suite, nous nous sommes principalement concentrés sur le mode de transmission TM2, car la corrélation du canal MIMO importe peu contrairement au TM3 et TM4</w:t>
      </w:r>
      <w:r w:rsidR="00125909">
        <w:t xml:space="preserve"> où ce paramètre est essentiel et impact directement les performances.</w:t>
      </w:r>
      <w:r>
        <w:t xml:space="preserve"> </w:t>
      </w:r>
      <w:r w:rsidR="00724089">
        <w:t xml:space="preserve">Lorsque nous nous concentrons sur </w:t>
      </w:r>
      <w:r>
        <w:t>ce</w:t>
      </w:r>
      <w:r w:rsidR="00724089">
        <w:t xml:space="preserve"> mode de transmission, dans un canal favorable au TM2, nous constatons que les TM3 et TM4 présentent de mauvaises performances</w:t>
      </w:r>
      <w:r>
        <w:t xml:space="preserve"> pour n’importe quel SNR</w:t>
      </w:r>
      <w:r w:rsidR="00724089">
        <w:t>, mais aussi que les performances de TM2 sont différentes de ce</w:t>
      </w:r>
      <w:r w:rsidR="00CD476E">
        <w:t>lles</w:t>
      </w:r>
      <w:r w:rsidR="00724089">
        <w:t xml:space="preserve"> théoriques attendues.</w:t>
      </w:r>
    </w:p>
    <w:p w14:paraId="576AA6BC" w14:textId="77777777" w:rsidR="00724089" w:rsidRDefault="00724089" w:rsidP="00724089">
      <w:pPr>
        <w:keepNext/>
        <w:jc w:val="center"/>
      </w:pPr>
      <w:r w:rsidRPr="00724089">
        <w:rPr>
          <w:noProof/>
        </w:rPr>
        <w:drawing>
          <wp:inline distT="0" distB="0" distL="0" distR="0" wp14:anchorId="0173F7D6" wp14:editId="58F77D12">
            <wp:extent cx="5219700" cy="2489200"/>
            <wp:effectExtent l="0" t="0" r="0" b="0"/>
            <wp:docPr id="1371409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9057" name=""/>
                    <pic:cNvPicPr/>
                  </pic:nvPicPr>
                  <pic:blipFill>
                    <a:blip r:embed="rId56"/>
                    <a:stretch>
                      <a:fillRect/>
                    </a:stretch>
                  </pic:blipFill>
                  <pic:spPr>
                    <a:xfrm>
                      <a:off x="0" y="0"/>
                      <a:ext cx="5219700" cy="2489200"/>
                    </a:xfrm>
                    <a:prstGeom prst="rect">
                      <a:avLst/>
                    </a:prstGeom>
                  </pic:spPr>
                </pic:pic>
              </a:graphicData>
            </a:graphic>
          </wp:inline>
        </w:drawing>
      </w:r>
    </w:p>
    <w:p w14:paraId="7609F282" w14:textId="01F944DB" w:rsidR="00445411" w:rsidRDefault="00724089" w:rsidP="00724089">
      <w:pPr>
        <w:pStyle w:val="Lgende"/>
      </w:pPr>
      <w:r>
        <w:t xml:space="preserve">Figure </w:t>
      </w:r>
      <w:r>
        <w:fldChar w:fldCharType="begin"/>
      </w:r>
      <w:r>
        <w:instrText xml:space="preserve"> SEQ Figure \* ARABIC </w:instrText>
      </w:r>
      <w:r>
        <w:fldChar w:fldCharType="separate"/>
      </w:r>
      <w:r w:rsidR="00E040B2">
        <w:rPr>
          <w:noProof/>
        </w:rPr>
        <w:t>38</w:t>
      </w:r>
      <w:r>
        <w:rPr>
          <w:noProof/>
        </w:rPr>
        <w:fldChar w:fldCharType="end"/>
      </w:r>
      <w:r>
        <w:t xml:space="preserve"> : TEB en fonction du SNR en dB selon le mode de transmission utilisé dans un canal de propagation favorable au TM2</w:t>
      </w:r>
    </w:p>
    <w:p w14:paraId="62943BB4" w14:textId="1C684850" w:rsidR="00E040B2" w:rsidRDefault="00724089" w:rsidP="00724089">
      <w:r>
        <w:t xml:space="preserve">Parmi </w:t>
      </w:r>
      <w:r w:rsidR="00E040B2">
        <w:t>les différences</w:t>
      </w:r>
      <w:r>
        <w:t>, nous constatons un gain différent entre nos simulations et les courbes de performances théoriques</w:t>
      </w:r>
      <w:r w:rsidR="00E040B2">
        <w:t xml:space="preserve"> (5dB à 10</w:t>
      </w:r>
      <w:r w:rsidR="00E040B2">
        <w:rPr>
          <w:vertAlign w:val="superscript"/>
        </w:rPr>
        <w:t>-2</w:t>
      </w:r>
      <w:r w:rsidR="00E040B2">
        <w:t>), mais aussi un débit binaire trop élevé qui devrait être de maximum 70% lors d’un SNR à 11,4 dB, ce qui n’est pas le cas, comme nous pouvons le constater sur la figure ci-dessous.</w:t>
      </w:r>
    </w:p>
    <w:p w14:paraId="49DDFCB5" w14:textId="77777777" w:rsidR="00E040B2" w:rsidRDefault="00E040B2" w:rsidP="00E040B2">
      <w:pPr>
        <w:keepNext/>
        <w:jc w:val="center"/>
      </w:pPr>
      <w:r w:rsidRPr="00E040B2">
        <w:rPr>
          <w:noProof/>
        </w:rPr>
        <w:lastRenderedPageBreak/>
        <w:drawing>
          <wp:inline distT="0" distB="0" distL="0" distR="0" wp14:anchorId="6291FC11" wp14:editId="158008B9">
            <wp:extent cx="3263900" cy="2616200"/>
            <wp:effectExtent l="0" t="0" r="0" b="0"/>
            <wp:docPr id="869598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8764" name=""/>
                    <pic:cNvPicPr/>
                  </pic:nvPicPr>
                  <pic:blipFill>
                    <a:blip r:embed="rId57"/>
                    <a:stretch>
                      <a:fillRect/>
                    </a:stretch>
                  </pic:blipFill>
                  <pic:spPr>
                    <a:xfrm>
                      <a:off x="0" y="0"/>
                      <a:ext cx="3263900" cy="2616200"/>
                    </a:xfrm>
                    <a:prstGeom prst="rect">
                      <a:avLst/>
                    </a:prstGeom>
                  </pic:spPr>
                </pic:pic>
              </a:graphicData>
            </a:graphic>
          </wp:inline>
        </w:drawing>
      </w:r>
    </w:p>
    <w:p w14:paraId="7F62D751" w14:textId="60D4E877" w:rsidR="00E040B2" w:rsidRDefault="00E040B2" w:rsidP="00E040B2">
      <w:pPr>
        <w:pStyle w:val="Lgende"/>
      </w:pPr>
      <w:r>
        <w:t xml:space="preserve">Figure </w:t>
      </w:r>
      <w:r>
        <w:fldChar w:fldCharType="begin"/>
      </w:r>
      <w:r>
        <w:instrText xml:space="preserve"> SEQ Figure \* ARABIC </w:instrText>
      </w:r>
      <w:r>
        <w:fldChar w:fldCharType="separate"/>
      </w:r>
      <w:r>
        <w:rPr>
          <w:noProof/>
        </w:rPr>
        <w:t>39</w:t>
      </w:r>
      <w:r>
        <w:rPr>
          <w:noProof/>
        </w:rPr>
        <w:fldChar w:fldCharType="end"/>
      </w:r>
      <w:r>
        <w:t xml:space="preserve"> : Débit binaire en fonction du SNR</w:t>
      </w:r>
    </w:p>
    <w:p w14:paraId="702914E7" w14:textId="18821922" w:rsidR="00125909" w:rsidRDefault="00125909" w:rsidP="00125909">
      <w:r>
        <w:t>Ici aussi, nous confirmons notre conclusion précédente, sur le fait que nous devrons reprendre les travaux MATLAB pour configurer la chaîne de transmission de façon optimale afin d’atteindre les performances théoriques normalement atteignables. De plus, les performances étant directement impactées par le niveau de corrélation du canal MIMO, notamment en TM3 et TM4, nous avons aussi étudié les performances en corrélation. Les résultats obtenus concernant ce point n’était</w:t>
      </w:r>
      <w:r w:rsidR="00CD476E">
        <w:t xml:space="preserve"> pas</w:t>
      </w:r>
      <w:r>
        <w:t xml:space="preserve"> suffisante. Un effort de R&amp;D pour correspondre aux conditions réelles devra être réalisé.</w:t>
      </w:r>
    </w:p>
    <w:p w14:paraId="1B3C9F56" w14:textId="44136677" w:rsidR="00B02393" w:rsidRDefault="00B02393" w:rsidP="00D36B9C">
      <w:pPr>
        <w:pStyle w:val="Titre3"/>
        <w:keepNext/>
      </w:pPr>
      <w:bookmarkStart w:id="124" w:name="_Toc195884233"/>
      <w:r>
        <w:t>Conclusion des travaux menés sur la conception et le développement d’un outil de prospection pour l’interception passive 4G</w:t>
      </w:r>
      <w:bookmarkEnd w:id="124"/>
    </w:p>
    <w:p w14:paraId="1418E8E4" w14:textId="6CEF7C07" w:rsidR="00B02393" w:rsidRDefault="0034583E" w:rsidP="00D36B9C">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475244B0" w14:textId="520ADDAE" w:rsidR="00F067EB" w:rsidRDefault="00B02393" w:rsidP="00B02393">
      <w:r>
        <w:t>Plus précisément, nous avons été capable</w:t>
      </w:r>
      <w:r w:rsidR="00595CA6">
        <w:t>s</w:t>
      </w:r>
      <w:r>
        <w:t xml:space="preserve"> de mettre en place une estimation du canal MIMO</w:t>
      </w:r>
      <w:r w:rsidR="00F067EB">
        <w:t xml:space="preserve">, notamment </w:t>
      </w:r>
      <w:r>
        <w:t>en mode diversité</w:t>
      </w:r>
      <w:r w:rsidR="00427C83">
        <w:t>,</w:t>
      </w:r>
      <w:r>
        <w:t xml:space="preserve"> </w:t>
      </w:r>
      <w:r w:rsidR="00F067EB">
        <w:t xml:space="preserve">de caractériser nos performances et de les comparer avec </w:t>
      </w:r>
      <w:r>
        <w:t>les courbes de gains théoriques.</w:t>
      </w:r>
      <w:r w:rsidR="00F067EB">
        <w:t xml:space="preserve">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w:t>
      </w:r>
      <w:r w:rsidR="004A23B9">
        <w:t>capables</w:t>
      </w:r>
      <w:r w:rsidR="00F067EB">
        <w:t xml:space="preserve"> de déterminer la matrice de corrélation </w:t>
      </w:r>
      <w:r w:rsidR="004A23B9">
        <w:t>antennaire</w:t>
      </w:r>
      <w:r w:rsidR="00F067EB">
        <w:t xml:space="preserve"> et de remonter à la disposition des antennes,</w:t>
      </w:r>
      <w:r w:rsidR="004A23B9">
        <w:t xml:space="preserve"> et inversement à partir de la disposition des antennes, nous pouvons déterminer la matrice de corrélation antennaire. La solution mise en place peut ainsi servir à </w:t>
      </w:r>
      <w:r w:rsidR="004A23B9" w:rsidRPr="004A23B9">
        <w:t xml:space="preserve">prédire des performances en </w:t>
      </w:r>
      <w:r w:rsidR="004A23B9" w:rsidRPr="004A23B9">
        <w:lastRenderedPageBreak/>
        <w:t>fixant les paramètres d’une transmission réelle (multi-trajets, corrélation antennaire, etc.) et peut également être utilisé</w:t>
      </w:r>
      <w:r w:rsidR="00CD476E">
        <w:t>e</w:t>
      </w:r>
      <w:r w:rsidR="004A23B9" w:rsidRPr="004A23B9">
        <w:t xml:space="preserve"> pour générer plus de courbes, pour différents cas de figures, qui serviront ensuite de références.</w:t>
      </w:r>
    </w:p>
    <w:p w14:paraId="411B2ECA" w14:textId="05E73C1F" w:rsidR="00F067EB" w:rsidRDefault="00F067EB" w:rsidP="00B02393">
      <w:r>
        <w:t>Ce</w:t>
      </w:r>
      <w:r w:rsidR="004A23B9">
        <w:t>tte approche est différente de ce qui se fait actuellement entre un mobile et une station de base où le mobile ne cherche pas à estimer le canal de communication dans son ensemble, mais seulement dans la zone qui lui est alloué</w:t>
      </w:r>
      <w:r w:rsidR="00CD476E">
        <w:t>e</w:t>
      </w:r>
      <w:r w:rsidR="004A23B9">
        <w:t>.</w:t>
      </w:r>
    </w:p>
    <w:p w14:paraId="5AD39340" w14:textId="49C7D247" w:rsidR="004A23B9" w:rsidRDefault="00B02393" w:rsidP="00740EF8">
      <w:r>
        <w:t xml:space="preserve">Cependant, </w:t>
      </w:r>
      <w:r w:rsidR="004A23B9">
        <w:t>cette solution</w:t>
      </w:r>
      <w:r>
        <w:t xml:space="preserve"> est encore sujet à travaux. En effet, </w:t>
      </w:r>
      <w:r w:rsidR="004A23B9">
        <w:t>comme expliqué précédemment, nos résultats présente</w:t>
      </w:r>
      <w:r w:rsidR="00CD476E">
        <w:t>nt</w:t>
      </w:r>
      <w:r w:rsidR="004A23B9">
        <w:t xml:space="preserve"> des différences trop importantes avec les résultats en condition réelle. Afin de ne pas faire face à des travaux chronophages, nous adopterons une autre démarche de recherche basée sur les expérimentations sur banc d’essai.</w:t>
      </w:r>
      <w:r w:rsidR="00C46AC2">
        <w:t xml:space="preserve"> Nous devrons aussi être capable d’adapter le mode de transmission à chaque réseau. Ces travaux seront menés dans les années à venir.</w:t>
      </w:r>
    </w:p>
    <w:p w14:paraId="301F7C4B" w14:textId="3CCAC78C" w:rsidR="00343FD9" w:rsidRDefault="00ED1BED" w:rsidP="00BC2121">
      <w:pPr>
        <w:pStyle w:val="Titre2"/>
      </w:pPr>
      <w:bookmarkStart w:id="125" w:name="_Toc141707784"/>
      <w:bookmarkStart w:id="126" w:name="_Toc149292008"/>
      <w:bookmarkStart w:id="127" w:name="_Toc174981733"/>
      <w:bookmarkStart w:id="128" w:name="_Toc195884234"/>
      <w:r>
        <w:t xml:space="preserve">Axe 3 : </w:t>
      </w:r>
      <w:commentRangeStart w:id="129"/>
      <w:r w:rsidR="00BC2121">
        <w:t xml:space="preserve">Conception et développement de nouvelles </w:t>
      </w:r>
      <w:r w:rsidR="0076342B">
        <w:t>solutions d’acquisition</w:t>
      </w:r>
      <w:bookmarkEnd w:id="125"/>
      <w:bookmarkEnd w:id="126"/>
      <w:bookmarkEnd w:id="127"/>
      <w:commentRangeEnd w:id="129"/>
      <w:r w:rsidR="004A493E">
        <w:rPr>
          <w:rStyle w:val="Marquedecommentaire"/>
          <w:rFonts w:ascii="Helvetica" w:hAnsi="Helvetica" w:cs="Times New Roman (Corps CS)"/>
          <w:color w:val="auto"/>
          <w:u w:val="none"/>
        </w:rPr>
        <w:commentReference w:id="129"/>
      </w:r>
      <w:bookmarkEnd w:id="128"/>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30" w:name="_Toc195884235"/>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30"/>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03D1E4CB" w:rsidR="00B560B3" w:rsidRDefault="00F46F6D" w:rsidP="00B560B3">
      <w:r>
        <w:lastRenderedPageBreak/>
        <w:t>U</w:t>
      </w:r>
      <w:r w:rsidR="00B560B3">
        <w:t>ne importante partie de nos travaux a consisté à améliorer l’architecture développée lors des précédents travaux, afin que cette dernière puisse supporter les fonctionnalités 5G.</w:t>
      </w:r>
      <w:r w:rsidR="008914F1">
        <w:t xml:space="preserve"> Plus précisément, nous avons cherché à ajouter un bloc 5G TDD sur la </w:t>
      </w:r>
      <w:r w:rsidR="009D2E0B">
        <w:t>bande n77 (3700MHz) avec une bande instantanée de 100MHz. Pour cela, nous avons tout d’abord évaluer et intégrer un nouveau transceiver radio, puis nous avons développé l’architecture radio TDD et une chaîne RF couvrant la bande n77.</w:t>
      </w:r>
    </w:p>
    <w:p w14:paraId="341A7A5C" w14:textId="77777777" w:rsidR="000965D9" w:rsidRDefault="000965D9" w:rsidP="000965D9">
      <w:pPr>
        <w:keepNext/>
        <w:jc w:val="center"/>
      </w:pPr>
      <w:r w:rsidRPr="000965D9">
        <w:rPr>
          <w:noProof/>
        </w:rPr>
        <w:drawing>
          <wp:inline distT="0" distB="0" distL="0" distR="0" wp14:anchorId="7134CDC6" wp14:editId="2DEA9184">
            <wp:extent cx="3562399" cy="3035029"/>
            <wp:effectExtent l="0" t="0" r="0" b="635"/>
            <wp:docPr id="1324686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6537" name=""/>
                    <pic:cNvPicPr/>
                  </pic:nvPicPr>
                  <pic:blipFill>
                    <a:blip r:embed="rId58"/>
                    <a:stretch>
                      <a:fillRect/>
                    </a:stretch>
                  </pic:blipFill>
                  <pic:spPr>
                    <a:xfrm>
                      <a:off x="0" y="0"/>
                      <a:ext cx="3564194" cy="3036558"/>
                    </a:xfrm>
                    <a:prstGeom prst="rect">
                      <a:avLst/>
                    </a:prstGeom>
                  </pic:spPr>
                </pic:pic>
              </a:graphicData>
            </a:graphic>
          </wp:inline>
        </w:drawing>
      </w:r>
    </w:p>
    <w:p w14:paraId="182BFB46" w14:textId="19ECAEA7" w:rsidR="000965D9" w:rsidRPr="00B560B3" w:rsidRDefault="000965D9" w:rsidP="000965D9">
      <w:pPr>
        <w:pStyle w:val="Lgende"/>
      </w:pPr>
      <w:r>
        <w:t xml:space="preserve">Figure </w:t>
      </w:r>
      <w:r>
        <w:fldChar w:fldCharType="begin"/>
      </w:r>
      <w:r>
        <w:instrText xml:space="preserve"> SEQ Figure \* ARABIC </w:instrText>
      </w:r>
      <w:r>
        <w:fldChar w:fldCharType="separate"/>
      </w:r>
      <w:r w:rsidR="00E040B2">
        <w:rPr>
          <w:noProof/>
        </w:rPr>
        <w:t>41</w:t>
      </w:r>
      <w:r>
        <w:rPr>
          <w:noProof/>
        </w:rPr>
        <w:fldChar w:fldCharType="end"/>
      </w:r>
      <w:r>
        <w:t> : Schéma de l'architecture mise en œuvre</w:t>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os essais ont consisté à envoyer des signaux normés sur le transceiver et la chaîne d’amplification et à étudier les signaux captés. La maquette utilisée pour ces tests est la suivante :</w:t>
      </w:r>
    </w:p>
    <w:p w14:paraId="66A5D3C9" w14:textId="77777777" w:rsidR="00B560B3" w:rsidRDefault="0066401A" w:rsidP="00B560B3">
      <w:pPr>
        <w:keepNext/>
        <w:jc w:val="center"/>
      </w:pPr>
      <w:r w:rsidRPr="001D21E6">
        <w:rPr>
          <w:noProof/>
        </w:rPr>
        <w:object w:dxaOrig="15444" w:dyaOrig="7356" w14:anchorId="0163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8pt;height:210.65pt;mso-width-percent:0;mso-height-percent:0;mso-width-percent:0;mso-height-percent:0" o:ole="">
            <v:imagedata r:id="rId59" o:title=""/>
          </v:shape>
          <o:OLEObject Type="Embed" ProgID="Visio.Drawing.15" ShapeID="_x0000_i1025" DrawAspect="Content" ObjectID="_1809750732" r:id="rId60"/>
        </w:object>
      </w:r>
    </w:p>
    <w:p w14:paraId="1269D866" w14:textId="671D4F9A" w:rsidR="00B560B3" w:rsidRDefault="00954E92" w:rsidP="00954E92">
      <w:pPr>
        <w:pStyle w:val="Lgende"/>
      </w:pPr>
      <w:r>
        <w:t xml:space="preserve">Figure </w:t>
      </w:r>
      <w:r>
        <w:fldChar w:fldCharType="begin"/>
      </w:r>
      <w:r>
        <w:instrText xml:space="preserve"> SEQ Figure \* ARABIC </w:instrText>
      </w:r>
      <w:r>
        <w:fldChar w:fldCharType="separate"/>
      </w:r>
      <w:r w:rsidR="00E040B2">
        <w:rPr>
          <w:noProof/>
        </w:rPr>
        <w:t>42</w:t>
      </w:r>
      <w:r>
        <w:rPr>
          <w:noProof/>
        </w:rPr>
        <w:fldChar w:fldCharType="end"/>
      </w:r>
      <w:r>
        <w:t xml:space="preserve"> : </w:t>
      </w:r>
      <w:r w:rsidR="00B560B3">
        <w:t>Maquette utilisée pour les tests de fonctionnalité 5G</w:t>
      </w:r>
    </w:p>
    <w:p w14:paraId="6C2E686C" w14:textId="2E6884CA" w:rsidR="00B560B3" w:rsidRDefault="00B560B3" w:rsidP="00B560B3">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r w:rsidR="009D2E0B">
        <w:t xml:space="preserve"> Nous avons alors constaté que nous obtenions des résultats conformes.</w:t>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B25605B" w:rsidR="00D471DD" w:rsidRDefault="00784408" w:rsidP="00784408">
      <w:pPr>
        <w:pStyle w:val="Lgende"/>
      </w:pPr>
      <w:r>
        <w:t xml:space="preserve">Figure </w:t>
      </w:r>
      <w:r>
        <w:fldChar w:fldCharType="begin"/>
      </w:r>
      <w:r>
        <w:instrText xml:space="preserve"> SEQ Figure \* ARABIC </w:instrText>
      </w:r>
      <w:r>
        <w:fldChar w:fldCharType="separate"/>
      </w:r>
      <w:r w:rsidR="00E040B2">
        <w:rPr>
          <w:noProof/>
        </w:rPr>
        <w:t>43</w:t>
      </w:r>
      <w:r>
        <w:rPr>
          <w:noProof/>
        </w:rPr>
        <w:fldChar w:fldCharType="end"/>
      </w:r>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66401A" w:rsidP="00D471DD">
      <w:pPr>
        <w:keepNext/>
        <w:jc w:val="center"/>
      </w:pPr>
      <w:r>
        <w:rPr>
          <w:noProof/>
        </w:rPr>
        <w:object w:dxaOrig="10441" w:dyaOrig="3168" w14:anchorId="504836E9">
          <v:shape id="_x0000_i1026" type="#_x0000_t75" alt="" style="width:454.05pt;height:137.55pt;mso-width-percent:0;mso-height-percent:0;mso-width-percent:0;mso-height-percent:0" o:ole="">
            <v:imagedata r:id="rId62" o:title=""/>
          </v:shape>
          <o:OLEObject Type="Embed" ProgID="Visio.Drawing.15" ShapeID="_x0000_i1026" DrawAspect="Content" ObjectID="_1809750733" r:id="rId63"/>
        </w:object>
      </w:r>
    </w:p>
    <w:p w14:paraId="26EA9B97" w14:textId="61829E23" w:rsidR="00D471DD" w:rsidRPr="00D471DD" w:rsidRDefault="00E640D9" w:rsidP="00E640D9">
      <w:pPr>
        <w:pStyle w:val="Lgende"/>
      </w:pPr>
      <w:r>
        <w:t xml:space="preserve">Figure </w:t>
      </w:r>
      <w:r>
        <w:fldChar w:fldCharType="begin"/>
      </w:r>
      <w:r>
        <w:instrText xml:space="preserve"> SEQ Figure \* ARABIC </w:instrText>
      </w:r>
      <w:r>
        <w:fldChar w:fldCharType="separate"/>
      </w:r>
      <w:r w:rsidR="00E040B2">
        <w:rPr>
          <w:noProof/>
        </w:rPr>
        <w:t>44</w:t>
      </w:r>
      <w:r>
        <w:rPr>
          <w:noProof/>
        </w:rPr>
        <w:fldChar w:fldCharType="end"/>
      </w:r>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1485CCD4" w:rsidR="00B560B3" w:rsidRDefault="00D471DD" w:rsidP="00B560B3">
      <w:r>
        <w:t>En transmission, nous avons une sensibilité 5G de -82dBm</w:t>
      </w:r>
      <w:r w:rsidR="006E4143">
        <w:t xml:space="preserve"> ce qui est satisfaisant vis-à-vis de nos besoins</w:t>
      </w:r>
      <w:r>
        <w:t>.</w:t>
      </w:r>
    </w:p>
    <w:p w14:paraId="0FEBC63E" w14:textId="78EDA044" w:rsidR="00271FFE" w:rsidRDefault="00271FFE" w:rsidP="00B560B3">
      <w:r>
        <w:t>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La définition de nouvelles mesures de tests était nécessaire ici, car les procédures de tests présent</w:t>
      </w:r>
      <w:r w:rsidR="005A1FA7">
        <w:t>es</w:t>
      </w:r>
      <w:r>
        <w:t xml:space="preserve"> dans la norme ne sont pas représentatives de ce que nous cherchons à faire avec un tel dispositif. </w:t>
      </w:r>
      <w:r w:rsidR="000C3265">
        <w:t xml:space="preserve">Notre méthodologie </w:t>
      </w:r>
      <w:r w:rsidR="00726206">
        <w:t>de mesure a alors été que le</w:t>
      </w:r>
      <w:r w:rsidR="000C3265">
        <w:t xml:space="preserve"> DUT (</w:t>
      </w:r>
      <w:proofErr w:type="spellStart"/>
      <w:r w:rsidR="000C3265">
        <w:t>Device</w:t>
      </w:r>
      <w:proofErr w:type="spellEnd"/>
      <w:r w:rsidR="000C3265">
        <w:t xml:space="preserve"> Under Test), ici un</w:t>
      </w:r>
      <w:r w:rsidR="00726206">
        <w:t>e</w:t>
      </w:r>
      <w:r w:rsidR="000C3265">
        <w:t xml:space="preserve"> micro BTS</w:t>
      </w:r>
      <w:r w:rsidR="00726206">
        <w:t xml:space="preserve"> (Base Transceiver Station)</w:t>
      </w:r>
      <w:r w:rsidR="000C3265">
        <w:t xml:space="preserve">, émet vers le mobile en fonctionnement nominal ; le signal descendant émis par le mobile vers le DUT est atténué jusqu’à ce que le fonctionnement souhaité disparaisse pendant </w:t>
      </w:r>
      <w:r w:rsidR="00726206">
        <w:t xml:space="preserve">un temps donné. Nous mesurons ce niveau reçu sur le DUT ; ce niveau correspond à la sensibilité de réception du DUT. La mesure de niveau a été réalisée avec un analyseur de spectre paramétré sur une forme d’onde 5G. </w:t>
      </w:r>
      <w:r w:rsidR="009C3F56">
        <w:t>Nous regardons alors si le signal reçu par le téléphone est correct vis-à-vis de la norme.</w:t>
      </w:r>
    </w:p>
    <w:p w14:paraId="3BEFBE7D" w14:textId="3F5BC139" w:rsidR="00AF25B2" w:rsidRDefault="00D81B4C" w:rsidP="00D81B4C">
      <w:pPr>
        <w:pStyle w:val="Titre3"/>
      </w:pPr>
      <w:bookmarkStart w:id="131" w:name="_Toc195884236"/>
      <w:r>
        <w:t>Compatibilité des systèmes d’acquisition active avec l’environnement</w:t>
      </w:r>
      <w:bookmarkEnd w:id="131"/>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66401A" w:rsidP="00A1670D">
      <w:pPr>
        <w:keepNext/>
        <w:jc w:val="center"/>
      </w:pPr>
      <w:r>
        <w:rPr>
          <w:noProof/>
        </w:rPr>
        <w:object w:dxaOrig="11411" w:dyaOrig="3108" w14:anchorId="70BA7C47">
          <v:shape id="_x0000_i1027" type="#_x0000_t75" alt="" style="width:454.55pt;height:123.6pt;mso-width-percent:0;mso-height-percent:0;mso-width-percent:0;mso-height-percent:0" o:ole="">
            <v:imagedata r:id="rId64" o:title=""/>
          </v:shape>
          <o:OLEObject Type="Embed" ProgID="Visio.Drawing.15" ShapeID="_x0000_i1027" DrawAspect="Content" ObjectID="_1809750734" r:id="rId65"/>
        </w:object>
      </w:r>
    </w:p>
    <w:p w14:paraId="152D6530" w14:textId="5C9EC44D" w:rsidR="00A1670D" w:rsidRDefault="00336953" w:rsidP="00336953">
      <w:pPr>
        <w:pStyle w:val="Lgende"/>
      </w:pPr>
      <w:r>
        <w:t xml:space="preserve">Figure </w:t>
      </w:r>
      <w:r>
        <w:fldChar w:fldCharType="begin"/>
      </w:r>
      <w:r>
        <w:instrText xml:space="preserve"> SEQ Figure \* ARABIC </w:instrText>
      </w:r>
      <w:r>
        <w:fldChar w:fldCharType="separate"/>
      </w:r>
      <w:r w:rsidR="00E040B2">
        <w:rPr>
          <w:noProof/>
        </w:rPr>
        <w:t>45</w:t>
      </w:r>
      <w:r>
        <w:rPr>
          <w:noProof/>
        </w:rPr>
        <w:fldChar w:fldCharType="end"/>
      </w:r>
      <w:r>
        <w:t xml:space="preserve"> : </w:t>
      </w:r>
      <w:r w:rsidR="00A1670D">
        <w:t>Maquette utilisée pour les tests de compatibilité avec l'environnement</w:t>
      </w:r>
    </w:p>
    <w:p w14:paraId="65610400" w14:textId="301ECCA5"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Tout d’abord, nous avons commencé par des essais avec des émissions </w:t>
      </w:r>
      <w:r w:rsidR="00726206">
        <w:t>sur la bande</w:t>
      </w:r>
      <w:r>
        <w:t xml:space="preserve"> n77 (bande de fréquence allant de 3300MHz à 4200MHz)</w:t>
      </w:r>
      <w:r w:rsidR="00726206">
        <w:t xml:space="preserve"> afin de vérifier que le niveau sur les autres fréquences est inférieur aux valeurs </w:t>
      </w:r>
      <w:r w:rsidR="00F5584A">
        <w:t>acceptables</w:t>
      </w:r>
      <w:r>
        <w:t xml:space="preserve">. </w:t>
      </w:r>
      <w:r w:rsidR="00F5584A">
        <w:t>L</w:t>
      </w:r>
      <w:r>
        <w:t>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5DE2E8FC" w:rsidR="00A1670D" w:rsidRDefault="009C064A" w:rsidP="009C064A">
      <w:pPr>
        <w:pStyle w:val="Lgende"/>
      </w:pPr>
      <w:r>
        <w:t xml:space="preserve">Figure </w:t>
      </w:r>
      <w:r>
        <w:fldChar w:fldCharType="begin"/>
      </w:r>
      <w:r>
        <w:instrText xml:space="preserve"> SEQ Figure \* ARABIC </w:instrText>
      </w:r>
      <w:r>
        <w:fldChar w:fldCharType="separate"/>
      </w:r>
      <w:r w:rsidR="00E040B2">
        <w:rPr>
          <w:noProof/>
        </w:rPr>
        <w:t>46</w:t>
      </w:r>
      <w:r>
        <w:rPr>
          <w:noProof/>
        </w:rPr>
        <w:fldChar w:fldCharType="end"/>
      </w:r>
      <w:r>
        <w:t xml:space="preserve"> : </w:t>
      </w:r>
      <w:r w:rsidR="00A1670D">
        <w:t>Niveau maximal de bruit acceptable</w:t>
      </w:r>
    </w:p>
    <w:p w14:paraId="30465213" w14:textId="749D72C4" w:rsidR="00F5584A" w:rsidRDefault="00A1670D" w:rsidP="00A1670D">
      <w:r>
        <w:t>Pour ce cas, nous devons vérifier que le bruit large bande de la chaîne de transmission et que le niveau de bruit des mesures ACLR</w:t>
      </w:r>
      <w:r w:rsidR="00F5584A">
        <w:t xml:space="preserve"> (Adjacent Channel </w:t>
      </w:r>
      <w:proofErr w:type="spellStart"/>
      <w:r w:rsidR="00F5584A">
        <w:t>Leakage</w:t>
      </w:r>
      <w:proofErr w:type="spellEnd"/>
      <w:r w:rsidR="00F5584A">
        <w:t xml:space="preserve"> Ratio)</w:t>
      </w:r>
      <w:r w:rsidR="00F5584A">
        <w:rPr>
          <w:rStyle w:val="Appelnotedebasdep"/>
        </w:rPr>
        <w:footnoteReference w:id="33"/>
      </w:r>
      <w:r>
        <w:t xml:space="preserve"> </w:t>
      </w:r>
      <w:r w:rsidR="00282A57">
        <w:t>est</w:t>
      </w:r>
      <w:r>
        <w:t xml:space="preserve"> inférieur à ces exigences. Lors de nos essais, nous avons constaté que pour le bruit large bande, nous avions au maximum un bruit de -</w:t>
      </w:r>
      <w:r w:rsidR="00610CDB">
        <w:t xml:space="preserve">118dBm </w:t>
      </w:r>
      <w:r>
        <w:t xml:space="preserve">dans </w:t>
      </w:r>
      <w:r w:rsidR="00E7329B">
        <w:t xml:space="preserve">une bande passante </w:t>
      </w:r>
      <w:r w:rsidR="00E7329B">
        <w:lastRenderedPageBreak/>
        <w:t xml:space="preserve">de </w:t>
      </w:r>
      <w:r>
        <w:t>20kHz ; l’exigence est donc tenue. Pour les mesures ACLR, le montage pour la mesure et les résultats obtenus sont présentés sur les figures ci-dessous :</w:t>
      </w:r>
    </w:p>
    <w:p w14:paraId="650E9454" w14:textId="77777777" w:rsidR="008260BB" w:rsidRDefault="0066401A" w:rsidP="008260BB">
      <w:pPr>
        <w:keepNext/>
        <w:jc w:val="center"/>
      </w:pPr>
      <w:r w:rsidRPr="001D21E6">
        <w:rPr>
          <w:noProof/>
        </w:rPr>
        <w:object w:dxaOrig="12385" w:dyaOrig="7164" w14:anchorId="6E3CB1FE">
          <v:shape id="_x0000_i1028" type="#_x0000_t75" alt="" style="width:320.8pt;height:187pt;mso-width-percent:0;mso-height-percent:0;mso-width-percent:0;mso-height-percent:0" o:ole="">
            <v:imagedata r:id="rId67" o:title=""/>
          </v:shape>
          <o:OLEObject Type="Embed" ProgID="Visio.Drawing.15" ShapeID="_x0000_i1028" DrawAspect="Content" ObjectID="_1809750735" r:id="rId68"/>
        </w:object>
      </w:r>
    </w:p>
    <w:p w14:paraId="21A78353" w14:textId="18D5CC24" w:rsidR="00A1670D" w:rsidRDefault="004E24E4" w:rsidP="004E24E4">
      <w:pPr>
        <w:pStyle w:val="Lgende"/>
      </w:pPr>
      <w:r>
        <w:t xml:space="preserve">Figure </w:t>
      </w:r>
      <w:r>
        <w:fldChar w:fldCharType="begin"/>
      </w:r>
      <w:r>
        <w:instrText xml:space="preserve"> SEQ Figure \* ARABIC </w:instrText>
      </w:r>
      <w:r>
        <w:fldChar w:fldCharType="separate"/>
      </w:r>
      <w:r w:rsidR="00E040B2">
        <w:rPr>
          <w:noProof/>
        </w:rPr>
        <w:t>47</w:t>
      </w:r>
      <w:r>
        <w:rPr>
          <w:noProof/>
        </w:rPr>
        <w:fldChar w:fldCharType="end"/>
      </w:r>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6839E949">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368D2A4D" w:rsidR="008260BB" w:rsidRDefault="004E24E4" w:rsidP="004E24E4">
      <w:pPr>
        <w:pStyle w:val="Lgende"/>
      </w:pPr>
      <w:r>
        <w:t xml:space="preserve">Figure </w:t>
      </w:r>
      <w:r>
        <w:fldChar w:fldCharType="begin"/>
      </w:r>
      <w:r>
        <w:instrText xml:space="preserve"> SEQ Figure \* ARABIC </w:instrText>
      </w:r>
      <w:r>
        <w:fldChar w:fldCharType="separate"/>
      </w:r>
      <w:r w:rsidR="00E040B2">
        <w:rPr>
          <w:noProof/>
        </w:rPr>
        <w:t>48</w:t>
      </w:r>
      <w:r>
        <w:rPr>
          <w:noProof/>
        </w:rPr>
        <w:fldChar w:fldCharType="end"/>
      </w:r>
      <w:r>
        <w:t xml:space="preserve"> : </w:t>
      </w:r>
      <w:r w:rsidR="008260BB">
        <w:t>Mesure obtenue hors bande</w:t>
      </w:r>
    </w:p>
    <w:p w14:paraId="0FEBCE9F" w14:textId="50615CB8" w:rsidR="008260BB" w:rsidRDefault="008260BB" w:rsidP="008260BB">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p>
    <w:p w14:paraId="1DFB8D3A" w14:textId="69BAC7D7" w:rsidR="00111D91" w:rsidRDefault="000F2A02" w:rsidP="008260BB">
      <w:r>
        <w:t xml:space="preserve">Jusqu’ici nous regardions lorsque notre capteur émet </w:t>
      </w:r>
      <w:r w:rsidR="00E026D6">
        <w:t xml:space="preserve">que </w:t>
      </w:r>
      <w:r>
        <w:t>nous ne désensibilisions pas les autres équipement</w:t>
      </w:r>
      <w:r w:rsidR="00C83A1F">
        <w:t>s</w:t>
      </w:r>
      <w:r>
        <w:t xml:space="preserve"> radio. Nous devions également vérifier que lorsque les autres équipements radios émettent, notre capteur n</w:t>
      </w:r>
      <w:r w:rsidR="00E026D6">
        <w:t>’est pas</w:t>
      </w:r>
      <w:r>
        <w:t xml:space="preserve"> désensibilisé</w:t>
      </w:r>
      <w:r w:rsidR="00BC690B">
        <w:t xml:space="preserve">. </w:t>
      </w:r>
      <w:r w:rsidR="00111D91">
        <w:t xml:space="preserve">De ce fait, ici aussi, nous avons cherché à respecter les contraintes acceptables données sur la figure </w:t>
      </w:r>
      <w:r w:rsidR="00BC690B">
        <w:t>ci-dessous en envoyant une porteuse à la fréquence et au niveau</w:t>
      </w:r>
      <w:r w:rsidR="00E026D6">
        <w:t xml:space="preserve"> indiqué</w:t>
      </w:r>
      <w:r w:rsidR="00BC690B">
        <w:t xml:space="preserve"> sur </w:t>
      </w:r>
      <w:r w:rsidR="00BC690B">
        <w:lastRenderedPageBreak/>
        <w:t>notre capteur, et nous vérifions que son facteur de bruit (et donc sa sensibilité) n’est pas impacté.</w:t>
      </w:r>
    </w:p>
    <w:p w14:paraId="069DAF1F" w14:textId="77777777" w:rsidR="00111D91" w:rsidRDefault="00111D91" w:rsidP="00111D91">
      <w:pPr>
        <w:keepNext/>
        <w:jc w:val="center"/>
      </w:pPr>
      <w:r w:rsidRPr="008218BB">
        <w:rPr>
          <w:noProof/>
        </w:rPr>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34CF040E" w:rsidR="00111D91" w:rsidRDefault="00D74970" w:rsidP="00D74970">
      <w:pPr>
        <w:pStyle w:val="Lgende"/>
      </w:pPr>
      <w:r>
        <w:t xml:space="preserve">Figure </w:t>
      </w:r>
      <w:r>
        <w:fldChar w:fldCharType="begin"/>
      </w:r>
      <w:r>
        <w:instrText xml:space="preserve"> SEQ Figure \* ARABIC </w:instrText>
      </w:r>
      <w:r>
        <w:fldChar w:fldCharType="separate"/>
      </w:r>
      <w:r w:rsidR="00E040B2">
        <w:rPr>
          <w:noProof/>
        </w:rPr>
        <w:t>49</w:t>
      </w:r>
      <w:r>
        <w:rPr>
          <w:noProof/>
        </w:rPr>
        <w:fldChar w:fldCharType="end"/>
      </w:r>
      <w:r>
        <w:t xml:space="preserve"> : </w:t>
      </w:r>
      <w:r w:rsidR="00111D91">
        <w:t>Niveau de bruit acceptable lors des multi-émissions</w:t>
      </w:r>
    </w:p>
    <w:p w14:paraId="7F580C7B" w14:textId="3F22A3A8" w:rsidR="00111D91" w:rsidRDefault="00111D91" w:rsidP="00111D91">
      <w:r>
        <w:t>Pour cela,</w:t>
      </w:r>
      <w:r w:rsidR="00E026D6">
        <w:t xml:space="preserve"> pour chaque bande d’émission B28, B20, B8, B3, B1 et B7,</w:t>
      </w:r>
      <w:r>
        <w:t xml:space="preserve"> nous avons calcul</w:t>
      </w:r>
      <w:r w:rsidR="005100ED">
        <w:t>é</w:t>
      </w:r>
      <w:r>
        <w:t xml:space="preserve"> la r</w:t>
      </w:r>
      <w:r w:rsidR="00C24274">
        <w:t>é</w:t>
      </w:r>
      <w:r>
        <w:t>j</w:t>
      </w:r>
      <w:r w:rsidR="00C24274">
        <w:t>e</w:t>
      </w:r>
      <w:r>
        <w:t xml:space="preserve">ction de la chaîne de réception, et nous constatons que </w:t>
      </w:r>
      <w:r w:rsidR="001013F3">
        <w:t xml:space="preserve">dans le pire cas, </w:t>
      </w:r>
      <w:r>
        <w:t>le niveau vu par la demi-harmonique</w:t>
      </w:r>
      <w:r w:rsidR="00BC690B">
        <w:rPr>
          <w:rStyle w:val="Appelnotedebasdep"/>
        </w:rPr>
        <w:footnoteReference w:id="34"/>
      </w:r>
      <w:r>
        <w:t xml:space="preserve"> à 1,8GHz et la porteuse à 2,7GHz est observé avec un niveau</w:t>
      </w:r>
      <w:r w:rsidR="00BC690B">
        <w:t xml:space="preserve"> de bruit</w:t>
      </w:r>
      <w:r>
        <w:t xml:space="preserve"> à -81,3dBm au niveau de l’ADRV9029 contre -77dBm pour le signal utile</w:t>
      </w:r>
      <w:r w:rsidR="00E026D6">
        <w:t xml:space="preserve"> sur la chaîne de réception sur la bande</w:t>
      </w:r>
      <w:r>
        <w:t xml:space="preserve"> n77 ; il n’y a donc pas de désensibilisation.</w:t>
      </w:r>
      <w:r w:rsidR="00BC690B">
        <w:t xml:space="preserve"> </w:t>
      </w:r>
    </w:p>
    <w:p w14:paraId="596C589E" w14:textId="768E7EF7" w:rsidR="00504AF9" w:rsidRDefault="00504AF9" w:rsidP="00111D91">
      <w:r>
        <w:t>Nous avons par la suite procédé à ces mêmes tests, mais en faisant varier la bande d’émission, afin de nous assurer que nous avons de bonnes performances sur les bandes basses et moyennes. Nous avons ainsi mené des essais sur les bandes d’émission B28, B20, B8, B3, B1 et B7.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en raison de la quantité de paramètres à tester. La plupart du temps, les tests que </w:t>
      </w:r>
      <w:r>
        <w:lastRenderedPageBreak/>
        <w:t xml:space="preserve">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26C4D55C">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7456E8AE" w:rsidR="00B82B83" w:rsidRDefault="005B16E6" w:rsidP="005B16E6">
      <w:pPr>
        <w:pStyle w:val="Lgende"/>
      </w:pPr>
      <w:r>
        <w:t xml:space="preserve">Figure </w:t>
      </w:r>
      <w:r>
        <w:fldChar w:fldCharType="begin"/>
      </w:r>
      <w:r>
        <w:instrText xml:space="preserve"> SEQ Figure \* ARABIC </w:instrText>
      </w:r>
      <w:r>
        <w:fldChar w:fldCharType="separate"/>
      </w:r>
      <w:r w:rsidR="00E040B2">
        <w:rPr>
          <w:noProof/>
        </w:rPr>
        <w:t>50</w:t>
      </w:r>
      <w:r>
        <w:rPr>
          <w:noProof/>
        </w:rPr>
        <w:fldChar w:fldCharType="end"/>
      </w:r>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système avec les éléments de bords, mais cette fois dans son environnement d’utilisation. Pour cela, nous avons listé les différents éléments de bords et avons </w:t>
      </w:r>
      <w:r w:rsidR="000F65AB">
        <w:lastRenderedPageBreak/>
        <w:t xml:space="preserve">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32" w:name="_Toc195884237"/>
      <w:r>
        <w:t>Amélioration de la compacité des systèmes d’acquisitions active</w:t>
      </w:r>
      <w:r w:rsidR="00C51B78">
        <w:t>s</w:t>
      </w:r>
      <w:r>
        <w:t xml:space="preserve"> sans pertes de performances</w:t>
      </w:r>
      <w:bookmarkEnd w:id="132"/>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r>
        <w:t>Conception d’une radio logicielle équipée d’une protection de son amplificateur de puissance</w:t>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 xml:space="preserve">n amplificateur de puissance radiofréquence peut être dégradé lorsque la puissance du signal analogique qui lui est fourni en entrée dépasse un seuil limite </w:t>
      </w:r>
      <w:r w:rsidRPr="003A5FE2">
        <w:lastRenderedPageBreak/>
        <w:t>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solution de protection de l’amplificateur de la radio logicielle est donc plus simple et moins coûteuse.</w:t>
      </w:r>
    </w:p>
    <w:p w14:paraId="60A316A6" w14:textId="0E9FB82D" w:rsidR="00AB2438" w:rsidRDefault="00AB2438" w:rsidP="00AB2438">
      <w:r>
        <w:t xml:space="preserve">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w:t>
      </w:r>
      <w:r>
        <w:lastRenderedPageBreak/>
        <w:t>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w:t>
      </w:r>
      <w:r>
        <w:lastRenderedPageBreak/>
        <w:t xml:space="preserve">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0EC539DA" w:rsidR="00EB00DD" w:rsidRDefault="003A303A" w:rsidP="003A303A">
      <w:pPr>
        <w:pStyle w:val="Lgende"/>
      </w:pPr>
      <w:r>
        <w:t xml:space="preserve">Figure </w:t>
      </w:r>
      <w:r>
        <w:fldChar w:fldCharType="begin"/>
      </w:r>
      <w:r>
        <w:instrText xml:space="preserve"> SEQ Figure \* ARABIC </w:instrText>
      </w:r>
      <w:r>
        <w:fldChar w:fldCharType="separate"/>
      </w:r>
      <w:r w:rsidR="00E040B2">
        <w:rPr>
          <w:noProof/>
        </w:rPr>
        <w:t>51</w:t>
      </w:r>
      <w:r>
        <w:rPr>
          <w:noProof/>
        </w:rPr>
        <w:fldChar w:fldCharType="end"/>
      </w:r>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4A3E72C1" w:rsidR="00EB00DD" w:rsidRDefault="003A303A" w:rsidP="003A303A">
      <w:pPr>
        <w:pStyle w:val="Lgende"/>
      </w:pPr>
      <w:r>
        <w:t xml:space="preserve">Figure </w:t>
      </w:r>
      <w:r>
        <w:fldChar w:fldCharType="begin"/>
      </w:r>
      <w:r>
        <w:instrText xml:space="preserve"> SEQ Figure \* ARABIC </w:instrText>
      </w:r>
      <w:r>
        <w:fldChar w:fldCharType="separate"/>
      </w:r>
      <w:r w:rsidR="00E040B2">
        <w:rPr>
          <w:noProof/>
        </w:rPr>
        <w:t>52</w:t>
      </w:r>
      <w:r>
        <w:rPr>
          <w:noProof/>
        </w:rPr>
        <w:fldChar w:fldCharType="end"/>
      </w:r>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lastRenderedPageBreak/>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7AFE5252" w:rsidR="00EB00DD" w:rsidRDefault="007F686E" w:rsidP="007F686E">
      <w:pPr>
        <w:pStyle w:val="Lgende"/>
      </w:pPr>
      <w:r>
        <w:t xml:space="preserve">Figure </w:t>
      </w:r>
      <w:r>
        <w:fldChar w:fldCharType="begin"/>
      </w:r>
      <w:r>
        <w:instrText xml:space="preserve"> SEQ Figure \* ARABIC </w:instrText>
      </w:r>
      <w:r>
        <w:fldChar w:fldCharType="separate"/>
      </w:r>
      <w:r w:rsidR="00E040B2">
        <w:rPr>
          <w:noProof/>
        </w:rPr>
        <w:t>53</w:t>
      </w:r>
      <w:r>
        <w:rPr>
          <w:noProof/>
        </w:rPr>
        <w:fldChar w:fldCharType="end"/>
      </w:r>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w:t>
      </w:r>
      <w:r w:rsidR="003111CD">
        <w:lastRenderedPageBreak/>
        <w:t xml:space="preserve">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Epoxy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4C3065D4" w:rsidR="003111CD" w:rsidRDefault="003111CD" w:rsidP="003111CD">
      <w:pPr>
        <w:keepNext/>
        <w:jc w:val="center"/>
      </w:pPr>
      <w:r>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5"/>
                    <a:stretch>
                      <a:fillRect/>
                    </a:stretch>
                  </pic:blipFill>
                  <pic:spPr>
                    <a:xfrm>
                      <a:off x="0" y="0"/>
                      <a:ext cx="2823712" cy="1883082"/>
                    </a:xfrm>
                    <a:prstGeom prst="rect">
                      <a:avLst/>
                    </a:prstGeom>
                  </pic:spPr>
                </pic:pic>
              </a:graphicData>
            </a:graphic>
          </wp:inline>
        </w:drawing>
      </w:r>
      <w:r>
        <w:t xml:space="preserve"> </w:t>
      </w:r>
    </w:p>
    <w:p w14:paraId="152C4C44" w14:textId="276B04CF" w:rsidR="003111CD" w:rsidRDefault="00402BE7" w:rsidP="00402BE7">
      <w:pPr>
        <w:pStyle w:val="Lgende"/>
      </w:pPr>
      <w:r>
        <w:t xml:space="preserve">Figure </w:t>
      </w:r>
      <w:r>
        <w:fldChar w:fldCharType="begin"/>
      </w:r>
      <w:r>
        <w:instrText xml:space="preserve"> SEQ Figure \* ARABIC </w:instrText>
      </w:r>
      <w:r>
        <w:fldChar w:fldCharType="separate"/>
      </w:r>
      <w:r w:rsidR="00E040B2">
        <w:rPr>
          <w:noProof/>
        </w:rPr>
        <w:t>54</w:t>
      </w:r>
      <w:r>
        <w:rPr>
          <w:noProof/>
        </w:rPr>
        <w:fldChar w:fldCharType="end"/>
      </w:r>
      <w:r>
        <w:t xml:space="preserve"> : </w:t>
      </w:r>
      <w:r w:rsidR="003111CD">
        <w:t>Mesure de la température de la carte PCB</w:t>
      </w:r>
    </w:p>
    <w:p w14:paraId="18D7F5C5" w14:textId="35D11E2E" w:rsidR="00E7329B" w:rsidRDefault="00E7329B" w:rsidP="00E7329B">
      <w:r>
        <w:t>Ainsi, ces simulations, nous permettant d’analyser la faisabilité de la soudure à chaud de composants volumineux sur notre carte électronique, nous ont permis de constater un écart significatif de température sur la carte (de plus de 150°C à 65 °C). En effet, la carte PCB n’est pas homogène et est beaucoup plus chaude au niveau des petits composants, qui sont plus fragiles face à la température. Cette différence s’explique par le fait de la présence des filtres (composants volumineux). Nous avons alors procédé à des itérations sur la disposition des éléments électroniques afin de limiter la casse de composants et d’avoir une meilleure répartition de température sur la carte PCB. Par exemple, comme le montrent les figures suivantes, lors de notre sixième itération, nous avons déplacé notre élément nommé DP13 (filtre) sur la face opposée et nous avons obtenu une meilleure répartition de température sur la carte PCB.</w:t>
      </w:r>
    </w:p>
    <w:p w14:paraId="51EC9D50" w14:textId="77777777" w:rsidR="003111CD" w:rsidRDefault="003111CD" w:rsidP="003111CD">
      <w:pPr>
        <w:keepNext/>
        <w:jc w:val="center"/>
      </w:pPr>
      <w:r w:rsidRPr="003111CD">
        <w:rPr>
          <w:noProof/>
        </w:rPr>
        <w:lastRenderedPageBreak/>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6"/>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7"/>
                    <a:stretch>
                      <a:fillRect/>
                    </a:stretch>
                  </pic:blipFill>
                  <pic:spPr>
                    <a:xfrm>
                      <a:off x="0" y="0"/>
                      <a:ext cx="2720462" cy="1769496"/>
                    </a:xfrm>
                    <a:prstGeom prst="rect">
                      <a:avLst/>
                    </a:prstGeom>
                  </pic:spPr>
                </pic:pic>
              </a:graphicData>
            </a:graphic>
          </wp:inline>
        </w:drawing>
      </w:r>
    </w:p>
    <w:p w14:paraId="415F766F" w14:textId="657CC717" w:rsidR="003111CD" w:rsidRDefault="006D59C7" w:rsidP="006D59C7">
      <w:pPr>
        <w:pStyle w:val="Lgende"/>
      </w:pPr>
      <w:r>
        <w:t xml:space="preserve">Figure </w:t>
      </w:r>
      <w:r>
        <w:fldChar w:fldCharType="begin"/>
      </w:r>
      <w:r>
        <w:instrText xml:space="preserve"> SEQ Figure \* ARABIC </w:instrText>
      </w:r>
      <w:r>
        <w:fldChar w:fldCharType="separate"/>
      </w:r>
      <w:r w:rsidR="00E040B2">
        <w:rPr>
          <w:noProof/>
        </w:rPr>
        <w:t>55</w:t>
      </w:r>
      <w:r>
        <w:rPr>
          <w:noProof/>
        </w:rPr>
        <w:fldChar w:fldCharType="end"/>
      </w:r>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Pour mener ces tests, nous avons dû concevoir et développer des outils spécifiques de manipulation et d’intégration des cartes. En effet, comme précisé précédemment, les contraintes d’intégration et les tolérances d’empilage sont très restrictives et il est 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drawing>
          <wp:inline distT="0" distB="0" distL="0" distR="0" wp14:anchorId="7A2A26DA" wp14:editId="3FFB4CF9">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75BA2409" w:rsidR="00AF64B8" w:rsidRDefault="00757BEA" w:rsidP="00757BEA">
      <w:pPr>
        <w:pStyle w:val="Lgende"/>
      </w:pPr>
      <w:r>
        <w:t xml:space="preserve">Figure </w:t>
      </w:r>
      <w:r>
        <w:fldChar w:fldCharType="begin"/>
      </w:r>
      <w:r>
        <w:instrText xml:space="preserve"> SEQ Figure \* ARABIC </w:instrText>
      </w:r>
      <w:r>
        <w:fldChar w:fldCharType="separate"/>
      </w:r>
      <w:r w:rsidR="00E040B2">
        <w:rPr>
          <w:noProof/>
        </w:rPr>
        <w:t>56</w:t>
      </w:r>
      <w:r>
        <w:rPr>
          <w:noProof/>
        </w:rPr>
        <w:fldChar w:fldCharType="end"/>
      </w:r>
      <w:r>
        <w:t xml:space="preserve"> : </w:t>
      </w:r>
      <w:r w:rsidR="00AF64B8">
        <w:t>Exemple d’outils de test, de manipulation et d'intégration développé – connecteur clipsable</w:t>
      </w:r>
    </w:p>
    <w:p w14:paraId="36F6BF81" w14:textId="5D3CE324" w:rsidR="006E1252" w:rsidRDefault="00482C05" w:rsidP="006E1252">
      <w:r>
        <w:lastRenderedPageBreak/>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60CA542B" w:rsidR="006E1252" w:rsidRDefault="004474B7" w:rsidP="004474B7">
      <w:pPr>
        <w:pStyle w:val="Lgende"/>
      </w:pPr>
      <w:r>
        <w:t xml:space="preserve">Figure </w:t>
      </w:r>
      <w:r>
        <w:fldChar w:fldCharType="begin"/>
      </w:r>
      <w:r>
        <w:instrText xml:space="preserve"> SEQ Figure \* ARABIC </w:instrText>
      </w:r>
      <w:r>
        <w:fldChar w:fldCharType="separate"/>
      </w:r>
      <w:r w:rsidR="00E040B2">
        <w:rPr>
          <w:noProof/>
        </w:rPr>
        <w:t>57</w:t>
      </w:r>
      <w:r>
        <w:rPr>
          <w:noProof/>
        </w:rPr>
        <w:fldChar w:fldCharType="end"/>
      </w:r>
      <w:r>
        <w:t xml:space="preserve"> : </w:t>
      </w:r>
      <w:r w:rsidR="006E1252">
        <w:t>Outil développé pour le placement des composants post soudage</w:t>
      </w:r>
    </w:p>
    <w:p w14:paraId="59097D24" w14:textId="19907360" w:rsidR="006E1252" w:rsidRDefault="006E1252" w:rsidP="006E1252">
      <w:r>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4BD97888" w:rsidR="002F3E52" w:rsidRDefault="002F3E52" w:rsidP="006E1252">
      <w:r>
        <w:t xml:space="preserve">Suite à cette étape de soudage, nous avons cherché à connaître la qualité du brasage global de notre carte avant de mettre la carte sous tension </w:t>
      </w:r>
      <w:r w:rsidR="00E1469F">
        <w:t xml:space="preserve">et ainsi </w:t>
      </w:r>
      <w:r>
        <w:t xml:space="preserve">d’éviter la casse et </w:t>
      </w:r>
      <w:r>
        <w:lastRenderedPageBreak/>
        <w:t>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r w:rsidR="00DC2CF5">
        <w:t xml:space="preserve"> Les résultats obtenus ont été satisfaisant et aucune modification n’a été apporté à la carte suite à cette étape.</w:t>
      </w:r>
    </w:p>
    <w:p w14:paraId="7D10816C" w14:textId="5F528C26" w:rsidR="000237FA" w:rsidRDefault="00DC2CF5" w:rsidP="006E1252">
      <w:r>
        <w:t>Afin d’étudier la tenue du système au stress</w:t>
      </w:r>
      <w:r w:rsidR="007557E8">
        <w:t>, nous avons appliqué des signaux qui ne sont pas continu</w:t>
      </w:r>
      <w:r w:rsidR="00CD7A65">
        <w:t>s</w:t>
      </w:r>
      <w:r w:rsidR="007557E8">
        <w:t xml:space="preserve"> CW (</w:t>
      </w:r>
      <w:proofErr w:type="spellStart"/>
      <w:r w:rsidR="007557E8">
        <w:t>Continuous</w:t>
      </w:r>
      <w:proofErr w:type="spellEnd"/>
      <w:r w:rsidR="007557E8">
        <w:t xml:space="preserve"> </w:t>
      </w:r>
      <w:proofErr w:type="spellStart"/>
      <w:r w:rsidR="007557E8">
        <w:t>Wave</w:t>
      </w:r>
      <w:proofErr w:type="spellEnd"/>
      <w:r w:rsidR="007557E8">
        <w:t>), mais des signaux modulés avec une enveloppe variable dans le temps. Ici la puissance peut passer de tout à rien très rapidement, ce qui met à rude épreuve l’électronique. Nous avons simulé ces signaux pendant un certain nombre d’heures sur le système.</w:t>
      </w:r>
      <w:r w:rsidR="00532361">
        <w:t xml:space="preserve"> </w:t>
      </w:r>
      <w:commentRangeStart w:id="133"/>
      <w:commentRangeStart w:id="134"/>
      <w:r w:rsidR="00532361">
        <w:t xml:space="preserve">Les résultats obtenus nous ont permis de constater qu’il y a des problèmes de casses et d’instabilités sur le système. </w:t>
      </w:r>
      <w:commentRangeEnd w:id="133"/>
      <w:r w:rsidR="000237FA">
        <w:rPr>
          <w:rStyle w:val="Marquedecommentaire"/>
        </w:rPr>
        <w:commentReference w:id="133"/>
      </w:r>
      <w:commentRangeEnd w:id="134"/>
      <w:r w:rsidR="00227AEC">
        <w:rPr>
          <w:rStyle w:val="Marquedecommentaire"/>
        </w:rPr>
        <w:commentReference w:id="134"/>
      </w:r>
      <w:commentRangeStart w:id="135"/>
      <w:commentRangeStart w:id="136"/>
      <w:r w:rsidR="00532361">
        <w:t>En effet, pour ce dernier point, l’asservissement de puissance a de meilleures 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135"/>
      <w:r>
        <w:rPr>
          <w:rStyle w:val="Marquedecommentaire"/>
        </w:rPr>
        <w:commentReference w:id="135"/>
      </w:r>
      <w:commentRangeEnd w:id="136"/>
      <w:r w:rsidR="00227AEC">
        <w:rPr>
          <w:rStyle w:val="Marquedecommentaire"/>
        </w:rPr>
        <w:commentReference w:id="136"/>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37" w:name="_Toc195884238"/>
      <w:r>
        <w:t xml:space="preserve">Conception et </w:t>
      </w:r>
      <w:r w:rsidRPr="00E1469F">
        <w:t>développe</w:t>
      </w:r>
      <w:r>
        <w:t>ment d’une</w:t>
      </w:r>
      <w:r w:rsidRPr="00E1469F">
        <w:t xml:space="preserve"> version plus puissante de nos systèmes d’acquisitions.</w:t>
      </w:r>
      <w:bookmarkEnd w:id="137"/>
    </w:p>
    <w:p w14:paraId="0D70AF88" w14:textId="2D9A732D" w:rsidR="00C835D4" w:rsidRDefault="00C835D4" w:rsidP="00E1469F">
      <w:r>
        <w:t>Enfin, dans la poursuite des travaux menés lors des années précédentes, nous avons la volonté d’être en capacité d’offrir un système d’acquisition active identique au 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lastRenderedPageBreak/>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1"/>
                    <a:stretch>
                      <a:fillRect/>
                    </a:stretch>
                  </pic:blipFill>
                  <pic:spPr>
                    <a:xfrm>
                      <a:off x="0" y="0"/>
                      <a:ext cx="5025521" cy="4899218"/>
                    </a:xfrm>
                    <a:prstGeom prst="rect">
                      <a:avLst/>
                    </a:prstGeom>
                  </pic:spPr>
                </pic:pic>
              </a:graphicData>
            </a:graphic>
          </wp:inline>
        </w:drawing>
      </w:r>
    </w:p>
    <w:p w14:paraId="25BBC92F" w14:textId="1CC0382C" w:rsidR="00C835D4" w:rsidRDefault="00806C4E" w:rsidP="00806C4E">
      <w:pPr>
        <w:pStyle w:val="Lgende"/>
      </w:pPr>
      <w:r>
        <w:t xml:space="preserve">Figure </w:t>
      </w:r>
      <w:r>
        <w:fldChar w:fldCharType="begin"/>
      </w:r>
      <w:r>
        <w:instrText xml:space="preserve"> SEQ Figure \* ARABIC </w:instrText>
      </w:r>
      <w:r>
        <w:fldChar w:fldCharType="separate"/>
      </w:r>
      <w:r w:rsidR="00E040B2">
        <w:rPr>
          <w:noProof/>
        </w:rPr>
        <w:t>58</w:t>
      </w:r>
      <w:r>
        <w:rPr>
          <w:noProof/>
        </w:rPr>
        <w:fldChar w:fldCharType="end"/>
      </w:r>
      <w:r>
        <w:t xml:space="preserve"> : </w:t>
      </w:r>
      <w:r w:rsidR="00C835D4">
        <w:t>Architecture développée en 2022</w:t>
      </w:r>
    </w:p>
    <w:p w14:paraId="5F050BB3" w14:textId="483B8DB3" w:rsidR="00A55434" w:rsidRDefault="00C835D4" w:rsidP="00C835D4">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Pour les tests en réception, les tests ont été effectués via un analyseur de spectre afin de valider la sensibilité et la démodulation du système. Afin de valider pleinement les performances du système, nous avons procédé à ces tests en 2 étapes : d’abord avec des signaux non-confidentiels (utilisation de signaux CW), puis avec des signaux que nous pouvons rencontrés dans un théâtre d’opération.</w:t>
      </w:r>
      <w:r w:rsidR="000C5E4C">
        <w:t xml:space="preserve"> Les résultats obtenus lors des expérimentations en émission et réception ont été pleinement satisfaisants validant ainsi l’architecture proposée. Les performances obtenues sont équivalentes quel que soit le type de signaux.</w:t>
      </w:r>
    </w:p>
    <w:p w14:paraId="362BA024" w14:textId="4DE31359" w:rsidR="00163960" w:rsidRDefault="00163960" w:rsidP="00163960">
      <w:pPr>
        <w:pStyle w:val="Titre3"/>
      </w:pPr>
      <w:bookmarkStart w:id="138" w:name="_Toc195884239"/>
      <w:r>
        <w:t>Conclusion des travaux menés sur la conception et le développement de nouvelles solutions d’acquisition</w:t>
      </w:r>
      <w:bookmarkEnd w:id="138"/>
    </w:p>
    <w:p w14:paraId="4AB8716A" w14:textId="66A618F1" w:rsidR="00163960" w:rsidRDefault="00163960" w:rsidP="00163960">
      <w:r>
        <w:t>Les travaux que nous avons menés en 2023 avaient pour but de concevoir et développer de nouvelles cartes d’acquisition active ayant un encombrement très faible 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lastRenderedPageBreak/>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585D8DFF" w:rsidR="006900EF" w:rsidRDefault="00163960" w:rsidP="007B1027">
      <w:pPr>
        <w:pStyle w:val="Paragraphedeliste"/>
        <w:numPr>
          <w:ilvl w:val="0"/>
          <w:numId w:val="43"/>
        </w:numPr>
      </w:pPr>
      <w:r>
        <w:lastRenderedPageBreak/>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r w:rsidR="000C5E4C">
        <w:t xml:space="preserve"> Les résultats obtenus</w:t>
      </w:r>
      <w:r w:rsidR="00BD4BF9">
        <w:t xml:space="preserve"> nous ont ainsi permis de valider l’architecture et les choix technologiques effectués que ce soit avec des signaux non-confidentiels et confidentiels.</w:t>
      </w:r>
    </w:p>
    <w:p w14:paraId="47F96842" w14:textId="674EB670" w:rsidR="00481F41" w:rsidRDefault="0016467C" w:rsidP="00481F41">
      <w:pPr>
        <w:pStyle w:val="Titre2"/>
      </w:pPr>
      <w:bookmarkStart w:id="139" w:name="_Toc195884240"/>
      <w:r>
        <w:t xml:space="preserve">Axe 4 : </w:t>
      </w:r>
      <w:commentRangeStart w:id="140"/>
      <w:r w:rsidR="00BE7FC0">
        <w:t>Conception et développement d’une architecture logicielle adaptée à tous systèmes d’interception</w:t>
      </w:r>
      <w:commentRangeEnd w:id="140"/>
      <w:r w:rsidR="00A46086">
        <w:rPr>
          <w:rStyle w:val="Marquedecommentaire"/>
          <w:rFonts w:ascii="Helvetica" w:hAnsi="Helvetica" w:cs="Times New Roman (Corps CS)"/>
          <w:color w:val="auto"/>
          <w:u w:val="none"/>
        </w:rPr>
        <w:commentReference w:id="140"/>
      </w:r>
      <w:bookmarkEnd w:id="139"/>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3G</w:t>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Notre volonté étant de concevoir une architecture logicielle permettant d’avoir un workflow fluide et limitant la casse de 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lastRenderedPageBreak/>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30F10A0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proofErr w:type="spellStart"/>
      <w:r w:rsidR="008371B3">
        <w:t>top.vhd</w:t>
      </w:r>
      <w:proofErr w:type="spellEnd"/>
      <w:r w:rsidR="00A46C39">
        <w:t xml:space="preserve"> (fichier avec le plus haut niveau hiérarchique)</w:t>
      </w:r>
      <w:r w:rsidR="008371B3">
        <w:t xml:space="preserve"> du projet.</w:t>
      </w:r>
      <w:r w:rsidR="00823A84">
        <w:t xml:space="preserve"> Les scripts de génération des sous-modules sont quant à eux réutilisés par le </w:t>
      </w:r>
      <w:proofErr w:type="spellStart"/>
      <w:r w:rsidR="00823A84">
        <w:t>top</w:t>
      </w:r>
      <w:r w:rsidR="00A46C39">
        <w:t>.vhd</w:t>
      </w:r>
      <w:proofErr w:type="spellEnd"/>
      <w:r w:rsidR="00A46C39">
        <w:t xml:space="preserve"> </w:t>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2"/>
                    <a:stretch>
                      <a:fillRect/>
                    </a:stretch>
                  </pic:blipFill>
                  <pic:spPr>
                    <a:xfrm>
                      <a:off x="0" y="0"/>
                      <a:ext cx="5760720" cy="2635250"/>
                    </a:xfrm>
                    <a:prstGeom prst="rect">
                      <a:avLst/>
                    </a:prstGeom>
                  </pic:spPr>
                </pic:pic>
              </a:graphicData>
            </a:graphic>
          </wp:inline>
        </w:drawing>
      </w:r>
    </w:p>
    <w:p w14:paraId="66BD31DD" w14:textId="6D085C17" w:rsidR="00B322A3" w:rsidRDefault="00EF2F1F" w:rsidP="00EF2F1F">
      <w:pPr>
        <w:pStyle w:val="Lgende"/>
      </w:pPr>
      <w:r>
        <w:t xml:space="preserve">Figure </w:t>
      </w:r>
      <w:r>
        <w:fldChar w:fldCharType="begin"/>
      </w:r>
      <w:r>
        <w:instrText xml:space="preserve"> SEQ Figure \* ARABIC </w:instrText>
      </w:r>
      <w:r>
        <w:fldChar w:fldCharType="separate"/>
      </w:r>
      <w:r w:rsidR="00E040B2">
        <w:rPr>
          <w:noProof/>
        </w:rPr>
        <w:t>59</w:t>
      </w:r>
      <w:r>
        <w:rPr>
          <w:noProof/>
        </w:rPr>
        <w:fldChar w:fldCharType="end"/>
      </w:r>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lastRenderedPageBreak/>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3"/>
                    <a:stretch>
                      <a:fillRect/>
                    </a:stretch>
                  </pic:blipFill>
                  <pic:spPr>
                    <a:xfrm>
                      <a:off x="0" y="0"/>
                      <a:ext cx="5760720" cy="2212975"/>
                    </a:xfrm>
                    <a:prstGeom prst="rect">
                      <a:avLst/>
                    </a:prstGeom>
                  </pic:spPr>
                </pic:pic>
              </a:graphicData>
            </a:graphic>
          </wp:inline>
        </w:drawing>
      </w:r>
    </w:p>
    <w:p w14:paraId="161541EF" w14:textId="25FC9628" w:rsidR="0061299F" w:rsidRDefault="001F2544" w:rsidP="001F2544">
      <w:pPr>
        <w:pStyle w:val="Lgende"/>
      </w:pPr>
      <w:r>
        <w:t xml:space="preserve">Figure </w:t>
      </w:r>
      <w:r>
        <w:fldChar w:fldCharType="begin"/>
      </w:r>
      <w:r>
        <w:instrText xml:space="preserve"> SEQ Figure \* ARABIC </w:instrText>
      </w:r>
      <w:r>
        <w:fldChar w:fldCharType="separate"/>
      </w:r>
      <w:r w:rsidR="00E040B2">
        <w:rPr>
          <w:noProof/>
        </w:rPr>
        <w:t>60</w:t>
      </w:r>
      <w:r>
        <w:rPr>
          <w:noProof/>
        </w:rPr>
        <w:fldChar w:fldCharType="end"/>
      </w:r>
      <w:r>
        <w:t xml:space="preserve"> : </w:t>
      </w:r>
      <w:r w:rsidR="00444DBF">
        <w:t>Exemple d'orchestration de modules</w:t>
      </w:r>
    </w:p>
    <w:p w14:paraId="422FE78E" w14:textId="3747C334"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proofErr w:type="spellStart"/>
      <w:r w:rsidR="00E3087C">
        <w:t>Xilinx</w:t>
      </w:r>
      <w:proofErr w:type="spellEnd"/>
      <w:r w:rsidR="00E3087C">
        <w:t xml:space="preserve"> ou </w:t>
      </w:r>
      <w:proofErr w:type="spellStart"/>
      <w:r w:rsidR="00E3087C">
        <w:t>Altera</w:t>
      </w:r>
      <w:proofErr w:type="spellEnd"/>
      <w:r w:rsidR="00A46C39">
        <w:t xml:space="preserve"> et ainsi fonctionné avec les FPGA de ces constructeurs</w:t>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r w:rsidR="00A46C39">
        <w:t>environnement de développement (le compilateur notamment)</w:t>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4"/>
                    <a:stretch>
                      <a:fillRect/>
                    </a:stretch>
                  </pic:blipFill>
                  <pic:spPr>
                    <a:xfrm>
                      <a:off x="0" y="0"/>
                      <a:ext cx="5760720" cy="2463800"/>
                    </a:xfrm>
                    <a:prstGeom prst="rect">
                      <a:avLst/>
                    </a:prstGeom>
                  </pic:spPr>
                </pic:pic>
              </a:graphicData>
            </a:graphic>
          </wp:inline>
        </w:drawing>
      </w:r>
    </w:p>
    <w:p w14:paraId="09BE01A4" w14:textId="33809346" w:rsidR="00BE7FC0" w:rsidRDefault="001F2544" w:rsidP="001F2544">
      <w:pPr>
        <w:pStyle w:val="Lgende"/>
      </w:pPr>
      <w:r>
        <w:t xml:space="preserve">Figure </w:t>
      </w:r>
      <w:r>
        <w:fldChar w:fldCharType="begin"/>
      </w:r>
      <w:r>
        <w:instrText xml:space="preserve"> SEQ Figure \* ARABIC </w:instrText>
      </w:r>
      <w:r>
        <w:fldChar w:fldCharType="separate"/>
      </w:r>
      <w:r w:rsidR="00E040B2">
        <w:rPr>
          <w:noProof/>
        </w:rPr>
        <w:t>61</w:t>
      </w:r>
      <w:r>
        <w:rPr>
          <w:noProof/>
        </w:rPr>
        <w:fldChar w:fldCharType="end"/>
      </w:r>
      <w:r>
        <w:t xml:space="preserve"> : </w:t>
      </w:r>
      <w:r w:rsidR="008F405B">
        <w:t>Scripts de génération de briques logicielles</w:t>
      </w:r>
    </w:p>
    <w:p w14:paraId="1D78B22B" w14:textId="0CBA68A5" w:rsidR="00BE7FC0" w:rsidRPr="00BE7FC0" w:rsidRDefault="00BE2AF1" w:rsidP="00BE7FC0">
      <w:r>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141" w:name="_heading=h.z337ya" w:colFirst="0" w:colLast="0"/>
      <w:bookmarkStart w:id="142" w:name="_heading=h.1y810tw" w:colFirst="0" w:colLast="0"/>
      <w:bookmarkStart w:id="143" w:name="_Toc124864208"/>
      <w:bookmarkStart w:id="144" w:name="_Toc139466720"/>
      <w:bookmarkStart w:id="145" w:name="_Toc141707789"/>
      <w:bookmarkStart w:id="146" w:name="_Toc149292009"/>
      <w:bookmarkStart w:id="147" w:name="_Toc174981734"/>
      <w:bookmarkStart w:id="148" w:name="_Toc195884241"/>
      <w:bookmarkEnd w:id="141"/>
      <w:bookmarkEnd w:id="142"/>
      <w:r>
        <w:lastRenderedPageBreak/>
        <w:t>Ressources humaines associées à l’opération</w:t>
      </w:r>
      <w:bookmarkStart w:id="149" w:name="_heading=h.4i7ojhp" w:colFirst="0" w:colLast="0"/>
      <w:bookmarkEnd w:id="143"/>
      <w:bookmarkEnd w:id="144"/>
      <w:bookmarkEnd w:id="145"/>
      <w:bookmarkEnd w:id="146"/>
      <w:bookmarkEnd w:id="147"/>
      <w:bookmarkEnd w:id="148"/>
      <w:bookmarkEnd w:id="149"/>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5"/>
      <w:footerReference w:type="even" r:id="rId86"/>
      <w:footerReference w:type="default" r:id="rId8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oïc Bertin" w:date="2025-05-20T17:31:00Z" w:initials="LB">
    <w:p w14:paraId="4B3389DE" w14:textId="23FB2C8C" w:rsidR="00552447" w:rsidRDefault="00552447">
      <w:pPr>
        <w:pStyle w:val="Commentaire"/>
      </w:pPr>
      <w:r>
        <w:rPr>
          <w:rStyle w:val="Marquedecommentaire"/>
        </w:rPr>
        <w:annotationRef/>
      </w:r>
      <w:r>
        <w:t>[DYNERGIE] A compléter/modifier selon les réponses apportées en partie 6.3</w:t>
      </w:r>
    </w:p>
  </w:comment>
  <w:comment w:id="110"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1" w:author="Ruddy DELAHAYE" w:date="2025-02-18T10:57:00Z" w:initials="RD">
    <w:p w14:paraId="7702807E" w14:textId="77777777" w:rsidR="00137F4A" w:rsidRDefault="00137F4A" w:rsidP="00137F4A">
      <w:pPr>
        <w:pStyle w:val="Commentaire"/>
        <w:jc w:val="left"/>
      </w:pPr>
      <w:r>
        <w:rPr>
          <w:rStyle w:val="Marquedecommentaire"/>
        </w:rPr>
        <w:annotationRef/>
      </w:r>
      <w:r>
        <w:t>Oui la désignation interne est IC5</w:t>
      </w:r>
    </w:p>
  </w:comment>
  <w:comment w:id="119" w:author="lbertin@dynergie.eu" w:date="2024-08-08T16:13:00Z" w:initials="l">
    <w:p w14:paraId="50FB9C4C" w14:textId="7C5C18E9" w:rsidR="00933E4B" w:rsidRDefault="00933E4B">
      <w:pPr>
        <w:pStyle w:val="Commentaire"/>
      </w:pPr>
      <w:r>
        <w:rPr>
          <w:rStyle w:val="Marquedecommentaire"/>
        </w:rPr>
        <w:annotationRef/>
      </w:r>
      <w:r w:rsidR="004A493E">
        <w:t xml:space="preserve">[DYNERGIE] </w:t>
      </w:r>
      <w:r>
        <w:t>RR4</w:t>
      </w:r>
    </w:p>
  </w:comment>
  <w:comment w:id="120" w:author="Ruddy DELAHAYE" w:date="2025-02-18T11:12:00Z" w:initials="RD">
    <w:p w14:paraId="74349116" w14:textId="77777777" w:rsidR="00503125" w:rsidRDefault="00503125" w:rsidP="00503125">
      <w:pPr>
        <w:pStyle w:val="Commentaire"/>
        <w:jc w:val="left"/>
      </w:pPr>
      <w:r>
        <w:rPr>
          <w:rStyle w:val="Marquedecommentaire"/>
        </w:rPr>
        <w:annotationRef/>
      </w:r>
      <w:r>
        <w:t>Oui désignation interne RR4</w:t>
      </w:r>
    </w:p>
  </w:comment>
  <w:comment w:id="129"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33" w:author="lbertin@dynergie.eu" w:date="2024-08-19T15:37:00Z" w:initials="l">
    <w:p w14:paraId="6ECDA6B3" w14:textId="3F9777C5" w:rsidR="000237FA" w:rsidRDefault="000237FA">
      <w:pPr>
        <w:pStyle w:val="Commentaire"/>
      </w:pPr>
      <w:r>
        <w:rPr>
          <w:rStyle w:val="Marquedecommentaire"/>
        </w:rPr>
        <w:annotationRef/>
      </w:r>
      <w:r>
        <w:t>C’est quels éléments qui cassaient ?</w:t>
      </w:r>
    </w:p>
  </w:comment>
  <w:comment w:id="134" w:author="BERNARD TENEZE" w:date="2025-05-26T07:44:00Z" w:initials="BT">
    <w:p w14:paraId="63A0418F" w14:textId="77777777" w:rsidR="00227AEC" w:rsidRDefault="00227AEC" w:rsidP="00227AEC">
      <w:pPr>
        <w:pStyle w:val="Commentaire"/>
        <w:jc w:val="left"/>
      </w:pPr>
      <w:r>
        <w:rPr>
          <w:rStyle w:val="Marquedecommentaire"/>
        </w:rPr>
        <w:annotationRef/>
      </w:r>
      <w:r>
        <w:t>La casse concerne les transistors de puissance qui constituent l’amplificateur.</w:t>
      </w:r>
    </w:p>
  </w:comment>
  <w:comment w:id="135" w:author="lbertin@dynergie.eu" w:date="2024-08-19T15:37:00Z" w:initials="l">
    <w:p w14:paraId="23235395" w14:textId="6B86666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36" w:author="BERNARD TENEZE" w:date="2025-05-26T07:46:00Z" w:initials="BT">
    <w:p w14:paraId="5997EE67" w14:textId="77777777" w:rsidR="00227AEC" w:rsidRDefault="00227AEC" w:rsidP="00227AEC">
      <w:pPr>
        <w:pStyle w:val="Commentaire"/>
        <w:jc w:val="left"/>
      </w:pPr>
      <w:r>
        <w:rPr>
          <w:rStyle w:val="Marquedecommentaire"/>
        </w:rPr>
        <w:annotationRef/>
      </w:r>
      <w:r>
        <w:t>L’instabilité est due à des mesures erronnées faites par l’algorithme d’asservissement de puissance, ces mesures erronées se produisant en présence de signaux à enveloppe complexe.</w:t>
      </w:r>
    </w:p>
  </w:comment>
  <w:comment w:id="140" w:author="Loïc Bertin" w:date="2024-08-22T10:22:00Z" w:initials="LB">
    <w:p w14:paraId="0F4FE269" w14:textId="420DAD11" w:rsidR="00A46086" w:rsidRDefault="00A46086">
      <w:pPr>
        <w:pStyle w:val="Commentaire"/>
      </w:pPr>
      <w:r>
        <w:rPr>
          <w:rStyle w:val="Marquedecommentaire"/>
        </w:rPr>
        <w:annotationRef/>
      </w:r>
      <w:r>
        <w:t>[DYNERGIE] RR3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4B3389DE" w15:done="0"/>
  <w15:commentEx w15:paraId="467764C2" w15:done="0"/>
  <w15:commentEx w15:paraId="7702807E" w15:paraIdParent="467764C2" w15:done="0"/>
  <w15:commentEx w15:paraId="50FB9C4C" w15:done="0"/>
  <w15:commentEx w15:paraId="74349116" w15:paraIdParent="50FB9C4C" w15:done="0"/>
  <w15:commentEx w15:paraId="78515C4C" w15:done="0"/>
  <w15:commentEx w15:paraId="6ECDA6B3" w15:done="0"/>
  <w15:commentEx w15:paraId="63A0418F" w15:paraIdParent="6ECDA6B3" w15:done="0"/>
  <w15:commentEx w15:paraId="23235395" w15:done="0"/>
  <w15:commentEx w15:paraId="5997EE67" w15:paraIdParent="23235395" w15:done="0"/>
  <w15:commentEx w15:paraId="0F4FE2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137F62" w16cex:dateUtc="2024-08-08T09:57:00Z"/>
  <w16cex:commentExtensible w16cex:durableId="48E2B9EA" w16cex:dateUtc="2025-05-20T15:31:00Z"/>
  <w16cex:commentExtensible w16cex:durableId="69419D81" w16cex:dateUtc="2024-08-08T15:07:00Z"/>
  <w16cex:commentExtensible w16cex:durableId="0F2516D5" w16cex:dateUtc="2025-02-18T09:57:00Z"/>
  <w16cex:commentExtensible w16cex:durableId="3ACF497A" w16cex:dateUtc="2024-08-08T14:13:00Z"/>
  <w16cex:commentExtensible w16cex:durableId="382DB745" w16cex:dateUtc="2025-02-18T10:12:00Z"/>
  <w16cex:commentExtensible w16cex:durableId="26CFDB4C" w16cex:dateUtc="2024-08-22T08:21:00Z"/>
  <w16cex:commentExtensible w16cex:durableId="09FAE380" w16cex:dateUtc="2024-08-19T13:37:00Z"/>
  <w16cex:commentExtensible w16cex:durableId="4A95BEE7" w16cex:dateUtc="2025-05-26T05:44:00Z"/>
  <w16cex:commentExtensible w16cex:durableId="068EC569" w16cex:dateUtc="2024-08-19T13:37:00Z"/>
  <w16cex:commentExtensible w16cex:durableId="2AA69404" w16cex:dateUtc="2025-05-26T05:46:00Z"/>
  <w16cex:commentExtensible w16cex:durableId="70486759" w16cex:dateUtc="2024-08-2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4B3389DE" w16cid:durableId="48E2B9EA"/>
  <w16cid:commentId w16cid:paraId="467764C2" w16cid:durableId="69419D81"/>
  <w16cid:commentId w16cid:paraId="7702807E" w16cid:durableId="0F2516D5"/>
  <w16cid:commentId w16cid:paraId="50FB9C4C" w16cid:durableId="3ACF497A"/>
  <w16cid:commentId w16cid:paraId="74349116" w16cid:durableId="382DB745"/>
  <w16cid:commentId w16cid:paraId="78515C4C" w16cid:durableId="26CFDB4C"/>
  <w16cid:commentId w16cid:paraId="6ECDA6B3" w16cid:durableId="09FAE380"/>
  <w16cid:commentId w16cid:paraId="63A0418F" w16cid:durableId="4A95BEE7"/>
  <w16cid:commentId w16cid:paraId="23235395" w16cid:durableId="068EC569"/>
  <w16cid:commentId w16cid:paraId="5997EE67" w16cid:durableId="2AA69404"/>
  <w16cid:commentId w16cid:paraId="0F4FE269" w16cid:durableId="70486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916A3" w14:textId="77777777" w:rsidR="00687A45" w:rsidRDefault="00687A45">
      <w:pPr>
        <w:spacing w:after="0" w:line="240" w:lineRule="auto"/>
      </w:pPr>
      <w:r>
        <w:separator/>
      </w:r>
    </w:p>
  </w:endnote>
  <w:endnote w:type="continuationSeparator" w:id="0">
    <w:p w14:paraId="6907E930" w14:textId="77777777" w:rsidR="00687A45" w:rsidRDefault="00687A45">
      <w:pPr>
        <w:spacing w:after="0" w:line="240" w:lineRule="auto"/>
      </w:pPr>
      <w:r>
        <w:continuationSeparator/>
      </w:r>
    </w:p>
  </w:endnote>
  <w:endnote w:type="continuationNotice" w:id="1">
    <w:p w14:paraId="15E80428" w14:textId="77777777" w:rsidR="00687A45" w:rsidRDefault="00687A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0C78D" w14:textId="77777777" w:rsidR="00687A45" w:rsidRDefault="00687A45">
      <w:pPr>
        <w:spacing w:after="0" w:line="240" w:lineRule="auto"/>
      </w:pPr>
      <w:r>
        <w:separator/>
      </w:r>
    </w:p>
  </w:footnote>
  <w:footnote w:type="continuationSeparator" w:id="0">
    <w:p w14:paraId="60F0F046" w14:textId="77777777" w:rsidR="00687A45" w:rsidRDefault="00687A45">
      <w:pPr>
        <w:spacing w:after="0" w:line="240" w:lineRule="auto"/>
      </w:pPr>
      <w:r>
        <w:continuationSeparator/>
      </w:r>
    </w:p>
  </w:footnote>
  <w:footnote w:type="continuationNotice" w:id="1">
    <w:p w14:paraId="7D169757" w14:textId="77777777" w:rsidR="00687A45" w:rsidRDefault="00687A45">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3066B5" w:rsidRDefault="000B625F">
      <w:pPr>
        <w:pStyle w:val="Notedebasdepage"/>
      </w:pPr>
      <w:r>
        <w:rPr>
          <w:rStyle w:val="Appelnotedebasdep"/>
        </w:rPr>
        <w:footnoteRef/>
      </w:r>
      <w:r w:rsidRPr="000B625F">
        <w:rPr>
          <w:lang w:val="en-US"/>
        </w:rPr>
        <w:t xml:space="preserve"> Yalin E. Sagduyu, Tugba Erpek, and Yi Shi, “Adversarial Machine Learning for 5G Communications Security.” </w:t>
      </w:r>
      <w:r w:rsidRPr="003066B5">
        <w:t>07- Jan-2021.</w:t>
      </w:r>
    </w:p>
  </w:footnote>
  <w:footnote w:id="30">
    <w:p w14:paraId="793B0C2C" w14:textId="610A5C15" w:rsidR="000B625F" w:rsidRPr="003066B5" w:rsidRDefault="000B625F">
      <w:pPr>
        <w:pStyle w:val="Notedebasdepage"/>
      </w:pPr>
      <w:r>
        <w:rPr>
          <w:rStyle w:val="Appelnotedebasdep"/>
        </w:rPr>
        <w:footnoteRef/>
      </w:r>
      <w:r w:rsidRPr="003066B5">
        <w:t xml:space="preserve"> Suomalainen &amp; al, “Machine Learning Threatens 5G Security.” 19-Oct-2020.</w:t>
      </w:r>
    </w:p>
  </w:footnote>
  <w:footnote w:id="31">
    <w:p w14:paraId="53D3EE17" w14:textId="718DC8B0" w:rsidR="0074643E" w:rsidRDefault="0074643E">
      <w:pPr>
        <w:pStyle w:val="Notedebasdepage"/>
      </w:pPr>
      <w:r>
        <w:rPr>
          <w:rStyle w:val="Appelnotedebasdep"/>
        </w:rPr>
        <w:footnoteRef/>
      </w:r>
      <w:r>
        <w:t xml:space="preserve"> Ici nous souhaitons trouver uniquement les cellules 4G et 5G présents dans cette bande, mais elles peuvent cohabiter avec des cellules de technologies antérieurs.</w:t>
      </w:r>
    </w:p>
  </w:footnote>
  <w:footnote w:id="32">
    <w:p w14:paraId="15755FF5" w14:textId="6B8C2E90" w:rsidR="00A60BF0" w:rsidRPr="00A60BF0" w:rsidRDefault="00A60BF0">
      <w:pPr>
        <w:pStyle w:val="Notedebasdepage"/>
        <w:rPr>
          <w:lang w:val="en-US"/>
        </w:rPr>
      </w:pPr>
      <w:r>
        <w:rPr>
          <w:rStyle w:val="Appelnotedebasdep"/>
        </w:rPr>
        <w:footnoteRef/>
      </w:r>
      <w:r w:rsidRPr="003066B5">
        <w:rPr>
          <w:lang w:val="en-US"/>
        </w:rPr>
        <w:t xml:space="preserve"> </w:t>
      </w:r>
      <w:r w:rsidRPr="003066B5">
        <w:rPr>
          <w:sz w:val="18"/>
          <w:szCs w:val="18"/>
          <w:lang w:val="en-US"/>
        </w:rPr>
        <w:t xml:space="preserve">Andrea Goldsmith. </w:t>
      </w:r>
      <w:r w:rsidRPr="00A60BF0">
        <w:rPr>
          <w:sz w:val="18"/>
          <w:szCs w:val="18"/>
          <w:lang w:val="en-US"/>
        </w:rPr>
        <w:t>Wireless Communications. Cambridge University Press, 2005. isbn : 9780511841224.</w:t>
      </w:r>
    </w:p>
  </w:footnote>
  <w:footnote w:id="33">
    <w:p w14:paraId="0A5FEF00" w14:textId="669B2A83" w:rsidR="00F5584A" w:rsidRDefault="00F5584A">
      <w:pPr>
        <w:pStyle w:val="Notedebasdepage"/>
      </w:pPr>
      <w:r>
        <w:rPr>
          <w:rStyle w:val="Appelnotedebasdep"/>
        </w:rPr>
        <w:footnoteRef/>
      </w:r>
      <w:r>
        <w:t xml:space="preserve"> </w:t>
      </w:r>
      <w:r w:rsidR="00C83A1F">
        <w:t>I</w:t>
      </w:r>
      <w:r>
        <w:t xml:space="preserve">l s’agit du bruit géré par la forme d’onde 5G et amplifié par la non linéarité de </w:t>
      </w:r>
      <w:r w:rsidR="00C83A1F">
        <w:t>l</w:t>
      </w:r>
      <w:r>
        <w:t xml:space="preserve">a chaîne radio. Dans le cas où l’émission est proche de </w:t>
      </w:r>
      <w:r w:rsidR="00C83A1F">
        <w:t>l</w:t>
      </w:r>
      <w:r>
        <w:t>a réception, le niveau des ACLR peuvent déstabiliser la réception.</w:t>
      </w:r>
    </w:p>
  </w:footnote>
  <w:footnote w:id="34">
    <w:p w14:paraId="4BB3F588" w14:textId="6A02616B" w:rsidR="00BC690B" w:rsidRDefault="00BC690B">
      <w:pPr>
        <w:pStyle w:val="Notedebasdepage"/>
      </w:pPr>
      <w:r>
        <w:rPr>
          <w:rStyle w:val="Appelnotedebasdep"/>
        </w:rPr>
        <w:footnoteRef/>
      </w:r>
      <w:r>
        <w:t xml:space="preserve"> La chaîne radio en réception est susceptible sur ses demi-harmoniques en raison de la non linéarité des amplificateurs qui vont créer des harmoniques et par le transceiver qui via son oscillateur local générer qui harmoniques qui vont se mélanger sur les harmoniques du spurious (harmonique non fondamentale) et se trouver sur la fréquence utile.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rson w15:author="BERNARD TENEZE">
    <w15:presenceInfo w15:providerId="AD" w15:userId="S::bernard.teneze@eviden.com::3d04694d-562c-4d17-bd71-07cfcdbb2e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965D9"/>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07D8"/>
    <w:rsid w:val="000D1640"/>
    <w:rsid w:val="000D1BA3"/>
    <w:rsid w:val="000D3195"/>
    <w:rsid w:val="000D3984"/>
    <w:rsid w:val="000D3BB9"/>
    <w:rsid w:val="000D54B9"/>
    <w:rsid w:val="000D663D"/>
    <w:rsid w:val="000D6CF9"/>
    <w:rsid w:val="000E0C1C"/>
    <w:rsid w:val="000E1EB8"/>
    <w:rsid w:val="000E26E6"/>
    <w:rsid w:val="000E2C24"/>
    <w:rsid w:val="000E2E56"/>
    <w:rsid w:val="000E3085"/>
    <w:rsid w:val="000E3C11"/>
    <w:rsid w:val="000E503A"/>
    <w:rsid w:val="000E5145"/>
    <w:rsid w:val="000E59CA"/>
    <w:rsid w:val="000E78A7"/>
    <w:rsid w:val="000F0A37"/>
    <w:rsid w:val="000F2A02"/>
    <w:rsid w:val="000F300E"/>
    <w:rsid w:val="000F3234"/>
    <w:rsid w:val="000F352A"/>
    <w:rsid w:val="000F6503"/>
    <w:rsid w:val="000F65AB"/>
    <w:rsid w:val="000F66D7"/>
    <w:rsid w:val="000F73FD"/>
    <w:rsid w:val="00100DF6"/>
    <w:rsid w:val="001013F3"/>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09"/>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62"/>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59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6F"/>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27AEC"/>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781"/>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3BB8"/>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6827"/>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6B5"/>
    <w:rsid w:val="00306771"/>
    <w:rsid w:val="0030697E"/>
    <w:rsid w:val="003111CD"/>
    <w:rsid w:val="003115F6"/>
    <w:rsid w:val="003147DD"/>
    <w:rsid w:val="00314AF6"/>
    <w:rsid w:val="0031558B"/>
    <w:rsid w:val="00316054"/>
    <w:rsid w:val="003168CE"/>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4BAA"/>
    <w:rsid w:val="00335101"/>
    <w:rsid w:val="003368E2"/>
    <w:rsid w:val="00336953"/>
    <w:rsid w:val="003373E6"/>
    <w:rsid w:val="00337660"/>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4B88"/>
    <w:rsid w:val="00395490"/>
    <w:rsid w:val="003959F0"/>
    <w:rsid w:val="00395F33"/>
    <w:rsid w:val="00396505"/>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217"/>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411"/>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23B9"/>
    <w:rsid w:val="004A26DC"/>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C83"/>
    <w:rsid w:val="004F2558"/>
    <w:rsid w:val="004F340E"/>
    <w:rsid w:val="004F3D8A"/>
    <w:rsid w:val="004F3E26"/>
    <w:rsid w:val="004F4556"/>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4B7C"/>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2447"/>
    <w:rsid w:val="005530C1"/>
    <w:rsid w:val="00554365"/>
    <w:rsid w:val="00555BFB"/>
    <w:rsid w:val="00556407"/>
    <w:rsid w:val="005565C9"/>
    <w:rsid w:val="00560234"/>
    <w:rsid w:val="00561FB7"/>
    <w:rsid w:val="00562F63"/>
    <w:rsid w:val="005633BC"/>
    <w:rsid w:val="00564B01"/>
    <w:rsid w:val="00565867"/>
    <w:rsid w:val="005669FA"/>
    <w:rsid w:val="00566C20"/>
    <w:rsid w:val="005724E9"/>
    <w:rsid w:val="0057347E"/>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5FCF"/>
    <w:rsid w:val="005E73FE"/>
    <w:rsid w:val="005F013F"/>
    <w:rsid w:val="005F09FC"/>
    <w:rsid w:val="005F1592"/>
    <w:rsid w:val="005F1AFA"/>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01A"/>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87A45"/>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1D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089"/>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48D"/>
    <w:rsid w:val="008038E0"/>
    <w:rsid w:val="00803A08"/>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098"/>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7C0"/>
    <w:rsid w:val="008F73AA"/>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12A"/>
    <w:rsid w:val="00AB2438"/>
    <w:rsid w:val="00AB2B61"/>
    <w:rsid w:val="00AB5E47"/>
    <w:rsid w:val="00AB68D5"/>
    <w:rsid w:val="00AB7BD2"/>
    <w:rsid w:val="00AC0652"/>
    <w:rsid w:val="00AC06BE"/>
    <w:rsid w:val="00AC0BA9"/>
    <w:rsid w:val="00AC0D59"/>
    <w:rsid w:val="00AC1D6E"/>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AC2"/>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476E"/>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3930"/>
    <w:rsid w:val="00D243ED"/>
    <w:rsid w:val="00D24454"/>
    <w:rsid w:val="00D2466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5F1"/>
    <w:rsid w:val="00D93D17"/>
    <w:rsid w:val="00D93FB4"/>
    <w:rsid w:val="00D979C1"/>
    <w:rsid w:val="00D979ED"/>
    <w:rsid w:val="00DA1217"/>
    <w:rsid w:val="00DA1940"/>
    <w:rsid w:val="00DA1EC8"/>
    <w:rsid w:val="00DA3833"/>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40B2"/>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339"/>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067EB"/>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BD4BF9"/>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3.vsdx"/><Relationship Id="rId84" Type="http://schemas.openxmlformats.org/officeDocument/2006/relationships/image" Target="media/image68.emf"/><Relationship Id="rId89" Type="http://schemas.microsoft.com/office/2011/relationships/people" Target="people.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emf"/><Relationship Id="rId69" Type="http://schemas.openxmlformats.org/officeDocument/2006/relationships/image" Target="media/image53.PNG"/><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2.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2.vsdx"/><Relationship Id="rId73" Type="http://schemas.openxmlformats.org/officeDocument/2006/relationships/image" Target="media/image57.png"/><Relationship Id="rId78" Type="http://schemas.openxmlformats.org/officeDocument/2006/relationships/image" Target="media/image62.jpg"/><Relationship Id="rId81" Type="http://schemas.openxmlformats.org/officeDocument/2006/relationships/image" Target="media/image65.png"/><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emf"/><Relationship Id="rId87" Type="http://schemas.openxmlformats.org/officeDocument/2006/relationships/footer" Target="footer2.xml"/><Relationship Id="rId61" Type="http://schemas.openxmlformats.org/officeDocument/2006/relationships/image" Target="media/image48.png"/><Relationship Id="rId82" Type="http://schemas.openxmlformats.org/officeDocument/2006/relationships/image" Target="media/image66.emf"/><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103</Pages>
  <Words>35036</Words>
  <Characters>192698</Characters>
  <Application>Microsoft Office Word</Application>
  <DocSecurity>0</DocSecurity>
  <Lines>1605</Lines>
  <Paragraphs>454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BERNARD TENEZE</cp:lastModifiedBy>
  <cp:revision>19</cp:revision>
  <dcterms:created xsi:type="dcterms:W3CDTF">2025-05-20T13:35:00Z</dcterms:created>
  <dcterms:modified xsi:type="dcterms:W3CDTF">2025-05-26T05:46:00Z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