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BE68" w14:textId="77777777" w:rsidR="004806D3" w:rsidRPr="00231EFA" w:rsidRDefault="004806D3">
      <w:pPr>
        <w:tabs>
          <w:tab w:val="left" w:pos="2127"/>
          <w:tab w:val="left" w:pos="2552"/>
        </w:tabs>
        <w:spacing w:before="20" w:after="20"/>
        <w:rPr>
          <w:i/>
        </w:rPr>
      </w:pPr>
    </w:p>
    <w:p w14:paraId="5A68947D" w14:textId="77777777" w:rsidR="004806D3" w:rsidRPr="00231EFA" w:rsidRDefault="004806D3"/>
    <w:p w14:paraId="79157139" w14:textId="77777777" w:rsidR="004806D3" w:rsidRPr="00231EFA" w:rsidRDefault="004806D3"/>
    <w:p w14:paraId="46A5948A" w14:textId="77777777" w:rsidR="004806D3" w:rsidRPr="00231EFA" w:rsidRDefault="004806D3"/>
    <w:p w14:paraId="59403D49" w14:textId="77777777" w:rsidR="004806D3" w:rsidRPr="00231EFA" w:rsidRDefault="004806D3"/>
    <w:p w14:paraId="107BFA7B" w14:textId="77777777" w:rsidR="004806D3" w:rsidRPr="00231EFA" w:rsidRDefault="004806D3"/>
    <w:p w14:paraId="7F44F5CE" w14:textId="77777777" w:rsidR="004806D3" w:rsidRPr="00231EFA" w:rsidRDefault="004806D3"/>
    <w:p w14:paraId="1396D7B9" w14:textId="77777777" w:rsidR="004806D3" w:rsidRPr="00231EFA" w:rsidRDefault="004806D3" w:rsidP="00AA5FFB"/>
    <w:p w14:paraId="1CDE9FAA" w14:textId="77777777" w:rsidR="004806D3" w:rsidRPr="00231EFA" w:rsidRDefault="004806D3"/>
    <w:p w14:paraId="239FECDD" w14:textId="77777777" w:rsidR="004806D3" w:rsidRPr="00231EFA" w:rsidRDefault="004806D3"/>
    <w:p w14:paraId="17A7A9C4" w14:textId="77777777" w:rsidR="004806D3" w:rsidRPr="00231EFA" w:rsidRDefault="004806D3"/>
    <w:p w14:paraId="16287728" w14:textId="77777777" w:rsidR="004806D3" w:rsidRPr="00231EFA" w:rsidRDefault="004806D3"/>
    <w:p w14:paraId="297000CA" w14:textId="77777777" w:rsidR="004806D3" w:rsidRPr="00231EFA" w:rsidRDefault="004806D3"/>
    <w:p w14:paraId="48DB1542" w14:textId="77777777" w:rsidR="004806D3" w:rsidRPr="00231EFA" w:rsidRDefault="004806D3"/>
    <w:p w14:paraId="17CB5095" w14:textId="77777777" w:rsidR="004806D3" w:rsidRPr="00231EFA" w:rsidRDefault="004806D3"/>
    <w:p w14:paraId="4FC5D616" w14:textId="77777777" w:rsidR="004806D3" w:rsidRPr="00231EFA" w:rsidRDefault="004806D3"/>
    <w:p w14:paraId="73B2FA28" w14:textId="77777777" w:rsidR="004806D3" w:rsidRPr="00231EFA" w:rsidRDefault="004806D3"/>
    <w:p w14:paraId="3433CD83" w14:textId="6DE9FCDE" w:rsidR="004806D3" w:rsidRPr="00231EFA" w:rsidRDefault="006D07A7" w:rsidP="009655E1">
      <w:pPr>
        <w:jc w:val="right"/>
        <w:rPr>
          <w:rFonts w:asciiTheme="minorHAnsi" w:hAnsiTheme="minorHAnsi"/>
          <w:color w:val="0066A1"/>
          <w:sz w:val="56"/>
          <w:szCs w:val="56"/>
        </w:rPr>
      </w:pPr>
      <w:r w:rsidRPr="00231EFA">
        <w:rPr>
          <w:rFonts w:asciiTheme="minorHAnsi" w:hAnsiTheme="minorHAnsi"/>
          <w:color w:val="0066A1"/>
          <w:sz w:val="56"/>
          <w:szCs w:val="56"/>
        </w:rPr>
        <w:t>Note Technique</w:t>
      </w:r>
    </w:p>
    <w:p w14:paraId="425FF388" w14:textId="77777777" w:rsidR="009655E1" w:rsidRPr="00231EFA" w:rsidRDefault="009655E1" w:rsidP="00122375">
      <w:pPr>
        <w:pStyle w:val="Style20ptBleuDroite"/>
      </w:pPr>
    </w:p>
    <w:p w14:paraId="4BCE618D" w14:textId="57E2F2FA" w:rsidR="002D3408" w:rsidRPr="00231EFA" w:rsidRDefault="002D3408" w:rsidP="00122375">
      <w:pPr>
        <w:pStyle w:val="Style20ptBleuDroite"/>
      </w:pPr>
      <w:r w:rsidRPr="00231EFA">
        <w:t xml:space="preserve">Procédé </w:t>
      </w:r>
      <w:r w:rsidR="005A3CCA" w:rsidRPr="00231EFA">
        <w:t xml:space="preserve">d’Enrôlement et </w:t>
      </w:r>
      <w:r w:rsidR="00F14E5A" w:rsidRPr="00231EFA">
        <w:t>d’</w:t>
      </w:r>
      <w:r w:rsidR="00C92E14" w:rsidRPr="00231EFA">
        <w:t>A</w:t>
      </w:r>
      <w:r w:rsidR="00F14E5A" w:rsidRPr="00231EFA">
        <w:t>uthentification</w:t>
      </w:r>
      <w:r w:rsidR="008175F1" w:rsidRPr="00231EFA">
        <w:t xml:space="preserve"> </w:t>
      </w:r>
      <w:r w:rsidR="00A73E3C" w:rsidRPr="00231EFA">
        <w:t xml:space="preserve">automatique </w:t>
      </w:r>
      <w:r w:rsidR="00F14E5A" w:rsidRPr="00231EFA">
        <w:t xml:space="preserve">de </w:t>
      </w:r>
      <w:r w:rsidR="00A73E3C" w:rsidRPr="00231EFA">
        <w:t>d</w:t>
      </w:r>
      <w:r w:rsidR="00F14E5A" w:rsidRPr="00231EFA">
        <w:t xml:space="preserve">isques SSD TCG OPAL </w:t>
      </w:r>
      <w:r w:rsidR="00AF2E97" w:rsidRPr="00231EFA">
        <w:t xml:space="preserve">avec </w:t>
      </w:r>
      <w:r w:rsidR="00F14E5A" w:rsidRPr="00231EFA">
        <w:t>TPM2</w:t>
      </w:r>
      <w:r w:rsidR="00A73E3C" w:rsidRPr="00231EFA">
        <w:t xml:space="preserve"> pour Systèmes Embarqués</w:t>
      </w:r>
    </w:p>
    <w:p w14:paraId="415F45DC" w14:textId="77777777" w:rsidR="002D3408" w:rsidRPr="00231EFA" w:rsidRDefault="002D3408" w:rsidP="00122375">
      <w:pPr>
        <w:pStyle w:val="Style20ptBleuDroite"/>
      </w:pPr>
    </w:p>
    <w:p w14:paraId="760E732F" w14:textId="01918981" w:rsidR="00CD1EC2" w:rsidRPr="00231EFA" w:rsidRDefault="008175F1" w:rsidP="00122375">
      <w:pPr>
        <w:pStyle w:val="Style20ptBleuDroite"/>
      </w:pPr>
      <w:r w:rsidRPr="00231EFA">
        <w:t>TPM2SED</w:t>
      </w:r>
    </w:p>
    <w:p w14:paraId="2365B68E" w14:textId="77777777" w:rsidR="00CD1EC2" w:rsidRPr="00231EFA" w:rsidRDefault="00CD1EC2" w:rsidP="00122375">
      <w:pPr>
        <w:pStyle w:val="Style20ptBleuDroite"/>
      </w:pPr>
    </w:p>
    <w:p w14:paraId="56B38057" w14:textId="77777777" w:rsidR="001107DA" w:rsidRPr="00231EFA" w:rsidRDefault="001107DA" w:rsidP="001107DA"/>
    <w:p w14:paraId="3F4F69E4" w14:textId="77777777" w:rsidR="001107DA" w:rsidRPr="00231EFA" w:rsidRDefault="001107DA" w:rsidP="001107DA"/>
    <w:p w14:paraId="649E12F6" w14:textId="77777777" w:rsidR="001107DA" w:rsidRPr="00231EFA" w:rsidRDefault="001107DA" w:rsidP="001107DA"/>
    <w:p w14:paraId="313BE5F2" w14:textId="40E758A7" w:rsidR="00F70F8F" w:rsidRPr="00231EFA" w:rsidRDefault="006F2BE7"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REF</w:t>
      </w:r>
      <w:r w:rsidR="00F70F8F" w:rsidRPr="00231EFA">
        <w:rPr>
          <w:rStyle w:val="sysDocStatisticslbl"/>
          <w:rFonts w:asciiTheme="minorHAnsi" w:hAnsiTheme="minorHAnsi"/>
          <w:noProof w:val="0"/>
          <w:sz w:val="22"/>
          <w:szCs w:val="22"/>
          <w:lang w:val="fr-FR"/>
        </w:rPr>
        <w:t xml:space="preserve"> du Document </w:t>
      </w:r>
      <w:r w:rsidR="00F70F8F" w:rsidRPr="00231EFA">
        <w:rPr>
          <w:rStyle w:val="sysDocStatisticslbl"/>
          <w:rFonts w:asciiTheme="minorHAnsi" w:hAnsiTheme="minorHAnsi"/>
          <w:noProof w:val="0"/>
          <w:sz w:val="22"/>
          <w:szCs w:val="22"/>
          <w:lang w:val="fr-FR"/>
        </w:rPr>
        <w:tab/>
      </w:r>
      <w:r w:rsidR="00F70F8F"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bookmarkStart w:id="0" w:name="REF"/>
      <w:r w:rsidR="00CC66BC" w:rsidRPr="00231EFA">
        <w:rPr>
          <w:rStyle w:val="sysDocStatisticslbl"/>
          <w:rFonts w:asciiTheme="minorHAnsi" w:hAnsiTheme="minorHAnsi"/>
          <w:noProof w:val="0"/>
          <w:sz w:val="22"/>
          <w:szCs w:val="22"/>
          <w:lang w:val="fr-FR"/>
        </w:rPr>
        <w:t>DP099999</w:t>
      </w:r>
      <w:r w:rsidR="00FC5158" w:rsidRPr="00231EFA">
        <w:rPr>
          <w:rStyle w:val="sysDocStatisticslbl"/>
          <w:rFonts w:asciiTheme="minorHAnsi" w:hAnsiTheme="minorHAnsi"/>
          <w:noProof w:val="0"/>
          <w:sz w:val="22"/>
          <w:szCs w:val="22"/>
          <w:lang w:val="fr-FR"/>
        </w:rPr>
        <w:t>D</w:t>
      </w:r>
      <w:r w:rsidR="001107DA" w:rsidRPr="00231EFA">
        <w:rPr>
          <w:rStyle w:val="sysDocStatisticslbl"/>
          <w:rFonts w:asciiTheme="minorHAnsi" w:hAnsiTheme="minorHAnsi"/>
          <w:noProof w:val="0"/>
          <w:sz w:val="22"/>
          <w:szCs w:val="22"/>
          <w:lang w:val="fr-FR"/>
        </w:rPr>
        <w:t>J</w:t>
      </w:r>
      <w:r w:rsidR="00FC5158" w:rsidRPr="00231EFA">
        <w:rPr>
          <w:rStyle w:val="sysDocStatisticslbl"/>
          <w:rFonts w:asciiTheme="minorHAnsi" w:hAnsiTheme="minorHAnsi"/>
          <w:noProof w:val="0"/>
          <w:sz w:val="22"/>
          <w:szCs w:val="22"/>
          <w:lang w:val="fr-FR"/>
        </w:rPr>
        <w:t>D</w:t>
      </w:r>
      <w:r w:rsidR="00CC66BC" w:rsidRPr="00231EFA">
        <w:rPr>
          <w:rStyle w:val="sysDocStatisticslbl"/>
          <w:rFonts w:asciiTheme="minorHAnsi" w:hAnsiTheme="minorHAnsi"/>
          <w:noProof w:val="0"/>
          <w:sz w:val="22"/>
          <w:szCs w:val="22"/>
          <w:lang w:val="fr-FR"/>
        </w:rPr>
        <w:t>000</w:t>
      </w:r>
      <w:bookmarkEnd w:id="0"/>
    </w:p>
    <w:p w14:paraId="61F14DDA" w14:textId="29BC64CD" w:rsidR="00F70F8F" w:rsidRPr="00231EFA" w:rsidRDefault="00F70F8F"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Classification</w:t>
      </w:r>
      <w:r w:rsidR="00CD1626" w:rsidRPr="00231EFA">
        <w:rPr>
          <w:rStyle w:val="sysDocStatisticslbl"/>
          <w:rFonts w:asciiTheme="minorHAnsi" w:hAnsiTheme="minorHAnsi"/>
          <w:noProof w:val="0"/>
          <w:sz w:val="22"/>
          <w:szCs w:val="22"/>
          <w:lang w:val="fr-FR"/>
        </w:rPr>
        <w:t xml:space="preserve"> Atos</w:t>
      </w:r>
      <w:r w:rsidRPr="00231EFA">
        <w:rPr>
          <w:rStyle w:val="sysDocStatisticslbl"/>
          <w:rFonts w:asciiTheme="minorHAnsi" w:hAnsiTheme="minorHAnsi"/>
          <w:noProof w:val="0"/>
          <w:sz w:val="22"/>
          <w:szCs w:val="22"/>
          <w:lang w:val="fr-FR"/>
        </w:rPr>
        <w:tab/>
      </w:r>
      <w:r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r w:rsidR="00F65AB3" w:rsidRPr="00231EFA">
        <w:rPr>
          <w:rStyle w:val="sysDocStatisticslbl"/>
          <w:rFonts w:asciiTheme="minorHAnsi" w:hAnsiTheme="minorHAnsi"/>
          <w:noProof w:val="0"/>
          <w:sz w:val="22"/>
          <w:szCs w:val="22"/>
          <w:lang w:val="fr-FR"/>
        </w:rPr>
        <w:t xml:space="preserve">Atos </w:t>
      </w:r>
      <w:proofErr w:type="spellStart"/>
      <w:r w:rsidR="00325B77" w:rsidRPr="00231EFA">
        <w:rPr>
          <w:rStyle w:val="sysDocStatisticslbl"/>
          <w:rFonts w:asciiTheme="minorHAnsi" w:hAnsiTheme="minorHAnsi"/>
          <w:noProof w:val="0"/>
          <w:sz w:val="22"/>
          <w:szCs w:val="22"/>
          <w:lang w:val="fr-FR"/>
        </w:rPr>
        <w:t>Internal</w:t>
      </w:r>
      <w:proofErr w:type="spellEnd"/>
      <w:r w:rsidR="00325B77" w:rsidRPr="00231EFA">
        <w:rPr>
          <w:rStyle w:val="sysDocStatisticslbl"/>
          <w:rFonts w:asciiTheme="minorHAnsi" w:hAnsiTheme="minorHAnsi"/>
          <w:noProof w:val="0"/>
          <w:sz w:val="22"/>
          <w:szCs w:val="22"/>
          <w:lang w:val="fr-FR"/>
        </w:rPr>
        <w:t xml:space="preserve"> Use</w:t>
      </w:r>
    </w:p>
    <w:p w14:paraId="01449557" w14:textId="02FACB2B" w:rsidR="00CD1626" w:rsidRPr="00231EFA" w:rsidRDefault="00CD1626"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Classification Défense</w:t>
      </w:r>
      <w:r w:rsidRPr="00231EFA">
        <w:rPr>
          <w:rStyle w:val="sysDocStatisticslbl"/>
          <w:rFonts w:asciiTheme="minorHAnsi" w:hAnsiTheme="minorHAnsi"/>
          <w:noProof w:val="0"/>
          <w:sz w:val="22"/>
          <w:szCs w:val="22"/>
          <w:lang w:val="fr-FR"/>
        </w:rPr>
        <w:tab/>
      </w:r>
      <w:r w:rsidRPr="00231EFA">
        <w:rPr>
          <w:rStyle w:val="sysDocStatisticslbl"/>
          <w:rFonts w:asciiTheme="minorHAnsi" w:hAnsiTheme="minorHAnsi"/>
          <w:noProof w:val="0"/>
          <w:sz w:val="22"/>
          <w:szCs w:val="22"/>
          <w:lang w:val="fr-FR"/>
        </w:rPr>
        <w:tab/>
        <w:t>:</w:t>
      </w:r>
      <w:r w:rsidRPr="00231EFA">
        <w:rPr>
          <w:rStyle w:val="sysDocStatisticslbl"/>
          <w:rFonts w:asciiTheme="minorHAnsi" w:hAnsiTheme="minorHAnsi"/>
          <w:noProof w:val="0"/>
          <w:sz w:val="22"/>
          <w:szCs w:val="22"/>
          <w:lang w:val="fr-FR"/>
        </w:rPr>
        <w:tab/>
      </w:r>
      <w:r w:rsidR="001107DA" w:rsidRPr="00231EFA">
        <w:rPr>
          <w:rStyle w:val="sysDocStatisticslbl"/>
          <w:rFonts w:asciiTheme="minorHAnsi" w:hAnsiTheme="minorHAnsi"/>
          <w:noProof w:val="0"/>
          <w:sz w:val="22"/>
          <w:szCs w:val="22"/>
          <w:lang w:val="fr-FR"/>
        </w:rPr>
        <w:t>/</w:t>
      </w:r>
    </w:p>
    <w:p w14:paraId="3F21E8B9" w14:textId="03A80B4B" w:rsidR="00F70F8F" w:rsidRPr="00231EFA" w:rsidRDefault="00F70F8F"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Version</w:t>
      </w:r>
      <w:r w:rsidRPr="00231EFA">
        <w:rPr>
          <w:rStyle w:val="sysDocStatisticslbl"/>
          <w:rFonts w:asciiTheme="minorHAnsi" w:hAnsiTheme="minorHAnsi"/>
          <w:noProof w:val="0"/>
          <w:sz w:val="22"/>
          <w:szCs w:val="22"/>
          <w:lang w:val="fr-FR"/>
        </w:rPr>
        <w:tab/>
      </w:r>
      <w:r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bookmarkStart w:id="1" w:name="IND"/>
      <w:r w:rsidR="008B330B" w:rsidRPr="00231EFA">
        <w:rPr>
          <w:rStyle w:val="sysDocStatisticslbl"/>
          <w:rFonts w:asciiTheme="minorHAnsi" w:hAnsiTheme="minorHAnsi"/>
          <w:noProof w:val="0"/>
          <w:sz w:val="22"/>
          <w:szCs w:val="22"/>
          <w:lang w:val="fr-FR"/>
        </w:rPr>
        <w:t>0</w:t>
      </w:r>
      <w:r w:rsidR="006F2BE7" w:rsidRPr="00231EFA">
        <w:rPr>
          <w:rStyle w:val="sysDocStatisticslbl"/>
          <w:rFonts w:asciiTheme="minorHAnsi" w:hAnsiTheme="minorHAnsi"/>
          <w:noProof w:val="0"/>
          <w:sz w:val="22"/>
          <w:szCs w:val="22"/>
          <w:lang w:val="fr-FR"/>
        </w:rPr>
        <w:t>0</w:t>
      </w:r>
      <w:bookmarkEnd w:id="1"/>
    </w:p>
    <w:p w14:paraId="12E9CAF1" w14:textId="24FBE5F1" w:rsidR="00F70F8F" w:rsidRPr="00231EFA" w:rsidRDefault="00F70F8F"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Etat</w:t>
      </w:r>
      <w:r w:rsidRPr="00231EFA">
        <w:rPr>
          <w:rStyle w:val="sysDocStatisticslbl"/>
          <w:rFonts w:asciiTheme="minorHAnsi" w:hAnsiTheme="minorHAnsi"/>
          <w:noProof w:val="0"/>
          <w:sz w:val="22"/>
          <w:szCs w:val="22"/>
          <w:lang w:val="fr-FR"/>
        </w:rPr>
        <w:tab/>
      </w:r>
      <w:r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r w:rsidR="00B27C7E" w:rsidRPr="00231EFA">
        <w:rPr>
          <w:rStyle w:val="sysDocStatisticslbl"/>
          <w:rFonts w:asciiTheme="minorHAnsi" w:hAnsiTheme="minorHAnsi"/>
          <w:noProof w:val="0"/>
          <w:sz w:val="22"/>
          <w:szCs w:val="22"/>
          <w:lang w:val="fr-FR"/>
        </w:rPr>
        <w:t>Draft</w:t>
      </w:r>
    </w:p>
    <w:p w14:paraId="1C63FE42" w14:textId="46851C61" w:rsidR="00C822E9" w:rsidRPr="00231EFA" w:rsidRDefault="00F70F8F"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Date du document</w:t>
      </w:r>
      <w:r w:rsidRPr="00231EFA">
        <w:rPr>
          <w:rStyle w:val="sysDocStatisticslbl"/>
          <w:rFonts w:asciiTheme="minorHAnsi" w:hAnsiTheme="minorHAnsi"/>
          <w:noProof w:val="0"/>
          <w:sz w:val="22"/>
          <w:szCs w:val="22"/>
          <w:lang w:val="fr-FR"/>
        </w:rPr>
        <w:tab/>
      </w:r>
      <w:r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r w:rsidR="00C844FC" w:rsidRPr="00231EFA">
        <w:rPr>
          <w:rStyle w:val="sysDocStatisticslbl"/>
          <w:rFonts w:asciiTheme="minorHAnsi" w:hAnsiTheme="minorHAnsi"/>
          <w:noProof w:val="0"/>
          <w:sz w:val="22"/>
          <w:szCs w:val="22"/>
          <w:lang w:val="fr-FR"/>
        </w:rPr>
        <w:t>13</w:t>
      </w:r>
      <w:r w:rsidR="00E87C59" w:rsidRPr="00231EFA">
        <w:rPr>
          <w:rStyle w:val="sysDocStatisticslbl"/>
          <w:rFonts w:asciiTheme="minorHAnsi" w:hAnsiTheme="minorHAnsi"/>
          <w:noProof w:val="0"/>
          <w:sz w:val="22"/>
          <w:szCs w:val="22"/>
          <w:lang w:val="fr-FR"/>
        </w:rPr>
        <w:t>/0</w:t>
      </w:r>
      <w:r w:rsidR="00C844FC" w:rsidRPr="00231EFA">
        <w:rPr>
          <w:rStyle w:val="sysDocStatisticslbl"/>
          <w:rFonts w:asciiTheme="minorHAnsi" w:hAnsiTheme="minorHAnsi"/>
          <w:noProof w:val="0"/>
          <w:sz w:val="22"/>
          <w:szCs w:val="22"/>
          <w:lang w:val="fr-FR"/>
        </w:rPr>
        <w:t>7</w:t>
      </w:r>
      <w:r w:rsidR="00E87C59" w:rsidRPr="00231EFA">
        <w:rPr>
          <w:rStyle w:val="sysDocStatisticslbl"/>
          <w:rFonts w:asciiTheme="minorHAnsi" w:hAnsiTheme="minorHAnsi"/>
          <w:noProof w:val="0"/>
          <w:sz w:val="22"/>
          <w:szCs w:val="22"/>
          <w:lang w:val="fr-FR"/>
        </w:rPr>
        <w:t>/</w:t>
      </w:r>
      <w:r w:rsidR="00C844FC" w:rsidRPr="00231EFA">
        <w:rPr>
          <w:rStyle w:val="sysDocStatisticslbl"/>
          <w:rFonts w:asciiTheme="minorHAnsi" w:hAnsiTheme="minorHAnsi"/>
          <w:noProof w:val="0"/>
          <w:sz w:val="22"/>
          <w:szCs w:val="22"/>
          <w:lang w:val="fr-FR"/>
        </w:rPr>
        <w:t>2</w:t>
      </w:r>
      <w:r w:rsidR="00E87C59" w:rsidRPr="00231EFA">
        <w:rPr>
          <w:rStyle w:val="sysDocStatisticslbl"/>
          <w:rFonts w:asciiTheme="minorHAnsi" w:hAnsiTheme="minorHAnsi"/>
          <w:noProof w:val="0"/>
          <w:sz w:val="22"/>
          <w:szCs w:val="22"/>
          <w:lang w:val="fr-FR"/>
        </w:rPr>
        <w:t>0</w:t>
      </w:r>
    </w:p>
    <w:p w14:paraId="64B24304" w14:textId="6B73B0A4" w:rsidR="00F70F8F" w:rsidRPr="00231EFA" w:rsidRDefault="00C822E9" w:rsidP="00F70F8F">
      <w:pPr>
        <w:pStyle w:val="sysDocStatistics"/>
        <w:rPr>
          <w:rStyle w:val="sysDocStatisticslbl"/>
          <w:rFonts w:asciiTheme="minorHAnsi" w:hAnsiTheme="minorHAnsi"/>
          <w:noProof w:val="0"/>
          <w:sz w:val="22"/>
          <w:szCs w:val="22"/>
          <w:lang w:val="fr-FR"/>
        </w:rPr>
      </w:pPr>
      <w:r w:rsidRPr="00231EFA">
        <w:rPr>
          <w:rStyle w:val="sysDocStatisticslbl"/>
          <w:rFonts w:asciiTheme="minorHAnsi" w:hAnsiTheme="minorHAnsi"/>
          <w:noProof w:val="0"/>
          <w:sz w:val="22"/>
          <w:szCs w:val="22"/>
          <w:lang w:val="fr-FR"/>
        </w:rPr>
        <w:t>Auteur</w:t>
      </w:r>
      <w:r w:rsidR="00F70F8F" w:rsidRPr="00231EFA">
        <w:rPr>
          <w:rStyle w:val="sysDocStatisticslbl"/>
          <w:rFonts w:asciiTheme="minorHAnsi" w:hAnsiTheme="minorHAnsi"/>
          <w:noProof w:val="0"/>
          <w:sz w:val="22"/>
          <w:szCs w:val="22"/>
          <w:lang w:val="fr-FR"/>
        </w:rPr>
        <w:t>(s)</w:t>
      </w:r>
      <w:r w:rsidR="00F70F8F" w:rsidRPr="00231EFA">
        <w:rPr>
          <w:rStyle w:val="sysDocStatisticslbl"/>
          <w:rFonts w:asciiTheme="minorHAnsi" w:hAnsiTheme="minorHAnsi"/>
          <w:noProof w:val="0"/>
          <w:sz w:val="22"/>
          <w:szCs w:val="22"/>
          <w:lang w:val="fr-FR"/>
        </w:rPr>
        <w:tab/>
      </w:r>
      <w:r w:rsidR="00F70F8F" w:rsidRPr="00231EFA">
        <w:rPr>
          <w:rStyle w:val="sysDocStatisticslbl"/>
          <w:rFonts w:asciiTheme="minorHAnsi" w:hAnsiTheme="minorHAnsi"/>
          <w:noProof w:val="0"/>
          <w:sz w:val="22"/>
          <w:szCs w:val="22"/>
          <w:lang w:val="fr-FR"/>
        </w:rPr>
        <w:tab/>
        <w:t>:</w:t>
      </w:r>
      <w:r w:rsidR="00CF0542" w:rsidRPr="00231EFA">
        <w:rPr>
          <w:rStyle w:val="sysDocStatisticslbl"/>
          <w:rFonts w:asciiTheme="minorHAnsi" w:hAnsiTheme="minorHAnsi"/>
          <w:noProof w:val="0"/>
          <w:sz w:val="22"/>
          <w:szCs w:val="22"/>
          <w:lang w:val="fr-FR"/>
        </w:rPr>
        <w:tab/>
      </w:r>
      <w:r w:rsidR="00101564" w:rsidRPr="00231EFA">
        <w:rPr>
          <w:rStyle w:val="sysDocStatisticslbl"/>
          <w:rFonts w:asciiTheme="minorHAnsi" w:hAnsiTheme="minorHAnsi"/>
          <w:noProof w:val="0"/>
          <w:sz w:val="22"/>
          <w:szCs w:val="22"/>
          <w:lang w:val="fr-FR"/>
        </w:rPr>
        <w:t>UHU</w:t>
      </w:r>
    </w:p>
    <w:p w14:paraId="25C1D083" w14:textId="7DA4F4C2" w:rsidR="00F70F8F" w:rsidRPr="00231EFA" w:rsidRDefault="00F70F8F" w:rsidP="00F70F8F">
      <w:pPr>
        <w:pStyle w:val="sysDocStatistics"/>
        <w:tabs>
          <w:tab w:val="clear" w:pos="3119"/>
          <w:tab w:val="right" w:pos="3402"/>
        </w:tabs>
        <w:ind w:left="3261" w:hanging="3261"/>
        <w:rPr>
          <w:rStyle w:val="sysDocStatisticslbl"/>
          <w:rFonts w:asciiTheme="minorHAnsi" w:hAnsiTheme="minorHAnsi"/>
          <w:noProof w:val="0"/>
          <w:sz w:val="22"/>
          <w:szCs w:val="22"/>
          <w:lang w:val="fr-FR"/>
        </w:rPr>
      </w:pPr>
    </w:p>
    <w:p w14:paraId="17690630" w14:textId="77777777" w:rsidR="004806D3" w:rsidRPr="00231EFA" w:rsidRDefault="004806D3" w:rsidP="00F70F8F">
      <w:pPr>
        <w:tabs>
          <w:tab w:val="left" w:pos="2127"/>
          <w:tab w:val="left" w:pos="2552"/>
        </w:tabs>
        <w:spacing w:before="20" w:after="20"/>
      </w:pPr>
    </w:p>
    <w:p w14:paraId="331F15B0" w14:textId="64CA29EC" w:rsidR="004806D3" w:rsidRPr="00231EFA" w:rsidRDefault="004806D3" w:rsidP="00F70F8F">
      <w:pPr>
        <w:tabs>
          <w:tab w:val="left" w:pos="5670"/>
          <w:tab w:val="center" w:pos="7371"/>
          <w:tab w:val="right" w:pos="9639"/>
        </w:tabs>
        <w:spacing w:before="20" w:after="20"/>
      </w:pPr>
    </w:p>
    <w:p w14:paraId="4A8FC7E5" w14:textId="77777777" w:rsidR="004806D3" w:rsidRPr="00231EFA" w:rsidRDefault="004806D3"/>
    <w:p w14:paraId="08F4768F" w14:textId="77777777" w:rsidR="00CF0542" w:rsidRPr="00231EFA" w:rsidRDefault="00CF0542">
      <w:r w:rsidRPr="00231EFA">
        <w:br w:type="page"/>
      </w:r>
    </w:p>
    <w:p w14:paraId="257501AD" w14:textId="77777777" w:rsidR="004806D3" w:rsidRPr="00231EFA" w:rsidRDefault="004806D3"/>
    <w:p w14:paraId="1B87002A" w14:textId="77777777" w:rsidR="004806D3" w:rsidRPr="00231EFA" w:rsidRDefault="004806D3">
      <w:pPr>
        <w:rPr>
          <w:b/>
          <w:color w:val="0066A1"/>
        </w:rPr>
      </w:pPr>
      <w:r w:rsidRPr="00231EFA">
        <w:rPr>
          <w:b/>
          <w:color w:val="0066A1"/>
        </w:rPr>
        <w:t>Historique des révisions</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15"/>
        <w:gridCol w:w="1134"/>
        <w:gridCol w:w="5386"/>
        <w:gridCol w:w="1220"/>
        <w:gridCol w:w="1190"/>
      </w:tblGrid>
      <w:tr w:rsidR="00647FD7" w:rsidRPr="00231EFA" w14:paraId="7A64BF76" w14:textId="77777777" w:rsidTr="005E4BBB">
        <w:trPr>
          <w:tblHeader/>
        </w:trPr>
        <w:tc>
          <w:tcPr>
            <w:tcW w:w="815" w:type="dxa"/>
            <w:shd w:val="clear" w:color="auto" w:fill="0066A1"/>
          </w:tcPr>
          <w:p w14:paraId="0C6BB0D5" w14:textId="77777777" w:rsidR="00647FD7" w:rsidRPr="00231EFA" w:rsidRDefault="00D021CD" w:rsidP="00035AC6">
            <w:pPr>
              <w:pStyle w:val="tableau-titre"/>
              <w:rPr>
                <w:rFonts w:asciiTheme="minorHAnsi" w:hAnsiTheme="minorHAnsi"/>
                <w:color w:val="FFFFFF" w:themeColor="background1"/>
                <w:sz w:val="22"/>
                <w:szCs w:val="22"/>
                <w:lang w:val="fr-FR"/>
              </w:rPr>
            </w:pPr>
            <w:proofErr w:type="spellStart"/>
            <w:r w:rsidRPr="00231EFA">
              <w:rPr>
                <w:rFonts w:asciiTheme="minorHAnsi" w:hAnsiTheme="minorHAnsi"/>
                <w:color w:val="FFFFFF" w:themeColor="background1"/>
                <w:sz w:val="22"/>
                <w:szCs w:val="22"/>
                <w:lang w:val="fr-FR"/>
              </w:rPr>
              <w:t>Ref</w:t>
            </w:r>
            <w:proofErr w:type="spellEnd"/>
          </w:p>
        </w:tc>
        <w:tc>
          <w:tcPr>
            <w:tcW w:w="1134" w:type="dxa"/>
            <w:shd w:val="clear" w:color="auto" w:fill="0066A1"/>
          </w:tcPr>
          <w:p w14:paraId="1A6B924E" w14:textId="77777777" w:rsidR="00647FD7" w:rsidRPr="00231EFA" w:rsidRDefault="00647FD7" w:rsidP="003509EB">
            <w:pPr>
              <w:pStyle w:val="tableau-titre"/>
              <w:rPr>
                <w:rFonts w:asciiTheme="minorHAnsi" w:hAnsiTheme="minorHAnsi"/>
                <w:color w:val="FFFFFF" w:themeColor="background1"/>
                <w:sz w:val="22"/>
                <w:szCs w:val="22"/>
                <w:lang w:val="fr-FR"/>
              </w:rPr>
            </w:pPr>
            <w:r w:rsidRPr="00231EFA">
              <w:rPr>
                <w:rFonts w:asciiTheme="minorHAnsi" w:hAnsiTheme="minorHAnsi"/>
                <w:color w:val="FFFFFF" w:themeColor="background1"/>
                <w:sz w:val="22"/>
                <w:szCs w:val="22"/>
                <w:lang w:val="fr-FR"/>
              </w:rPr>
              <w:t>Date</w:t>
            </w:r>
          </w:p>
        </w:tc>
        <w:tc>
          <w:tcPr>
            <w:tcW w:w="5386" w:type="dxa"/>
            <w:shd w:val="clear" w:color="auto" w:fill="0066A1"/>
          </w:tcPr>
          <w:p w14:paraId="2BD87348" w14:textId="77777777" w:rsidR="00647FD7" w:rsidRPr="00231EFA" w:rsidRDefault="00647FD7" w:rsidP="003509EB">
            <w:pPr>
              <w:pStyle w:val="tableau-titre"/>
              <w:rPr>
                <w:rFonts w:asciiTheme="minorHAnsi" w:hAnsiTheme="minorHAnsi"/>
                <w:color w:val="FFFFFF" w:themeColor="background1"/>
                <w:sz w:val="22"/>
                <w:szCs w:val="22"/>
                <w:lang w:val="fr-FR"/>
              </w:rPr>
            </w:pPr>
            <w:r w:rsidRPr="00231EFA">
              <w:rPr>
                <w:rFonts w:asciiTheme="minorHAnsi" w:hAnsiTheme="minorHAnsi"/>
                <w:color w:val="FFFFFF" w:themeColor="background1"/>
                <w:sz w:val="22"/>
                <w:szCs w:val="22"/>
                <w:lang w:val="fr-FR"/>
              </w:rPr>
              <w:t>Modifications</w:t>
            </w:r>
          </w:p>
        </w:tc>
        <w:tc>
          <w:tcPr>
            <w:tcW w:w="1220" w:type="dxa"/>
            <w:shd w:val="clear" w:color="auto" w:fill="0066A1"/>
          </w:tcPr>
          <w:p w14:paraId="29CB6CCC" w14:textId="77777777" w:rsidR="00647FD7" w:rsidRPr="00231EFA" w:rsidRDefault="00647FD7" w:rsidP="003509EB">
            <w:pPr>
              <w:pStyle w:val="tableau-titre"/>
              <w:rPr>
                <w:rFonts w:asciiTheme="minorHAnsi" w:hAnsiTheme="minorHAnsi"/>
                <w:color w:val="FFFFFF" w:themeColor="background1"/>
                <w:sz w:val="22"/>
                <w:szCs w:val="22"/>
                <w:lang w:val="fr-FR"/>
              </w:rPr>
            </w:pPr>
            <w:r w:rsidRPr="00231EFA">
              <w:rPr>
                <w:rFonts w:asciiTheme="minorHAnsi" w:hAnsiTheme="minorHAnsi"/>
                <w:color w:val="FFFFFF" w:themeColor="background1"/>
                <w:sz w:val="22"/>
                <w:szCs w:val="22"/>
                <w:lang w:val="fr-FR"/>
              </w:rPr>
              <w:t>Origine</w:t>
            </w:r>
          </w:p>
        </w:tc>
        <w:tc>
          <w:tcPr>
            <w:tcW w:w="1190" w:type="dxa"/>
            <w:shd w:val="clear" w:color="auto" w:fill="0066A1"/>
          </w:tcPr>
          <w:p w14:paraId="7C198734" w14:textId="77777777" w:rsidR="00647FD7" w:rsidRPr="00231EFA" w:rsidRDefault="00647FD7" w:rsidP="003509EB">
            <w:pPr>
              <w:pStyle w:val="tableau-titre"/>
              <w:rPr>
                <w:rFonts w:asciiTheme="minorHAnsi" w:hAnsiTheme="minorHAnsi"/>
                <w:color w:val="FFFFFF" w:themeColor="background1"/>
                <w:sz w:val="22"/>
                <w:szCs w:val="22"/>
                <w:lang w:val="fr-FR"/>
              </w:rPr>
            </w:pPr>
            <w:r w:rsidRPr="00231EFA">
              <w:rPr>
                <w:rFonts w:asciiTheme="minorHAnsi" w:hAnsiTheme="minorHAnsi"/>
                <w:color w:val="FFFFFF" w:themeColor="background1"/>
                <w:sz w:val="22"/>
                <w:szCs w:val="22"/>
                <w:lang w:val="fr-FR"/>
              </w:rPr>
              <w:t>Auteur</w:t>
            </w:r>
          </w:p>
        </w:tc>
      </w:tr>
      <w:tr w:rsidR="00647FD7" w:rsidRPr="00231EFA" w14:paraId="04A3DC39" w14:textId="77777777" w:rsidTr="005E4BBB">
        <w:trPr>
          <w:tblHeader/>
        </w:trPr>
        <w:tc>
          <w:tcPr>
            <w:tcW w:w="815" w:type="dxa"/>
          </w:tcPr>
          <w:p w14:paraId="06120F87" w14:textId="0391C8E5" w:rsidR="00647FD7" w:rsidRPr="00231EFA" w:rsidRDefault="007819F7" w:rsidP="003509EB">
            <w:pPr>
              <w:pStyle w:val="NormalLIGNETAB"/>
              <w:rPr>
                <w:sz w:val="20"/>
                <w:szCs w:val="20"/>
                <w:lang w:val="fr-FR"/>
              </w:rPr>
            </w:pPr>
            <w:proofErr w:type="spellStart"/>
            <w:r w:rsidRPr="00231EFA">
              <w:rPr>
                <w:sz w:val="20"/>
                <w:szCs w:val="20"/>
                <w:lang w:val="fr-FR"/>
              </w:rPr>
              <w:t>Ind</w:t>
            </w:r>
            <w:proofErr w:type="spellEnd"/>
            <w:r w:rsidRPr="00231EFA">
              <w:rPr>
                <w:sz w:val="20"/>
                <w:szCs w:val="20"/>
                <w:lang w:val="fr-FR"/>
              </w:rPr>
              <w:t xml:space="preserve"> 0</w:t>
            </w:r>
            <w:r w:rsidR="00647FD7" w:rsidRPr="00231EFA">
              <w:rPr>
                <w:sz w:val="20"/>
                <w:szCs w:val="20"/>
                <w:lang w:val="fr-FR"/>
              </w:rPr>
              <w:t>0</w:t>
            </w:r>
          </w:p>
        </w:tc>
        <w:tc>
          <w:tcPr>
            <w:tcW w:w="1134" w:type="dxa"/>
          </w:tcPr>
          <w:p w14:paraId="7DEA52AE" w14:textId="22C5911D" w:rsidR="00647FD7" w:rsidRPr="00231EFA" w:rsidRDefault="00C844FC" w:rsidP="008B330B">
            <w:pPr>
              <w:pStyle w:val="NormalLIGNETAB"/>
              <w:rPr>
                <w:sz w:val="20"/>
                <w:szCs w:val="20"/>
                <w:lang w:val="fr-FR"/>
              </w:rPr>
            </w:pPr>
            <w:r w:rsidRPr="00231EFA">
              <w:rPr>
                <w:sz w:val="20"/>
                <w:szCs w:val="20"/>
                <w:lang w:val="fr-FR"/>
              </w:rPr>
              <w:t>13/07/20</w:t>
            </w:r>
          </w:p>
        </w:tc>
        <w:tc>
          <w:tcPr>
            <w:tcW w:w="5386" w:type="dxa"/>
          </w:tcPr>
          <w:p w14:paraId="2172D699" w14:textId="77777777" w:rsidR="00647FD7" w:rsidRPr="00231EFA" w:rsidRDefault="00647FD7" w:rsidP="008B330B">
            <w:pPr>
              <w:pStyle w:val="NormalLIGNETAB"/>
              <w:jc w:val="both"/>
              <w:rPr>
                <w:sz w:val="20"/>
                <w:szCs w:val="20"/>
                <w:lang w:val="fr-FR"/>
              </w:rPr>
            </w:pPr>
            <w:r w:rsidRPr="00231EFA">
              <w:rPr>
                <w:sz w:val="20"/>
                <w:szCs w:val="20"/>
                <w:lang w:val="fr-FR"/>
              </w:rPr>
              <w:t xml:space="preserve">Version initiale </w:t>
            </w:r>
          </w:p>
        </w:tc>
        <w:tc>
          <w:tcPr>
            <w:tcW w:w="1220" w:type="dxa"/>
          </w:tcPr>
          <w:p w14:paraId="4D9F68F3" w14:textId="77EC83BE" w:rsidR="00647FD7" w:rsidRPr="00231EFA" w:rsidRDefault="007819F7" w:rsidP="00254967">
            <w:pPr>
              <w:pStyle w:val="NormalLIGNETAB"/>
              <w:jc w:val="center"/>
              <w:rPr>
                <w:sz w:val="20"/>
                <w:szCs w:val="20"/>
                <w:lang w:val="fr-FR"/>
              </w:rPr>
            </w:pPr>
            <w:r w:rsidRPr="00231EFA">
              <w:rPr>
                <w:sz w:val="20"/>
                <w:szCs w:val="20"/>
                <w:lang w:val="fr-FR"/>
              </w:rPr>
              <w:t>AVANTIX</w:t>
            </w:r>
          </w:p>
        </w:tc>
        <w:tc>
          <w:tcPr>
            <w:tcW w:w="1190" w:type="dxa"/>
          </w:tcPr>
          <w:p w14:paraId="778A030C" w14:textId="1D995928" w:rsidR="00647FD7" w:rsidRPr="00231EFA" w:rsidRDefault="00E2451E" w:rsidP="00D60F49">
            <w:pPr>
              <w:pStyle w:val="NormalLIGNETAB"/>
              <w:rPr>
                <w:sz w:val="20"/>
                <w:szCs w:val="20"/>
                <w:lang w:val="fr-FR"/>
              </w:rPr>
            </w:pPr>
            <w:r>
              <w:rPr>
                <w:sz w:val="20"/>
                <w:szCs w:val="20"/>
                <w:lang w:val="fr-FR"/>
              </w:rPr>
              <w:t>CKE</w:t>
            </w:r>
          </w:p>
        </w:tc>
      </w:tr>
    </w:tbl>
    <w:p w14:paraId="5D824C57" w14:textId="77777777" w:rsidR="00C822E9" w:rsidRPr="00231EFA" w:rsidRDefault="00C822E9" w:rsidP="00C822E9"/>
    <w:p w14:paraId="1F80E8FB" w14:textId="2D970FC7" w:rsidR="00C822E9" w:rsidRPr="00231EFA" w:rsidRDefault="00C822E9" w:rsidP="00C822E9"/>
    <w:p w14:paraId="174513E5" w14:textId="77777777" w:rsidR="0004250D" w:rsidRPr="00231EFA" w:rsidRDefault="0004250D" w:rsidP="00C822E9"/>
    <w:p w14:paraId="1D4429BC" w14:textId="6AB792A0" w:rsidR="004806D3" w:rsidRPr="00231EFA" w:rsidRDefault="004806D3" w:rsidP="005E4BBB">
      <w:pPr>
        <w:rPr>
          <w:b/>
          <w:color w:val="0066A1"/>
          <w:sz w:val="28"/>
        </w:rPr>
      </w:pPr>
      <w:r w:rsidRPr="00231EFA">
        <w:rPr>
          <w:b/>
          <w:caps/>
          <w:color w:val="0066A1"/>
          <w:sz w:val="28"/>
        </w:rPr>
        <w:t>Table des matieres</w:t>
      </w:r>
    </w:p>
    <w:p w14:paraId="4520DFFA" w14:textId="7E9E5510" w:rsidR="007A6C88" w:rsidRDefault="00FD2A13">
      <w:pPr>
        <w:pStyle w:val="TM1"/>
        <w:rPr>
          <w:rFonts w:asciiTheme="minorHAnsi" w:eastAsiaTheme="minorEastAsia" w:hAnsiTheme="minorHAnsi" w:cstheme="minorBidi"/>
          <w:b w:val="0"/>
          <w:caps w:val="0"/>
          <w:noProof/>
          <w:color w:val="auto"/>
          <w:kern w:val="2"/>
          <w:szCs w:val="22"/>
          <w:lang w:val="fr-FR" w:eastAsia="fr-FR"/>
          <w14:ligatures w14:val="standardContextual"/>
        </w:rPr>
      </w:pPr>
      <w:r w:rsidRPr="00231EFA">
        <w:rPr>
          <w:lang w:val="fr-FR"/>
        </w:rPr>
        <w:fldChar w:fldCharType="begin"/>
      </w:r>
      <w:r w:rsidRPr="00231EFA">
        <w:rPr>
          <w:lang w:val="fr-FR"/>
        </w:rPr>
        <w:instrText xml:space="preserve"> TOC \o "1-3" </w:instrText>
      </w:r>
      <w:r w:rsidRPr="00231EFA">
        <w:rPr>
          <w:lang w:val="fr-FR"/>
        </w:rPr>
        <w:fldChar w:fldCharType="separate"/>
      </w:r>
      <w:r w:rsidR="007A6C88" w:rsidRPr="00374662">
        <w:rPr>
          <w:rFonts w:ascii="Arial" w:hAnsi="Arial"/>
          <w:noProof/>
        </w:rPr>
        <w:t>1.</w:t>
      </w:r>
      <w:r w:rsidR="007A6C88">
        <w:rPr>
          <w:rFonts w:asciiTheme="minorHAnsi" w:eastAsiaTheme="minorEastAsia" w:hAnsiTheme="minorHAnsi" w:cstheme="minorBidi"/>
          <w:b w:val="0"/>
          <w:caps w:val="0"/>
          <w:noProof/>
          <w:color w:val="auto"/>
          <w:kern w:val="2"/>
          <w:szCs w:val="22"/>
          <w:lang w:val="fr-FR" w:eastAsia="fr-FR"/>
          <w14:ligatures w14:val="standardContextual"/>
        </w:rPr>
        <w:tab/>
      </w:r>
      <w:r w:rsidR="007A6C88">
        <w:rPr>
          <w:noProof/>
        </w:rPr>
        <w:t>Désingation du procédé</w:t>
      </w:r>
      <w:r w:rsidR="007A6C88">
        <w:rPr>
          <w:noProof/>
        </w:rPr>
        <w:tab/>
      </w:r>
      <w:r w:rsidR="007A6C88">
        <w:rPr>
          <w:noProof/>
        </w:rPr>
        <w:fldChar w:fldCharType="begin"/>
      </w:r>
      <w:r w:rsidR="007A6C88">
        <w:rPr>
          <w:noProof/>
        </w:rPr>
        <w:instrText xml:space="preserve"> PAGEREF _Toc169885622 \h </w:instrText>
      </w:r>
      <w:r w:rsidR="007A6C88">
        <w:rPr>
          <w:noProof/>
        </w:rPr>
      </w:r>
      <w:r w:rsidR="007A6C88">
        <w:rPr>
          <w:noProof/>
        </w:rPr>
        <w:fldChar w:fldCharType="separate"/>
      </w:r>
      <w:r w:rsidR="007A6C88">
        <w:rPr>
          <w:noProof/>
        </w:rPr>
        <w:t>3</w:t>
      </w:r>
      <w:r w:rsidR="007A6C88">
        <w:rPr>
          <w:noProof/>
        </w:rPr>
        <w:fldChar w:fldCharType="end"/>
      </w:r>
    </w:p>
    <w:p w14:paraId="193D5ED4" w14:textId="0063A848" w:rsidR="007A6C88" w:rsidRDefault="007A6C88">
      <w:pPr>
        <w:pStyle w:val="TM1"/>
        <w:rPr>
          <w:rFonts w:asciiTheme="minorHAnsi" w:eastAsiaTheme="minorEastAsia" w:hAnsiTheme="minorHAnsi" w:cstheme="minorBidi"/>
          <w:b w:val="0"/>
          <w:caps w:val="0"/>
          <w:noProof/>
          <w:color w:val="auto"/>
          <w:kern w:val="2"/>
          <w:szCs w:val="22"/>
          <w:lang w:val="fr-FR" w:eastAsia="fr-FR"/>
          <w14:ligatures w14:val="standardContextual"/>
        </w:rPr>
      </w:pPr>
      <w:r w:rsidRPr="00374662">
        <w:rPr>
          <w:rFonts w:ascii="Arial" w:hAnsi="Arial"/>
          <w:noProof/>
        </w:rPr>
        <w:t>2.</w:t>
      </w:r>
      <w:r>
        <w:rPr>
          <w:rFonts w:asciiTheme="minorHAnsi" w:eastAsiaTheme="minorEastAsia" w:hAnsiTheme="minorHAnsi" w:cstheme="minorBidi"/>
          <w:b w:val="0"/>
          <w:caps w:val="0"/>
          <w:noProof/>
          <w:color w:val="auto"/>
          <w:kern w:val="2"/>
          <w:szCs w:val="22"/>
          <w:lang w:val="fr-FR" w:eastAsia="fr-FR"/>
          <w14:ligatures w14:val="standardContextual"/>
        </w:rPr>
        <w:tab/>
      </w:r>
      <w:r>
        <w:rPr>
          <w:noProof/>
        </w:rPr>
        <w:t>Domaine technique</w:t>
      </w:r>
      <w:r>
        <w:rPr>
          <w:noProof/>
        </w:rPr>
        <w:tab/>
      </w:r>
      <w:r>
        <w:rPr>
          <w:noProof/>
        </w:rPr>
        <w:fldChar w:fldCharType="begin"/>
      </w:r>
      <w:r>
        <w:rPr>
          <w:noProof/>
        </w:rPr>
        <w:instrText xml:space="preserve"> PAGEREF _Toc169885623 \h </w:instrText>
      </w:r>
      <w:r>
        <w:rPr>
          <w:noProof/>
        </w:rPr>
      </w:r>
      <w:r>
        <w:rPr>
          <w:noProof/>
        </w:rPr>
        <w:fldChar w:fldCharType="separate"/>
      </w:r>
      <w:r>
        <w:rPr>
          <w:noProof/>
        </w:rPr>
        <w:t>3</w:t>
      </w:r>
      <w:r>
        <w:rPr>
          <w:noProof/>
        </w:rPr>
        <w:fldChar w:fldCharType="end"/>
      </w:r>
    </w:p>
    <w:p w14:paraId="626B98CC" w14:textId="7B2E9A80" w:rsidR="007A6C88" w:rsidRDefault="007A6C88">
      <w:pPr>
        <w:pStyle w:val="TM2"/>
        <w:rPr>
          <w:rFonts w:asciiTheme="minorHAnsi" w:eastAsiaTheme="minorEastAsia" w:hAnsiTheme="minorHAnsi" w:cstheme="minorBidi"/>
          <w:color w:val="auto"/>
          <w:kern w:val="2"/>
          <w:szCs w:val="22"/>
          <w:lang w:eastAsia="fr-FR"/>
          <w14:ligatures w14:val="standardContextual"/>
        </w:rPr>
      </w:pPr>
      <w:r>
        <w:t>2.1</w:t>
      </w:r>
      <w:r>
        <w:rPr>
          <w:rFonts w:asciiTheme="minorHAnsi" w:eastAsiaTheme="minorEastAsia" w:hAnsiTheme="minorHAnsi" w:cstheme="minorBidi"/>
          <w:color w:val="auto"/>
          <w:kern w:val="2"/>
          <w:szCs w:val="22"/>
          <w:lang w:eastAsia="fr-FR"/>
          <w14:ligatures w14:val="standardContextual"/>
        </w:rPr>
        <w:tab/>
      </w:r>
      <w:r>
        <w:t>Disques SED (Self Encrypting Disk)</w:t>
      </w:r>
      <w:r>
        <w:tab/>
      </w:r>
      <w:r>
        <w:fldChar w:fldCharType="begin"/>
      </w:r>
      <w:r>
        <w:instrText xml:space="preserve"> PAGEREF _Toc169885624 \h </w:instrText>
      </w:r>
      <w:r>
        <w:fldChar w:fldCharType="separate"/>
      </w:r>
      <w:r>
        <w:t>3</w:t>
      </w:r>
      <w:r>
        <w:fldChar w:fldCharType="end"/>
      </w:r>
    </w:p>
    <w:p w14:paraId="54D1A346" w14:textId="1B049887" w:rsidR="007A6C88" w:rsidRDefault="007A6C88">
      <w:pPr>
        <w:pStyle w:val="TM2"/>
        <w:rPr>
          <w:rFonts w:asciiTheme="minorHAnsi" w:eastAsiaTheme="minorEastAsia" w:hAnsiTheme="minorHAnsi" w:cstheme="minorBidi"/>
          <w:color w:val="auto"/>
          <w:kern w:val="2"/>
          <w:szCs w:val="22"/>
          <w:lang w:eastAsia="fr-FR"/>
          <w14:ligatures w14:val="standardContextual"/>
        </w:rPr>
      </w:pPr>
      <w:r>
        <w:t>2.2</w:t>
      </w:r>
      <w:r>
        <w:rPr>
          <w:rFonts w:asciiTheme="minorHAnsi" w:eastAsiaTheme="minorEastAsia" w:hAnsiTheme="minorHAnsi" w:cstheme="minorBidi"/>
          <w:color w:val="auto"/>
          <w:kern w:val="2"/>
          <w:szCs w:val="22"/>
          <w:lang w:eastAsia="fr-FR"/>
          <w14:ligatures w14:val="standardContextual"/>
        </w:rPr>
        <w:tab/>
      </w:r>
      <w:r>
        <w:t>Boot sécurisé et TPM</w:t>
      </w:r>
      <w:r>
        <w:tab/>
      </w:r>
      <w:r>
        <w:fldChar w:fldCharType="begin"/>
      </w:r>
      <w:r>
        <w:instrText xml:space="preserve"> PAGEREF _Toc169885625 \h </w:instrText>
      </w:r>
      <w:r>
        <w:fldChar w:fldCharType="separate"/>
      </w:r>
      <w:r>
        <w:t>4</w:t>
      </w:r>
      <w:r>
        <w:fldChar w:fldCharType="end"/>
      </w:r>
    </w:p>
    <w:p w14:paraId="0971941E" w14:textId="041C07E7" w:rsidR="007A6C88" w:rsidRDefault="007A6C88">
      <w:pPr>
        <w:pStyle w:val="TM1"/>
        <w:rPr>
          <w:rFonts w:asciiTheme="minorHAnsi" w:eastAsiaTheme="minorEastAsia" w:hAnsiTheme="minorHAnsi" w:cstheme="minorBidi"/>
          <w:b w:val="0"/>
          <w:caps w:val="0"/>
          <w:noProof/>
          <w:color w:val="auto"/>
          <w:kern w:val="2"/>
          <w:szCs w:val="22"/>
          <w:lang w:val="fr-FR" w:eastAsia="fr-FR"/>
          <w14:ligatures w14:val="standardContextual"/>
        </w:rPr>
      </w:pPr>
      <w:r w:rsidRPr="00374662">
        <w:rPr>
          <w:rFonts w:ascii="Arial" w:hAnsi="Arial"/>
          <w:noProof/>
        </w:rPr>
        <w:t>3.</w:t>
      </w:r>
      <w:r>
        <w:rPr>
          <w:rFonts w:asciiTheme="minorHAnsi" w:eastAsiaTheme="minorEastAsia" w:hAnsiTheme="minorHAnsi" w:cstheme="minorBidi"/>
          <w:b w:val="0"/>
          <w:caps w:val="0"/>
          <w:noProof/>
          <w:color w:val="auto"/>
          <w:kern w:val="2"/>
          <w:szCs w:val="22"/>
          <w:lang w:val="fr-FR" w:eastAsia="fr-FR"/>
          <w14:ligatures w14:val="standardContextual"/>
        </w:rPr>
        <w:tab/>
      </w:r>
      <w:r>
        <w:rPr>
          <w:noProof/>
        </w:rPr>
        <w:t>Problèmes techniques posés</w:t>
      </w:r>
      <w:r>
        <w:rPr>
          <w:noProof/>
        </w:rPr>
        <w:tab/>
      </w:r>
      <w:r>
        <w:rPr>
          <w:noProof/>
        </w:rPr>
        <w:fldChar w:fldCharType="begin"/>
      </w:r>
      <w:r>
        <w:rPr>
          <w:noProof/>
        </w:rPr>
        <w:instrText xml:space="preserve"> PAGEREF _Toc169885626 \h </w:instrText>
      </w:r>
      <w:r>
        <w:rPr>
          <w:noProof/>
        </w:rPr>
      </w:r>
      <w:r>
        <w:rPr>
          <w:noProof/>
        </w:rPr>
        <w:fldChar w:fldCharType="separate"/>
      </w:r>
      <w:r>
        <w:rPr>
          <w:noProof/>
        </w:rPr>
        <w:t>5</w:t>
      </w:r>
      <w:r>
        <w:rPr>
          <w:noProof/>
        </w:rPr>
        <w:fldChar w:fldCharType="end"/>
      </w:r>
    </w:p>
    <w:p w14:paraId="654BF4A6" w14:textId="50467E19" w:rsidR="007A6C88" w:rsidRDefault="007A6C88">
      <w:pPr>
        <w:pStyle w:val="TM1"/>
        <w:rPr>
          <w:rFonts w:asciiTheme="minorHAnsi" w:eastAsiaTheme="minorEastAsia" w:hAnsiTheme="minorHAnsi" w:cstheme="minorBidi"/>
          <w:b w:val="0"/>
          <w:caps w:val="0"/>
          <w:noProof/>
          <w:color w:val="auto"/>
          <w:kern w:val="2"/>
          <w:szCs w:val="22"/>
          <w:lang w:val="fr-FR" w:eastAsia="fr-FR"/>
          <w14:ligatures w14:val="standardContextual"/>
        </w:rPr>
      </w:pPr>
      <w:r w:rsidRPr="00374662">
        <w:rPr>
          <w:rFonts w:ascii="Arial" w:hAnsi="Arial"/>
          <w:noProof/>
        </w:rPr>
        <w:t>4.</w:t>
      </w:r>
      <w:r>
        <w:rPr>
          <w:rFonts w:asciiTheme="minorHAnsi" w:eastAsiaTheme="minorEastAsia" w:hAnsiTheme="minorHAnsi" w:cstheme="minorBidi"/>
          <w:b w:val="0"/>
          <w:caps w:val="0"/>
          <w:noProof/>
          <w:color w:val="auto"/>
          <w:kern w:val="2"/>
          <w:szCs w:val="22"/>
          <w:lang w:val="fr-FR" w:eastAsia="fr-FR"/>
          <w14:ligatures w14:val="standardContextual"/>
        </w:rPr>
        <w:tab/>
      </w:r>
      <w:r>
        <w:rPr>
          <w:noProof/>
        </w:rPr>
        <w:t>Les solutions connues</w:t>
      </w:r>
      <w:r>
        <w:rPr>
          <w:noProof/>
        </w:rPr>
        <w:tab/>
      </w:r>
      <w:r>
        <w:rPr>
          <w:noProof/>
        </w:rPr>
        <w:fldChar w:fldCharType="begin"/>
      </w:r>
      <w:r>
        <w:rPr>
          <w:noProof/>
        </w:rPr>
        <w:instrText xml:space="preserve"> PAGEREF _Toc169885627 \h </w:instrText>
      </w:r>
      <w:r>
        <w:rPr>
          <w:noProof/>
        </w:rPr>
      </w:r>
      <w:r>
        <w:rPr>
          <w:noProof/>
        </w:rPr>
        <w:fldChar w:fldCharType="separate"/>
      </w:r>
      <w:r>
        <w:rPr>
          <w:noProof/>
        </w:rPr>
        <w:t>6</w:t>
      </w:r>
      <w:r>
        <w:rPr>
          <w:noProof/>
        </w:rPr>
        <w:fldChar w:fldCharType="end"/>
      </w:r>
    </w:p>
    <w:p w14:paraId="2DF57586" w14:textId="082ADBBF" w:rsidR="007A6C88" w:rsidRDefault="007A6C88">
      <w:pPr>
        <w:pStyle w:val="TM1"/>
        <w:rPr>
          <w:rFonts w:asciiTheme="minorHAnsi" w:eastAsiaTheme="minorEastAsia" w:hAnsiTheme="minorHAnsi" w:cstheme="minorBidi"/>
          <w:b w:val="0"/>
          <w:caps w:val="0"/>
          <w:noProof/>
          <w:color w:val="auto"/>
          <w:kern w:val="2"/>
          <w:szCs w:val="22"/>
          <w:lang w:val="fr-FR" w:eastAsia="fr-FR"/>
          <w14:ligatures w14:val="standardContextual"/>
        </w:rPr>
      </w:pPr>
      <w:r w:rsidRPr="00374662">
        <w:rPr>
          <w:rFonts w:ascii="Arial" w:hAnsi="Arial"/>
          <w:noProof/>
        </w:rPr>
        <w:t>5.</w:t>
      </w:r>
      <w:r>
        <w:rPr>
          <w:rFonts w:asciiTheme="minorHAnsi" w:eastAsiaTheme="minorEastAsia" w:hAnsiTheme="minorHAnsi" w:cstheme="minorBidi"/>
          <w:b w:val="0"/>
          <w:caps w:val="0"/>
          <w:noProof/>
          <w:color w:val="auto"/>
          <w:kern w:val="2"/>
          <w:szCs w:val="22"/>
          <w:lang w:val="fr-FR" w:eastAsia="fr-FR"/>
          <w14:ligatures w14:val="standardContextual"/>
        </w:rPr>
        <w:tab/>
      </w:r>
      <w:r>
        <w:rPr>
          <w:noProof/>
        </w:rPr>
        <w:t>Présentation duprocédé</w:t>
      </w:r>
      <w:r>
        <w:rPr>
          <w:noProof/>
        </w:rPr>
        <w:tab/>
      </w:r>
      <w:r>
        <w:rPr>
          <w:noProof/>
        </w:rPr>
        <w:fldChar w:fldCharType="begin"/>
      </w:r>
      <w:r>
        <w:rPr>
          <w:noProof/>
        </w:rPr>
        <w:instrText xml:space="preserve"> PAGEREF _Toc169885628 \h </w:instrText>
      </w:r>
      <w:r>
        <w:rPr>
          <w:noProof/>
        </w:rPr>
      </w:r>
      <w:r>
        <w:rPr>
          <w:noProof/>
        </w:rPr>
        <w:fldChar w:fldCharType="separate"/>
      </w:r>
      <w:r>
        <w:rPr>
          <w:noProof/>
        </w:rPr>
        <w:t>6</w:t>
      </w:r>
      <w:r>
        <w:rPr>
          <w:noProof/>
        </w:rPr>
        <w:fldChar w:fldCharType="end"/>
      </w:r>
    </w:p>
    <w:p w14:paraId="3CAA5AC4" w14:textId="01D3830F" w:rsidR="007A6C88" w:rsidRDefault="007A6C88">
      <w:pPr>
        <w:pStyle w:val="TM2"/>
        <w:rPr>
          <w:rFonts w:asciiTheme="minorHAnsi" w:eastAsiaTheme="minorEastAsia" w:hAnsiTheme="minorHAnsi" w:cstheme="minorBidi"/>
          <w:color w:val="auto"/>
          <w:kern w:val="2"/>
          <w:szCs w:val="22"/>
          <w:lang w:eastAsia="fr-FR"/>
          <w14:ligatures w14:val="standardContextual"/>
        </w:rPr>
      </w:pPr>
      <w:r>
        <w:t>5.1</w:t>
      </w:r>
      <w:r>
        <w:rPr>
          <w:rFonts w:asciiTheme="minorHAnsi" w:eastAsiaTheme="minorEastAsia" w:hAnsiTheme="minorHAnsi" w:cstheme="minorBidi"/>
          <w:color w:val="auto"/>
          <w:kern w:val="2"/>
          <w:szCs w:val="22"/>
          <w:lang w:eastAsia="fr-FR"/>
          <w14:ligatures w14:val="standardContextual"/>
        </w:rPr>
        <w:tab/>
      </w:r>
      <w:r>
        <w:t>Préalables</w:t>
      </w:r>
      <w:r>
        <w:tab/>
      </w:r>
      <w:r>
        <w:fldChar w:fldCharType="begin"/>
      </w:r>
      <w:r>
        <w:instrText xml:space="preserve"> PAGEREF _Toc169885629 \h </w:instrText>
      </w:r>
      <w:r>
        <w:fldChar w:fldCharType="separate"/>
      </w:r>
      <w:r>
        <w:t>6</w:t>
      </w:r>
      <w:r>
        <w:fldChar w:fldCharType="end"/>
      </w:r>
    </w:p>
    <w:p w14:paraId="6E68D6CF" w14:textId="30895431" w:rsidR="007A6C88" w:rsidRDefault="007A6C88">
      <w:pPr>
        <w:pStyle w:val="TM3"/>
        <w:rPr>
          <w:rFonts w:asciiTheme="minorHAnsi" w:eastAsiaTheme="minorEastAsia" w:hAnsiTheme="minorHAnsi" w:cstheme="minorBidi"/>
          <w:i w:val="0"/>
          <w:noProof/>
          <w:color w:val="auto"/>
          <w:kern w:val="2"/>
          <w:szCs w:val="22"/>
          <w:lang w:val="fr-FR" w:eastAsia="fr-FR"/>
          <w14:ligatures w14:val="standardContextual"/>
        </w:rPr>
      </w:pPr>
      <w:r>
        <w:rPr>
          <w:noProof/>
        </w:rPr>
        <w:t>5.1.1</w:t>
      </w:r>
      <w:r>
        <w:rPr>
          <w:rFonts w:asciiTheme="minorHAnsi" w:eastAsiaTheme="minorEastAsia" w:hAnsiTheme="minorHAnsi" w:cstheme="minorBidi"/>
          <w:i w:val="0"/>
          <w:noProof/>
          <w:color w:val="auto"/>
          <w:kern w:val="2"/>
          <w:szCs w:val="22"/>
          <w:lang w:val="fr-FR" w:eastAsia="fr-FR"/>
          <w14:ligatures w14:val="standardContextual"/>
        </w:rPr>
        <w:tab/>
      </w:r>
      <w:r>
        <w:rPr>
          <w:noProof/>
        </w:rPr>
        <w:t>Secure Boot UEFI</w:t>
      </w:r>
      <w:r>
        <w:rPr>
          <w:noProof/>
        </w:rPr>
        <w:tab/>
      </w:r>
      <w:r>
        <w:rPr>
          <w:noProof/>
        </w:rPr>
        <w:fldChar w:fldCharType="begin"/>
      </w:r>
      <w:r>
        <w:rPr>
          <w:noProof/>
        </w:rPr>
        <w:instrText xml:space="preserve"> PAGEREF _Toc169885630 \h </w:instrText>
      </w:r>
      <w:r>
        <w:rPr>
          <w:noProof/>
        </w:rPr>
      </w:r>
      <w:r>
        <w:rPr>
          <w:noProof/>
        </w:rPr>
        <w:fldChar w:fldCharType="separate"/>
      </w:r>
      <w:r>
        <w:rPr>
          <w:noProof/>
        </w:rPr>
        <w:t>6</w:t>
      </w:r>
      <w:r>
        <w:rPr>
          <w:noProof/>
        </w:rPr>
        <w:fldChar w:fldCharType="end"/>
      </w:r>
    </w:p>
    <w:p w14:paraId="4705B996" w14:textId="09CC63E4" w:rsidR="007A6C88" w:rsidRDefault="007A6C88">
      <w:pPr>
        <w:pStyle w:val="TM2"/>
        <w:rPr>
          <w:rFonts w:asciiTheme="minorHAnsi" w:eastAsiaTheme="minorEastAsia" w:hAnsiTheme="minorHAnsi" w:cstheme="minorBidi"/>
          <w:color w:val="auto"/>
          <w:kern w:val="2"/>
          <w:szCs w:val="22"/>
          <w:lang w:eastAsia="fr-FR"/>
          <w14:ligatures w14:val="standardContextual"/>
        </w:rPr>
      </w:pPr>
      <w:r>
        <w:t>5.2</w:t>
      </w:r>
      <w:r>
        <w:rPr>
          <w:rFonts w:asciiTheme="minorHAnsi" w:eastAsiaTheme="minorEastAsia" w:hAnsiTheme="minorHAnsi" w:cstheme="minorBidi"/>
          <w:color w:val="auto"/>
          <w:kern w:val="2"/>
          <w:szCs w:val="22"/>
          <w:lang w:eastAsia="fr-FR"/>
          <w14:ligatures w14:val="standardContextual"/>
        </w:rPr>
        <w:tab/>
      </w:r>
      <w:r>
        <w:t>Authentification automatique d’un disque SED par TPM2</w:t>
      </w:r>
      <w:r>
        <w:tab/>
      </w:r>
      <w:r>
        <w:fldChar w:fldCharType="begin"/>
      </w:r>
      <w:r>
        <w:instrText xml:space="preserve"> PAGEREF _Toc169885631 \h </w:instrText>
      </w:r>
      <w:r>
        <w:fldChar w:fldCharType="separate"/>
      </w:r>
      <w:r>
        <w:t>7</w:t>
      </w:r>
      <w:r>
        <w:fldChar w:fldCharType="end"/>
      </w:r>
    </w:p>
    <w:p w14:paraId="41AD8908" w14:textId="07770254" w:rsidR="007A6C88" w:rsidRDefault="007A6C88">
      <w:pPr>
        <w:pStyle w:val="TM3"/>
        <w:rPr>
          <w:rFonts w:asciiTheme="minorHAnsi" w:eastAsiaTheme="minorEastAsia" w:hAnsiTheme="minorHAnsi" w:cstheme="minorBidi"/>
          <w:i w:val="0"/>
          <w:noProof/>
          <w:color w:val="auto"/>
          <w:kern w:val="2"/>
          <w:szCs w:val="22"/>
          <w:lang w:val="fr-FR" w:eastAsia="fr-FR"/>
          <w14:ligatures w14:val="standardContextual"/>
        </w:rPr>
      </w:pPr>
      <w:r>
        <w:rPr>
          <w:noProof/>
        </w:rPr>
        <w:t>5.2.1</w:t>
      </w:r>
      <w:r>
        <w:rPr>
          <w:rFonts w:asciiTheme="minorHAnsi" w:eastAsiaTheme="minorEastAsia" w:hAnsiTheme="minorHAnsi" w:cstheme="minorBidi"/>
          <w:i w:val="0"/>
          <w:noProof/>
          <w:color w:val="auto"/>
          <w:kern w:val="2"/>
          <w:szCs w:val="22"/>
          <w:lang w:val="fr-FR" w:eastAsia="fr-FR"/>
          <w14:ligatures w14:val="standardContextual"/>
        </w:rPr>
        <w:tab/>
      </w:r>
      <w:r>
        <w:rPr>
          <w:noProof/>
        </w:rPr>
        <w:t>Démarrage de confiance, cas nominal</w:t>
      </w:r>
      <w:r>
        <w:rPr>
          <w:noProof/>
        </w:rPr>
        <w:tab/>
      </w:r>
      <w:r>
        <w:rPr>
          <w:noProof/>
        </w:rPr>
        <w:fldChar w:fldCharType="begin"/>
      </w:r>
      <w:r>
        <w:rPr>
          <w:noProof/>
        </w:rPr>
        <w:instrText xml:space="preserve"> PAGEREF _Toc169885632 \h </w:instrText>
      </w:r>
      <w:r>
        <w:rPr>
          <w:noProof/>
        </w:rPr>
      </w:r>
      <w:r>
        <w:rPr>
          <w:noProof/>
        </w:rPr>
        <w:fldChar w:fldCharType="separate"/>
      </w:r>
      <w:r>
        <w:rPr>
          <w:noProof/>
        </w:rPr>
        <w:t>7</w:t>
      </w:r>
      <w:r>
        <w:rPr>
          <w:noProof/>
        </w:rPr>
        <w:fldChar w:fldCharType="end"/>
      </w:r>
    </w:p>
    <w:p w14:paraId="396ED412" w14:textId="4D3C939D" w:rsidR="007A6C88" w:rsidRDefault="007A6C88">
      <w:pPr>
        <w:pStyle w:val="TM3"/>
        <w:rPr>
          <w:rFonts w:asciiTheme="minorHAnsi" w:eastAsiaTheme="minorEastAsia" w:hAnsiTheme="minorHAnsi" w:cstheme="minorBidi"/>
          <w:i w:val="0"/>
          <w:noProof/>
          <w:color w:val="auto"/>
          <w:kern w:val="2"/>
          <w:szCs w:val="22"/>
          <w:lang w:val="fr-FR" w:eastAsia="fr-FR"/>
          <w14:ligatures w14:val="standardContextual"/>
        </w:rPr>
      </w:pPr>
      <w:r>
        <w:rPr>
          <w:noProof/>
        </w:rPr>
        <w:t>5.2.2</w:t>
      </w:r>
      <w:r>
        <w:rPr>
          <w:rFonts w:asciiTheme="minorHAnsi" w:eastAsiaTheme="minorEastAsia" w:hAnsiTheme="minorHAnsi" w:cstheme="minorBidi"/>
          <w:i w:val="0"/>
          <w:noProof/>
          <w:color w:val="auto"/>
          <w:kern w:val="2"/>
          <w:szCs w:val="22"/>
          <w:lang w:val="fr-FR" w:eastAsia="fr-FR"/>
          <w14:ligatures w14:val="standardContextual"/>
        </w:rPr>
        <w:tab/>
      </w:r>
      <w:r>
        <w:rPr>
          <w:noProof/>
        </w:rPr>
        <w:t>Initialisation ou modification de la clé d’authentification</w:t>
      </w:r>
      <w:r>
        <w:rPr>
          <w:noProof/>
        </w:rPr>
        <w:tab/>
      </w:r>
      <w:r>
        <w:rPr>
          <w:noProof/>
        </w:rPr>
        <w:fldChar w:fldCharType="begin"/>
      </w:r>
      <w:r>
        <w:rPr>
          <w:noProof/>
        </w:rPr>
        <w:instrText xml:space="preserve"> PAGEREF _Toc169885633 \h </w:instrText>
      </w:r>
      <w:r>
        <w:rPr>
          <w:noProof/>
        </w:rPr>
      </w:r>
      <w:r>
        <w:rPr>
          <w:noProof/>
        </w:rPr>
        <w:fldChar w:fldCharType="separate"/>
      </w:r>
      <w:r>
        <w:rPr>
          <w:noProof/>
        </w:rPr>
        <w:t>9</w:t>
      </w:r>
      <w:r>
        <w:rPr>
          <w:noProof/>
        </w:rPr>
        <w:fldChar w:fldCharType="end"/>
      </w:r>
    </w:p>
    <w:p w14:paraId="6BCA7A0C" w14:textId="4AEE779A" w:rsidR="007A6C88" w:rsidRDefault="007A6C88">
      <w:pPr>
        <w:pStyle w:val="TM3"/>
        <w:rPr>
          <w:rFonts w:asciiTheme="minorHAnsi" w:eastAsiaTheme="minorEastAsia" w:hAnsiTheme="minorHAnsi" w:cstheme="minorBidi"/>
          <w:i w:val="0"/>
          <w:noProof/>
          <w:color w:val="auto"/>
          <w:kern w:val="2"/>
          <w:szCs w:val="22"/>
          <w:lang w:val="fr-FR" w:eastAsia="fr-FR"/>
          <w14:ligatures w14:val="standardContextual"/>
        </w:rPr>
      </w:pPr>
      <w:r>
        <w:rPr>
          <w:noProof/>
        </w:rPr>
        <w:t>5.2.3</w:t>
      </w:r>
      <w:r>
        <w:rPr>
          <w:rFonts w:asciiTheme="minorHAnsi" w:eastAsiaTheme="minorEastAsia" w:hAnsiTheme="minorHAnsi" w:cstheme="minorBidi"/>
          <w:i w:val="0"/>
          <w:noProof/>
          <w:color w:val="auto"/>
          <w:kern w:val="2"/>
          <w:szCs w:val="22"/>
          <w:lang w:val="fr-FR" w:eastAsia="fr-FR"/>
          <w14:ligatures w14:val="standardContextual"/>
        </w:rPr>
        <w:tab/>
      </w:r>
      <w:r>
        <w:rPr>
          <w:noProof/>
        </w:rPr>
        <w:t>Traitement au niveau de l’image PBA</w:t>
      </w:r>
      <w:r>
        <w:rPr>
          <w:noProof/>
        </w:rPr>
        <w:tab/>
      </w:r>
      <w:r>
        <w:rPr>
          <w:noProof/>
        </w:rPr>
        <w:fldChar w:fldCharType="begin"/>
      </w:r>
      <w:r>
        <w:rPr>
          <w:noProof/>
        </w:rPr>
        <w:instrText xml:space="preserve"> PAGEREF _Toc169885634 \h </w:instrText>
      </w:r>
      <w:r>
        <w:rPr>
          <w:noProof/>
        </w:rPr>
      </w:r>
      <w:r>
        <w:rPr>
          <w:noProof/>
        </w:rPr>
        <w:fldChar w:fldCharType="separate"/>
      </w:r>
      <w:r>
        <w:rPr>
          <w:noProof/>
        </w:rPr>
        <w:t>10</w:t>
      </w:r>
      <w:r>
        <w:rPr>
          <w:noProof/>
        </w:rPr>
        <w:fldChar w:fldCharType="end"/>
      </w:r>
    </w:p>
    <w:p w14:paraId="70BF3745" w14:textId="51B91173" w:rsidR="004806D3" w:rsidRPr="00231EFA" w:rsidRDefault="00FD2A13">
      <w:pPr>
        <w:pStyle w:val="Pieddepage"/>
        <w:tabs>
          <w:tab w:val="clear" w:pos="4819"/>
          <w:tab w:val="clear" w:pos="9071"/>
          <w:tab w:val="right" w:leader="dot" w:pos="9639"/>
        </w:tabs>
        <w:rPr>
          <w:lang w:val="fr-FR"/>
        </w:rPr>
      </w:pPr>
      <w:r w:rsidRPr="00231EFA">
        <w:rPr>
          <w:b/>
          <w:caps/>
          <w:color w:val="365F91"/>
          <w:lang w:val="fr-FR"/>
        </w:rPr>
        <w:fldChar w:fldCharType="end"/>
      </w:r>
    </w:p>
    <w:p w14:paraId="239AD9DA" w14:textId="77777777" w:rsidR="004806D3" w:rsidRPr="00231EFA" w:rsidRDefault="004806D3"/>
    <w:p w14:paraId="06A45624" w14:textId="77777777" w:rsidR="00B34BAD" w:rsidRPr="00231EFA" w:rsidRDefault="00B34BAD" w:rsidP="005E4BBB">
      <w:pPr>
        <w:rPr>
          <w:b/>
          <w:color w:val="365F91"/>
          <w:sz w:val="28"/>
        </w:rPr>
      </w:pPr>
      <w:r w:rsidRPr="00231EFA">
        <w:rPr>
          <w:b/>
          <w:caps/>
          <w:color w:val="365F91"/>
          <w:sz w:val="28"/>
        </w:rPr>
        <w:t>Figures</w:t>
      </w:r>
    </w:p>
    <w:p w14:paraId="40D9823C" w14:textId="5E9DC7E1" w:rsidR="00B74BB5" w:rsidRPr="00231EFA" w:rsidRDefault="00B34BAD" w:rsidP="005E4BBB">
      <w:r w:rsidRPr="00231EFA">
        <w:rPr>
          <w:noProof/>
          <w:color w:val="365F91"/>
          <w:lang w:eastAsia="en-US"/>
        </w:rPr>
        <w:fldChar w:fldCharType="begin"/>
      </w:r>
      <w:r w:rsidRPr="00231EFA">
        <w:instrText xml:space="preserve"> TOC \h \z \c "Figure" </w:instrText>
      </w:r>
      <w:r w:rsidRPr="00231EFA">
        <w:rPr>
          <w:noProof/>
          <w:color w:val="365F91"/>
          <w:lang w:eastAsia="en-US"/>
        </w:rPr>
        <w:fldChar w:fldCharType="separate"/>
      </w:r>
      <w:r w:rsidR="007A6C88">
        <w:rPr>
          <w:b/>
          <w:bCs/>
          <w:noProof/>
          <w:color w:val="365F91"/>
          <w:lang w:eastAsia="en-US"/>
        </w:rPr>
        <w:t>Aucune entrée de table d'illustration n'a été trouvée.</w:t>
      </w:r>
      <w:r w:rsidRPr="00231EFA">
        <w:fldChar w:fldCharType="end"/>
      </w:r>
    </w:p>
    <w:p w14:paraId="2EE49EB2" w14:textId="77777777" w:rsidR="00B74BB5" w:rsidRPr="00231EFA" w:rsidRDefault="00B74BB5" w:rsidP="005E4BBB"/>
    <w:p w14:paraId="52B3E077" w14:textId="77777777" w:rsidR="00B74BB5" w:rsidRPr="00231EFA" w:rsidRDefault="00B74BB5" w:rsidP="005E4BBB"/>
    <w:p w14:paraId="538AF6F5" w14:textId="13A8EDB4" w:rsidR="00872CA0" w:rsidRPr="00231EFA" w:rsidRDefault="00872CA0" w:rsidP="005E4BBB">
      <w:pPr>
        <w:rPr>
          <w:b/>
          <w:caps/>
          <w:color w:val="365F91"/>
          <w:sz w:val="28"/>
        </w:rPr>
      </w:pPr>
      <w:r w:rsidRPr="00231EFA">
        <w:rPr>
          <w:b/>
          <w:caps/>
          <w:color w:val="365F91"/>
          <w:sz w:val="28"/>
        </w:rPr>
        <w:t>Tableaux</w:t>
      </w:r>
    </w:p>
    <w:p w14:paraId="626BB7E7" w14:textId="5AD7C951" w:rsidR="004806D3" w:rsidRPr="00231EFA" w:rsidRDefault="00872CA0" w:rsidP="005E4BBB">
      <w:r w:rsidRPr="00231EFA">
        <w:rPr>
          <w:color w:val="365F91"/>
          <w:lang w:eastAsia="en-US"/>
        </w:rPr>
        <w:fldChar w:fldCharType="begin"/>
      </w:r>
      <w:r w:rsidRPr="00231EFA">
        <w:instrText xml:space="preserve"> TOC \h \z \c "Tableau" </w:instrText>
      </w:r>
      <w:r w:rsidRPr="00231EFA">
        <w:rPr>
          <w:color w:val="365F91"/>
          <w:lang w:eastAsia="en-US"/>
        </w:rPr>
        <w:fldChar w:fldCharType="separate"/>
      </w:r>
      <w:r w:rsidR="005E4BBB" w:rsidRPr="00231EFA">
        <w:rPr>
          <w:b/>
          <w:bCs/>
          <w:noProof/>
          <w:color w:val="365F91"/>
          <w:lang w:eastAsia="en-US"/>
        </w:rPr>
        <w:t>Aucune entrée de table d'illustration n'a été trouvée.</w:t>
      </w:r>
      <w:r w:rsidRPr="00231EFA">
        <w:fldChar w:fldCharType="end"/>
      </w:r>
    </w:p>
    <w:p w14:paraId="235305B7" w14:textId="0653D042" w:rsidR="005E4BBB" w:rsidRPr="00231EFA" w:rsidRDefault="005E4BBB" w:rsidP="005E4BBB"/>
    <w:p w14:paraId="58693730" w14:textId="77777777" w:rsidR="005E4BBB" w:rsidRPr="00231EFA" w:rsidRDefault="005E4BBB" w:rsidP="005E4BBB"/>
    <w:p w14:paraId="0B8AE754" w14:textId="77777777" w:rsidR="00AA47AB" w:rsidRPr="00231EFA" w:rsidRDefault="00AA47AB" w:rsidP="0004250D">
      <w:pPr>
        <w:pStyle w:val="Paragrahe"/>
      </w:pPr>
    </w:p>
    <w:p w14:paraId="6A320CF8" w14:textId="0F51CB40" w:rsidR="0004250D" w:rsidRPr="00231EFA" w:rsidRDefault="00E2451E" w:rsidP="008B3070">
      <w:pPr>
        <w:pStyle w:val="Titre1"/>
        <w:pageBreakBefore/>
        <w:ind w:left="431" w:hanging="431"/>
      </w:pPr>
      <w:bookmarkStart w:id="2" w:name="_Toc169885622"/>
      <w:r>
        <w:lastRenderedPageBreak/>
        <w:t>Désingation du procédé</w:t>
      </w:r>
      <w:bookmarkEnd w:id="2"/>
    </w:p>
    <w:p w14:paraId="4D3F9740" w14:textId="332C16F2" w:rsidR="00AA47AB" w:rsidRPr="00231EFA" w:rsidRDefault="00A73E3C" w:rsidP="00207266">
      <w:pPr>
        <w:pStyle w:val="Paragrahe"/>
      </w:pPr>
      <w:r w:rsidRPr="00231EFA">
        <w:t>Procédé d’Enrôlement et d’Authentification automatique de disques SSD TCG OPAL avec TPM2 pour Systèmes Embarqués</w:t>
      </w:r>
    </w:p>
    <w:p w14:paraId="2DE64D02" w14:textId="15634566" w:rsidR="00122375" w:rsidRDefault="00674CD5" w:rsidP="00207266">
      <w:pPr>
        <w:pStyle w:val="Paragrahe"/>
      </w:pPr>
      <w:r>
        <w:t>Classification : Secure Boot</w:t>
      </w:r>
      <w:r w:rsidR="008B3070">
        <w:t xml:space="preserve">, </w:t>
      </w:r>
      <w:proofErr w:type="spellStart"/>
      <w:r w:rsidR="008B3070">
        <w:t>Measured</w:t>
      </w:r>
      <w:proofErr w:type="spellEnd"/>
      <w:r w:rsidR="008B3070">
        <w:t xml:space="preserve"> Boot</w:t>
      </w:r>
    </w:p>
    <w:p w14:paraId="5F1C494F" w14:textId="77777777" w:rsidR="008B3070" w:rsidRDefault="008B3070" w:rsidP="00207266">
      <w:pPr>
        <w:pStyle w:val="Paragrahe"/>
      </w:pPr>
    </w:p>
    <w:p w14:paraId="2C7BE1BC" w14:textId="77777777" w:rsidR="008B3070" w:rsidRPr="00231EFA" w:rsidRDefault="008B3070" w:rsidP="00207266">
      <w:pPr>
        <w:pStyle w:val="Paragrahe"/>
      </w:pPr>
    </w:p>
    <w:p w14:paraId="673040B1" w14:textId="7DE18AD4" w:rsidR="0004250D" w:rsidRPr="00231EFA" w:rsidRDefault="0004250D" w:rsidP="0004250D">
      <w:pPr>
        <w:pStyle w:val="Titre1"/>
        <w:ind w:left="431" w:hanging="431"/>
      </w:pPr>
      <w:bookmarkStart w:id="3" w:name="_Toc169885623"/>
      <w:r w:rsidRPr="00231EFA">
        <w:t>Domaine technique</w:t>
      </w:r>
      <w:bookmarkEnd w:id="3"/>
    </w:p>
    <w:p w14:paraId="7F912EC7" w14:textId="4BE8DA26" w:rsidR="00231EFA" w:rsidRPr="00231EFA" w:rsidRDefault="00231EFA" w:rsidP="00231EFA">
      <w:pPr>
        <w:pStyle w:val="Titre2"/>
      </w:pPr>
      <w:bookmarkStart w:id="4" w:name="_Toc169885624"/>
      <w:r w:rsidRPr="00231EFA">
        <w:t xml:space="preserve">Disques SED (Self </w:t>
      </w:r>
      <w:proofErr w:type="spellStart"/>
      <w:r w:rsidRPr="00231EFA">
        <w:t>Encrypting</w:t>
      </w:r>
      <w:proofErr w:type="spellEnd"/>
      <w:r w:rsidRPr="00231EFA">
        <w:t xml:space="preserve"> Disk)</w:t>
      </w:r>
      <w:bookmarkEnd w:id="4"/>
    </w:p>
    <w:p w14:paraId="30D65CED" w14:textId="7FD2BD8C" w:rsidR="00144D11" w:rsidRPr="00231EFA" w:rsidRDefault="005D7E3D" w:rsidP="00207266">
      <w:pPr>
        <w:pStyle w:val="Paragrahe"/>
      </w:pPr>
      <w:r>
        <w:rPr>
          <w:rFonts w:ascii="Calibri" w:hAnsi="Calibri"/>
          <w:szCs w:val="22"/>
        </w:rPr>
        <w:t xml:space="preserve">OPAL </w:t>
      </w:r>
      <w:r w:rsidR="00144D11" w:rsidRPr="00231EFA">
        <w:t>est un ensemble de spécifications permettant :</w:t>
      </w:r>
    </w:p>
    <w:p w14:paraId="2546F5B7" w14:textId="11571709" w:rsidR="00144D11" w:rsidRPr="00231EFA" w:rsidRDefault="00144D11">
      <w:pPr>
        <w:pStyle w:val="Paragrahe"/>
        <w:numPr>
          <w:ilvl w:val="0"/>
          <w:numId w:val="18"/>
        </w:numPr>
        <w:spacing w:after="0"/>
        <w:ind w:left="714" w:hanging="357"/>
      </w:pPr>
      <w:r w:rsidRPr="00231EFA">
        <w:t>De renforcer la sécurité physique des disques,</w:t>
      </w:r>
    </w:p>
    <w:p w14:paraId="5593E757" w14:textId="3BFE3F41" w:rsidR="00144D11" w:rsidRPr="00231EFA" w:rsidRDefault="00144D11">
      <w:pPr>
        <w:pStyle w:val="Paragrahe"/>
        <w:numPr>
          <w:ilvl w:val="0"/>
          <w:numId w:val="18"/>
        </w:numPr>
      </w:pPr>
      <w:r w:rsidRPr="00231EFA">
        <w:t>De chiffrer matériellement les données stockées</w:t>
      </w:r>
    </w:p>
    <w:p w14:paraId="630977AC" w14:textId="666897C9" w:rsidR="0085240C" w:rsidRDefault="00144D11" w:rsidP="00144D11">
      <w:pPr>
        <w:pStyle w:val="Paragrahe"/>
      </w:pPr>
      <w:r w:rsidRPr="00231EFA">
        <w:t xml:space="preserve">Elles concernent les disques </w:t>
      </w:r>
      <w:proofErr w:type="spellStart"/>
      <w:r w:rsidRPr="00231EFA">
        <w:t>NVMe</w:t>
      </w:r>
      <w:proofErr w:type="spellEnd"/>
      <w:r w:rsidRPr="00231EFA">
        <w:t xml:space="preserve"> et sont établies par le groupement d’experts du </w:t>
      </w:r>
      <w:r w:rsidRPr="00933EC8">
        <w:rPr>
          <w:b/>
          <w:bCs/>
        </w:rPr>
        <w:t>TCG</w:t>
      </w:r>
      <w:r w:rsidRPr="00231EFA">
        <w:t xml:space="preserve"> (</w:t>
      </w:r>
      <w:proofErr w:type="spellStart"/>
      <w:r w:rsidRPr="00231EFA">
        <w:t>Trusted</w:t>
      </w:r>
      <w:proofErr w:type="spellEnd"/>
      <w:r w:rsidRPr="00231EFA">
        <w:t xml:space="preserve"> </w:t>
      </w:r>
      <w:proofErr w:type="spellStart"/>
      <w:r w:rsidRPr="00231EFA">
        <w:t>Computing</w:t>
      </w:r>
      <w:proofErr w:type="spellEnd"/>
      <w:r w:rsidRPr="00231EFA">
        <w:t xml:space="preserve"> Group).</w:t>
      </w:r>
    </w:p>
    <w:p w14:paraId="5E9E1C50" w14:textId="639C18AF" w:rsidR="00FD7BEB" w:rsidRDefault="005D7E3D" w:rsidP="00207266">
      <w:pPr>
        <w:pStyle w:val="Paragrahe"/>
        <w:rPr>
          <w:rFonts w:ascii="Calibri" w:hAnsi="Calibri"/>
          <w:szCs w:val="22"/>
        </w:rPr>
      </w:pPr>
      <w:r>
        <w:rPr>
          <w:rFonts w:ascii="Calibri" w:hAnsi="Calibri"/>
          <w:szCs w:val="22"/>
        </w:rPr>
        <w:t>Dans le cas d’utilisation décrit, l</w:t>
      </w:r>
      <w:r w:rsidRPr="00E52996">
        <w:rPr>
          <w:rFonts w:ascii="Calibri" w:hAnsi="Calibri"/>
          <w:szCs w:val="22"/>
        </w:rPr>
        <w:t xml:space="preserve">e </w:t>
      </w:r>
      <w:r>
        <w:rPr>
          <w:rFonts w:ascii="Calibri" w:hAnsi="Calibri"/>
          <w:szCs w:val="22"/>
        </w:rPr>
        <w:t>micrologiciel</w:t>
      </w:r>
      <w:r w:rsidRPr="00E52996">
        <w:rPr>
          <w:rFonts w:ascii="Calibri" w:hAnsi="Calibri"/>
          <w:szCs w:val="22"/>
        </w:rPr>
        <w:t xml:space="preserve"> d’un </w:t>
      </w:r>
      <w:r>
        <w:rPr>
          <w:rFonts w:ascii="Calibri" w:hAnsi="Calibri"/>
          <w:szCs w:val="22"/>
        </w:rPr>
        <w:t xml:space="preserve">disque </w:t>
      </w:r>
      <w:r w:rsidRPr="0096046C">
        <w:rPr>
          <w:rFonts w:ascii="Calibri" w:hAnsi="Calibri"/>
          <w:szCs w:val="22"/>
        </w:rPr>
        <w:t>SED</w:t>
      </w:r>
      <w:r w:rsidRPr="00E52996">
        <w:rPr>
          <w:rFonts w:ascii="Calibri" w:hAnsi="Calibri"/>
          <w:szCs w:val="22"/>
        </w:rPr>
        <w:t xml:space="preserve"> </w:t>
      </w:r>
      <w:r>
        <w:rPr>
          <w:rFonts w:ascii="Calibri" w:hAnsi="Calibri"/>
          <w:szCs w:val="22"/>
        </w:rPr>
        <w:t xml:space="preserve">OPAL </w:t>
      </w:r>
      <w:r w:rsidRPr="00E52996">
        <w:rPr>
          <w:rFonts w:ascii="Calibri" w:hAnsi="Calibri"/>
          <w:szCs w:val="22"/>
        </w:rPr>
        <w:t xml:space="preserve">chiffre et déchiffre </w:t>
      </w:r>
      <w:r>
        <w:rPr>
          <w:rFonts w:ascii="Calibri" w:hAnsi="Calibri"/>
          <w:szCs w:val="22"/>
        </w:rPr>
        <w:t>l’ensemble des données du disque (</w:t>
      </w:r>
      <w:r w:rsidRPr="0096046C">
        <w:rPr>
          <w:rFonts w:ascii="Calibri" w:hAnsi="Calibri"/>
          <w:b/>
          <w:bCs/>
          <w:szCs w:val="22"/>
        </w:rPr>
        <w:t>FDE</w:t>
      </w:r>
      <w:r>
        <w:rPr>
          <w:rFonts w:ascii="Calibri" w:hAnsi="Calibri"/>
          <w:szCs w:val="22"/>
        </w:rPr>
        <w:t xml:space="preserve">, Full Disk </w:t>
      </w:r>
      <w:proofErr w:type="spellStart"/>
      <w:r>
        <w:rPr>
          <w:rFonts w:ascii="Calibri" w:hAnsi="Calibri"/>
          <w:szCs w:val="22"/>
        </w:rPr>
        <w:t>Encryption</w:t>
      </w:r>
      <w:proofErr w:type="spellEnd"/>
      <w:r>
        <w:rPr>
          <w:rFonts w:ascii="Calibri" w:hAnsi="Calibri"/>
          <w:szCs w:val="22"/>
        </w:rPr>
        <w:t>)</w:t>
      </w:r>
      <w:r w:rsidRPr="00E52996">
        <w:rPr>
          <w:rFonts w:ascii="Calibri" w:hAnsi="Calibri"/>
          <w:szCs w:val="22"/>
        </w:rPr>
        <w:t>.</w:t>
      </w:r>
    </w:p>
    <w:p w14:paraId="6D3D979F" w14:textId="79329FF5" w:rsidR="005D7E3D" w:rsidRDefault="005D7E3D" w:rsidP="005D7E3D">
      <w:pPr>
        <w:pStyle w:val="Texte"/>
        <w:rPr>
          <w:rFonts w:ascii="Calibri" w:hAnsi="Calibri"/>
          <w:sz w:val="22"/>
          <w:szCs w:val="22"/>
        </w:rPr>
      </w:pPr>
      <w:r w:rsidRPr="00E52996">
        <w:rPr>
          <w:rFonts w:ascii="Calibri" w:hAnsi="Calibri"/>
          <w:sz w:val="22"/>
          <w:szCs w:val="22"/>
        </w:rPr>
        <w:t xml:space="preserve">Pour cela, le disque est initialisé à l’aide d’une </w:t>
      </w:r>
      <w:r w:rsidRPr="001B4BD3">
        <w:rPr>
          <w:rFonts w:ascii="Calibri" w:hAnsi="Calibri"/>
          <w:b/>
          <w:bCs/>
          <w:sz w:val="22"/>
          <w:szCs w:val="22"/>
        </w:rPr>
        <w:t>clé d’authentification</w:t>
      </w:r>
      <w:r w:rsidRPr="00E52996">
        <w:rPr>
          <w:rFonts w:ascii="Calibri" w:hAnsi="Calibri"/>
          <w:sz w:val="22"/>
          <w:szCs w:val="22"/>
        </w:rPr>
        <w:t xml:space="preserve"> ou « </w:t>
      </w:r>
      <w:proofErr w:type="spellStart"/>
      <w:r w:rsidRPr="001B4BD3">
        <w:rPr>
          <w:rFonts w:ascii="Calibri" w:hAnsi="Calibri"/>
          <w:b/>
          <w:bCs/>
          <w:sz w:val="22"/>
          <w:szCs w:val="22"/>
        </w:rPr>
        <w:t>passphrase</w:t>
      </w:r>
      <w:proofErr w:type="spellEnd"/>
      <w:r w:rsidRPr="00E52996">
        <w:rPr>
          <w:rFonts w:ascii="Calibri" w:hAnsi="Calibri"/>
          <w:sz w:val="22"/>
          <w:szCs w:val="22"/>
        </w:rPr>
        <w:t xml:space="preserve"> ». Cette clé va permettre de déchiffrer la clé de chiffrement/déchiffrement du disque (</w:t>
      </w:r>
      <w:r>
        <w:rPr>
          <w:rFonts w:ascii="Calibri" w:hAnsi="Calibri"/>
          <w:sz w:val="22"/>
          <w:szCs w:val="22"/>
        </w:rPr>
        <w:t>AES</w:t>
      </w:r>
      <w:r w:rsidR="00CA00B9">
        <w:rPr>
          <w:rFonts w:ascii="Calibri" w:hAnsi="Calibri"/>
          <w:sz w:val="22"/>
          <w:szCs w:val="22"/>
        </w:rPr>
        <w:t xml:space="preserve"> </w:t>
      </w:r>
      <w:r w:rsidRPr="00E52996">
        <w:rPr>
          <w:rFonts w:ascii="Calibri" w:hAnsi="Calibri"/>
          <w:sz w:val="22"/>
          <w:szCs w:val="22"/>
        </w:rPr>
        <w:t>256</w:t>
      </w:r>
      <w:r>
        <w:rPr>
          <w:rFonts w:ascii="Calibri" w:hAnsi="Calibri"/>
          <w:sz w:val="22"/>
          <w:szCs w:val="22"/>
        </w:rPr>
        <w:t xml:space="preserve"> CBC</w:t>
      </w:r>
      <w:r w:rsidRPr="00E52996">
        <w:rPr>
          <w:rFonts w:ascii="Calibri" w:hAnsi="Calibri"/>
          <w:sz w:val="22"/>
          <w:szCs w:val="22"/>
        </w:rPr>
        <w:t>).</w:t>
      </w:r>
      <w:r>
        <w:rPr>
          <w:rFonts w:ascii="Calibri" w:hAnsi="Calibri"/>
          <w:sz w:val="22"/>
          <w:szCs w:val="22"/>
        </w:rPr>
        <w:t xml:space="preserve"> </w:t>
      </w:r>
    </w:p>
    <w:p w14:paraId="2A58D773" w14:textId="54450E9B" w:rsidR="005D7E3D" w:rsidRPr="00E52996" w:rsidRDefault="005D7E3D" w:rsidP="005D7E3D">
      <w:pPr>
        <w:pStyle w:val="Texte"/>
        <w:rPr>
          <w:rFonts w:ascii="Calibri" w:hAnsi="Calibri"/>
          <w:sz w:val="22"/>
          <w:szCs w:val="22"/>
        </w:rPr>
      </w:pPr>
      <w:r>
        <w:rPr>
          <w:rFonts w:ascii="Calibri" w:hAnsi="Calibri"/>
          <w:sz w:val="22"/>
          <w:szCs w:val="22"/>
        </w:rPr>
        <w:t>L</w:t>
      </w:r>
      <w:r w:rsidRPr="00E52996">
        <w:rPr>
          <w:rFonts w:ascii="Calibri" w:hAnsi="Calibri"/>
          <w:sz w:val="22"/>
          <w:szCs w:val="22"/>
        </w:rPr>
        <w:t xml:space="preserve">a mise en place de cette sécurité requiert l’utilisation d’une </w:t>
      </w:r>
      <w:r w:rsidRPr="001B4BD3">
        <w:rPr>
          <w:rFonts w:ascii="Calibri" w:hAnsi="Calibri"/>
          <w:b/>
          <w:bCs/>
          <w:sz w:val="22"/>
          <w:szCs w:val="22"/>
        </w:rPr>
        <w:t>image linux de pré-boot</w:t>
      </w:r>
      <w:r w:rsidRPr="00E52996">
        <w:rPr>
          <w:rFonts w:ascii="Calibri" w:hAnsi="Calibri"/>
          <w:sz w:val="22"/>
          <w:szCs w:val="22"/>
        </w:rPr>
        <w:t xml:space="preserve"> (</w:t>
      </w:r>
      <w:r w:rsidRPr="001B4BD3">
        <w:rPr>
          <w:rFonts w:ascii="Calibri" w:hAnsi="Calibri"/>
          <w:b/>
          <w:bCs/>
          <w:sz w:val="22"/>
          <w:szCs w:val="22"/>
        </w:rPr>
        <w:t>PBA</w:t>
      </w:r>
      <w:r w:rsidRPr="00E52996">
        <w:rPr>
          <w:rFonts w:ascii="Calibri" w:hAnsi="Calibri"/>
          <w:sz w:val="22"/>
          <w:szCs w:val="22"/>
        </w:rPr>
        <w:t xml:space="preserve">, Pre-Boot </w:t>
      </w:r>
      <w:proofErr w:type="spellStart"/>
      <w:r w:rsidRPr="00E52996">
        <w:rPr>
          <w:rFonts w:ascii="Calibri" w:hAnsi="Calibri"/>
          <w:sz w:val="22"/>
          <w:szCs w:val="22"/>
        </w:rPr>
        <w:t>Authorization</w:t>
      </w:r>
      <w:proofErr w:type="spellEnd"/>
      <w:r w:rsidRPr="00E52996">
        <w:rPr>
          <w:rFonts w:ascii="Calibri" w:hAnsi="Calibri"/>
          <w:sz w:val="22"/>
          <w:szCs w:val="22"/>
        </w:rPr>
        <w:t xml:space="preserve">) permettant de </w:t>
      </w:r>
      <w:r>
        <w:rPr>
          <w:rFonts w:ascii="Calibri" w:hAnsi="Calibri"/>
          <w:sz w:val="22"/>
          <w:szCs w:val="22"/>
        </w:rPr>
        <w:t xml:space="preserve">déverrouiller </w:t>
      </w:r>
      <w:r w:rsidRPr="00E52996">
        <w:rPr>
          <w:rFonts w:ascii="Calibri" w:hAnsi="Calibri"/>
          <w:sz w:val="22"/>
          <w:szCs w:val="22"/>
        </w:rPr>
        <w:t>le disque et de charger le système d’exploitation cible.</w:t>
      </w:r>
    </w:p>
    <w:p w14:paraId="0E7E0899" w14:textId="464734CD" w:rsidR="00441C7C" w:rsidRDefault="00441C7C" w:rsidP="00441C7C">
      <w:pPr>
        <w:pStyle w:val="Texte"/>
        <w:rPr>
          <w:rFonts w:ascii="Calibri" w:hAnsi="Calibri"/>
          <w:sz w:val="22"/>
          <w:szCs w:val="22"/>
        </w:rPr>
      </w:pPr>
      <w:r w:rsidRPr="00E52996">
        <w:rPr>
          <w:rFonts w:ascii="Calibri" w:hAnsi="Calibri"/>
          <w:sz w:val="22"/>
          <w:szCs w:val="22"/>
        </w:rPr>
        <w:t xml:space="preserve">L’image PBA est stockée dans une partition/zone « cachée » du disque, nommée « </w:t>
      </w:r>
      <w:r w:rsidRPr="001B4BD3">
        <w:rPr>
          <w:rFonts w:ascii="Calibri" w:hAnsi="Calibri"/>
          <w:b/>
          <w:bCs/>
          <w:sz w:val="22"/>
          <w:szCs w:val="22"/>
        </w:rPr>
        <w:t>Shadow MBR</w:t>
      </w:r>
      <w:r w:rsidRPr="00E52996">
        <w:rPr>
          <w:rFonts w:ascii="Calibri" w:hAnsi="Calibri"/>
          <w:sz w:val="22"/>
          <w:szCs w:val="22"/>
        </w:rPr>
        <w:t xml:space="preserve"> ». Lorsque le disque est verrouillé, c’est uniquement cette zone qui est vue par le logiciel de chargement (</w:t>
      </w:r>
      <w:r w:rsidRPr="001B4BD3">
        <w:rPr>
          <w:rFonts w:ascii="Calibri" w:hAnsi="Calibri"/>
          <w:b/>
          <w:bCs/>
          <w:sz w:val="22"/>
          <w:szCs w:val="22"/>
        </w:rPr>
        <w:t>UEFI</w:t>
      </w:r>
      <w:r w:rsidR="000618CB" w:rsidRPr="000618CB">
        <w:rPr>
          <w:rFonts w:ascii="Calibri" w:hAnsi="Calibri"/>
          <w:sz w:val="22"/>
          <w:szCs w:val="22"/>
        </w:rPr>
        <w:t xml:space="preserve">, </w:t>
      </w:r>
      <w:proofErr w:type="spellStart"/>
      <w:r w:rsidR="000618CB" w:rsidRPr="000618CB">
        <w:rPr>
          <w:rFonts w:ascii="Calibri" w:hAnsi="Calibri"/>
          <w:sz w:val="22"/>
          <w:szCs w:val="22"/>
        </w:rPr>
        <w:t>Unified</w:t>
      </w:r>
      <w:proofErr w:type="spellEnd"/>
      <w:r w:rsidR="000618CB" w:rsidRPr="000618CB">
        <w:rPr>
          <w:rFonts w:ascii="Calibri" w:hAnsi="Calibri"/>
          <w:sz w:val="22"/>
          <w:szCs w:val="22"/>
        </w:rPr>
        <w:t xml:space="preserve"> Extensible </w:t>
      </w:r>
      <w:proofErr w:type="spellStart"/>
      <w:r w:rsidR="000618CB" w:rsidRPr="000618CB">
        <w:rPr>
          <w:rFonts w:ascii="Calibri" w:hAnsi="Calibri"/>
          <w:sz w:val="22"/>
          <w:szCs w:val="22"/>
        </w:rPr>
        <w:t>Firmware</w:t>
      </w:r>
      <w:proofErr w:type="spellEnd"/>
      <w:r w:rsidR="000618CB" w:rsidRPr="000618CB">
        <w:rPr>
          <w:rFonts w:ascii="Calibri" w:hAnsi="Calibri"/>
          <w:sz w:val="22"/>
          <w:szCs w:val="22"/>
        </w:rPr>
        <w:t xml:space="preserve"> Interface</w:t>
      </w:r>
      <w:r w:rsidRPr="00E52996">
        <w:rPr>
          <w:rFonts w:ascii="Calibri" w:hAnsi="Calibri"/>
          <w:sz w:val="22"/>
          <w:szCs w:val="22"/>
        </w:rPr>
        <w:t>) et qui est donc amorcée (phase</w:t>
      </w:r>
      <w:r>
        <w:t xml:space="preserve"> </w:t>
      </w:r>
      <w:r w:rsidRPr="005129B7">
        <w:rPr>
          <w:noProof/>
          <w:vertAlign w:val="subscript"/>
        </w:rPr>
        <w:drawing>
          <wp:inline distT="0" distB="0" distL="0" distR="0" wp14:anchorId="141C96FF" wp14:editId="45C604A1">
            <wp:extent cx="116205" cy="11620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39" cy="117839"/>
                    </a:xfrm>
                    <a:prstGeom prst="rect">
                      <a:avLst/>
                    </a:prstGeom>
                    <a:noFill/>
                  </pic:spPr>
                </pic:pic>
              </a:graphicData>
            </a:graphic>
          </wp:inline>
        </w:drawing>
      </w:r>
      <w:r w:rsidRPr="00E52996">
        <w:rPr>
          <w:rFonts w:ascii="Calibri" w:hAnsi="Calibri"/>
          <w:sz w:val="22"/>
          <w:szCs w:val="22"/>
        </w:rPr>
        <w:t xml:space="preserve">). L’image PBA demande la « </w:t>
      </w:r>
      <w:proofErr w:type="spellStart"/>
      <w:r w:rsidRPr="00E52996">
        <w:rPr>
          <w:rFonts w:ascii="Calibri" w:hAnsi="Calibri"/>
          <w:sz w:val="22"/>
          <w:szCs w:val="22"/>
        </w:rPr>
        <w:t>passphrase</w:t>
      </w:r>
      <w:proofErr w:type="spellEnd"/>
      <w:r w:rsidRPr="00E52996">
        <w:rPr>
          <w:rFonts w:ascii="Calibri" w:hAnsi="Calibri"/>
          <w:sz w:val="22"/>
          <w:szCs w:val="22"/>
        </w:rPr>
        <w:t xml:space="preserve"> », initialise le déblocage du disque et effectue un reboot. Au prochain reboot, sans coupure d’alimentation, c’est le disque déchiffré du système d’exploitation qui est exposé et </w:t>
      </w:r>
      <w:r w:rsidR="002F7E13">
        <w:rPr>
          <w:rFonts w:ascii="Calibri" w:hAnsi="Calibri"/>
          <w:sz w:val="22"/>
          <w:szCs w:val="22"/>
        </w:rPr>
        <w:t>démarré</w:t>
      </w:r>
      <w:r w:rsidRPr="00E52996">
        <w:rPr>
          <w:rFonts w:ascii="Calibri" w:hAnsi="Calibri"/>
          <w:sz w:val="22"/>
          <w:szCs w:val="22"/>
        </w:rPr>
        <w:t xml:space="preserve"> (phase</w:t>
      </w:r>
      <w:r>
        <w:t xml:space="preserve"> </w:t>
      </w:r>
      <w:r>
        <w:rPr>
          <w:noProof/>
          <w:vertAlign w:val="subscript"/>
        </w:rPr>
        <w:t xml:space="preserve"> </w:t>
      </w:r>
      <w:r>
        <w:rPr>
          <w:noProof/>
          <w:vertAlign w:val="subscript"/>
        </w:rPr>
        <w:drawing>
          <wp:inline distT="0" distB="0" distL="0" distR="0" wp14:anchorId="5DC62C50" wp14:editId="6A367226">
            <wp:extent cx="116205" cy="11620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pic:spPr>
                </pic:pic>
              </a:graphicData>
            </a:graphic>
          </wp:inline>
        </w:drawing>
      </w:r>
      <w:r w:rsidRPr="00E52996">
        <w:rPr>
          <w:rFonts w:ascii="Calibri" w:hAnsi="Calibri"/>
          <w:sz w:val="22"/>
          <w:szCs w:val="22"/>
        </w:rPr>
        <w:t>).</w:t>
      </w:r>
    </w:p>
    <w:p w14:paraId="6A1B40D2" w14:textId="2EDC056A" w:rsidR="005D7E3D" w:rsidRPr="00231EFA" w:rsidRDefault="00441C7C" w:rsidP="00441C7C">
      <w:pPr>
        <w:pStyle w:val="Paragrahe"/>
        <w:jc w:val="center"/>
      </w:pPr>
      <w:r>
        <w:rPr>
          <w:noProof/>
        </w:rPr>
        <w:drawing>
          <wp:inline distT="0" distB="0" distL="0" distR="0" wp14:anchorId="49C88CD2" wp14:editId="1759C710">
            <wp:extent cx="4862180" cy="186690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7281" cy="1876544"/>
                    </a:xfrm>
                    <a:prstGeom prst="rect">
                      <a:avLst/>
                    </a:prstGeom>
                    <a:noFill/>
                  </pic:spPr>
                </pic:pic>
              </a:graphicData>
            </a:graphic>
          </wp:inline>
        </w:drawing>
      </w:r>
    </w:p>
    <w:p w14:paraId="4474AC1A" w14:textId="77777777" w:rsidR="00144D11" w:rsidRPr="002F7E13" w:rsidRDefault="00144D11" w:rsidP="00207266">
      <w:pPr>
        <w:pStyle w:val="Paragrahe"/>
        <w:rPr>
          <w:rFonts w:ascii="Calibri" w:hAnsi="Calibri"/>
          <w:szCs w:val="22"/>
        </w:rPr>
      </w:pPr>
    </w:p>
    <w:p w14:paraId="2F8B5464" w14:textId="1F2D4B06" w:rsidR="00441C7C" w:rsidRDefault="00441C7C" w:rsidP="00441C7C">
      <w:pPr>
        <w:pStyle w:val="Texte"/>
        <w:rPr>
          <w:rFonts w:ascii="Calibri" w:hAnsi="Calibri"/>
          <w:sz w:val="22"/>
          <w:szCs w:val="22"/>
        </w:rPr>
      </w:pPr>
      <w:r>
        <w:rPr>
          <w:rFonts w:ascii="Calibri" w:hAnsi="Calibri"/>
          <w:sz w:val="22"/>
          <w:szCs w:val="22"/>
        </w:rPr>
        <w:t>Les disques SED offrent principalement :</w:t>
      </w:r>
    </w:p>
    <w:p w14:paraId="72C77C04" w14:textId="4ADB6F1F" w:rsidR="00441C7C" w:rsidRDefault="00441C7C">
      <w:pPr>
        <w:pStyle w:val="Texte"/>
        <w:numPr>
          <w:ilvl w:val="0"/>
          <w:numId w:val="19"/>
        </w:numPr>
        <w:rPr>
          <w:rFonts w:ascii="Calibri" w:hAnsi="Calibri"/>
          <w:sz w:val="22"/>
          <w:szCs w:val="22"/>
        </w:rPr>
      </w:pPr>
      <w:r>
        <w:rPr>
          <w:rFonts w:ascii="Calibri" w:hAnsi="Calibri"/>
          <w:sz w:val="22"/>
          <w:szCs w:val="22"/>
        </w:rPr>
        <w:t>Une gestion simplifiée et une interopérabilité entre les différents fabricants de disque,</w:t>
      </w:r>
    </w:p>
    <w:p w14:paraId="69ED9552" w14:textId="77777777" w:rsidR="00441C7C" w:rsidRDefault="00441C7C">
      <w:pPr>
        <w:pStyle w:val="Texte"/>
        <w:numPr>
          <w:ilvl w:val="0"/>
          <w:numId w:val="19"/>
        </w:numPr>
        <w:rPr>
          <w:rFonts w:ascii="Calibri" w:hAnsi="Calibri"/>
          <w:sz w:val="22"/>
          <w:szCs w:val="22"/>
        </w:rPr>
      </w:pPr>
      <w:r>
        <w:rPr>
          <w:rFonts w:ascii="Calibri" w:hAnsi="Calibri"/>
          <w:sz w:val="22"/>
          <w:szCs w:val="22"/>
        </w:rPr>
        <w:t>Des performances supérieures par rapport à une solution de chiffrement logicielle,</w:t>
      </w:r>
    </w:p>
    <w:p w14:paraId="6D1D597C" w14:textId="1AD9452D" w:rsidR="00441C7C" w:rsidRDefault="00441C7C">
      <w:pPr>
        <w:pStyle w:val="Texte"/>
        <w:numPr>
          <w:ilvl w:val="0"/>
          <w:numId w:val="19"/>
        </w:numPr>
        <w:rPr>
          <w:rFonts w:ascii="Calibri" w:hAnsi="Calibri"/>
          <w:sz w:val="22"/>
          <w:szCs w:val="22"/>
        </w:rPr>
      </w:pPr>
      <w:r>
        <w:rPr>
          <w:rFonts w:ascii="Calibri" w:hAnsi="Calibri"/>
          <w:sz w:val="22"/>
          <w:szCs w:val="22"/>
        </w:rPr>
        <w:t>Un effacement rapide des clés et/ou des données en vue de leur suppression</w:t>
      </w:r>
    </w:p>
    <w:p w14:paraId="6D93EC1C" w14:textId="77777777" w:rsidR="00441C7C" w:rsidRDefault="00441C7C" w:rsidP="002F7E13">
      <w:pPr>
        <w:pStyle w:val="Paragrahe"/>
        <w:rPr>
          <w:rFonts w:ascii="Calibri" w:hAnsi="Calibri"/>
          <w:szCs w:val="22"/>
        </w:rPr>
      </w:pPr>
    </w:p>
    <w:p w14:paraId="4F49C20A" w14:textId="5427C556" w:rsidR="00441C7C" w:rsidRPr="00231EFA" w:rsidRDefault="00F72DAD" w:rsidP="00441C7C">
      <w:pPr>
        <w:pStyle w:val="Titre2"/>
      </w:pPr>
      <w:bookmarkStart w:id="5" w:name="_Toc169885625"/>
      <w:r>
        <w:lastRenderedPageBreak/>
        <w:t xml:space="preserve">Boot sécurisé et </w:t>
      </w:r>
      <w:r w:rsidR="00933EC8">
        <w:t>TPM</w:t>
      </w:r>
      <w:bookmarkEnd w:id="5"/>
    </w:p>
    <w:p w14:paraId="09D7C25E" w14:textId="1C21D280" w:rsidR="00441C7C" w:rsidRDefault="00933EC8" w:rsidP="00933EC8">
      <w:pPr>
        <w:pStyle w:val="Paragrahe"/>
        <w:rPr>
          <w:rFonts w:ascii="Calibri" w:hAnsi="Calibri"/>
          <w:szCs w:val="22"/>
        </w:rPr>
      </w:pPr>
      <w:r w:rsidRPr="00933EC8">
        <w:rPr>
          <w:rFonts w:ascii="Calibri" w:hAnsi="Calibri"/>
          <w:szCs w:val="22"/>
        </w:rPr>
        <w:t xml:space="preserve">Le </w:t>
      </w:r>
      <w:r w:rsidR="008635F2" w:rsidRPr="008635F2">
        <w:rPr>
          <w:rFonts w:ascii="Calibri" w:hAnsi="Calibri"/>
          <w:szCs w:val="22"/>
        </w:rPr>
        <w:t>TPM</w:t>
      </w:r>
      <w:r w:rsidR="008635F2" w:rsidRPr="00933EC8">
        <w:rPr>
          <w:rFonts w:ascii="Calibri" w:hAnsi="Calibri"/>
          <w:szCs w:val="22"/>
        </w:rPr>
        <w:t xml:space="preserve"> </w:t>
      </w:r>
      <w:r w:rsidR="008635F2">
        <w:rPr>
          <w:rFonts w:ascii="Calibri" w:hAnsi="Calibri"/>
          <w:szCs w:val="22"/>
        </w:rPr>
        <w:t>(</w:t>
      </w:r>
      <w:proofErr w:type="spellStart"/>
      <w:r w:rsidRPr="00933EC8">
        <w:rPr>
          <w:rFonts w:ascii="Calibri" w:hAnsi="Calibri"/>
          <w:szCs w:val="22"/>
        </w:rPr>
        <w:t>Trusted</w:t>
      </w:r>
      <w:proofErr w:type="spellEnd"/>
      <w:r w:rsidRPr="00933EC8">
        <w:rPr>
          <w:rFonts w:ascii="Calibri" w:hAnsi="Calibri"/>
          <w:szCs w:val="22"/>
        </w:rPr>
        <w:t xml:space="preserve"> Platform Module) est un standard cryptographique pour crypto processeurs</w:t>
      </w:r>
      <w:r>
        <w:rPr>
          <w:rFonts w:ascii="Calibri" w:hAnsi="Calibri"/>
          <w:szCs w:val="22"/>
        </w:rPr>
        <w:t xml:space="preserve"> et </w:t>
      </w:r>
      <w:r w:rsidRPr="00933EC8">
        <w:rPr>
          <w:rFonts w:ascii="Calibri" w:hAnsi="Calibri"/>
          <w:szCs w:val="22"/>
        </w:rPr>
        <w:t xml:space="preserve">destiné à la sécurisation d'un système par intégration de clés de chiffrement </w:t>
      </w:r>
      <w:r>
        <w:rPr>
          <w:rFonts w:ascii="Calibri" w:hAnsi="Calibri"/>
          <w:szCs w:val="22"/>
        </w:rPr>
        <w:t>matérielles.</w:t>
      </w:r>
      <w:r w:rsidRPr="00933EC8">
        <w:rPr>
          <w:rFonts w:ascii="Calibri" w:hAnsi="Calibri"/>
          <w:szCs w:val="22"/>
        </w:rPr>
        <w:t xml:space="preserve"> Les spécifications techniques de cette norme sont </w:t>
      </w:r>
      <w:r>
        <w:rPr>
          <w:rFonts w:ascii="Calibri" w:hAnsi="Calibri"/>
          <w:szCs w:val="22"/>
        </w:rPr>
        <w:t xml:space="preserve">également </w:t>
      </w:r>
      <w:r w:rsidRPr="00933EC8">
        <w:rPr>
          <w:rFonts w:ascii="Calibri" w:hAnsi="Calibri"/>
          <w:szCs w:val="22"/>
        </w:rPr>
        <w:t xml:space="preserve">définies par </w:t>
      </w:r>
      <w:r>
        <w:rPr>
          <w:rFonts w:ascii="Calibri" w:hAnsi="Calibri"/>
          <w:szCs w:val="22"/>
        </w:rPr>
        <w:t xml:space="preserve">le </w:t>
      </w:r>
      <w:r w:rsidRPr="00933EC8">
        <w:rPr>
          <w:rFonts w:ascii="Calibri" w:hAnsi="Calibri"/>
          <w:b/>
          <w:bCs/>
          <w:szCs w:val="22"/>
        </w:rPr>
        <w:t>TCG</w:t>
      </w:r>
      <w:r w:rsidRPr="00933EC8">
        <w:rPr>
          <w:rFonts w:ascii="Calibri" w:hAnsi="Calibri"/>
          <w:szCs w:val="22"/>
        </w:rPr>
        <w:t>.</w:t>
      </w:r>
      <w:r>
        <w:rPr>
          <w:rFonts w:ascii="Calibri" w:hAnsi="Calibri"/>
          <w:szCs w:val="22"/>
        </w:rPr>
        <w:t xml:space="preserve"> L</w:t>
      </w:r>
      <w:r w:rsidRPr="00933EC8">
        <w:rPr>
          <w:rFonts w:ascii="Calibri" w:hAnsi="Calibri"/>
          <w:szCs w:val="22"/>
        </w:rPr>
        <w:t xml:space="preserve">es spécifications </w:t>
      </w:r>
      <w:r>
        <w:rPr>
          <w:rFonts w:ascii="Calibri" w:hAnsi="Calibri"/>
          <w:szCs w:val="22"/>
        </w:rPr>
        <w:t>courantes (</w:t>
      </w:r>
      <w:r w:rsidRPr="0021252F">
        <w:rPr>
          <w:rFonts w:ascii="Calibri" w:hAnsi="Calibri"/>
          <w:szCs w:val="22"/>
        </w:rPr>
        <w:t>TPM 2.0</w:t>
      </w:r>
      <w:r>
        <w:rPr>
          <w:rFonts w:ascii="Calibri" w:hAnsi="Calibri"/>
          <w:szCs w:val="22"/>
        </w:rPr>
        <w:t>)</w:t>
      </w:r>
      <w:r w:rsidRPr="00933EC8">
        <w:rPr>
          <w:rFonts w:ascii="Calibri" w:hAnsi="Calibri"/>
          <w:szCs w:val="22"/>
        </w:rPr>
        <w:t xml:space="preserve"> ont été publiées en mars 2014.</w:t>
      </w:r>
    </w:p>
    <w:p w14:paraId="70E06FE9" w14:textId="6DEE878A" w:rsidR="008635F2" w:rsidRDefault="008635F2" w:rsidP="008635F2">
      <w:pPr>
        <w:pStyle w:val="Paragrahe"/>
        <w:rPr>
          <w:rFonts w:ascii="Calibri" w:hAnsi="Calibri"/>
          <w:szCs w:val="22"/>
        </w:rPr>
      </w:pPr>
      <w:r w:rsidRPr="008635F2">
        <w:rPr>
          <w:rFonts w:ascii="Calibri" w:hAnsi="Calibri"/>
          <w:szCs w:val="22"/>
        </w:rPr>
        <w:t xml:space="preserve">Les </w:t>
      </w:r>
      <w:r>
        <w:rPr>
          <w:rFonts w:ascii="Calibri" w:hAnsi="Calibri"/>
          <w:szCs w:val="22"/>
        </w:rPr>
        <w:t>principa</w:t>
      </w:r>
      <w:r w:rsidR="00E50897">
        <w:rPr>
          <w:rFonts w:ascii="Calibri" w:hAnsi="Calibri"/>
          <w:szCs w:val="22"/>
        </w:rPr>
        <w:t>ux</w:t>
      </w:r>
      <w:r>
        <w:rPr>
          <w:rFonts w:ascii="Calibri" w:hAnsi="Calibri"/>
          <w:szCs w:val="22"/>
        </w:rPr>
        <w:t xml:space="preserve"> </w:t>
      </w:r>
      <w:r w:rsidR="00E50897">
        <w:rPr>
          <w:rFonts w:ascii="Calibri" w:hAnsi="Calibri"/>
          <w:szCs w:val="22"/>
        </w:rPr>
        <w:t xml:space="preserve">composants d’un </w:t>
      </w:r>
      <w:r w:rsidRPr="0021252F">
        <w:rPr>
          <w:rFonts w:ascii="Calibri" w:hAnsi="Calibri"/>
          <w:b/>
          <w:bCs/>
          <w:szCs w:val="22"/>
        </w:rPr>
        <w:t>TPM2</w:t>
      </w:r>
      <w:r w:rsidR="00E50897">
        <w:rPr>
          <w:rFonts w:ascii="Calibri" w:hAnsi="Calibri"/>
          <w:szCs w:val="22"/>
        </w:rPr>
        <w:t xml:space="preserve"> </w:t>
      </w:r>
      <w:r>
        <w:rPr>
          <w:rFonts w:ascii="Calibri" w:hAnsi="Calibri"/>
          <w:szCs w:val="22"/>
        </w:rPr>
        <w:t xml:space="preserve">sont </w:t>
      </w:r>
      <w:r w:rsidR="00E50897">
        <w:rPr>
          <w:rFonts w:ascii="Calibri" w:hAnsi="Calibri"/>
          <w:szCs w:val="22"/>
        </w:rPr>
        <w:t>décrits dans le figure suivante :</w:t>
      </w:r>
    </w:p>
    <w:tbl>
      <w:tblPr>
        <w:tblStyle w:val="Grilledutableau"/>
        <w:tblW w:w="597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6"/>
      </w:tblGrid>
      <w:tr w:rsidR="004047C8" w14:paraId="1CA1BDD1" w14:textId="77777777" w:rsidTr="00E065B1">
        <w:tc>
          <w:tcPr>
            <w:tcW w:w="5976" w:type="dxa"/>
          </w:tcPr>
          <w:p w14:paraId="0C317260" w14:textId="03FBB78C" w:rsidR="004047C8" w:rsidRDefault="004047C8" w:rsidP="004728D5">
            <w:pPr>
              <w:pStyle w:val="Paragrahe"/>
              <w:rPr>
                <w:rFonts w:ascii="Calibri" w:hAnsi="Calibri"/>
                <w:szCs w:val="22"/>
              </w:rPr>
            </w:pPr>
            <w:r>
              <w:rPr>
                <w:rFonts w:ascii="Calibri" w:hAnsi="Calibri"/>
                <w:noProof/>
                <w:szCs w:val="22"/>
              </w:rPr>
              <w:drawing>
                <wp:inline distT="0" distB="0" distL="0" distR="0" wp14:anchorId="6ABD274F" wp14:editId="7599FD67">
                  <wp:extent cx="3657600" cy="2466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2466000"/>
                          </a:xfrm>
                          <a:prstGeom prst="rect">
                            <a:avLst/>
                          </a:prstGeom>
                          <a:noFill/>
                        </pic:spPr>
                      </pic:pic>
                    </a:graphicData>
                  </a:graphic>
                </wp:inline>
              </w:drawing>
            </w:r>
          </w:p>
        </w:tc>
      </w:tr>
    </w:tbl>
    <w:p w14:paraId="150978DD" w14:textId="6CC33FC0" w:rsidR="00E50897" w:rsidRDefault="00E50897" w:rsidP="00257E38">
      <w:pPr>
        <w:pStyle w:val="Paragrahe"/>
        <w:rPr>
          <w:rFonts w:ascii="Calibri" w:hAnsi="Calibri"/>
          <w:szCs w:val="22"/>
        </w:rPr>
      </w:pPr>
    </w:p>
    <w:p w14:paraId="17EC0E18" w14:textId="1A14691D" w:rsidR="00BE7E5A" w:rsidRDefault="00BE7E5A" w:rsidP="004F24CB">
      <w:pPr>
        <w:pStyle w:val="Paragrahe"/>
        <w:rPr>
          <w:rFonts w:ascii="Calibri" w:hAnsi="Calibri"/>
          <w:szCs w:val="22"/>
        </w:rPr>
      </w:pPr>
      <w:r w:rsidRPr="00BE7E5A">
        <w:rPr>
          <w:rFonts w:ascii="Calibri" w:hAnsi="Calibri"/>
          <w:szCs w:val="22"/>
        </w:rPr>
        <w:t xml:space="preserve">Le TPM2 contient un ensemble de PCR, ou registres de configuration de la plate-forme, qui contiennent des hachages </w:t>
      </w:r>
      <w:r>
        <w:rPr>
          <w:rFonts w:ascii="Calibri" w:hAnsi="Calibri"/>
          <w:szCs w:val="22"/>
        </w:rPr>
        <w:t xml:space="preserve">(signatures SHA 256) </w:t>
      </w:r>
      <w:r w:rsidRPr="00BE7E5A">
        <w:rPr>
          <w:rFonts w:ascii="Calibri" w:hAnsi="Calibri"/>
          <w:szCs w:val="22"/>
        </w:rPr>
        <w:t>de la configuration au démarrage.</w:t>
      </w:r>
    </w:p>
    <w:p w14:paraId="301E6433" w14:textId="182F5F8D" w:rsidR="00BE7E5A" w:rsidRDefault="00BE7E5A" w:rsidP="004F24CB">
      <w:pPr>
        <w:pStyle w:val="Paragrahe"/>
        <w:rPr>
          <w:rFonts w:ascii="Calibri" w:hAnsi="Calibri"/>
          <w:szCs w:val="22"/>
        </w:rPr>
      </w:pPr>
      <w:r>
        <w:rPr>
          <w:rFonts w:ascii="Calibri" w:hAnsi="Calibri"/>
          <w:szCs w:val="22"/>
        </w:rPr>
        <w:t xml:space="preserve">Le </w:t>
      </w:r>
      <w:r w:rsidRPr="00BE7E5A">
        <w:rPr>
          <w:rFonts w:ascii="Calibri" w:hAnsi="Calibri"/>
          <w:szCs w:val="22"/>
        </w:rPr>
        <w:t xml:space="preserve">TPM2 a la capacité de créer des politiques basées sur les PCR : </w:t>
      </w:r>
      <w:r>
        <w:rPr>
          <w:rFonts w:ascii="Calibri" w:hAnsi="Calibri"/>
          <w:szCs w:val="22"/>
        </w:rPr>
        <w:t>s</w:t>
      </w:r>
      <w:r w:rsidRPr="00BE7E5A">
        <w:rPr>
          <w:rFonts w:ascii="Calibri" w:hAnsi="Calibri"/>
          <w:szCs w:val="22"/>
        </w:rPr>
        <w:t xml:space="preserve">i le contenu </w:t>
      </w:r>
      <w:r>
        <w:rPr>
          <w:rFonts w:ascii="Calibri" w:hAnsi="Calibri"/>
          <w:szCs w:val="22"/>
        </w:rPr>
        <w:t xml:space="preserve">du </w:t>
      </w:r>
      <w:r w:rsidRPr="00BE7E5A">
        <w:rPr>
          <w:rFonts w:ascii="Calibri" w:hAnsi="Calibri"/>
          <w:szCs w:val="22"/>
        </w:rPr>
        <w:t xml:space="preserve">PCR ne correspond pas aux attentes, la politique n'autorisera pas </w:t>
      </w:r>
      <w:r>
        <w:rPr>
          <w:rFonts w:ascii="Calibri" w:hAnsi="Calibri"/>
          <w:szCs w:val="22"/>
        </w:rPr>
        <w:t>la lecture</w:t>
      </w:r>
      <w:r w:rsidRPr="00BE7E5A">
        <w:rPr>
          <w:rFonts w:ascii="Calibri" w:hAnsi="Calibri"/>
          <w:szCs w:val="22"/>
        </w:rPr>
        <w:t xml:space="preserve">. Les valeurs individuelles des PCR ont des significations diverses et </w:t>
      </w:r>
      <w:r>
        <w:rPr>
          <w:rFonts w:ascii="Calibri" w:hAnsi="Calibri"/>
          <w:szCs w:val="22"/>
        </w:rPr>
        <w:t xml:space="preserve">sont </w:t>
      </w:r>
      <w:r w:rsidRPr="00BE7E5A">
        <w:rPr>
          <w:rFonts w:ascii="Calibri" w:hAnsi="Calibri"/>
          <w:szCs w:val="22"/>
        </w:rPr>
        <w:t>spécifiques à une plate-forme.</w:t>
      </w:r>
    </w:p>
    <w:p w14:paraId="1297ED55" w14:textId="3B2FCC3C" w:rsidR="00C839DF" w:rsidRDefault="00BE7E5A" w:rsidP="00594800">
      <w:pPr>
        <w:pStyle w:val="Paragrahe"/>
        <w:rPr>
          <w:rFonts w:ascii="Calibri" w:hAnsi="Calibri"/>
          <w:szCs w:val="22"/>
        </w:rPr>
      </w:pPr>
      <w:r>
        <w:rPr>
          <w:rFonts w:ascii="Calibri" w:hAnsi="Calibri"/>
          <w:szCs w:val="22"/>
        </w:rPr>
        <w:t xml:space="preserve">Un </w:t>
      </w:r>
      <w:r w:rsidR="00C839DF">
        <w:rPr>
          <w:rFonts w:ascii="Calibri" w:hAnsi="Calibri"/>
          <w:szCs w:val="22"/>
        </w:rPr>
        <w:t xml:space="preserve">registre </w:t>
      </w:r>
      <w:r w:rsidR="00594800">
        <w:rPr>
          <w:rFonts w:ascii="Calibri" w:hAnsi="Calibri"/>
          <w:szCs w:val="22"/>
        </w:rPr>
        <w:t xml:space="preserve">PCR </w:t>
      </w:r>
      <w:r>
        <w:rPr>
          <w:rFonts w:ascii="Calibri" w:hAnsi="Calibri"/>
          <w:szCs w:val="22"/>
        </w:rPr>
        <w:t xml:space="preserve">est écrit par une opération d’extension, </w:t>
      </w:r>
      <w:r w:rsidR="00C839DF">
        <w:rPr>
          <w:rFonts w:ascii="Calibri" w:hAnsi="Calibri"/>
          <w:szCs w:val="22"/>
        </w:rPr>
        <w:t>dépendan</w:t>
      </w:r>
      <w:r>
        <w:rPr>
          <w:rFonts w:ascii="Calibri" w:hAnsi="Calibri"/>
          <w:szCs w:val="22"/>
        </w:rPr>
        <w:t>te</w:t>
      </w:r>
      <w:r w:rsidR="00C839DF">
        <w:rPr>
          <w:rFonts w:ascii="Calibri" w:hAnsi="Calibri"/>
          <w:szCs w:val="22"/>
        </w:rPr>
        <w:t xml:space="preserve"> </w:t>
      </w:r>
      <w:r>
        <w:rPr>
          <w:rFonts w:ascii="Calibri" w:hAnsi="Calibri"/>
          <w:szCs w:val="22"/>
        </w:rPr>
        <w:t xml:space="preserve">de la précédente </w:t>
      </w:r>
      <w:r w:rsidR="00C839DF">
        <w:rPr>
          <w:rFonts w:ascii="Calibri" w:hAnsi="Calibri"/>
          <w:szCs w:val="22"/>
        </w:rPr>
        <w:t>valeur</w:t>
      </w:r>
      <w:r>
        <w:rPr>
          <w:rFonts w:ascii="Calibri" w:hAnsi="Calibri"/>
          <w:szCs w:val="22"/>
        </w:rPr>
        <w:t xml:space="preserve"> de hachage (liste de registres PCR </w:t>
      </w:r>
      <w:r w:rsidR="00E7103A">
        <w:rPr>
          <w:rFonts w:ascii="Calibri" w:hAnsi="Calibri"/>
          <w:szCs w:val="22"/>
        </w:rPr>
        <w:t xml:space="preserve">ordonnée et </w:t>
      </w:r>
      <w:r>
        <w:rPr>
          <w:rFonts w:ascii="Calibri" w:hAnsi="Calibri"/>
          <w:szCs w:val="22"/>
        </w:rPr>
        <w:t>définie par la politique d’accès)</w:t>
      </w:r>
      <w:r w:rsidR="009A76C8">
        <w:rPr>
          <w:rFonts w:ascii="Calibri" w:hAnsi="Calibri"/>
          <w:szCs w:val="22"/>
        </w:rPr>
        <w:t>.</w:t>
      </w:r>
      <w:r w:rsidR="00C839DF">
        <w:rPr>
          <w:rFonts w:ascii="Calibri" w:hAnsi="Calibri"/>
          <w:szCs w:val="22"/>
        </w:rPr>
        <w:t xml:space="preserve"> On constitue une sorte de </w:t>
      </w:r>
      <w:r w:rsidR="00C839DF" w:rsidRPr="00F81D2D">
        <w:rPr>
          <w:rFonts w:ascii="Calibri" w:hAnsi="Calibri"/>
          <w:b/>
          <w:bCs/>
          <w:szCs w:val="22"/>
        </w:rPr>
        <w:t>blockchain</w:t>
      </w:r>
      <w:r w:rsidR="002F1714">
        <w:rPr>
          <w:rFonts w:ascii="Calibri" w:hAnsi="Calibri"/>
          <w:b/>
          <w:bCs/>
          <w:szCs w:val="22"/>
        </w:rPr>
        <w:t xml:space="preserve"> ou chaîne de confiance</w:t>
      </w:r>
      <w:r w:rsidR="00C839DF">
        <w:rPr>
          <w:rFonts w:ascii="Calibri" w:hAnsi="Calibri"/>
          <w:szCs w:val="22"/>
        </w:rPr>
        <w:t xml:space="preserve">, permettant </w:t>
      </w:r>
      <w:r w:rsidR="00594800">
        <w:rPr>
          <w:rFonts w:ascii="Calibri" w:hAnsi="Calibri"/>
          <w:szCs w:val="22"/>
        </w:rPr>
        <w:t xml:space="preserve">par exemple </w:t>
      </w:r>
      <w:r w:rsidR="00C839DF">
        <w:rPr>
          <w:rFonts w:ascii="Calibri" w:hAnsi="Calibri"/>
          <w:szCs w:val="22"/>
        </w:rPr>
        <w:t xml:space="preserve">de ne déverrouiller une clé que si la configuration de la plate-forme est </w:t>
      </w:r>
      <w:r w:rsidR="00594800">
        <w:rPr>
          <w:rFonts w:ascii="Calibri" w:hAnsi="Calibri"/>
          <w:szCs w:val="22"/>
        </w:rPr>
        <w:t xml:space="preserve">conforme </w:t>
      </w:r>
      <w:r w:rsidR="00C839DF">
        <w:rPr>
          <w:rFonts w:ascii="Calibri" w:hAnsi="Calibri"/>
          <w:szCs w:val="22"/>
        </w:rPr>
        <w:t>dans son ensemble.</w:t>
      </w:r>
    </w:p>
    <w:p w14:paraId="37E1E28B" w14:textId="2C86B022" w:rsidR="00441C7C" w:rsidRDefault="004555FB" w:rsidP="004F24CB">
      <w:pPr>
        <w:pStyle w:val="Paragrahe"/>
        <w:rPr>
          <w:rFonts w:ascii="Calibri" w:hAnsi="Calibri"/>
          <w:szCs w:val="22"/>
        </w:rPr>
      </w:pPr>
      <w:r>
        <w:rPr>
          <w:rFonts w:ascii="Calibri" w:hAnsi="Calibri"/>
          <w:szCs w:val="22"/>
        </w:rPr>
        <w:t xml:space="preserve">Ci-dessous un exemple de démarrage d’un système d’une plate-forme dont le </w:t>
      </w:r>
      <w:proofErr w:type="spellStart"/>
      <w:r>
        <w:rPr>
          <w:rFonts w:ascii="Calibri" w:hAnsi="Calibri"/>
          <w:szCs w:val="22"/>
        </w:rPr>
        <w:t>Firmware</w:t>
      </w:r>
      <w:proofErr w:type="spellEnd"/>
      <w:r>
        <w:rPr>
          <w:rFonts w:ascii="Calibri" w:hAnsi="Calibri"/>
          <w:szCs w:val="22"/>
        </w:rPr>
        <w:t xml:space="preserve"> (BIOS UEFI) est conforme aux spécifications du TCG : </w:t>
      </w:r>
    </w:p>
    <w:p w14:paraId="50354379" w14:textId="77777777" w:rsidR="004555FB" w:rsidRDefault="004555FB" w:rsidP="004F24CB">
      <w:pPr>
        <w:pStyle w:val="Paragrahe"/>
        <w:rPr>
          <w:rFonts w:ascii="Calibri" w:hAnsi="Calibri"/>
          <w:szCs w:val="22"/>
        </w:rPr>
      </w:pPr>
    </w:p>
    <w:p w14:paraId="530AD642" w14:textId="1CEB7D54" w:rsidR="00594800" w:rsidRDefault="001B22FB" w:rsidP="004F24CB">
      <w:pPr>
        <w:pStyle w:val="Paragrahe"/>
        <w:rPr>
          <w:rFonts w:ascii="Calibri" w:hAnsi="Calibri"/>
          <w:szCs w:val="22"/>
        </w:rPr>
      </w:pPr>
      <w:r w:rsidRPr="001B22FB">
        <w:rPr>
          <w:noProof/>
        </w:rPr>
        <w:drawing>
          <wp:inline distT="0" distB="0" distL="0" distR="0" wp14:anchorId="693DDC81" wp14:editId="43010D2A">
            <wp:extent cx="6120765" cy="17475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47520"/>
                    </a:xfrm>
                    <a:prstGeom prst="rect">
                      <a:avLst/>
                    </a:prstGeom>
                    <a:noFill/>
                    <a:ln>
                      <a:noFill/>
                    </a:ln>
                  </pic:spPr>
                </pic:pic>
              </a:graphicData>
            </a:graphic>
          </wp:inline>
        </w:drawing>
      </w:r>
    </w:p>
    <w:p w14:paraId="70694948" w14:textId="2822AFB7" w:rsidR="00F04CFB" w:rsidRDefault="000A50A1">
      <w:pPr>
        <w:pStyle w:val="Paragrahe"/>
        <w:numPr>
          <w:ilvl w:val="0"/>
          <w:numId w:val="20"/>
        </w:numPr>
        <w:rPr>
          <w:rFonts w:ascii="Calibri" w:hAnsi="Calibri"/>
          <w:szCs w:val="22"/>
        </w:rPr>
      </w:pPr>
      <w:r>
        <w:rPr>
          <w:rFonts w:ascii="Calibri" w:hAnsi="Calibri"/>
          <w:szCs w:val="22"/>
        </w:rPr>
        <w:t>Mesure</w:t>
      </w:r>
      <w:r w:rsidR="008B7392">
        <w:rPr>
          <w:rFonts w:ascii="Calibri" w:hAnsi="Calibri"/>
          <w:szCs w:val="22"/>
        </w:rPr>
        <w:t xml:space="preserve"> des composants</w:t>
      </w:r>
    </w:p>
    <w:p w14:paraId="343F98FF" w14:textId="2957F5C0" w:rsidR="000A50A1" w:rsidRDefault="000A50A1" w:rsidP="008547D8">
      <w:pPr>
        <w:pStyle w:val="Paragrahe"/>
        <w:ind w:left="709" w:hanging="349"/>
        <w:rPr>
          <w:rFonts w:ascii="Calibri" w:hAnsi="Calibri"/>
          <w:szCs w:val="22"/>
        </w:rPr>
      </w:pPr>
      <w:r>
        <w:rPr>
          <w:noProof/>
          <w:vertAlign w:val="subscript"/>
        </w:rPr>
        <w:drawing>
          <wp:inline distT="0" distB="0" distL="0" distR="0" wp14:anchorId="10F794F8" wp14:editId="66CB110B">
            <wp:extent cx="116205" cy="11620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pic:spPr>
                </pic:pic>
              </a:graphicData>
            </a:graphic>
          </wp:inline>
        </w:drawing>
      </w:r>
      <w:r>
        <w:rPr>
          <w:rFonts w:ascii="Calibri" w:hAnsi="Calibri"/>
          <w:szCs w:val="22"/>
        </w:rPr>
        <w:tab/>
        <w:t xml:space="preserve">Si </w:t>
      </w:r>
      <w:r w:rsidR="008547D8">
        <w:rPr>
          <w:rFonts w:ascii="Calibri" w:hAnsi="Calibri"/>
          <w:szCs w:val="22"/>
        </w:rPr>
        <w:t xml:space="preserve">la </w:t>
      </w:r>
      <w:r>
        <w:rPr>
          <w:rFonts w:ascii="Calibri" w:hAnsi="Calibri"/>
          <w:szCs w:val="22"/>
        </w:rPr>
        <w:t xml:space="preserve">politique d’accès </w:t>
      </w:r>
      <w:r w:rsidR="008547D8">
        <w:rPr>
          <w:rFonts w:ascii="Calibri" w:hAnsi="Calibri"/>
          <w:szCs w:val="22"/>
        </w:rPr>
        <w:t>est conforme</w:t>
      </w:r>
      <w:r>
        <w:rPr>
          <w:rFonts w:ascii="Calibri" w:hAnsi="Calibri"/>
          <w:szCs w:val="22"/>
        </w:rPr>
        <w:t>,</w:t>
      </w:r>
      <w:r w:rsidR="008B7392">
        <w:rPr>
          <w:rFonts w:ascii="Calibri" w:hAnsi="Calibri"/>
          <w:szCs w:val="22"/>
        </w:rPr>
        <w:t xml:space="preserve"> récupération des données protégées et poursuite du démarrage</w:t>
      </w:r>
    </w:p>
    <w:p w14:paraId="435C465B" w14:textId="77777777" w:rsidR="00D27176" w:rsidRDefault="00D27176" w:rsidP="004F24CB">
      <w:pPr>
        <w:pStyle w:val="Paragrahe"/>
        <w:rPr>
          <w:rFonts w:ascii="Calibri" w:hAnsi="Calibri"/>
          <w:szCs w:val="22"/>
        </w:rPr>
      </w:pPr>
    </w:p>
    <w:p w14:paraId="2617EA6D" w14:textId="720ED201" w:rsidR="008547D8" w:rsidRDefault="008547D8" w:rsidP="004F24CB">
      <w:pPr>
        <w:pStyle w:val="Paragrahe"/>
        <w:rPr>
          <w:rFonts w:ascii="Calibri" w:hAnsi="Calibri"/>
          <w:szCs w:val="22"/>
        </w:rPr>
      </w:pPr>
      <w:r>
        <w:rPr>
          <w:rFonts w:ascii="Calibri" w:hAnsi="Calibri"/>
          <w:szCs w:val="22"/>
        </w:rPr>
        <w:t xml:space="preserve">A l‘initialisation, les </w:t>
      </w:r>
      <w:r w:rsidR="00ED0C8C">
        <w:rPr>
          <w:rFonts w:ascii="Calibri" w:hAnsi="Calibri"/>
          <w:szCs w:val="22"/>
        </w:rPr>
        <w:t xml:space="preserve">valeurs de hachage des </w:t>
      </w:r>
      <w:r>
        <w:rPr>
          <w:rFonts w:ascii="Calibri" w:hAnsi="Calibri"/>
          <w:szCs w:val="22"/>
        </w:rPr>
        <w:t>registres PCR sont mis</w:t>
      </w:r>
      <w:r w:rsidR="00ED0C8C">
        <w:rPr>
          <w:rFonts w:ascii="Calibri" w:hAnsi="Calibri"/>
          <w:szCs w:val="22"/>
        </w:rPr>
        <w:t>es</w:t>
      </w:r>
      <w:r>
        <w:rPr>
          <w:rFonts w:ascii="Calibri" w:hAnsi="Calibri"/>
          <w:szCs w:val="22"/>
        </w:rPr>
        <w:t xml:space="preserve"> à 0 et les premiers sont réservés et traités par le BIOS.</w:t>
      </w:r>
      <w:r w:rsidR="004555FB">
        <w:rPr>
          <w:rFonts w:ascii="Calibri" w:hAnsi="Calibri"/>
          <w:szCs w:val="22"/>
        </w:rPr>
        <w:t xml:space="preserve"> </w:t>
      </w:r>
      <w:r>
        <w:rPr>
          <w:rFonts w:ascii="Calibri" w:hAnsi="Calibri"/>
          <w:szCs w:val="22"/>
        </w:rPr>
        <w:t xml:space="preserve">Ci-dessous </w:t>
      </w:r>
      <w:r w:rsidR="004555FB">
        <w:rPr>
          <w:rFonts w:ascii="Calibri" w:hAnsi="Calibri"/>
          <w:szCs w:val="22"/>
        </w:rPr>
        <w:t xml:space="preserve">leurs </w:t>
      </w:r>
      <w:r>
        <w:rPr>
          <w:rFonts w:ascii="Calibri" w:hAnsi="Calibri"/>
          <w:szCs w:val="22"/>
        </w:rPr>
        <w:t>allocations :</w:t>
      </w:r>
    </w:p>
    <w:p w14:paraId="30E23561" w14:textId="42619430" w:rsidR="008547D8" w:rsidRDefault="008547D8" w:rsidP="008547D8">
      <w:pPr>
        <w:pStyle w:val="Paragrahe"/>
        <w:jc w:val="center"/>
        <w:rPr>
          <w:rFonts w:ascii="Calibri" w:hAnsi="Calibri"/>
          <w:szCs w:val="22"/>
        </w:rPr>
      </w:pPr>
      <w:r>
        <w:rPr>
          <w:noProof/>
        </w:rPr>
        <w:drawing>
          <wp:inline distT="0" distB="0" distL="0" distR="0" wp14:anchorId="1327DC66" wp14:editId="5417DCEB">
            <wp:extent cx="3778370" cy="2072439"/>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783" cy="2077602"/>
                    </a:xfrm>
                    <a:prstGeom prst="rect">
                      <a:avLst/>
                    </a:prstGeom>
                    <a:noFill/>
                    <a:ln>
                      <a:noFill/>
                    </a:ln>
                  </pic:spPr>
                </pic:pic>
              </a:graphicData>
            </a:graphic>
          </wp:inline>
        </w:drawing>
      </w:r>
    </w:p>
    <w:p w14:paraId="1ADDC382" w14:textId="77777777" w:rsidR="00A67480" w:rsidRDefault="00A67480" w:rsidP="004F24CB">
      <w:pPr>
        <w:pStyle w:val="Paragrahe"/>
        <w:rPr>
          <w:rFonts w:ascii="Calibri" w:hAnsi="Calibri"/>
          <w:szCs w:val="22"/>
        </w:rPr>
      </w:pPr>
    </w:p>
    <w:p w14:paraId="15947C06" w14:textId="77777777" w:rsidR="004555FB" w:rsidRDefault="004555FB" w:rsidP="004F24CB">
      <w:pPr>
        <w:pStyle w:val="Paragrahe"/>
        <w:rPr>
          <w:rFonts w:ascii="Calibri" w:hAnsi="Calibri"/>
          <w:szCs w:val="22"/>
        </w:rPr>
      </w:pPr>
    </w:p>
    <w:p w14:paraId="72B3822C" w14:textId="77777777" w:rsidR="001546D1" w:rsidRDefault="001546D1" w:rsidP="004F24CB">
      <w:pPr>
        <w:pStyle w:val="Paragrahe"/>
        <w:rPr>
          <w:rFonts w:ascii="Calibri" w:hAnsi="Calibri"/>
          <w:szCs w:val="22"/>
        </w:rPr>
      </w:pPr>
    </w:p>
    <w:p w14:paraId="606C1741" w14:textId="23C18F5D" w:rsidR="004A7F42" w:rsidRPr="00231EFA" w:rsidRDefault="004A7F42" w:rsidP="004A7F42">
      <w:pPr>
        <w:pStyle w:val="Titre1"/>
        <w:ind w:left="431" w:hanging="431"/>
      </w:pPr>
      <w:bookmarkStart w:id="6" w:name="_Toc169885626"/>
      <w:r w:rsidRPr="00231EFA">
        <w:t>Problème</w:t>
      </w:r>
      <w:r w:rsidR="005D65A8" w:rsidRPr="00231EFA">
        <w:t>s</w:t>
      </w:r>
      <w:r w:rsidRPr="00231EFA">
        <w:t xml:space="preserve"> techni</w:t>
      </w:r>
      <w:r w:rsidR="005E4BBB" w:rsidRPr="00231EFA">
        <w:t>q</w:t>
      </w:r>
      <w:r w:rsidRPr="00231EFA">
        <w:t>ue</w:t>
      </w:r>
      <w:r w:rsidR="005D65A8" w:rsidRPr="00231EFA">
        <w:t>s</w:t>
      </w:r>
      <w:r w:rsidRPr="00231EFA">
        <w:t xml:space="preserve"> posé</w:t>
      </w:r>
      <w:r w:rsidR="005D65A8" w:rsidRPr="00231EFA">
        <w:t>s</w:t>
      </w:r>
      <w:bookmarkEnd w:id="6"/>
    </w:p>
    <w:p w14:paraId="447158C2" w14:textId="26983EE1" w:rsidR="0050021D" w:rsidRPr="007E0B7A" w:rsidRDefault="00294809">
      <w:pPr>
        <w:pStyle w:val="Texte"/>
        <w:numPr>
          <w:ilvl w:val="0"/>
          <w:numId w:val="19"/>
        </w:numPr>
        <w:rPr>
          <w:rFonts w:ascii="Calibri" w:hAnsi="Calibri"/>
          <w:sz w:val="22"/>
          <w:szCs w:val="22"/>
        </w:rPr>
      </w:pPr>
      <w:r w:rsidRPr="007E0B7A">
        <w:rPr>
          <w:rFonts w:ascii="Calibri" w:hAnsi="Calibri"/>
          <w:sz w:val="22"/>
          <w:szCs w:val="22"/>
        </w:rPr>
        <w:t xml:space="preserve">Système embarqué nécessitant un </w:t>
      </w:r>
      <w:r w:rsidRPr="007E0B7A">
        <w:rPr>
          <w:rFonts w:ascii="Calibri" w:hAnsi="Calibri"/>
          <w:b/>
          <w:bCs/>
          <w:sz w:val="22"/>
          <w:szCs w:val="22"/>
        </w:rPr>
        <w:t>démarrage automatique</w:t>
      </w:r>
      <w:r w:rsidRPr="007E0B7A">
        <w:rPr>
          <w:rFonts w:ascii="Calibri" w:hAnsi="Calibri"/>
          <w:sz w:val="22"/>
          <w:szCs w:val="22"/>
        </w:rPr>
        <w:t>, sans interaction utilisateur</w:t>
      </w:r>
      <w:r w:rsidR="00D7745F">
        <w:rPr>
          <w:rFonts w:ascii="Calibri" w:hAnsi="Calibri"/>
          <w:sz w:val="22"/>
          <w:szCs w:val="22"/>
        </w:rPr>
        <w:t xml:space="preserve"> (pas de saisie manuelle de la « </w:t>
      </w:r>
      <w:proofErr w:type="spellStart"/>
      <w:r w:rsidR="00D7745F">
        <w:rPr>
          <w:rFonts w:ascii="Calibri" w:hAnsi="Calibri"/>
          <w:sz w:val="22"/>
          <w:szCs w:val="22"/>
        </w:rPr>
        <w:t>passphrase</w:t>
      </w:r>
      <w:proofErr w:type="spellEnd"/>
      <w:r w:rsidR="00D7745F">
        <w:rPr>
          <w:rFonts w:ascii="Calibri" w:hAnsi="Calibri"/>
          <w:sz w:val="22"/>
          <w:szCs w:val="22"/>
        </w:rPr>
        <w:t> », cas usuel)</w:t>
      </w:r>
      <w:r w:rsidR="00511228" w:rsidRPr="007E0B7A">
        <w:rPr>
          <w:rFonts w:ascii="Calibri" w:hAnsi="Calibri"/>
          <w:sz w:val="22"/>
          <w:szCs w:val="22"/>
        </w:rPr>
        <w:t>.</w:t>
      </w:r>
    </w:p>
    <w:p w14:paraId="71BAB03E" w14:textId="05921963" w:rsidR="00294809" w:rsidRPr="007E0B7A" w:rsidRDefault="00294809">
      <w:pPr>
        <w:pStyle w:val="Texte"/>
        <w:numPr>
          <w:ilvl w:val="0"/>
          <w:numId w:val="19"/>
        </w:numPr>
        <w:rPr>
          <w:rFonts w:ascii="Calibri" w:hAnsi="Calibri"/>
          <w:sz w:val="22"/>
          <w:szCs w:val="22"/>
        </w:rPr>
      </w:pPr>
      <w:r w:rsidRPr="007E0B7A">
        <w:rPr>
          <w:rFonts w:ascii="Calibri" w:hAnsi="Calibri"/>
          <w:sz w:val="22"/>
          <w:szCs w:val="22"/>
        </w:rPr>
        <w:t xml:space="preserve">Disque SSD </w:t>
      </w:r>
      <w:r w:rsidR="00F04CFB" w:rsidRPr="007E0B7A">
        <w:rPr>
          <w:rFonts w:ascii="Calibri" w:hAnsi="Calibri"/>
          <w:sz w:val="22"/>
          <w:szCs w:val="22"/>
        </w:rPr>
        <w:t>TCG OPAL chiffré intégralement (FDE)</w:t>
      </w:r>
      <w:r w:rsidRPr="007E0B7A">
        <w:rPr>
          <w:rFonts w:ascii="Calibri" w:hAnsi="Calibri"/>
          <w:sz w:val="22"/>
          <w:szCs w:val="22"/>
        </w:rPr>
        <w:t xml:space="preserve">, </w:t>
      </w:r>
      <w:r w:rsidR="00E7103A" w:rsidRPr="007E0B7A">
        <w:rPr>
          <w:rFonts w:ascii="Calibri" w:hAnsi="Calibri"/>
          <w:b/>
          <w:bCs/>
          <w:sz w:val="22"/>
          <w:szCs w:val="22"/>
        </w:rPr>
        <w:t xml:space="preserve">illisible </w:t>
      </w:r>
      <w:r w:rsidRPr="007E0B7A">
        <w:rPr>
          <w:rFonts w:ascii="Calibri" w:hAnsi="Calibri"/>
          <w:b/>
          <w:bCs/>
          <w:sz w:val="22"/>
          <w:szCs w:val="22"/>
        </w:rPr>
        <w:t>hors de la plate-forme</w:t>
      </w:r>
      <w:r w:rsidRPr="007E0B7A">
        <w:rPr>
          <w:rFonts w:ascii="Calibri" w:hAnsi="Calibri"/>
          <w:sz w:val="22"/>
          <w:szCs w:val="22"/>
        </w:rPr>
        <w:t xml:space="preserve"> pour laquelle il a été configuré</w:t>
      </w:r>
      <w:r w:rsidR="00511228" w:rsidRPr="007E0B7A">
        <w:rPr>
          <w:rFonts w:ascii="Calibri" w:hAnsi="Calibri"/>
          <w:sz w:val="22"/>
          <w:szCs w:val="22"/>
        </w:rPr>
        <w:t>.</w:t>
      </w:r>
    </w:p>
    <w:p w14:paraId="0D9B2A01" w14:textId="31349345" w:rsidR="00511228" w:rsidRPr="007E0B7A" w:rsidRDefault="00511228">
      <w:pPr>
        <w:pStyle w:val="Texte"/>
        <w:numPr>
          <w:ilvl w:val="0"/>
          <w:numId w:val="19"/>
        </w:numPr>
        <w:rPr>
          <w:rFonts w:ascii="Calibri" w:hAnsi="Calibri"/>
          <w:sz w:val="22"/>
          <w:szCs w:val="22"/>
        </w:rPr>
      </w:pPr>
      <w:r w:rsidRPr="007E0B7A">
        <w:rPr>
          <w:rFonts w:ascii="Calibri" w:hAnsi="Calibri"/>
          <w:sz w:val="22"/>
          <w:szCs w:val="22"/>
        </w:rPr>
        <w:t xml:space="preserve">Possibilité de </w:t>
      </w:r>
      <w:r w:rsidRPr="007E0B7A">
        <w:rPr>
          <w:rFonts w:ascii="Calibri" w:hAnsi="Calibri"/>
          <w:b/>
          <w:bCs/>
          <w:sz w:val="22"/>
        </w:rPr>
        <w:t>changement</w:t>
      </w:r>
      <w:r w:rsidRPr="007E0B7A">
        <w:rPr>
          <w:rFonts w:ascii="Calibri" w:hAnsi="Calibri"/>
          <w:b/>
          <w:bCs/>
          <w:sz w:val="22"/>
          <w:szCs w:val="22"/>
        </w:rPr>
        <w:t xml:space="preserve"> de la clé d’authentification</w:t>
      </w:r>
      <w:r w:rsidRPr="007E0B7A">
        <w:rPr>
          <w:rFonts w:ascii="Calibri" w:hAnsi="Calibri"/>
          <w:sz w:val="22"/>
          <w:szCs w:val="22"/>
        </w:rPr>
        <w:t>.</w:t>
      </w:r>
    </w:p>
    <w:p w14:paraId="2A52777F" w14:textId="34F526EE" w:rsidR="00294809" w:rsidRPr="007E0B7A" w:rsidRDefault="00511228">
      <w:pPr>
        <w:pStyle w:val="Texte"/>
        <w:numPr>
          <w:ilvl w:val="0"/>
          <w:numId w:val="19"/>
        </w:numPr>
        <w:rPr>
          <w:rFonts w:ascii="Calibri" w:hAnsi="Calibri"/>
          <w:sz w:val="22"/>
          <w:szCs w:val="22"/>
        </w:rPr>
      </w:pPr>
      <w:r w:rsidRPr="007E0B7A">
        <w:rPr>
          <w:rFonts w:ascii="Calibri" w:hAnsi="Calibri"/>
          <w:b/>
          <w:bCs/>
          <w:sz w:val="22"/>
          <w:szCs w:val="22"/>
        </w:rPr>
        <w:t>Interchangeabilité des disques</w:t>
      </w:r>
      <w:r w:rsidRPr="007E0B7A">
        <w:rPr>
          <w:rFonts w:ascii="Calibri" w:hAnsi="Calibri"/>
          <w:sz w:val="22"/>
          <w:szCs w:val="22"/>
        </w:rPr>
        <w:t>. Des disques verrouillés avec un clé d’authentification identique peuvent être utilisés sur un</w:t>
      </w:r>
      <w:r w:rsidR="003F4C51" w:rsidRPr="007E0B7A">
        <w:rPr>
          <w:rFonts w:ascii="Calibri" w:hAnsi="Calibri"/>
          <w:sz w:val="22"/>
          <w:szCs w:val="22"/>
        </w:rPr>
        <w:t>e</w:t>
      </w:r>
      <w:r w:rsidRPr="007E0B7A">
        <w:rPr>
          <w:rFonts w:ascii="Calibri" w:hAnsi="Calibri"/>
          <w:sz w:val="22"/>
          <w:szCs w:val="22"/>
        </w:rPr>
        <w:t xml:space="preserve"> plate-forme matérielle</w:t>
      </w:r>
      <w:r w:rsidR="003F4C51" w:rsidRPr="007E0B7A">
        <w:rPr>
          <w:rFonts w:ascii="Calibri" w:hAnsi="Calibri"/>
          <w:sz w:val="22"/>
          <w:szCs w:val="22"/>
        </w:rPr>
        <w:t xml:space="preserve"> identique</w:t>
      </w:r>
      <w:r w:rsidRPr="007E0B7A">
        <w:rPr>
          <w:rFonts w:ascii="Calibri" w:hAnsi="Calibri"/>
          <w:sz w:val="22"/>
          <w:szCs w:val="22"/>
        </w:rPr>
        <w:t>.</w:t>
      </w:r>
    </w:p>
    <w:p w14:paraId="3C44AED8" w14:textId="77777777" w:rsidR="007E0B7A" w:rsidRDefault="007E0B7A" w:rsidP="00511228">
      <w:pPr>
        <w:pStyle w:val="ListepucesATOS"/>
        <w:numPr>
          <w:ilvl w:val="0"/>
          <w:numId w:val="0"/>
        </w:numPr>
        <w:ind w:left="357"/>
      </w:pPr>
    </w:p>
    <w:p w14:paraId="4C14C176" w14:textId="77777777" w:rsidR="008B5D93" w:rsidRDefault="008B5D93" w:rsidP="00511228">
      <w:pPr>
        <w:pStyle w:val="ListepucesATOS"/>
        <w:numPr>
          <w:ilvl w:val="0"/>
          <w:numId w:val="0"/>
        </w:numPr>
        <w:ind w:left="357"/>
      </w:pPr>
    </w:p>
    <w:p w14:paraId="61DFC18B" w14:textId="31231B8B" w:rsidR="008B5D93" w:rsidRDefault="008B5D93">
      <w:pPr>
        <w:rPr>
          <w:szCs w:val="20"/>
        </w:rPr>
      </w:pPr>
      <w:r>
        <w:br w:type="page"/>
      </w:r>
    </w:p>
    <w:p w14:paraId="2AE45F24" w14:textId="77777777" w:rsidR="00C808FF" w:rsidRPr="00231EFA" w:rsidRDefault="00C808FF" w:rsidP="0050021D">
      <w:pPr>
        <w:pStyle w:val="ListepucesATOS"/>
        <w:numPr>
          <w:ilvl w:val="0"/>
          <w:numId w:val="0"/>
        </w:numPr>
        <w:ind w:left="720" w:hanging="363"/>
      </w:pPr>
    </w:p>
    <w:p w14:paraId="292121C2" w14:textId="5ABC3FD4" w:rsidR="0050021D" w:rsidRPr="00231EFA" w:rsidRDefault="0050021D" w:rsidP="0050021D">
      <w:pPr>
        <w:pStyle w:val="Titre1"/>
        <w:ind w:left="431" w:hanging="431"/>
      </w:pPr>
      <w:bookmarkStart w:id="7" w:name="_Toc169885627"/>
      <w:r w:rsidRPr="00231EFA">
        <w:t>Les solutions connues</w:t>
      </w:r>
      <w:bookmarkEnd w:id="7"/>
    </w:p>
    <w:p w14:paraId="213BE560" w14:textId="502BD2B0" w:rsidR="0050021D" w:rsidRPr="00231EFA" w:rsidRDefault="009B062F" w:rsidP="00B94E9E">
      <w:pPr>
        <w:pStyle w:val="ListepucesATOS"/>
        <w:numPr>
          <w:ilvl w:val="0"/>
          <w:numId w:val="0"/>
        </w:numPr>
        <w:ind w:left="357"/>
      </w:pPr>
      <w:r w:rsidRPr="00231EFA">
        <w:t xml:space="preserve">Il existe </w:t>
      </w:r>
      <w:r w:rsidR="004F085C" w:rsidRPr="00231EFA">
        <w:t>des</w:t>
      </w:r>
      <w:r w:rsidRPr="00231EFA">
        <w:t xml:space="preserve"> solutions </w:t>
      </w:r>
      <w:r w:rsidR="00B94E9E" w:rsidRPr="00231EFA">
        <w:t xml:space="preserve">répondant </w:t>
      </w:r>
      <w:r w:rsidRPr="00231EFA">
        <w:t>à une ou plusieurs</w:t>
      </w:r>
      <w:r w:rsidR="00B94E9E" w:rsidRPr="00231EFA">
        <w:t xml:space="preserve"> des problématiques techniques posées. </w:t>
      </w:r>
      <w:r w:rsidR="00646977" w:rsidRPr="00231EFA">
        <w:t>Elles</w:t>
      </w:r>
      <w:r w:rsidR="00B94E9E" w:rsidRPr="00231EFA">
        <w:t xml:space="preserve"> sont </w:t>
      </w:r>
      <w:r w:rsidR="00646977" w:rsidRPr="00231EFA">
        <w:t xml:space="preserve">pour la plupart </w:t>
      </w:r>
      <w:r w:rsidR="00B94E9E" w:rsidRPr="00231EFA">
        <w:t>dédié</w:t>
      </w:r>
      <w:r w:rsidR="00646977" w:rsidRPr="00231EFA">
        <w:t>e</w:t>
      </w:r>
      <w:r w:rsidR="00B94E9E" w:rsidRPr="00231EFA">
        <w:t xml:space="preserve">s </w:t>
      </w:r>
      <w:r w:rsidR="00646977" w:rsidRPr="00231EFA">
        <w:t>« </w:t>
      </w:r>
      <w:r w:rsidR="00B94E9E" w:rsidRPr="00231EFA">
        <w:t>réseau</w:t>
      </w:r>
      <w:r w:rsidR="00646977" w:rsidRPr="00231EFA">
        <w:t> »</w:t>
      </w:r>
      <w:r w:rsidR="00B94E9E" w:rsidRPr="00231EFA">
        <w:t xml:space="preserve"> (routage de paquets avec priorités) ou </w:t>
      </w:r>
      <w:r w:rsidR="00646977" w:rsidRPr="00231EFA">
        <w:t>« </w:t>
      </w:r>
      <w:r w:rsidR="00B94E9E" w:rsidRPr="00231EFA">
        <w:t>multimédia</w:t>
      </w:r>
      <w:r w:rsidR="00646977" w:rsidRPr="00231EFA">
        <w:t> »</w:t>
      </w:r>
      <w:r w:rsidR="00B94E9E" w:rsidRPr="00231EFA">
        <w:t xml:space="preserve"> (multiplexage temporel avec optimisation de débit)</w:t>
      </w:r>
      <w:r w:rsidR="004F085C" w:rsidRPr="00231EFA">
        <w:t>.</w:t>
      </w:r>
    </w:p>
    <w:p w14:paraId="0F3EB37B" w14:textId="05BED9A6" w:rsidR="00B94E9E" w:rsidRPr="00231EFA" w:rsidRDefault="00B94E9E" w:rsidP="0050021D">
      <w:pPr>
        <w:pStyle w:val="ListepucesATOS"/>
        <w:numPr>
          <w:ilvl w:val="0"/>
          <w:numId w:val="0"/>
        </w:numPr>
        <w:ind w:left="720" w:hanging="363"/>
      </w:pPr>
    </w:p>
    <w:p w14:paraId="62B5EACF" w14:textId="5B9D1F26" w:rsidR="00F8567D" w:rsidRDefault="00674CD5" w:rsidP="00F8567D">
      <w:pPr>
        <w:pStyle w:val="ListepucesATOS"/>
      </w:pPr>
      <w:r w:rsidRPr="00674CD5">
        <w:rPr>
          <w:b/>
          <w:bCs/>
        </w:rPr>
        <w:t xml:space="preserve">US2017140151A1 </w:t>
      </w:r>
      <w:proofErr w:type="spellStart"/>
      <w:r w:rsidRPr="00F8567D">
        <w:t>Securely</w:t>
      </w:r>
      <w:proofErr w:type="spellEnd"/>
      <w:r w:rsidRPr="00F8567D">
        <w:t xml:space="preserve"> passing user </w:t>
      </w:r>
      <w:proofErr w:type="spellStart"/>
      <w:r w:rsidRPr="00F8567D">
        <w:t>authentication</w:t>
      </w:r>
      <w:proofErr w:type="spellEnd"/>
      <w:r w:rsidRPr="00F8567D">
        <w:t xml:space="preserve"> data </w:t>
      </w:r>
      <w:proofErr w:type="spellStart"/>
      <w:r w:rsidRPr="00F8567D">
        <w:t>between</w:t>
      </w:r>
      <w:proofErr w:type="spellEnd"/>
      <w:r w:rsidRPr="00F8567D">
        <w:t xml:space="preserve"> a </w:t>
      </w:r>
      <w:proofErr w:type="spellStart"/>
      <w:r w:rsidRPr="00F8567D">
        <w:t>pre</w:t>
      </w:r>
      <w:proofErr w:type="spellEnd"/>
      <w:r w:rsidRPr="00F8567D">
        <w:t xml:space="preserve">-boot </w:t>
      </w:r>
      <w:proofErr w:type="spellStart"/>
      <w:r w:rsidRPr="00F8567D">
        <w:t>authentication</w:t>
      </w:r>
      <w:proofErr w:type="spellEnd"/>
      <w:r w:rsidRPr="00F8567D">
        <w:t xml:space="preserve"> </w:t>
      </w:r>
      <w:proofErr w:type="spellStart"/>
      <w:r w:rsidRPr="00F8567D">
        <w:t>environment</w:t>
      </w:r>
      <w:proofErr w:type="spellEnd"/>
      <w:r w:rsidRPr="00F8567D">
        <w:t xml:space="preserve"> and an operating system</w:t>
      </w:r>
      <w:r w:rsidRPr="00674CD5">
        <w:rPr>
          <w:caps/>
        </w:rPr>
        <w:t xml:space="preserve"> </w:t>
      </w:r>
      <w:r w:rsidR="00061083" w:rsidRPr="00231EFA">
        <w:t>(</w:t>
      </w:r>
      <w:r>
        <w:t xml:space="preserve">Dell </w:t>
      </w:r>
      <w:proofErr w:type="spellStart"/>
      <w:r>
        <w:t>Products</w:t>
      </w:r>
      <w:proofErr w:type="spellEnd"/>
      <w:r>
        <w:t xml:space="preserve"> LP</w:t>
      </w:r>
      <w:r w:rsidR="00061083" w:rsidRPr="00231EFA">
        <w:t>)</w:t>
      </w:r>
      <w:r w:rsidR="00061083" w:rsidRPr="00231EFA">
        <w:br/>
      </w:r>
      <w:hyperlink r:id="rId15" w:history="1">
        <w:r w:rsidR="00F8567D" w:rsidRPr="00C05CED">
          <w:rPr>
            <w:rStyle w:val="Lienhypertexte"/>
          </w:rPr>
          <w:t>https://patents.google.com/patent/US20170140151A1/en?oq=US2017140151A1</w:t>
        </w:r>
      </w:hyperlink>
    </w:p>
    <w:p w14:paraId="2E32AD3A" w14:textId="51F6FF05" w:rsidR="00DF1D7C" w:rsidRDefault="0097170C" w:rsidP="009B4276">
      <w:pPr>
        <w:pStyle w:val="ListepucesATOS"/>
        <w:numPr>
          <w:ilvl w:val="0"/>
          <w:numId w:val="0"/>
        </w:numPr>
        <w:ind w:left="720"/>
      </w:pPr>
      <w:r>
        <w:t>Décrit une méthode d’authentification unique PBA</w:t>
      </w:r>
      <w:r w:rsidR="002F5015">
        <w:t xml:space="preserve"> et </w:t>
      </w:r>
      <w:r>
        <w:t xml:space="preserve">OS cible (SSO, Single </w:t>
      </w:r>
      <w:proofErr w:type="spellStart"/>
      <w:r>
        <w:t>Sign</w:t>
      </w:r>
      <w:proofErr w:type="spellEnd"/>
      <w:r>
        <w:t xml:space="preserve"> On)</w:t>
      </w:r>
      <w:r w:rsidR="002F5015">
        <w:t xml:space="preserve"> en utilisant le TPM</w:t>
      </w:r>
    </w:p>
    <w:p w14:paraId="6B99B2E1" w14:textId="4E40D4AD" w:rsidR="00AE5288" w:rsidRDefault="00AE5288" w:rsidP="0050021D">
      <w:pPr>
        <w:pStyle w:val="ListepucesATOS"/>
        <w:numPr>
          <w:ilvl w:val="0"/>
          <w:numId w:val="0"/>
        </w:numPr>
        <w:ind w:left="720" w:hanging="363"/>
      </w:pPr>
    </w:p>
    <w:p w14:paraId="1E89D05E" w14:textId="392483DB" w:rsidR="002F5015" w:rsidRDefault="002F5015" w:rsidP="002F5015">
      <w:pPr>
        <w:pStyle w:val="ListepucesATOS"/>
      </w:pPr>
      <w:r w:rsidRPr="002F5015">
        <w:rPr>
          <w:b/>
          <w:bCs/>
        </w:rPr>
        <w:t>US7343493B2</w:t>
      </w:r>
      <w:r>
        <w:rPr>
          <w:b/>
          <w:bCs/>
        </w:rPr>
        <w:t xml:space="preserve"> </w:t>
      </w:r>
      <w:proofErr w:type="spellStart"/>
      <w:r w:rsidRPr="002F5015">
        <w:t>Encrypted</w:t>
      </w:r>
      <w:proofErr w:type="spellEnd"/>
      <w:r w:rsidRPr="002F5015">
        <w:t xml:space="preserve"> file system </w:t>
      </w:r>
      <w:proofErr w:type="spellStart"/>
      <w:r w:rsidRPr="002F5015">
        <w:t>using</w:t>
      </w:r>
      <w:proofErr w:type="spellEnd"/>
      <w:r w:rsidRPr="002F5015">
        <w:t xml:space="preserve"> TCPA</w:t>
      </w:r>
      <w:r w:rsidRPr="00231EFA">
        <w:br/>
      </w:r>
      <w:hyperlink r:id="rId16" w:history="1">
        <w:r w:rsidRPr="00D15D5F">
          <w:rPr>
            <w:rStyle w:val="Lienhypertexte"/>
          </w:rPr>
          <w:t>https://patents.google.com/patent/US7343493B2</w:t>
        </w:r>
      </w:hyperlink>
    </w:p>
    <w:p w14:paraId="280B7460" w14:textId="0EF07DB6" w:rsidR="002F5015" w:rsidRDefault="002F5015" w:rsidP="002F5015">
      <w:pPr>
        <w:pStyle w:val="ListepucesATOS"/>
        <w:numPr>
          <w:ilvl w:val="0"/>
          <w:numId w:val="0"/>
        </w:numPr>
        <w:ind w:left="720"/>
      </w:pPr>
      <w:r>
        <w:t xml:space="preserve">Décrit une méthode </w:t>
      </w:r>
      <w:r w:rsidR="00D856DA">
        <w:t>permettant de lire une clé associé</w:t>
      </w:r>
      <w:r w:rsidR="007631EB">
        <w:t>e</w:t>
      </w:r>
      <w:r w:rsidR="00D856DA">
        <w:t xml:space="preserve"> à un registre PCR par rapport à l’état de la plate-forme </w:t>
      </w:r>
      <w:r w:rsidR="007631EB">
        <w:t>(fonctionnement actuel des PCR). Il n’y a pas de pré-boot d’authentification, c’est des composants du système cible qui récupèrent la clé de déchiffrement d’un système de fichiers.</w:t>
      </w:r>
    </w:p>
    <w:p w14:paraId="5A7C52A0" w14:textId="77777777" w:rsidR="002F5015" w:rsidRDefault="002F5015" w:rsidP="002F5015">
      <w:pPr>
        <w:pStyle w:val="ListepucesATOS"/>
        <w:numPr>
          <w:ilvl w:val="0"/>
          <w:numId w:val="0"/>
        </w:numPr>
        <w:ind w:left="720" w:hanging="363"/>
      </w:pPr>
    </w:p>
    <w:p w14:paraId="5635420A" w14:textId="0AE1D555" w:rsidR="007631EB" w:rsidRDefault="003D3B52" w:rsidP="007631EB">
      <w:pPr>
        <w:pStyle w:val="ListepucesATOS"/>
      </w:pPr>
      <w:r w:rsidRPr="003D3B52">
        <w:rPr>
          <w:b/>
          <w:bCs/>
        </w:rPr>
        <w:t>US10516533B2</w:t>
      </w:r>
      <w:r w:rsidR="007631EB">
        <w:rPr>
          <w:b/>
          <w:bCs/>
        </w:rPr>
        <w:t xml:space="preserve"> </w:t>
      </w:r>
      <w:proofErr w:type="spellStart"/>
      <w:r w:rsidRPr="003D3B52">
        <w:t>Password</w:t>
      </w:r>
      <w:proofErr w:type="spellEnd"/>
      <w:r w:rsidRPr="003D3B52">
        <w:t xml:space="preserve"> </w:t>
      </w:r>
      <w:proofErr w:type="spellStart"/>
      <w:r w:rsidRPr="003D3B52">
        <w:t>triggered</w:t>
      </w:r>
      <w:proofErr w:type="spellEnd"/>
      <w:r w:rsidRPr="003D3B52">
        <w:t xml:space="preserve"> </w:t>
      </w:r>
      <w:proofErr w:type="spellStart"/>
      <w:r w:rsidRPr="003D3B52">
        <w:t>trusted</w:t>
      </w:r>
      <w:proofErr w:type="spellEnd"/>
      <w:r w:rsidRPr="003D3B52">
        <w:t xml:space="preserve"> </w:t>
      </w:r>
      <w:proofErr w:type="spellStart"/>
      <w:r w:rsidRPr="003D3B52">
        <w:t>encryption</w:t>
      </w:r>
      <w:proofErr w:type="spellEnd"/>
      <w:r w:rsidRPr="003D3B52">
        <w:t xml:space="preserve"> key </w:t>
      </w:r>
      <w:proofErr w:type="spellStart"/>
      <w:r w:rsidRPr="003D3B52">
        <w:t>deletion</w:t>
      </w:r>
      <w:proofErr w:type="spellEnd"/>
      <w:r w:rsidR="007631EB" w:rsidRPr="00231EFA">
        <w:br/>
      </w:r>
      <w:hyperlink r:id="rId17" w:history="1">
        <w:r w:rsidR="007631EB" w:rsidRPr="00D15D5F">
          <w:rPr>
            <w:rStyle w:val="Lienhypertexte"/>
          </w:rPr>
          <w:t>https://patents.google.com/patent/US7343493B2</w:t>
        </w:r>
      </w:hyperlink>
    </w:p>
    <w:p w14:paraId="54334E27" w14:textId="3D0193EF" w:rsidR="007631EB" w:rsidRDefault="003D3B52" w:rsidP="007631EB">
      <w:pPr>
        <w:pStyle w:val="ListepucesATOS"/>
        <w:numPr>
          <w:ilvl w:val="0"/>
          <w:numId w:val="0"/>
        </w:numPr>
        <w:ind w:left="720"/>
      </w:pPr>
      <w:r>
        <w:t>Déchiffrement du mot de passe d’un disque chiffré stocké dans un TPM à partir d’un mot de passe utilisateur (n utilisateurs).</w:t>
      </w:r>
    </w:p>
    <w:p w14:paraId="4F4A03CF" w14:textId="77777777" w:rsidR="007631EB" w:rsidRDefault="007631EB" w:rsidP="007631EB">
      <w:pPr>
        <w:pStyle w:val="ListepucesATOS"/>
        <w:numPr>
          <w:ilvl w:val="0"/>
          <w:numId w:val="0"/>
        </w:numPr>
        <w:ind w:left="720" w:hanging="363"/>
      </w:pPr>
    </w:p>
    <w:p w14:paraId="0F5AB36C" w14:textId="451CB30A" w:rsidR="000A400B" w:rsidRDefault="000A400B" w:rsidP="000A400B">
      <w:pPr>
        <w:pStyle w:val="ListepucesATOS"/>
      </w:pPr>
      <w:r w:rsidRPr="000A400B">
        <w:rPr>
          <w:b/>
          <w:bCs/>
        </w:rPr>
        <w:t>TWI570589B</w:t>
      </w:r>
      <w:r>
        <w:rPr>
          <w:b/>
          <w:bCs/>
        </w:rPr>
        <w:t xml:space="preserve"> </w:t>
      </w:r>
      <w:proofErr w:type="spellStart"/>
      <w:r w:rsidRPr="000A400B">
        <w:t>Apparatus</w:t>
      </w:r>
      <w:proofErr w:type="spellEnd"/>
      <w:r w:rsidRPr="000A400B">
        <w:t xml:space="preserve"> for </w:t>
      </w:r>
      <w:proofErr w:type="spellStart"/>
      <w:r w:rsidRPr="000A400B">
        <w:t>providing</w:t>
      </w:r>
      <w:proofErr w:type="spellEnd"/>
      <w:r w:rsidRPr="000A400B">
        <w:t xml:space="preserve"> </w:t>
      </w:r>
      <w:proofErr w:type="spellStart"/>
      <w:r w:rsidRPr="000A400B">
        <w:t>trusted</w:t>
      </w:r>
      <w:proofErr w:type="spellEnd"/>
      <w:r w:rsidRPr="000A400B">
        <w:t xml:space="preserve"> </w:t>
      </w:r>
      <w:proofErr w:type="spellStart"/>
      <w:r w:rsidRPr="000A400B">
        <w:t>computing</w:t>
      </w:r>
      <w:proofErr w:type="spellEnd"/>
      <w:r w:rsidRPr="00231EFA">
        <w:br/>
      </w:r>
      <w:hyperlink r:id="rId18" w:history="1">
        <w:r w:rsidRPr="00D15D5F">
          <w:rPr>
            <w:rStyle w:val="Lienhypertexte"/>
          </w:rPr>
          <w:t>https://patents.google.com/patent/TWI570589B</w:t>
        </w:r>
      </w:hyperlink>
    </w:p>
    <w:p w14:paraId="4CF47972" w14:textId="77777777" w:rsidR="007631EB" w:rsidRDefault="007631EB" w:rsidP="002F5015">
      <w:pPr>
        <w:pStyle w:val="ListepucesATOS"/>
        <w:numPr>
          <w:ilvl w:val="0"/>
          <w:numId w:val="0"/>
        </w:numPr>
        <w:ind w:left="720" w:hanging="363"/>
      </w:pPr>
    </w:p>
    <w:p w14:paraId="283E3186" w14:textId="4256F209" w:rsidR="000A400B" w:rsidRDefault="000A400B" w:rsidP="000A400B">
      <w:pPr>
        <w:pStyle w:val="ListepucesATOS"/>
      </w:pPr>
      <w:r w:rsidRPr="000A400B">
        <w:rPr>
          <w:b/>
          <w:bCs/>
        </w:rPr>
        <w:t>CN110855429A</w:t>
      </w:r>
      <w:r>
        <w:rPr>
          <w:b/>
          <w:bCs/>
        </w:rPr>
        <w:t xml:space="preserve"> </w:t>
      </w:r>
      <w:r w:rsidRPr="000A400B">
        <w:t xml:space="preserve">Software key protection </w:t>
      </w:r>
      <w:proofErr w:type="spellStart"/>
      <w:r w:rsidRPr="000A400B">
        <w:t>method</w:t>
      </w:r>
      <w:proofErr w:type="spellEnd"/>
      <w:r w:rsidRPr="000A400B">
        <w:t xml:space="preserve"> </w:t>
      </w:r>
      <w:proofErr w:type="spellStart"/>
      <w:r w:rsidRPr="000A400B">
        <w:t>based</w:t>
      </w:r>
      <w:proofErr w:type="spellEnd"/>
      <w:r w:rsidRPr="000A400B">
        <w:t xml:space="preserve"> on TPM</w:t>
      </w:r>
      <w:r w:rsidRPr="00231EFA">
        <w:br/>
      </w:r>
      <w:r w:rsidRPr="000A400B">
        <w:t>https://patents.google.com/patent/CN110855429A/en</w:t>
      </w:r>
    </w:p>
    <w:p w14:paraId="64B01CB8" w14:textId="722CDC6D" w:rsidR="000A400B" w:rsidRDefault="000A400B" w:rsidP="000A400B">
      <w:pPr>
        <w:pStyle w:val="ListepucesATOS"/>
        <w:numPr>
          <w:ilvl w:val="0"/>
          <w:numId w:val="0"/>
        </w:numPr>
        <w:ind w:left="720"/>
      </w:pPr>
      <w:r>
        <w:t>Utilisation du TPM pour chiffrer et stocker une clé.</w:t>
      </w:r>
    </w:p>
    <w:p w14:paraId="79A03645" w14:textId="77777777" w:rsidR="000A400B" w:rsidRDefault="000A400B" w:rsidP="002F5015">
      <w:pPr>
        <w:pStyle w:val="ListepucesATOS"/>
        <w:numPr>
          <w:ilvl w:val="0"/>
          <w:numId w:val="0"/>
        </w:numPr>
        <w:ind w:left="720" w:hanging="363"/>
      </w:pPr>
    </w:p>
    <w:p w14:paraId="7272BC38" w14:textId="77777777" w:rsidR="000624F9" w:rsidRDefault="000624F9" w:rsidP="0050021D">
      <w:pPr>
        <w:pStyle w:val="ListepucesATOS"/>
        <w:numPr>
          <w:ilvl w:val="0"/>
          <w:numId w:val="0"/>
        </w:numPr>
        <w:ind w:left="720" w:hanging="363"/>
      </w:pPr>
    </w:p>
    <w:p w14:paraId="72DAA726" w14:textId="304097BB" w:rsidR="00C4139A" w:rsidRPr="00231EFA" w:rsidRDefault="00C4139A"/>
    <w:p w14:paraId="35F8B5B2" w14:textId="51D86C72" w:rsidR="00AE5288" w:rsidRPr="00231EFA" w:rsidRDefault="00324ADE" w:rsidP="00E06299">
      <w:pPr>
        <w:pStyle w:val="Titre1"/>
        <w:ind w:left="431" w:hanging="431"/>
      </w:pPr>
      <w:bookmarkStart w:id="8" w:name="_Toc169885628"/>
      <w:r w:rsidRPr="00231EFA">
        <w:t xml:space="preserve">Présentation </w:t>
      </w:r>
      <w:r w:rsidR="00AB5F0B">
        <w:t>duprocédé</w:t>
      </w:r>
      <w:bookmarkEnd w:id="8"/>
    </w:p>
    <w:p w14:paraId="3F3AED66" w14:textId="0E93C9FB" w:rsidR="004F085C" w:rsidRDefault="00661E89" w:rsidP="004F085C">
      <w:pPr>
        <w:pStyle w:val="Titre2"/>
      </w:pPr>
      <w:bookmarkStart w:id="9" w:name="_Toc169885629"/>
      <w:r>
        <w:t>Préalable</w:t>
      </w:r>
      <w:r w:rsidR="00FB1BCB">
        <w:t>s</w:t>
      </w:r>
      <w:bookmarkEnd w:id="9"/>
    </w:p>
    <w:p w14:paraId="1B01A085" w14:textId="0D361A81" w:rsidR="00661E89" w:rsidRPr="007E0B7A" w:rsidRDefault="00093328" w:rsidP="007E0B7A">
      <w:pPr>
        <w:pStyle w:val="Paragrahe"/>
        <w:rPr>
          <w:rFonts w:ascii="Calibri" w:hAnsi="Calibri"/>
          <w:szCs w:val="22"/>
        </w:rPr>
      </w:pPr>
      <w:r>
        <w:rPr>
          <w:rFonts w:ascii="Calibri" w:hAnsi="Calibri"/>
          <w:szCs w:val="22"/>
        </w:rPr>
        <w:t>Pour un fonctionnement en usage nominal, l</w:t>
      </w:r>
      <w:r w:rsidR="00661E89" w:rsidRPr="007E0B7A">
        <w:rPr>
          <w:rFonts w:ascii="Calibri" w:hAnsi="Calibri"/>
          <w:szCs w:val="22"/>
        </w:rPr>
        <w:t xml:space="preserve">e BIOS </w:t>
      </w:r>
      <w:r>
        <w:rPr>
          <w:rFonts w:ascii="Calibri" w:hAnsi="Calibri"/>
          <w:szCs w:val="22"/>
        </w:rPr>
        <w:t xml:space="preserve">UEFI </w:t>
      </w:r>
      <w:r w:rsidR="00661E89" w:rsidRPr="007E0B7A">
        <w:rPr>
          <w:rFonts w:ascii="Calibri" w:hAnsi="Calibri"/>
          <w:szCs w:val="22"/>
        </w:rPr>
        <w:t>de la plate-forme doit être configuré de la manière suivante :</w:t>
      </w:r>
    </w:p>
    <w:p w14:paraId="10CFC1F9" w14:textId="52F17078" w:rsidR="00661E89" w:rsidRPr="007E0B7A" w:rsidRDefault="00DA61D3">
      <w:pPr>
        <w:pStyle w:val="Texte"/>
        <w:numPr>
          <w:ilvl w:val="0"/>
          <w:numId w:val="19"/>
        </w:numPr>
        <w:rPr>
          <w:rFonts w:ascii="Calibri" w:hAnsi="Calibri"/>
          <w:sz w:val="22"/>
          <w:szCs w:val="22"/>
        </w:rPr>
      </w:pPr>
      <w:r>
        <w:rPr>
          <w:rFonts w:ascii="Calibri" w:hAnsi="Calibri"/>
          <w:sz w:val="22"/>
          <w:szCs w:val="22"/>
        </w:rPr>
        <w:t>Amorçage/</w:t>
      </w:r>
      <w:r w:rsidR="00661E89" w:rsidRPr="007E0B7A">
        <w:rPr>
          <w:rFonts w:ascii="Calibri" w:hAnsi="Calibri"/>
          <w:sz w:val="22"/>
          <w:szCs w:val="22"/>
        </w:rPr>
        <w:t xml:space="preserve">Boot UEFI exclusivement, </w:t>
      </w:r>
      <w:r w:rsidR="00AA6443">
        <w:rPr>
          <w:rFonts w:ascii="Calibri" w:hAnsi="Calibri"/>
          <w:sz w:val="22"/>
          <w:szCs w:val="22"/>
        </w:rPr>
        <w:t>B</w:t>
      </w:r>
      <w:r w:rsidR="00661E89" w:rsidRPr="007E0B7A">
        <w:rPr>
          <w:rFonts w:ascii="Calibri" w:hAnsi="Calibri"/>
          <w:sz w:val="22"/>
          <w:szCs w:val="22"/>
        </w:rPr>
        <w:t xml:space="preserve">oot </w:t>
      </w:r>
      <w:proofErr w:type="spellStart"/>
      <w:r w:rsidR="00661E89" w:rsidRPr="007E0B7A">
        <w:rPr>
          <w:rFonts w:ascii="Calibri" w:hAnsi="Calibri"/>
          <w:sz w:val="22"/>
          <w:szCs w:val="22"/>
        </w:rPr>
        <w:t>Legacy</w:t>
      </w:r>
      <w:proofErr w:type="spellEnd"/>
      <w:r w:rsidR="00661E89" w:rsidRPr="007E0B7A">
        <w:rPr>
          <w:rFonts w:ascii="Calibri" w:hAnsi="Calibri"/>
          <w:sz w:val="22"/>
          <w:szCs w:val="22"/>
        </w:rPr>
        <w:t xml:space="preserve"> désactivé</w:t>
      </w:r>
    </w:p>
    <w:p w14:paraId="1EB83BDD" w14:textId="623335BD" w:rsidR="00661E89" w:rsidRPr="007E0B7A" w:rsidRDefault="00DA61D3">
      <w:pPr>
        <w:pStyle w:val="Texte"/>
        <w:numPr>
          <w:ilvl w:val="0"/>
          <w:numId w:val="19"/>
        </w:numPr>
        <w:rPr>
          <w:rFonts w:ascii="Calibri" w:hAnsi="Calibri"/>
          <w:sz w:val="22"/>
          <w:szCs w:val="22"/>
        </w:rPr>
      </w:pPr>
      <w:r>
        <w:rPr>
          <w:rFonts w:ascii="Calibri" w:hAnsi="Calibri"/>
          <w:sz w:val="22"/>
          <w:szCs w:val="22"/>
        </w:rPr>
        <w:t>Amorçage/</w:t>
      </w:r>
      <w:r w:rsidR="00661E89" w:rsidRPr="007E0B7A">
        <w:rPr>
          <w:rFonts w:ascii="Calibri" w:hAnsi="Calibri"/>
          <w:sz w:val="22"/>
          <w:szCs w:val="22"/>
        </w:rPr>
        <w:t>Boot sur media USB désactivé</w:t>
      </w:r>
      <w:r w:rsidR="00700798">
        <w:rPr>
          <w:rFonts w:ascii="Calibri" w:hAnsi="Calibri"/>
          <w:sz w:val="22"/>
          <w:szCs w:val="22"/>
        </w:rPr>
        <w:t>, sauf à l’initialisation PBA</w:t>
      </w:r>
    </w:p>
    <w:p w14:paraId="5ABF0831" w14:textId="184BE5C9" w:rsidR="00661E89" w:rsidRPr="007E0B7A" w:rsidRDefault="00661E89">
      <w:pPr>
        <w:pStyle w:val="Texte"/>
        <w:numPr>
          <w:ilvl w:val="0"/>
          <w:numId w:val="19"/>
        </w:numPr>
        <w:rPr>
          <w:rFonts w:ascii="Calibri" w:hAnsi="Calibri"/>
          <w:sz w:val="22"/>
          <w:szCs w:val="22"/>
        </w:rPr>
      </w:pPr>
      <w:r w:rsidRPr="007E0B7A">
        <w:rPr>
          <w:rFonts w:ascii="Calibri" w:hAnsi="Calibri"/>
          <w:sz w:val="22"/>
          <w:szCs w:val="22"/>
        </w:rPr>
        <w:t xml:space="preserve">Protection du BIOS </w:t>
      </w:r>
      <w:proofErr w:type="spellStart"/>
      <w:r w:rsidR="00093328">
        <w:rPr>
          <w:rFonts w:ascii="Calibri" w:hAnsi="Calibri"/>
          <w:sz w:val="22"/>
          <w:szCs w:val="22"/>
        </w:rPr>
        <w:t>UEFI</w:t>
      </w:r>
      <w:r w:rsidRPr="007E0B7A">
        <w:rPr>
          <w:rFonts w:ascii="Calibri" w:hAnsi="Calibri"/>
          <w:sz w:val="22"/>
          <w:szCs w:val="22"/>
        </w:rPr>
        <w:t>par</w:t>
      </w:r>
      <w:proofErr w:type="spellEnd"/>
      <w:r w:rsidRPr="007E0B7A">
        <w:rPr>
          <w:rFonts w:ascii="Calibri" w:hAnsi="Calibri"/>
          <w:sz w:val="22"/>
          <w:szCs w:val="22"/>
        </w:rPr>
        <w:t xml:space="preserve"> mot de passe activé</w:t>
      </w:r>
      <w:r w:rsidR="00AA6443">
        <w:rPr>
          <w:rFonts w:ascii="Calibri" w:hAnsi="Calibri"/>
          <w:sz w:val="22"/>
          <w:szCs w:val="22"/>
        </w:rPr>
        <w:t>e</w:t>
      </w:r>
    </w:p>
    <w:p w14:paraId="6FFA91DC" w14:textId="165E27E2" w:rsidR="00093328" w:rsidRPr="00093328" w:rsidRDefault="00661E89" w:rsidP="00093328">
      <w:pPr>
        <w:pStyle w:val="Texte"/>
        <w:numPr>
          <w:ilvl w:val="0"/>
          <w:numId w:val="19"/>
        </w:numPr>
        <w:rPr>
          <w:rFonts w:ascii="Calibri" w:hAnsi="Calibri"/>
          <w:sz w:val="22"/>
          <w:szCs w:val="22"/>
        </w:rPr>
      </w:pPr>
      <w:r w:rsidRPr="007E0B7A">
        <w:rPr>
          <w:rFonts w:ascii="Calibri" w:hAnsi="Calibri"/>
          <w:sz w:val="22"/>
          <w:szCs w:val="22"/>
        </w:rPr>
        <w:t>TPM2 activé</w:t>
      </w:r>
    </w:p>
    <w:p w14:paraId="7DE99DC5" w14:textId="744FA5ED" w:rsidR="00661E89" w:rsidRDefault="003005AA">
      <w:pPr>
        <w:pStyle w:val="Texte"/>
        <w:numPr>
          <w:ilvl w:val="0"/>
          <w:numId w:val="19"/>
        </w:numPr>
        <w:rPr>
          <w:rFonts w:ascii="Calibri" w:hAnsi="Calibri"/>
          <w:sz w:val="22"/>
          <w:szCs w:val="22"/>
        </w:rPr>
      </w:pPr>
      <w:r>
        <w:rPr>
          <w:rFonts w:ascii="Calibri" w:hAnsi="Calibri"/>
          <w:sz w:val="22"/>
          <w:szCs w:val="22"/>
        </w:rPr>
        <w:t xml:space="preserve">Selon </w:t>
      </w:r>
      <w:r w:rsidR="00BD43B3">
        <w:rPr>
          <w:rFonts w:ascii="Calibri" w:hAnsi="Calibri"/>
          <w:sz w:val="22"/>
          <w:szCs w:val="22"/>
        </w:rPr>
        <w:t xml:space="preserve">les capacités de paramétrage du BIOS UEFI et </w:t>
      </w:r>
      <w:r>
        <w:rPr>
          <w:rFonts w:ascii="Calibri" w:hAnsi="Calibri"/>
          <w:sz w:val="22"/>
          <w:szCs w:val="22"/>
        </w:rPr>
        <w:t>le niveau de sécurité choisi, l</w:t>
      </w:r>
      <w:r w:rsidR="005957E5" w:rsidRPr="007E0B7A">
        <w:rPr>
          <w:rFonts w:ascii="Calibri" w:hAnsi="Calibri"/>
          <w:sz w:val="22"/>
          <w:szCs w:val="22"/>
        </w:rPr>
        <w:t xml:space="preserve">e </w:t>
      </w:r>
      <w:r w:rsidR="00661E89" w:rsidRPr="007E0B7A">
        <w:rPr>
          <w:rFonts w:ascii="Calibri" w:hAnsi="Calibri"/>
          <w:sz w:val="22"/>
          <w:szCs w:val="22"/>
        </w:rPr>
        <w:t>“</w:t>
      </w:r>
      <w:r w:rsidR="00661E89" w:rsidRPr="005E0149">
        <w:rPr>
          <w:rFonts w:ascii="Calibri" w:hAnsi="Calibri"/>
          <w:b/>
          <w:bCs/>
          <w:sz w:val="22"/>
          <w:szCs w:val="22"/>
        </w:rPr>
        <w:t>Secure Boot</w:t>
      </w:r>
      <w:r w:rsidR="00661E89" w:rsidRPr="007E0B7A">
        <w:rPr>
          <w:rFonts w:ascii="Calibri" w:hAnsi="Calibri"/>
          <w:sz w:val="22"/>
          <w:szCs w:val="22"/>
        </w:rPr>
        <w:t xml:space="preserve">” </w:t>
      </w:r>
      <w:r w:rsidR="005957E5" w:rsidRPr="007E0B7A">
        <w:rPr>
          <w:rFonts w:ascii="Calibri" w:hAnsi="Calibri"/>
          <w:sz w:val="22"/>
          <w:szCs w:val="22"/>
        </w:rPr>
        <w:t xml:space="preserve">UEFI </w:t>
      </w:r>
      <w:r>
        <w:rPr>
          <w:rFonts w:ascii="Calibri" w:hAnsi="Calibri"/>
          <w:sz w:val="22"/>
          <w:szCs w:val="22"/>
        </w:rPr>
        <w:t xml:space="preserve">peut </w:t>
      </w:r>
      <w:r w:rsidR="005957E5" w:rsidRPr="007E0B7A">
        <w:rPr>
          <w:rFonts w:ascii="Calibri" w:hAnsi="Calibri"/>
          <w:sz w:val="22"/>
          <w:szCs w:val="22"/>
        </w:rPr>
        <w:t xml:space="preserve">être </w:t>
      </w:r>
      <w:r w:rsidR="00661E89" w:rsidRPr="007E0B7A">
        <w:rPr>
          <w:rFonts w:ascii="Calibri" w:hAnsi="Calibri"/>
          <w:sz w:val="22"/>
          <w:szCs w:val="22"/>
        </w:rPr>
        <w:t>activé</w:t>
      </w:r>
      <w:r>
        <w:rPr>
          <w:rFonts w:ascii="Calibri" w:hAnsi="Calibri"/>
          <w:sz w:val="22"/>
          <w:szCs w:val="22"/>
        </w:rPr>
        <w:t>.</w:t>
      </w:r>
    </w:p>
    <w:p w14:paraId="0F42D757" w14:textId="6A1B7430" w:rsidR="00093328" w:rsidRPr="007E0B7A" w:rsidRDefault="00093328">
      <w:pPr>
        <w:pStyle w:val="Texte"/>
        <w:numPr>
          <w:ilvl w:val="0"/>
          <w:numId w:val="19"/>
        </w:numPr>
        <w:rPr>
          <w:rFonts w:ascii="Calibri" w:hAnsi="Calibri"/>
          <w:sz w:val="22"/>
          <w:szCs w:val="22"/>
        </w:rPr>
      </w:pPr>
      <w:r>
        <w:rPr>
          <w:rFonts w:ascii="Calibri" w:hAnsi="Calibri"/>
          <w:sz w:val="22"/>
          <w:szCs w:val="22"/>
        </w:rPr>
        <w:t>Les mode Suspend/</w:t>
      </w:r>
      <w:proofErr w:type="spellStart"/>
      <w:r>
        <w:rPr>
          <w:rFonts w:ascii="Calibri" w:hAnsi="Calibri"/>
          <w:sz w:val="22"/>
          <w:szCs w:val="22"/>
        </w:rPr>
        <w:t>Resume</w:t>
      </w:r>
      <w:proofErr w:type="spellEnd"/>
      <w:r>
        <w:rPr>
          <w:rFonts w:ascii="Calibri" w:hAnsi="Calibri"/>
          <w:sz w:val="22"/>
          <w:szCs w:val="22"/>
        </w:rPr>
        <w:t xml:space="preserve"> (Power State</w:t>
      </w:r>
      <w:r w:rsidR="008A0D39">
        <w:rPr>
          <w:rFonts w:ascii="Calibri" w:hAnsi="Calibri"/>
          <w:sz w:val="22"/>
          <w:szCs w:val="22"/>
        </w:rPr>
        <w:t>s</w:t>
      </w:r>
      <w:r>
        <w:rPr>
          <w:rFonts w:ascii="Calibri" w:hAnsi="Calibri"/>
          <w:sz w:val="22"/>
          <w:szCs w:val="22"/>
        </w:rPr>
        <w:t>) ne sont pas pris en compte</w:t>
      </w:r>
    </w:p>
    <w:p w14:paraId="2A9DF70C" w14:textId="77777777" w:rsidR="00661E89" w:rsidRDefault="00661E89" w:rsidP="00661E89">
      <w:pPr>
        <w:rPr>
          <w:lang w:eastAsia="en-US"/>
        </w:rPr>
      </w:pPr>
    </w:p>
    <w:p w14:paraId="6460229C" w14:textId="5B44AD33" w:rsidR="00196433" w:rsidRDefault="00196433" w:rsidP="00661E89">
      <w:pPr>
        <w:rPr>
          <w:lang w:eastAsia="en-US"/>
        </w:rPr>
      </w:pPr>
      <w:r>
        <w:rPr>
          <w:lang w:eastAsia="en-US"/>
        </w:rPr>
        <w:t>Le procédé est compatible avec un système cible de type Linux.</w:t>
      </w:r>
    </w:p>
    <w:p w14:paraId="244E9ABB" w14:textId="77777777" w:rsidR="00196433" w:rsidRDefault="00196433" w:rsidP="00661E89">
      <w:pPr>
        <w:rPr>
          <w:lang w:eastAsia="en-US"/>
        </w:rPr>
      </w:pPr>
    </w:p>
    <w:p w14:paraId="0C3C4689" w14:textId="5E4B6377" w:rsidR="005E0149" w:rsidRPr="004E2591" w:rsidRDefault="005E0149" w:rsidP="005E0149">
      <w:pPr>
        <w:pStyle w:val="Titre3"/>
      </w:pPr>
      <w:bookmarkStart w:id="10" w:name="_Toc169885630"/>
      <w:r>
        <w:t>Secure Boot UEFI</w:t>
      </w:r>
      <w:bookmarkEnd w:id="10"/>
    </w:p>
    <w:p w14:paraId="5F3C1256" w14:textId="67216EC4" w:rsidR="005B32C4" w:rsidRDefault="005B32C4" w:rsidP="005E0149">
      <w:pPr>
        <w:rPr>
          <w:lang w:eastAsia="en-US"/>
        </w:rPr>
      </w:pPr>
      <w:r w:rsidRPr="005B32C4">
        <w:rPr>
          <w:lang w:eastAsia="en-US"/>
        </w:rPr>
        <w:t>Secure Boot est une fonction de sécurité de la norme UEFI, conçue pour ajouter une couche de protection au processus de démarrage</w:t>
      </w:r>
      <w:r w:rsidR="002D508E">
        <w:rPr>
          <w:lang w:eastAsia="en-US"/>
        </w:rPr>
        <w:t>.</w:t>
      </w:r>
    </w:p>
    <w:p w14:paraId="7B9C36B9" w14:textId="77777777" w:rsidR="00036A17" w:rsidRDefault="00036A17" w:rsidP="005E0149">
      <w:pPr>
        <w:rPr>
          <w:lang w:eastAsia="en-US"/>
        </w:rPr>
      </w:pPr>
    </w:p>
    <w:p w14:paraId="77756653" w14:textId="4512C23C" w:rsidR="005E0149" w:rsidRDefault="002D508E" w:rsidP="005E0149">
      <w:pPr>
        <w:rPr>
          <w:lang w:eastAsia="en-US"/>
        </w:rPr>
      </w:pPr>
      <w:r>
        <w:rPr>
          <w:lang w:eastAsia="en-US"/>
        </w:rPr>
        <w:t xml:space="preserve">Le BIOS UEFI </w:t>
      </w:r>
      <w:r w:rsidR="005E0149">
        <w:rPr>
          <w:lang w:eastAsia="en-US"/>
        </w:rPr>
        <w:t>vérifie la signature du chargeur</w:t>
      </w:r>
      <w:r>
        <w:rPr>
          <w:lang w:eastAsia="en-US"/>
        </w:rPr>
        <w:t xml:space="preserve"> (GRUB) </w:t>
      </w:r>
      <w:r w:rsidR="005E0149">
        <w:rPr>
          <w:lang w:eastAsia="en-US"/>
        </w:rPr>
        <w:t>et le chargeur vérifie les signatures de tous les objets du noyau qu'il charge. Les objets de la chaîne sont généralement signés</w:t>
      </w:r>
      <w:r>
        <w:rPr>
          <w:lang w:eastAsia="en-US"/>
        </w:rPr>
        <w:t xml:space="preserve"> </w:t>
      </w:r>
      <w:r w:rsidR="005E0149">
        <w:rPr>
          <w:lang w:eastAsia="en-US"/>
        </w:rPr>
        <w:t xml:space="preserve">à l'aide de clés privées qui correspondent aux clés publiques </w:t>
      </w:r>
      <w:r w:rsidR="00036A17">
        <w:rPr>
          <w:lang w:eastAsia="en-US"/>
        </w:rPr>
        <w:t>chargées</w:t>
      </w:r>
      <w:r w:rsidR="005E0149">
        <w:rPr>
          <w:lang w:eastAsia="en-US"/>
        </w:rPr>
        <w:t xml:space="preserve"> dans le BIOS. Si l'un des modules logiciels de la chaîne de démarrage </w:t>
      </w:r>
      <w:r>
        <w:rPr>
          <w:lang w:eastAsia="en-US"/>
        </w:rPr>
        <w:t>n’est pas celui attendu</w:t>
      </w:r>
      <w:r w:rsidR="005E0149">
        <w:rPr>
          <w:lang w:eastAsia="en-US"/>
        </w:rPr>
        <w:t xml:space="preserve">, les signatures ne correspondent pas et </w:t>
      </w:r>
      <w:r>
        <w:rPr>
          <w:lang w:eastAsia="en-US"/>
        </w:rPr>
        <w:t xml:space="preserve">le BIOS </w:t>
      </w:r>
      <w:r w:rsidR="005E0149">
        <w:rPr>
          <w:lang w:eastAsia="en-US"/>
        </w:rPr>
        <w:t>ne démarre pas l'image.</w:t>
      </w:r>
    </w:p>
    <w:p w14:paraId="7A71D22D" w14:textId="77777777" w:rsidR="002A61C2" w:rsidRDefault="002A61C2" w:rsidP="005E0149">
      <w:pPr>
        <w:rPr>
          <w:lang w:eastAsia="en-US"/>
        </w:rPr>
      </w:pPr>
    </w:p>
    <w:p w14:paraId="6C3477C0" w14:textId="15085387" w:rsidR="00E06299" w:rsidRDefault="00E06299">
      <w:pPr>
        <w:rPr>
          <w:lang w:eastAsia="en-US"/>
        </w:rPr>
      </w:pPr>
      <w:r>
        <w:rPr>
          <w:lang w:eastAsia="en-US"/>
        </w:rPr>
        <w:br w:type="page"/>
      </w:r>
    </w:p>
    <w:p w14:paraId="7B7912F8" w14:textId="77777777" w:rsidR="005E0149" w:rsidRDefault="005E0149" w:rsidP="005E0149">
      <w:pPr>
        <w:rPr>
          <w:lang w:eastAsia="en-US"/>
        </w:rPr>
      </w:pPr>
    </w:p>
    <w:p w14:paraId="1026FCA7" w14:textId="0759D471" w:rsidR="00D7745F" w:rsidRDefault="00D7745F" w:rsidP="00D7745F">
      <w:pPr>
        <w:pStyle w:val="Titre2"/>
        <w:rPr>
          <w:szCs w:val="24"/>
        </w:rPr>
      </w:pPr>
      <w:bookmarkStart w:id="11" w:name="_Toc75156571"/>
      <w:bookmarkStart w:id="12" w:name="_Toc169885631"/>
      <w:r w:rsidRPr="00AE7D0F">
        <w:rPr>
          <w:szCs w:val="24"/>
        </w:rPr>
        <w:t xml:space="preserve">Authentification automatique </w:t>
      </w:r>
      <w:r w:rsidR="005921B2">
        <w:rPr>
          <w:szCs w:val="24"/>
        </w:rPr>
        <w:t xml:space="preserve">d’un disque SED </w:t>
      </w:r>
      <w:r w:rsidRPr="00AE7D0F">
        <w:rPr>
          <w:szCs w:val="24"/>
        </w:rPr>
        <w:t>par TPM2</w:t>
      </w:r>
      <w:bookmarkEnd w:id="11"/>
      <w:bookmarkEnd w:id="12"/>
    </w:p>
    <w:p w14:paraId="2AB2F7AE" w14:textId="53817C62" w:rsidR="00555B5A" w:rsidRDefault="005B58AC" w:rsidP="005B58AC">
      <w:pPr>
        <w:pStyle w:val="Texte"/>
        <w:rPr>
          <w:rFonts w:ascii="Calibri" w:hAnsi="Calibri"/>
          <w:sz w:val="22"/>
          <w:szCs w:val="22"/>
        </w:rPr>
      </w:pPr>
      <w:r>
        <w:rPr>
          <w:rFonts w:ascii="Calibri" w:hAnsi="Calibri"/>
          <w:b/>
          <w:bCs/>
          <w:sz w:val="22"/>
          <w:szCs w:val="22"/>
        </w:rPr>
        <w:t>L’a</w:t>
      </w:r>
      <w:r w:rsidR="00555B5A" w:rsidRPr="00E95336">
        <w:rPr>
          <w:rFonts w:ascii="Calibri" w:hAnsi="Calibri"/>
          <w:b/>
          <w:bCs/>
          <w:sz w:val="22"/>
          <w:szCs w:val="22"/>
        </w:rPr>
        <w:t xml:space="preserve">uthentification </w:t>
      </w:r>
      <w:r>
        <w:rPr>
          <w:rFonts w:ascii="Calibri" w:hAnsi="Calibri"/>
          <w:b/>
          <w:bCs/>
          <w:sz w:val="22"/>
          <w:szCs w:val="22"/>
        </w:rPr>
        <w:t xml:space="preserve">est réalisée </w:t>
      </w:r>
      <w:r w:rsidR="00555B5A" w:rsidRPr="00E95336">
        <w:rPr>
          <w:rFonts w:ascii="Calibri" w:hAnsi="Calibri"/>
          <w:b/>
          <w:bCs/>
          <w:sz w:val="22"/>
          <w:szCs w:val="22"/>
        </w:rPr>
        <w:t>par l’image</w:t>
      </w:r>
      <w:r w:rsidR="00555B5A">
        <w:rPr>
          <w:rFonts w:ascii="Calibri" w:hAnsi="Calibri"/>
          <w:b/>
          <w:bCs/>
          <w:sz w:val="22"/>
          <w:szCs w:val="22"/>
        </w:rPr>
        <w:t xml:space="preserve"> de pré-boot</w:t>
      </w:r>
      <w:r w:rsidR="00555B5A" w:rsidRPr="00E95336">
        <w:rPr>
          <w:rFonts w:ascii="Calibri" w:hAnsi="Calibri"/>
          <w:b/>
          <w:bCs/>
          <w:sz w:val="22"/>
          <w:szCs w:val="22"/>
        </w:rPr>
        <w:t xml:space="preserve"> </w:t>
      </w:r>
      <w:r w:rsidR="00555B5A">
        <w:rPr>
          <w:rFonts w:ascii="Calibri" w:hAnsi="Calibri"/>
          <w:b/>
          <w:bCs/>
          <w:sz w:val="22"/>
          <w:szCs w:val="22"/>
        </w:rPr>
        <w:t>(</w:t>
      </w:r>
      <w:r w:rsidR="00555B5A" w:rsidRPr="00E95336">
        <w:rPr>
          <w:rFonts w:ascii="Calibri" w:hAnsi="Calibri"/>
          <w:b/>
          <w:bCs/>
          <w:sz w:val="22"/>
          <w:szCs w:val="22"/>
        </w:rPr>
        <w:t>PBA</w:t>
      </w:r>
      <w:r w:rsidR="00555B5A">
        <w:rPr>
          <w:rFonts w:ascii="Calibri" w:hAnsi="Calibri"/>
          <w:b/>
          <w:bCs/>
          <w:sz w:val="22"/>
          <w:szCs w:val="22"/>
        </w:rPr>
        <w:t>)</w:t>
      </w:r>
      <w:r w:rsidR="00555B5A" w:rsidRPr="00E95336">
        <w:rPr>
          <w:rFonts w:ascii="Calibri" w:hAnsi="Calibri"/>
          <w:b/>
          <w:bCs/>
          <w:sz w:val="22"/>
          <w:szCs w:val="22"/>
        </w:rPr>
        <w:t xml:space="preserve"> </w:t>
      </w:r>
      <w:r w:rsidR="00555B5A" w:rsidRPr="005B58AC">
        <w:rPr>
          <w:rFonts w:ascii="Calibri" w:hAnsi="Calibri"/>
          <w:sz w:val="22"/>
          <w:szCs w:val="22"/>
        </w:rPr>
        <w:t xml:space="preserve">en utilisant le TPM </w:t>
      </w:r>
      <w:r w:rsidRPr="005B58AC">
        <w:rPr>
          <w:rFonts w:ascii="Calibri" w:hAnsi="Calibri"/>
          <w:sz w:val="22"/>
          <w:szCs w:val="22"/>
        </w:rPr>
        <w:t>du processeur,</w:t>
      </w:r>
      <w:r w:rsidR="00555B5A">
        <w:rPr>
          <w:rFonts w:ascii="Calibri" w:hAnsi="Calibri"/>
          <w:sz w:val="22"/>
          <w:szCs w:val="22"/>
        </w:rPr>
        <w:t xml:space="preserve"> cela permet :</w:t>
      </w:r>
    </w:p>
    <w:p w14:paraId="2ED49971" w14:textId="77777777" w:rsidR="00555B5A" w:rsidRDefault="00555B5A">
      <w:pPr>
        <w:pStyle w:val="Texte"/>
        <w:numPr>
          <w:ilvl w:val="0"/>
          <w:numId w:val="21"/>
        </w:numPr>
        <w:jc w:val="left"/>
        <w:rPr>
          <w:rFonts w:ascii="Calibri" w:hAnsi="Calibri"/>
          <w:sz w:val="22"/>
          <w:szCs w:val="22"/>
        </w:rPr>
      </w:pPr>
      <w:r>
        <w:rPr>
          <w:rFonts w:ascii="Calibri" w:hAnsi="Calibri"/>
          <w:sz w:val="22"/>
          <w:szCs w:val="22"/>
        </w:rPr>
        <w:t>De stocker et protéger la clé d’authentification du disque dans le TPM (scellement),</w:t>
      </w:r>
    </w:p>
    <w:p w14:paraId="2D0F511E" w14:textId="4EE4F89F" w:rsidR="00555B5A" w:rsidRDefault="00555B5A">
      <w:pPr>
        <w:pStyle w:val="Texte"/>
        <w:numPr>
          <w:ilvl w:val="0"/>
          <w:numId w:val="21"/>
        </w:numPr>
        <w:jc w:val="left"/>
        <w:rPr>
          <w:rFonts w:ascii="Calibri" w:hAnsi="Calibri"/>
          <w:sz w:val="22"/>
          <w:szCs w:val="22"/>
        </w:rPr>
      </w:pPr>
      <w:r>
        <w:rPr>
          <w:rFonts w:ascii="Calibri" w:hAnsi="Calibri"/>
          <w:sz w:val="22"/>
          <w:szCs w:val="22"/>
        </w:rPr>
        <w:t xml:space="preserve">De s’assurer de l’état et de </w:t>
      </w:r>
      <w:r w:rsidRPr="00914CBE">
        <w:rPr>
          <w:rFonts w:ascii="Calibri" w:hAnsi="Calibri"/>
          <w:b/>
          <w:bCs/>
          <w:sz w:val="22"/>
          <w:szCs w:val="22"/>
        </w:rPr>
        <w:t>l’intégrité de la plate-forme</w:t>
      </w:r>
      <w:r>
        <w:rPr>
          <w:rFonts w:ascii="Calibri" w:hAnsi="Calibri"/>
          <w:sz w:val="22"/>
          <w:szCs w:val="22"/>
        </w:rPr>
        <w:t xml:space="preserve">, en particulier au niveau des </w:t>
      </w:r>
      <w:r w:rsidR="00DC0529">
        <w:rPr>
          <w:rFonts w:ascii="Calibri" w:hAnsi="Calibri"/>
          <w:sz w:val="22"/>
          <w:szCs w:val="22"/>
        </w:rPr>
        <w:t xml:space="preserve">paramètres du BIOS, du disque et des </w:t>
      </w:r>
      <w:r>
        <w:rPr>
          <w:rFonts w:ascii="Calibri" w:hAnsi="Calibri"/>
          <w:sz w:val="22"/>
          <w:szCs w:val="22"/>
        </w:rPr>
        <w:t xml:space="preserve">logiciels </w:t>
      </w:r>
      <w:r w:rsidR="00DC0529">
        <w:rPr>
          <w:rFonts w:ascii="Calibri" w:hAnsi="Calibri"/>
          <w:sz w:val="22"/>
          <w:szCs w:val="22"/>
        </w:rPr>
        <w:t>S</w:t>
      </w:r>
      <w:r>
        <w:rPr>
          <w:rFonts w:ascii="Calibri" w:hAnsi="Calibri"/>
          <w:sz w:val="22"/>
          <w:szCs w:val="22"/>
        </w:rPr>
        <w:t>ystème</w:t>
      </w:r>
      <w:r w:rsidR="005B58AC">
        <w:rPr>
          <w:rFonts w:ascii="Calibri" w:hAnsi="Calibri"/>
          <w:sz w:val="22"/>
          <w:szCs w:val="22"/>
        </w:rPr>
        <w:t xml:space="preserve"> (OS)</w:t>
      </w:r>
      <w:r>
        <w:rPr>
          <w:rFonts w:ascii="Calibri" w:hAnsi="Calibri"/>
          <w:sz w:val="22"/>
          <w:szCs w:val="22"/>
        </w:rPr>
        <w:t>,</w:t>
      </w:r>
    </w:p>
    <w:p w14:paraId="3FA7AB8D" w14:textId="3FDDB705" w:rsidR="00555B5A" w:rsidRDefault="00555B5A">
      <w:pPr>
        <w:pStyle w:val="Texte"/>
        <w:numPr>
          <w:ilvl w:val="0"/>
          <w:numId w:val="21"/>
        </w:numPr>
        <w:jc w:val="left"/>
        <w:rPr>
          <w:rFonts w:ascii="Calibri" w:hAnsi="Calibri"/>
          <w:sz w:val="22"/>
          <w:szCs w:val="22"/>
        </w:rPr>
      </w:pPr>
      <w:r w:rsidRPr="00914CBE">
        <w:rPr>
          <w:rFonts w:ascii="Calibri" w:hAnsi="Calibri"/>
          <w:b/>
          <w:bCs/>
          <w:sz w:val="22"/>
          <w:szCs w:val="22"/>
        </w:rPr>
        <w:t>D’appar</w:t>
      </w:r>
      <w:r w:rsidR="00957747">
        <w:rPr>
          <w:rFonts w:ascii="Calibri" w:hAnsi="Calibri"/>
          <w:b/>
          <w:bCs/>
          <w:sz w:val="22"/>
          <w:szCs w:val="22"/>
        </w:rPr>
        <w:t>i</w:t>
      </w:r>
      <w:r w:rsidRPr="00914CBE">
        <w:rPr>
          <w:rFonts w:ascii="Calibri" w:hAnsi="Calibri"/>
          <w:b/>
          <w:bCs/>
          <w:sz w:val="22"/>
          <w:szCs w:val="22"/>
        </w:rPr>
        <w:t>er</w:t>
      </w:r>
      <w:r>
        <w:rPr>
          <w:rFonts w:ascii="Calibri" w:hAnsi="Calibri"/>
          <w:sz w:val="22"/>
          <w:szCs w:val="22"/>
        </w:rPr>
        <w:t xml:space="preserve"> la carte CPU </w:t>
      </w:r>
      <w:r w:rsidR="00196433">
        <w:rPr>
          <w:rFonts w:ascii="Calibri" w:hAnsi="Calibri"/>
          <w:sz w:val="22"/>
          <w:szCs w:val="22"/>
        </w:rPr>
        <w:t>avec</w:t>
      </w:r>
      <w:r>
        <w:rPr>
          <w:rFonts w:ascii="Calibri" w:hAnsi="Calibri"/>
          <w:sz w:val="22"/>
          <w:szCs w:val="22"/>
        </w:rPr>
        <w:t xml:space="preserve"> </w:t>
      </w:r>
      <w:r w:rsidR="005B58AC">
        <w:rPr>
          <w:rFonts w:ascii="Calibri" w:hAnsi="Calibri"/>
          <w:sz w:val="22"/>
          <w:szCs w:val="22"/>
        </w:rPr>
        <w:t>un ou plusieurs</w:t>
      </w:r>
      <w:r>
        <w:rPr>
          <w:rFonts w:ascii="Calibri" w:hAnsi="Calibri"/>
          <w:sz w:val="22"/>
          <w:szCs w:val="22"/>
        </w:rPr>
        <w:t xml:space="preserve"> disque</w:t>
      </w:r>
      <w:r w:rsidR="005B58AC">
        <w:rPr>
          <w:rFonts w:ascii="Calibri" w:hAnsi="Calibri"/>
          <w:sz w:val="22"/>
          <w:szCs w:val="22"/>
        </w:rPr>
        <w:t>s</w:t>
      </w:r>
      <w:r w:rsidR="00196433">
        <w:rPr>
          <w:rFonts w:ascii="Calibri" w:hAnsi="Calibri"/>
          <w:sz w:val="22"/>
          <w:szCs w:val="22"/>
        </w:rPr>
        <w:t xml:space="preserve"> SSD TCG OPAL</w:t>
      </w:r>
    </w:p>
    <w:p w14:paraId="0FBA59F6" w14:textId="77777777" w:rsidR="00C153B1" w:rsidRDefault="00C153B1" w:rsidP="00661E89">
      <w:pPr>
        <w:rPr>
          <w:lang w:eastAsia="en-US"/>
        </w:rPr>
      </w:pPr>
    </w:p>
    <w:p w14:paraId="1A14ED34" w14:textId="044B9B53" w:rsidR="00FB1BCB" w:rsidRPr="004E2591" w:rsidRDefault="00BA32C0" w:rsidP="004E2591">
      <w:pPr>
        <w:pStyle w:val="Titre3"/>
      </w:pPr>
      <w:bookmarkStart w:id="13" w:name="_Toc169885632"/>
      <w:r w:rsidRPr="004E2591">
        <w:t>Démarrage de confiance</w:t>
      </w:r>
      <w:r w:rsidR="00723364">
        <w:t>, cas nominal</w:t>
      </w:r>
      <w:bookmarkEnd w:id="13"/>
    </w:p>
    <w:p w14:paraId="21160DE6" w14:textId="77777777" w:rsidR="00D60155" w:rsidRDefault="00D60155" w:rsidP="00D60155">
      <w:pPr>
        <w:pStyle w:val="Texte"/>
        <w:rPr>
          <w:rFonts w:ascii="Calibri" w:hAnsi="Calibri"/>
          <w:sz w:val="22"/>
          <w:szCs w:val="22"/>
        </w:rPr>
      </w:pPr>
      <w:r w:rsidRPr="00D60155">
        <w:rPr>
          <w:rFonts w:ascii="Calibri" w:hAnsi="Calibri"/>
          <w:sz w:val="22"/>
          <w:szCs w:val="22"/>
        </w:rPr>
        <w:t xml:space="preserve">Le démarrage de confiance, ou </w:t>
      </w:r>
      <w:r>
        <w:rPr>
          <w:rFonts w:ascii="Calibri" w:hAnsi="Calibri"/>
          <w:sz w:val="22"/>
          <w:szCs w:val="22"/>
        </w:rPr>
        <w:t>« </w:t>
      </w:r>
      <w:proofErr w:type="spellStart"/>
      <w:r w:rsidRPr="00D60155">
        <w:rPr>
          <w:rFonts w:ascii="Calibri" w:hAnsi="Calibri"/>
          <w:sz w:val="22"/>
          <w:szCs w:val="22"/>
        </w:rPr>
        <w:t>Measured</w:t>
      </w:r>
      <w:proofErr w:type="spellEnd"/>
      <w:r w:rsidRPr="00D60155">
        <w:rPr>
          <w:rFonts w:ascii="Calibri" w:hAnsi="Calibri"/>
          <w:sz w:val="22"/>
          <w:szCs w:val="22"/>
        </w:rPr>
        <w:t xml:space="preserve"> Boot</w:t>
      </w:r>
      <w:r>
        <w:rPr>
          <w:rFonts w:ascii="Calibri" w:hAnsi="Calibri"/>
          <w:sz w:val="22"/>
          <w:szCs w:val="22"/>
        </w:rPr>
        <w:t> »</w:t>
      </w:r>
      <w:r w:rsidRPr="00D60155">
        <w:rPr>
          <w:rFonts w:ascii="Calibri" w:hAnsi="Calibri"/>
          <w:sz w:val="22"/>
          <w:szCs w:val="22"/>
        </w:rPr>
        <w:t>, est une technique complémentaire du démarrage</w:t>
      </w:r>
      <w:r>
        <w:rPr>
          <w:rFonts w:ascii="Calibri" w:hAnsi="Calibri"/>
          <w:sz w:val="22"/>
          <w:szCs w:val="22"/>
        </w:rPr>
        <w:t xml:space="preserve"> </w:t>
      </w:r>
      <w:r w:rsidRPr="00D60155">
        <w:rPr>
          <w:rFonts w:ascii="Calibri" w:hAnsi="Calibri"/>
          <w:sz w:val="22"/>
          <w:szCs w:val="22"/>
        </w:rPr>
        <w:t xml:space="preserve">sécurisé </w:t>
      </w:r>
      <w:r>
        <w:rPr>
          <w:rFonts w:ascii="Calibri" w:hAnsi="Calibri"/>
          <w:sz w:val="22"/>
          <w:szCs w:val="22"/>
        </w:rPr>
        <w:t>« </w:t>
      </w:r>
      <w:r w:rsidRPr="00D60155">
        <w:rPr>
          <w:rFonts w:ascii="Calibri" w:hAnsi="Calibri"/>
          <w:sz w:val="22"/>
          <w:szCs w:val="22"/>
        </w:rPr>
        <w:t>Secure Boot</w:t>
      </w:r>
      <w:r>
        <w:rPr>
          <w:rFonts w:ascii="Calibri" w:hAnsi="Calibri"/>
          <w:sz w:val="22"/>
          <w:szCs w:val="22"/>
        </w:rPr>
        <w:t> »</w:t>
      </w:r>
      <w:r w:rsidRPr="00D60155">
        <w:rPr>
          <w:rFonts w:ascii="Calibri" w:hAnsi="Calibri"/>
          <w:sz w:val="22"/>
          <w:szCs w:val="22"/>
        </w:rPr>
        <w:t xml:space="preserve">. </w:t>
      </w:r>
      <w:r>
        <w:rPr>
          <w:rFonts w:ascii="Calibri" w:hAnsi="Calibri"/>
          <w:sz w:val="22"/>
          <w:szCs w:val="22"/>
        </w:rPr>
        <w:t>C</w:t>
      </w:r>
      <w:r w:rsidRPr="00D60155">
        <w:rPr>
          <w:rFonts w:ascii="Calibri" w:hAnsi="Calibri"/>
          <w:sz w:val="22"/>
          <w:szCs w:val="22"/>
        </w:rPr>
        <w:t xml:space="preserve">e dernier assure que les binaires UEFI de la chaîne de démarrage sont tous signés, mais permet donc de démarrer plusieurs versions du </w:t>
      </w:r>
      <w:r>
        <w:rPr>
          <w:rFonts w:ascii="Calibri" w:hAnsi="Calibri"/>
          <w:sz w:val="22"/>
          <w:szCs w:val="22"/>
        </w:rPr>
        <w:t>S</w:t>
      </w:r>
      <w:r w:rsidRPr="00D60155">
        <w:rPr>
          <w:rFonts w:ascii="Calibri" w:hAnsi="Calibri"/>
          <w:sz w:val="22"/>
          <w:szCs w:val="22"/>
        </w:rPr>
        <w:t>ystème</w:t>
      </w:r>
      <w:r>
        <w:rPr>
          <w:rFonts w:ascii="Calibri" w:hAnsi="Calibri"/>
          <w:sz w:val="22"/>
          <w:szCs w:val="22"/>
        </w:rPr>
        <w:t xml:space="preserve">. </w:t>
      </w:r>
    </w:p>
    <w:p w14:paraId="0035DFF3" w14:textId="42668001" w:rsidR="00FB1BCB" w:rsidRDefault="00D60155" w:rsidP="00FB1BCB">
      <w:pPr>
        <w:pStyle w:val="Texte"/>
        <w:rPr>
          <w:rFonts w:ascii="Calibri" w:hAnsi="Calibri"/>
          <w:sz w:val="22"/>
          <w:szCs w:val="22"/>
        </w:rPr>
      </w:pPr>
      <w:r>
        <w:rPr>
          <w:rFonts w:ascii="Calibri" w:hAnsi="Calibri"/>
          <w:sz w:val="22"/>
          <w:szCs w:val="22"/>
        </w:rPr>
        <w:t>L</w:t>
      </w:r>
      <w:r w:rsidRPr="00D60155">
        <w:rPr>
          <w:rFonts w:ascii="Calibri" w:hAnsi="Calibri"/>
          <w:sz w:val="22"/>
          <w:szCs w:val="22"/>
        </w:rPr>
        <w:t xml:space="preserve">e démarrage de confiance permet de s’assurer </w:t>
      </w:r>
      <w:r w:rsidR="00CC73C7">
        <w:rPr>
          <w:rFonts w:ascii="Calibri" w:hAnsi="Calibri"/>
          <w:sz w:val="22"/>
          <w:szCs w:val="22"/>
        </w:rPr>
        <w:t xml:space="preserve">que </w:t>
      </w:r>
      <w:r w:rsidRPr="00D60155">
        <w:rPr>
          <w:rFonts w:ascii="Calibri" w:hAnsi="Calibri"/>
          <w:sz w:val="22"/>
          <w:szCs w:val="22"/>
        </w:rPr>
        <w:t>le système démarré est dans un état précis</w:t>
      </w:r>
      <w:r>
        <w:rPr>
          <w:rFonts w:ascii="Calibri" w:hAnsi="Calibri"/>
          <w:sz w:val="22"/>
          <w:szCs w:val="22"/>
        </w:rPr>
        <w:t xml:space="preserve"> </w:t>
      </w:r>
      <w:r w:rsidRPr="00D60155">
        <w:rPr>
          <w:rFonts w:ascii="Calibri" w:hAnsi="Calibri"/>
          <w:sz w:val="22"/>
          <w:szCs w:val="22"/>
        </w:rPr>
        <w:t>attendu.</w:t>
      </w:r>
    </w:p>
    <w:p w14:paraId="5315F607" w14:textId="77777777" w:rsidR="00196433" w:rsidRDefault="00196433" w:rsidP="00FB1BCB">
      <w:pPr>
        <w:pStyle w:val="Texte"/>
        <w:rPr>
          <w:rFonts w:ascii="Calibri" w:hAnsi="Calibri"/>
          <w:sz w:val="22"/>
          <w:szCs w:val="22"/>
        </w:rPr>
      </w:pPr>
    </w:p>
    <w:p w14:paraId="2DDD1E22" w14:textId="2D5A6B1C" w:rsidR="00FB1BCB" w:rsidRDefault="00D60155" w:rsidP="00FB1BCB">
      <w:pPr>
        <w:pStyle w:val="Texte"/>
        <w:rPr>
          <w:rFonts w:ascii="Calibri" w:hAnsi="Calibri"/>
          <w:sz w:val="22"/>
          <w:szCs w:val="22"/>
        </w:rPr>
      </w:pPr>
      <w:r>
        <w:rPr>
          <w:rFonts w:ascii="Calibri" w:hAnsi="Calibri"/>
          <w:sz w:val="22"/>
          <w:szCs w:val="22"/>
        </w:rPr>
        <w:t xml:space="preserve">Les différents éléments de la </w:t>
      </w:r>
      <w:r w:rsidR="00FB1BCB">
        <w:rPr>
          <w:rFonts w:ascii="Calibri" w:hAnsi="Calibri"/>
          <w:sz w:val="22"/>
          <w:szCs w:val="22"/>
        </w:rPr>
        <w:t xml:space="preserve">chaîne de confiance </w:t>
      </w:r>
      <w:r>
        <w:rPr>
          <w:rFonts w:ascii="Calibri" w:hAnsi="Calibri"/>
          <w:sz w:val="22"/>
          <w:szCs w:val="22"/>
        </w:rPr>
        <w:t>mesurés</w:t>
      </w:r>
      <w:r w:rsidR="00CC73C7">
        <w:rPr>
          <w:rFonts w:ascii="Calibri" w:hAnsi="Calibri"/>
          <w:sz w:val="22"/>
          <w:szCs w:val="22"/>
        </w:rPr>
        <w:t xml:space="preserve"> sont </w:t>
      </w:r>
      <w:r>
        <w:rPr>
          <w:rFonts w:ascii="Calibri" w:hAnsi="Calibri"/>
          <w:sz w:val="22"/>
          <w:szCs w:val="22"/>
        </w:rPr>
        <w:t>notamment</w:t>
      </w:r>
      <w:r w:rsidR="00CC73C7">
        <w:rPr>
          <w:rFonts w:ascii="Calibri" w:hAnsi="Calibri"/>
          <w:sz w:val="22"/>
          <w:szCs w:val="22"/>
        </w:rPr>
        <w:t> :</w:t>
      </w:r>
    </w:p>
    <w:p w14:paraId="16D9C251" w14:textId="61C57B86" w:rsidR="00FB1BCB" w:rsidRDefault="00CC73C7">
      <w:pPr>
        <w:pStyle w:val="Texte"/>
        <w:numPr>
          <w:ilvl w:val="0"/>
          <w:numId w:val="22"/>
        </w:numPr>
        <w:rPr>
          <w:rFonts w:ascii="Calibri" w:hAnsi="Calibri"/>
          <w:sz w:val="22"/>
          <w:szCs w:val="22"/>
        </w:rPr>
      </w:pPr>
      <w:r>
        <w:rPr>
          <w:rFonts w:ascii="Calibri" w:hAnsi="Calibri"/>
          <w:sz w:val="22"/>
          <w:szCs w:val="22"/>
        </w:rPr>
        <w:t>Le</w:t>
      </w:r>
      <w:r w:rsidR="00FB1BCB">
        <w:rPr>
          <w:rFonts w:ascii="Calibri" w:hAnsi="Calibri"/>
          <w:sz w:val="22"/>
          <w:szCs w:val="22"/>
        </w:rPr>
        <w:t xml:space="preserve"> micrologiciel UEFI</w:t>
      </w:r>
      <w:r>
        <w:rPr>
          <w:rFonts w:ascii="Calibri" w:hAnsi="Calibri"/>
          <w:sz w:val="22"/>
          <w:szCs w:val="22"/>
        </w:rPr>
        <w:t xml:space="preserve"> et </w:t>
      </w:r>
      <w:r w:rsidR="006F677B">
        <w:rPr>
          <w:rFonts w:ascii="Calibri" w:hAnsi="Calibri"/>
          <w:sz w:val="22"/>
          <w:szCs w:val="22"/>
        </w:rPr>
        <w:t>l</w:t>
      </w:r>
      <w:r>
        <w:rPr>
          <w:rFonts w:ascii="Calibri" w:hAnsi="Calibri"/>
          <w:sz w:val="22"/>
          <w:szCs w:val="22"/>
        </w:rPr>
        <w:t>es paramètres</w:t>
      </w:r>
      <w:r w:rsidR="006F677B">
        <w:rPr>
          <w:rFonts w:ascii="Calibri" w:hAnsi="Calibri"/>
          <w:sz w:val="22"/>
          <w:szCs w:val="22"/>
        </w:rPr>
        <w:t xml:space="preserve"> matériels</w:t>
      </w:r>
      <w:r w:rsidR="00FB1BCB">
        <w:rPr>
          <w:rFonts w:ascii="Calibri" w:hAnsi="Calibri"/>
          <w:sz w:val="22"/>
          <w:szCs w:val="22"/>
        </w:rPr>
        <w:t xml:space="preserve">, </w:t>
      </w:r>
    </w:p>
    <w:p w14:paraId="3B00559F" w14:textId="7D108BAB" w:rsidR="00FB1BCB" w:rsidRDefault="00CC73C7">
      <w:pPr>
        <w:pStyle w:val="Texte"/>
        <w:numPr>
          <w:ilvl w:val="0"/>
          <w:numId w:val="22"/>
        </w:numPr>
        <w:rPr>
          <w:rFonts w:ascii="Calibri" w:hAnsi="Calibri"/>
          <w:sz w:val="22"/>
          <w:szCs w:val="22"/>
        </w:rPr>
      </w:pPr>
      <w:r>
        <w:rPr>
          <w:rFonts w:ascii="Calibri" w:hAnsi="Calibri"/>
          <w:sz w:val="22"/>
          <w:szCs w:val="22"/>
        </w:rPr>
        <w:t xml:space="preserve">Le </w:t>
      </w:r>
      <w:r w:rsidR="00FB1BCB">
        <w:rPr>
          <w:rFonts w:ascii="Calibri" w:hAnsi="Calibri"/>
          <w:sz w:val="22"/>
          <w:szCs w:val="22"/>
        </w:rPr>
        <w:t>chargeur de Système d’Exploitation</w:t>
      </w:r>
      <w:r w:rsidR="0002222E">
        <w:rPr>
          <w:rFonts w:ascii="Calibri" w:hAnsi="Calibri"/>
          <w:sz w:val="22"/>
          <w:szCs w:val="22"/>
        </w:rPr>
        <w:t xml:space="preserve"> (GRUB -</w:t>
      </w:r>
      <w:proofErr w:type="spellStart"/>
      <w:r w:rsidR="0002222E" w:rsidRPr="0002222E">
        <w:rPr>
          <w:rFonts w:ascii="Calibri" w:hAnsi="Calibri"/>
          <w:sz w:val="22"/>
          <w:szCs w:val="22"/>
        </w:rPr>
        <w:t>GRand</w:t>
      </w:r>
      <w:proofErr w:type="spellEnd"/>
      <w:r w:rsidR="0002222E" w:rsidRPr="0002222E">
        <w:rPr>
          <w:rFonts w:ascii="Calibri" w:hAnsi="Calibri"/>
          <w:sz w:val="22"/>
          <w:szCs w:val="22"/>
        </w:rPr>
        <w:t xml:space="preserve"> </w:t>
      </w:r>
      <w:proofErr w:type="spellStart"/>
      <w:r w:rsidR="0002222E" w:rsidRPr="0002222E">
        <w:rPr>
          <w:rFonts w:ascii="Calibri" w:hAnsi="Calibri"/>
          <w:sz w:val="22"/>
          <w:szCs w:val="22"/>
        </w:rPr>
        <w:t>Unified</w:t>
      </w:r>
      <w:proofErr w:type="spellEnd"/>
      <w:r w:rsidR="0002222E" w:rsidRPr="0002222E">
        <w:rPr>
          <w:rFonts w:ascii="Calibri" w:hAnsi="Calibri"/>
          <w:sz w:val="22"/>
          <w:szCs w:val="22"/>
        </w:rPr>
        <w:t xml:space="preserve"> Bootloader</w:t>
      </w:r>
      <w:r w:rsidR="0002222E">
        <w:rPr>
          <w:rFonts w:ascii="Calibri" w:hAnsi="Calibri"/>
          <w:sz w:val="22"/>
          <w:szCs w:val="22"/>
        </w:rPr>
        <w:t>)</w:t>
      </w:r>
      <w:r w:rsidR="00FB1BCB">
        <w:rPr>
          <w:rFonts w:ascii="Calibri" w:hAnsi="Calibri"/>
          <w:sz w:val="22"/>
          <w:szCs w:val="22"/>
        </w:rPr>
        <w:t>,</w:t>
      </w:r>
    </w:p>
    <w:p w14:paraId="6C445983" w14:textId="6B490C19" w:rsidR="00196433" w:rsidRDefault="00CC73C7">
      <w:pPr>
        <w:pStyle w:val="Texte"/>
        <w:numPr>
          <w:ilvl w:val="0"/>
          <w:numId w:val="22"/>
        </w:numPr>
        <w:rPr>
          <w:rFonts w:ascii="Calibri" w:hAnsi="Calibri"/>
          <w:sz w:val="22"/>
          <w:szCs w:val="22"/>
        </w:rPr>
      </w:pPr>
      <w:r>
        <w:rPr>
          <w:rFonts w:ascii="Calibri" w:hAnsi="Calibri"/>
          <w:sz w:val="22"/>
          <w:szCs w:val="22"/>
        </w:rPr>
        <w:t>Les</w:t>
      </w:r>
      <w:r w:rsidR="00196433">
        <w:rPr>
          <w:rFonts w:ascii="Calibri" w:hAnsi="Calibri"/>
          <w:sz w:val="22"/>
          <w:szCs w:val="22"/>
        </w:rPr>
        <w:t xml:space="preserve"> variables et/ou paramètres </w:t>
      </w:r>
      <w:r w:rsidR="001312EF">
        <w:rPr>
          <w:rFonts w:ascii="Calibri" w:hAnsi="Calibri"/>
          <w:sz w:val="22"/>
          <w:szCs w:val="22"/>
        </w:rPr>
        <w:t xml:space="preserve">de démarrage </w:t>
      </w:r>
      <w:r w:rsidR="00624618">
        <w:rPr>
          <w:rFonts w:ascii="Calibri" w:hAnsi="Calibri"/>
          <w:sz w:val="22"/>
          <w:szCs w:val="22"/>
        </w:rPr>
        <w:t>spécifiques au Système Embarqué</w:t>
      </w:r>
      <w:r w:rsidR="001312EF">
        <w:rPr>
          <w:rFonts w:ascii="Calibri" w:hAnsi="Calibri"/>
          <w:sz w:val="22"/>
          <w:szCs w:val="22"/>
        </w:rPr>
        <w:t>,</w:t>
      </w:r>
    </w:p>
    <w:p w14:paraId="262CD41C" w14:textId="462A9954" w:rsidR="00FB43BE" w:rsidRPr="00196433" w:rsidRDefault="00FB43BE">
      <w:pPr>
        <w:pStyle w:val="Texte"/>
        <w:numPr>
          <w:ilvl w:val="0"/>
          <w:numId w:val="22"/>
        </w:numPr>
        <w:rPr>
          <w:rFonts w:ascii="Calibri" w:hAnsi="Calibri"/>
          <w:sz w:val="22"/>
          <w:szCs w:val="22"/>
        </w:rPr>
      </w:pPr>
      <w:r>
        <w:rPr>
          <w:rFonts w:ascii="Calibri" w:hAnsi="Calibri"/>
          <w:sz w:val="22"/>
          <w:szCs w:val="22"/>
        </w:rPr>
        <w:t>Le statut du Secure Boot</w:t>
      </w:r>
      <w:r w:rsidR="001312EF">
        <w:rPr>
          <w:rFonts w:ascii="Calibri" w:hAnsi="Calibri"/>
          <w:sz w:val="22"/>
          <w:szCs w:val="22"/>
        </w:rPr>
        <w:t>,</w:t>
      </w:r>
    </w:p>
    <w:p w14:paraId="2006187B" w14:textId="1B3E7566" w:rsidR="00624618" w:rsidRDefault="00CC73C7">
      <w:pPr>
        <w:pStyle w:val="Texte"/>
        <w:numPr>
          <w:ilvl w:val="0"/>
          <w:numId w:val="22"/>
        </w:numPr>
        <w:rPr>
          <w:rFonts w:ascii="Calibri" w:hAnsi="Calibri"/>
          <w:sz w:val="22"/>
          <w:szCs w:val="22"/>
        </w:rPr>
      </w:pPr>
      <w:r>
        <w:rPr>
          <w:rFonts w:ascii="Calibri" w:hAnsi="Calibri"/>
          <w:sz w:val="22"/>
          <w:szCs w:val="22"/>
        </w:rPr>
        <w:t xml:space="preserve">Le </w:t>
      </w:r>
      <w:r w:rsidR="00FB1BCB">
        <w:rPr>
          <w:rFonts w:ascii="Calibri" w:hAnsi="Calibri"/>
          <w:sz w:val="22"/>
          <w:szCs w:val="22"/>
        </w:rPr>
        <w:t>noyau Linux</w:t>
      </w:r>
      <w:r w:rsidR="00584811">
        <w:rPr>
          <w:rFonts w:ascii="Calibri" w:hAnsi="Calibri"/>
          <w:sz w:val="22"/>
          <w:szCs w:val="22"/>
        </w:rPr>
        <w:t xml:space="preserve"> (kernel)</w:t>
      </w:r>
      <w:r>
        <w:rPr>
          <w:rFonts w:ascii="Calibri" w:hAnsi="Calibri"/>
          <w:sz w:val="22"/>
          <w:szCs w:val="22"/>
        </w:rPr>
        <w:t xml:space="preserve"> de l’image PBA</w:t>
      </w:r>
    </w:p>
    <w:p w14:paraId="16E19772" w14:textId="7C76C948" w:rsidR="00FB1BCB" w:rsidRDefault="00CC73C7">
      <w:pPr>
        <w:pStyle w:val="Texte"/>
        <w:numPr>
          <w:ilvl w:val="0"/>
          <w:numId w:val="22"/>
        </w:numPr>
        <w:rPr>
          <w:rFonts w:ascii="Calibri" w:hAnsi="Calibri"/>
          <w:sz w:val="22"/>
          <w:szCs w:val="22"/>
        </w:rPr>
      </w:pPr>
      <w:r>
        <w:rPr>
          <w:rFonts w:ascii="Calibri" w:hAnsi="Calibri"/>
          <w:sz w:val="22"/>
          <w:szCs w:val="22"/>
        </w:rPr>
        <w:t xml:space="preserve">Le </w:t>
      </w:r>
      <w:r w:rsidR="001D320C">
        <w:rPr>
          <w:rFonts w:ascii="Calibri" w:hAnsi="Calibri"/>
          <w:sz w:val="22"/>
          <w:szCs w:val="22"/>
        </w:rPr>
        <w:t xml:space="preserve">répertoire racine </w:t>
      </w:r>
      <w:r>
        <w:rPr>
          <w:rFonts w:ascii="Calibri" w:hAnsi="Calibri"/>
          <w:sz w:val="22"/>
          <w:szCs w:val="22"/>
        </w:rPr>
        <w:t>de l’image</w:t>
      </w:r>
      <w:r w:rsidR="001D320C">
        <w:rPr>
          <w:rFonts w:ascii="Calibri" w:hAnsi="Calibri"/>
          <w:sz w:val="22"/>
          <w:szCs w:val="22"/>
        </w:rPr>
        <w:t xml:space="preserve"> PBA</w:t>
      </w:r>
      <w:r w:rsidR="00FB1BCB">
        <w:rPr>
          <w:rFonts w:ascii="Calibri" w:hAnsi="Calibri"/>
          <w:sz w:val="22"/>
          <w:szCs w:val="22"/>
        </w:rPr>
        <w:t xml:space="preserve">, </w:t>
      </w:r>
      <w:proofErr w:type="spellStart"/>
      <w:r w:rsidR="001D320C">
        <w:rPr>
          <w:rFonts w:ascii="Calibri" w:hAnsi="Calibri"/>
          <w:sz w:val="22"/>
          <w:szCs w:val="22"/>
        </w:rPr>
        <w:t>initrd</w:t>
      </w:r>
      <w:proofErr w:type="spellEnd"/>
      <w:r w:rsidR="001D320C">
        <w:rPr>
          <w:rFonts w:ascii="Calibri" w:hAnsi="Calibri"/>
          <w:sz w:val="22"/>
          <w:szCs w:val="22"/>
        </w:rPr>
        <w:t xml:space="preserve"> (init ram </w:t>
      </w:r>
      <w:proofErr w:type="spellStart"/>
      <w:r w:rsidR="001D320C">
        <w:rPr>
          <w:rFonts w:ascii="Calibri" w:hAnsi="Calibri"/>
          <w:sz w:val="22"/>
          <w:szCs w:val="22"/>
        </w:rPr>
        <w:t>disk</w:t>
      </w:r>
      <w:proofErr w:type="spellEnd"/>
      <w:r w:rsidR="001D320C">
        <w:rPr>
          <w:rFonts w:ascii="Calibri" w:hAnsi="Calibri"/>
          <w:sz w:val="22"/>
          <w:szCs w:val="22"/>
        </w:rPr>
        <w:t>)</w:t>
      </w:r>
    </w:p>
    <w:p w14:paraId="3B3D9145" w14:textId="77777777" w:rsidR="00FB1BCB" w:rsidRDefault="00FB1BCB" w:rsidP="00661E89">
      <w:pPr>
        <w:rPr>
          <w:lang w:eastAsia="en-US"/>
        </w:rPr>
      </w:pPr>
    </w:p>
    <w:p w14:paraId="2D58E54A" w14:textId="77777777" w:rsidR="00EF03D5" w:rsidRDefault="00EF03D5" w:rsidP="00EF03D5">
      <w:pPr>
        <w:pStyle w:val="Texte"/>
        <w:rPr>
          <w:rFonts w:ascii="Calibri" w:hAnsi="Calibri"/>
          <w:sz w:val="22"/>
          <w:szCs w:val="22"/>
        </w:rPr>
      </w:pPr>
      <w:r>
        <w:rPr>
          <w:rFonts w:ascii="Calibri" w:hAnsi="Calibri"/>
          <w:sz w:val="22"/>
          <w:szCs w:val="22"/>
        </w:rPr>
        <w:t>Le « </w:t>
      </w:r>
      <w:proofErr w:type="spellStart"/>
      <w:r>
        <w:rPr>
          <w:rFonts w:ascii="Calibri" w:hAnsi="Calibri"/>
          <w:sz w:val="22"/>
          <w:szCs w:val="22"/>
        </w:rPr>
        <w:t>Measured</w:t>
      </w:r>
      <w:proofErr w:type="spellEnd"/>
      <w:r>
        <w:rPr>
          <w:rFonts w:ascii="Calibri" w:hAnsi="Calibri"/>
          <w:sz w:val="22"/>
          <w:szCs w:val="22"/>
        </w:rPr>
        <w:t xml:space="preserve"> Boot » s’appuie sur le TPM pour réaliser et enregistrer les SHA256 dans les registres PCR (Platform Configuration </w:t>
      </w:r>
      <w:proofErr w:type="spellStart"/>
      <w:r>
        <w:rPr>
          <w:rFonts w:ascii="Calibri" w:hAnsi="Calibri"/>
          <w:sz w:val="22"/>
          <w:szCs w:val="22"/>
        </w:rPr>
        <w:t>Register</w:t>
      </w:r>
      <w:proofErr w:type="spellEnd"/>
      <w:r>
        <w:rPr>
          <w:rFonts w:ascii="Calibri" w:hAnsi="Calibri"/>
          <w:sz w:val="22"/>
          <w:szCs w:val="22"/>
        </w:rPr>
        <w:t>).</w:t>
      </w:r>
    </w:p>
    <w:p w14:paraId="466103AD" w14:textId="7DE09642" w:rsidR="00EF03D5" w:rsidRDefault="00EF03D5" w:rsidP="00EF03D5">
      <w:pPr>
        <w:pStyle w:val="Texte"/>
        <w:rPr>
          <w:rFonts w:ascii="Calibri" w:hAnsi="Calibri"/>
          <w:sz w:val="22"/>
          <w:szCs w:val="22"/>
        </w:rPr>
      </w:pPr>
      <w:r w:rsidRPr="003A0EA0">
        <w:rPr>
          <w:rFonts w:ascii="Calibri" w:hAnsi="Calibri"/>
          <w:sz w:val="22"/>
          <w:szCs w:val="22"/>
        </w:rPr>
        <w:t xml:space="preserve">Les </w:t>
      </w:r>
      <w:r>
        <w:rPr>
          <w:rFonts w:ascii="Calibri" w:hAnsi="Calibri"/>
          <w:sz w:val="22"/>
          <w:szCs w:val="22"/>
        </w:rPr>
        <w:t xml:space="preserve">registres </w:t>
      </w:r>
      <w:r w:rsidRPr="003A0EA0">
        <w:rPr>
          <w:rFonts w:ascii="Calibri" w:hAnsi="Calibri"/>
          <w:sz w:val="22"/>
          <w:szCs w:val="22"/>
        </w:rPr>
        <w:t xml:space="preserve">PCR sont </w:t>
      </w:r>
      <w:r>
        <w:rPr>
          <w:rFonts w:ascii="Calibri" w:hAnsi="Calibri"/>
          <w:sz w:val="22"/>
          <w:szCs w:val="22"/>
        </w:rPr>
        <w:t>réinitialisés</w:t>
      </w:r>
      <w:r w:rsidRPr="003A0EA0">
        <w:rPr>
          <w:rFonts w:ascii="Calibri" w:hAnsi="Calibri"/>
          <w:sz w:val="22"/>
          <w:szCs w:val="22"/>
        </w:rPr>
        <w:t xml:space="preserve"> </w:t>
      </w:r>
      <w:r>
        <w:rPr>
          <w:rFonts w:ascii="Calibri" w:hAnsi="Calibri"/>
          <w:sz w:val="22"/>
          <w:szCs w:val="22"/>
        </w:rPr>
        <w:t xml:space="preserve">à chaque reset ou mise sous tension. Chacun d’eux est associé à la mesure d’un composant, la chaîne de confiance est établie en spécifiant </w:t>
      </w:r>
      <w:r w:rsidRPr="00EF03D5">
        <w:rPr>
          <w:rFonts w:ascii="Calibri" w:hAnsi="Calibri"/>
          <w:b/>
          <w:bCs/>
          <w:sz w:val="22"/>
          <w:szCs w:val="22"/>
        </w:rPr>
        <w:t>la liste et l’ordre des composants ou registres</w:t>
      </w:r>
      <w:r>
        <w:rPr>
          <w:rFonts w:ascii="Calibri" w:hAnsi="Calibri"/>
          <w:sz w:val="22"/>
          <w:szCs w:val="22"/>
        </w:rPr>
        <w:t xml:space="preserve"> à prendre en compte (« PCR </w:t>
      </w:r>
      <w:proofErr w:type="spellStart"/>
      <w:r>
        <w:rPr>
          <w:rFonts w:ascii="Calibri" w:hAnsi="Calibri"/>
          <w:sz w:val="22"/>
          <w:szCs w:val="22"/>
        </w:rPr>
        <w:t>Extend</w:t>
      </w:r>
      <w:proofErr w:type="spellEnd"/>
      <w:r>
        <w:rPr>
          <w:rFonts w:ascii="Calibri" w:hAnsi="Calibri"/>
          <w:sz w:val="22"/>
          <w:szCs w:val="22"/>
        </w:rPr>
        <w:t> »)</w:t>
      </w:r>
      <w:r w:rsidRPr="003A0EA0">
        <w:rPr>
          <w:rFonts w:ascii="Calibri" w:hAnsi="Calibri"/>
          <w:sz w:val="22"/>
          <w:szCs w:val="22"/>
        </w:rPr>
        <w:t>.</w:t>
      </w:r>
    </w:p>
    <w:p w14:paraId="1A98AEB4" w14:textId="77777777" w:rsidR="00EF03D5" w:rsidRDefault="00EF03D5" w:rsidP="00EF03D5">
      <w:pPr>
        <w:pStyle w:val="Texte"/>
        <w:rPr>
          <w:rFonts w:ascii="Calibri" w:hAnsi="Calibri"/>
          <w:sz w:val="22"/>
          <w:szCs w:val="22"/>
        </w:rPr>
      </w:pPr>
    </w:p>
    <w:p w14:paraId="3D4F4E76" w14:textId="3EA038D0" w:rsidR="001D320C" w:rsidRDefault="0067008C" w:rsidP="00EF03D5">
      <w:pPr>
        <w:pStyle w:val="Texte"/>
        <w:rPr>
          <w:rFonts w:ascii="Calibri" w:hAnsi="Calibri"/>
          <w:sz w:val="22"/>
          <w:szCs w:val="22"/>
        </w:rPr>
      </w:pPr>
      <w:r>
        <w:rPr>
          <w:rFonts w:ascii="Calibri" w:hAnsi="Calibri"/>
          <w:sz w:val="22"/>
          <w:szCs w:val="22"/>
        </w:rPr>
        <w:t xml:space="preserve">Le diagramme de la </w:t>
      </w:r>
      <w:r w:rsidR="004A01B6">
        <w:rPr>
          <w:rFonts w:ascii="Calibri" w:hAnsi="Calibri"/>
          <w:sz w:val="22"/>
          <w:szCs w:val="22"/>
        </w:rPr>
        <w:t xml:space="preserve">page </w:t>
      </w:r>
      <w:r>
        <w:rPr>
          <w:rFonts w:ascii="Calibri" w:hAnsi="Calibri"/>
          <w:sz w:val="22"/>
          <w:szCs w:val="22"/>
        </w:rPr>
        <w:t>suivante décrit le démarrage du système avec le Secure Boot activé.</w:t>
      </w:r>
    </w:p>
    <w:p w14:paraId="7AE3CEB3" w14:textId="5F9B5F65" w:rsidR="00BF4DA5" w:rsidRDefault="00BF4DA5" w:rsidP="00EF03D5">
      <w:pPr>
        <w:pStyle w:val="Texte"/>
        <w:rPr>
          <w:rFonts w:ascii="Calibri" w:hAnsi="Calibri"/>
          <w:sz w:val="22"/>
          <w:szCs w:val="22"/>
        </w:rPr>
      </w:pPr>
    </w:p>
    <w:p w14:paraId="224A9E8F" w14:textId="77777777" w:rsidR="0067008C" w:rsidRDefault="0067008C" w:rsidP="00EF03D5">
      <w:pPr>
        <w:pStyle w:val="Texte"/>
        <w:rPr>
          <w:rFonts w:ascii="Calibri" w:hAnsi="Calibri"/>
          <w:sz w:val="22"/>
          <w:szCs w:val="22"/>
        </w:rPr>
      </w:pPr>
    </w:p>
    <w:p w14:paraId="6D68A979" w14:textId="77777777" w:rsidR="0067008C" w:rsidRDefault="0067008C">
      <w:pPr>
        <w:rPr>
          <w:lang w:eastAsia="en-US"/>
        </w:rPr>
        <w:sectPr w:rsidR="0067008C" w:rsidSect="00E81B23">
          <w:headerReference w:type="even" r:id="rId19"/>
          <w:headerReference w:type="default" r:id="rId20"/>
          <w:footerReference w:type="even" r:id="rId21"/>
          <w:footerReference w:type="default" r:id="rId22"/>
          <w:headerReference w:type="first" r:id="rId23"/>
          <w:footerReference w:type="first" r:id="rId24"/>
          <w:pgSz w:w="11907" w:h="16840" w:code="9"/>
          <w:pgMar w:top="832" w:right="1134" w:bottom="1418" w:left="1134" w:header="568" w:footer="104" w:gutter="0"/>
          <w:cols w:space="720"/>
          <w:docGrid w:linePitch="326"/>
        </w:sectPr>
      </w:pPr>
    </w:p>
    <w:p w14:paraId="558E5697" w14:textId="77777777" w:rsidR="0067008C" w:rsidRDefault="0067008C">
      <w:pPr>
        <w:rPr>
          <w:lang w:eastAsia="en-US"/>
        </w:rPr>
      </w:pPr>
    </w:p>
    <w:p w14:paraId="3A053AE3" w14:textId="430D0BC1" w:rsidR="0067008C" w:rsidRDefault="00CF48AA" w:rsidP="00CF48AA">
      <w:pPr>
        <w:ind w:left="-567"/>
        <w:jc w:val="center"/>
        <w:rPr>
          <w:lang w:eastAsia="en-US"/>
        </w:rPr>
      </w:pPr>
      <w:r w:rsidRPr="00CF48AA">
        <w:rPr>
          <w:noProof/>
        </w:rPr>
        <w:drawing>
          <wp:inline distT="0" distB="0" distL="0" distR="0" wp14:anchorId="312991B0" wp14:editId="4219B080">
            <wp:extent cx="9534293" cy="30003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38458" cy="3001686"/>
                    </a:xfrm>
                    <a:prstGeom prst="rect">
                      <a:avLst/>
                    </a:prstGeom>
                    <a:noFill/>
                    <a:ln>
                      <a:noFill/>
                    </a:ln>
                  </pic:spPr>
                </pic:pic>
              </a:graphicData>
            </a:graphic>
          </wp:inline>
        </w:drawing>
      </w:r>
    </w:p>
    <w:p w14:paraId="013A83BA" w14:textId="77777777" w:rsidR="002E197B" w:rsidRDefault="002E197B" w:rsidP="002E197B">
      <w:pPr>
        <w:jc w:val="center"/>
        <w:rPr>
          <w:lang w:eastAsia="en-US"/>
        </w:rPr>
      </w:pPr>
    </w:p>
    <w:p w14:paraId="1062E95E" w14:textId="3D8975C0" w:rsidR="00AF7E92" w:rsidRDefault="00AF7E92" w:rsidP="00AF7E92">
      <w:pPr>
        <w:pStyle w:val="Texte"/>
        <w:rPr>
          <w:rFonts w:ascii="Calibri" w:hAnsi="Calibri"/>
          <w:sz w:val="22"/>
          <w:szCs w:val="22"/>
        </w:rPr>
      </w:pPr>
      <w:r>
        <w:rPr>
          <w:rFonts w:ascii="Calibri" w:hAnsi="Calibri"/>
          <w:sz w:val="22"/>
          <w:szCs w:val="22"/>
        </w:rPr>
        <w:t>La clé d’authentification ou « </w:t>
      </w:r>
      <w:proofErr w:type="spellStart"/>
      <w:r>
        <w:rPr>
          <w:rFonts w:ascii="Calibri" w:hAnsi="Calibri"/>
          <w:sz w:val="22"/>
          <w:szCs w:val="22"/>
        </w:rPr>
        <w:t>passphrase</w:t>
      </w:r>
      <w:proofErr w:type="spellEnd"/>
      <w:r>
        <w:rPr>
          <w:rFonts w:ascii="Calibri" w:hAnsi="Calibri"/>
          <w:sz w:val="22"/>
          <w:szCs w:val="22"/>
        </w:rPr>
        <w:t xml:space="preserve"> » du disque SSD est stockée dans la mémoire non volatile du TPM et elle est associée au registre PCR10. La clé ne peut être obtenue que si l’ensemble des hachages ou registres PCR précédemment évalués sont conformes aux signatures attendues </w:t>
      </w:r>
      <w:r w:rsidR="00B80CB7">
        <w:rPr>
          <w:rFonts w:ascii="Calibri" w:hAnsi="Calibri"/>
          <w:sz w:val="22"/>
          <w:szCs w:val="22"/>
        </w:rPr>
        <w:t>de l’image</w:t>
      </w:r>
      <w:r>
        <w:rPr>
          <w:rFonts w:ascii="Calibri" w:hAnsi="Calibri"/>
          <w:sz w:val="22"/>
          <w:szCs w:val="22"/>
        </w:rPr>
        <w:t xml:space="preserve"> PBA.</w:t>
      </w:r>
    </w:p>
    <w:p w14:paraId="33FB5B42" w14:textId="1727F651" w:rsidR="00AF7E92" w:rsidRDefault="00AF7E92" w:rsidP="00AF7E92">
      <w:pPr>
        <w:pStyle w:val="Texte"/>
        <w:rPr>
          <w:rFonts w:ascii="Calibri" w:hAnsi="Calibri"/>
          <w:sz w:val="22"/>
          <w:szCs w:val="22"/>
        </w:rPr>
      </w:pPr>
      <w:r>
        <w:rPr>
          <w:rFonts w:ascii="Calibri" w:hAnsi="Calibri"/>
          <w:sz w:val="22"/>
          <w:szCs w:val="22"/>
        </w:rPr>
        <w:t>Secure Boot : si les signatures ou certificats ne sont conformes à ceux paramétrés, le BIOS UEFI stoppe le processus de démarrage et indique une erreur.</w:t>
      </w:r>
    </w:p>
    <w:p w14:paraId="1DA7040B" w14:textId="77777777" w:rsidR="0067008C" w:rsidRDefault="0067008C">
      <w:pPr>
        <w:rPr>
          <w:lang w:eastAsia="en-US"/>
        </w:rPr>
      </w:pPr>
    </w:p>
    <w:p w14:paraId="3FAD7719" w14:textId="77777777" w:rsidR="00AF7E92" w:rsidRDefault="00AF7E92">
      <w:pPr>
        <w:rPr>
          <w:lang w:eastAsia="en-US"/>
        </w:rPr>
      </w:pPr>
    </w:p>
    <w:p w14:paraId="17BB2C7B" w14:textId="77777777" w:rsidR="0067008C" w:rsidRDefault="0067008C">
      <w:pPr>
        <w:rPr>
          <w:lang w:eastAsia="en-US"/>
        </w:rPr>
        <w:sectPr w:rsidR="0067008C" w:rsidSect="0067008C">
          <w:pgSz w:w="16840" w:h="11907" w:orient="landscape" w:code="9"/>
          <w:pgMar w:top="1134" w:right="832" w:bottom="1134" w:left="1418" w:header="568" w:footer="104" w:gutter="0"/>
          <w:cols w:space="720"/>
          <w:docGrid w:linePitch="326"/>
        </w:sectPr>
      </w:pPr>
    </w:p>
    <w:p w14:paraId="3011C1FB" w14:textId="77777777" w:rsidR="002F72C4" w:rsidRPr="00E95336" w:rsidRDefault="002F72C4" w:rsidP="002F72C4">
      <w:pPr>
        <w:pStyle w:val="Titre3"/>
      </w:pPr>
      <w:bookmarkStart w:id="14" w:name="_Toc169885633"/>
      <w:r>
        <w:lastRenderedPageBreak/>
        <w:t>Initialisation ou modification de la clé d’authentification</w:t>
      </w:r>
      <w:bookmarkEnd w:id="14"/>
      <w:r>
        <w:t xml:space="preserve"> </w:t>
      </w:r>
    </w:p>
    <w:p w14:paraId="344B7F7E" w14:textId="77777777" w:rsidR="002F72C4" w:rsidRDefault="002F72C4" w:rsidP="002F72C4">
      <w:pPr>
        <w:rPr>
          <w:lang w:eastAsia="en-US"/>
        </w:rPr>
      </w:pPr>
      <w:r>
        <w:rPr>
          <w:lang w:eastAsia="en-US"/>
        </w:rPr>
        <w:t xml:space="preserve">L’image PBA est dérivée de celle du DTA (Drive Trust Alliance) : </w:t>
      </w:r>
      <w:r>
        <w:rPr>
          <w:lang w:eastAsia="en-US"/>
        </w:rPr>
        <w:br/>
      </w:r>
      <w:hyperlink r:id="rId26" w:history="1">
        <w:r w:rsidRPr="00C05CED">
          <w:rPr>
            <w:rStyle w:val="Lienhypertexte"/>
            <w:lang w:eastAsia="en-US"/>
          </w:rPr>
          <w:t>https://github.com/Drive-Trust-Alliance/sedutil</w:t>
        </w:r>
      </w:hyperlink>
    </w:p>
    <w:p w14:paraId="4F66DF49" w14:textId="77777777" w:rsidR="002F72C4" w:rsidRDefault="002F72C4" w:rsidP="002F72C4">
      <w:pPr>
        <w:rPr>
          <w:lang w:eastAsia="en-US"/>
        </w:rPr>
      </w:pPr>
    </w:p>
    <w:p w14:paraId="5F4DC577" w14:textId="5625DBE9" w:rsidR="00425C72" w:rsidRPr="00425C72" w:rsidRDefault="00425C72" w:rsidP="002F72C4">
      <w:pPr>
        <w:pStyle w:val="Texte"/>
        <w:rPr>
          <w:rFonts w:ascii="Calibri" w:hAnsi="Calibri"/>
          <w:b/>
          <w:bCs/>
          <w:sz w:val="22"/>
          <w:szCs w:val="22"/>
        </w:rPr>
      </w:pPr>
      <w:r w:rsidRPr="00425C72">
        <w:rPr>
          <w:rFonts w:ascii="Calibri" w:hAnsi="Calibri"/>
          <w:b/>
          <w:bCs/>
          <w:sz w:val="22"/>
          <w:szCs w:val="22"/>
        </w:rPr>
        <w:t>Initialisation</w:t>
      </w:r>
      <w:r>
        <w:rPr>
          <w:rFonts w:ascii="Calibri" w:hAnsi="Calibri"/>
          <w:b/>
          <w:bCs/>
          <w:sz w:val="22"/>
          <w:szCs w:val="22"/>
        </w:rPr>
        <w:t xml:space="preserve"> OS cible</w:t>
      </w:r>
      <w:r w:rsidRPr="00425C72">
        <w:rPr>
          <w:rFonts w:ascii="Calibri" w:hAnsi="Calibri"/>
          <w:b/>
          <w:bCs/>
          <w:sz w:val="22"/>
          <w:szCs w:val="22"/>
        </w:rPr>
        <w:t> :</w:t>
      </w:r>
    </w:p>
    <w:p w14:paraId="54AE77BF" w14:textId="6A6A2E41" w:rsidR="00723364" w:rsidRDefault="00723364" w:rsidP="00723364">
      <w:pPr>
        <w:pStyle w:val="Texte"/>
        <w:rPr>
          <w:rFonts w:ascii="Calibri" w:hAnsi="Calibri"/>
          <w:sz w:val="22"/>
          <w:szCs w:val="22"/>
        </w:rPr>
      </w:pPr>
      <w:r>
        <w:rPr>
          <w:rFonts w:ascii="Calibri" w:hAnsi="Calibri"/>
          <w:sz w:val="22"/>
          <w:szCs w:val="22"/>
        </w:rPr>
        <w:t>En sortie d’usine, le verrouillage d’un disque SSD TCG OPAL n’est pas activé, il est directement accessible sans authentification.</w:t>
      </w:r>
    </w:p>
    <w:p w14:paraId="4906D34F" w14:textId="77777777" w:rsidR="00425C72" w:rsidRDefault="00425C72" w:rsidP="00425C72">
      <w:pPr>
        <w:pStyle w:val="Texte"/>
        <w:rPr>
          <w:rFonts w:ascii="Calibri" w:hAnsi="Calibri"/>
          <w:sz w:val="22"/>
          <w:szCs w:val="22"/>
        </w:rPr>
      </w:pPr>
      <w:r>
        <w:rPr>
          <w:rFonts w:ascii="Calibri" w:hAnsi="Calibri"/>
          <w:sz w:val="22"/>
          <w:szCs w:val="22"/>
        </w:rPr>
        <w:t>Le BIOS UEFI est configuré afin d’accepter l’amorçage sur un media amovible, le Secure Boot est désactivé.</w:t>
      </w:r>
    </w:p>
    <w:p w14:paraId="57881D5D" w14:textId="5F8977EE" w:rsidR="001A0519" w:rsidRDefault="00425C72" w:rsidP="00425C72">
      <w:pPr>
        <w:pStyle w:val="Texte"/>
        <w:numPr>
          <w:ilvl w:val="0"/>
          <w:numId w:val="24"/>
        </w:numPr>
        <w:rPr>
          <w:rFonts w:ascii="Calibri" w:hAnsi="Calibri"/>
          <w:sz w:val="22"/>
          <w:szCs w:val="22"/>
        </w:rPr>
      </w:pPr>
      <w:r>
        <w:rPr>
          <w:rFonts w:ascii="Calibri" w:hAnsi="Calibri"/>
          <w:sz w:val="22"/>
          <w:szCs w:val="22"/>
        </w:rPr>
        <w:t>L’installation du système d’exploitation Linux cible (STD) s’effectue dans cette configuration.</w:t>
      </w:r>
    </w:p>
    <w:p w14:paraId="0CAC41DF" w14:textId="77777777" w:rsidR="001A0519" w:rsidRDefault="001A0519" w:rsidP="002F72C4">
      <w:pPr>
        <w:pStyle w:val="Texte"/>
        <w:rPr>
          <w:rFonts w:ascii="Calibri" w:hAnsi="Calibri"/>
          <w:sz w:val="22"/>
          <w:szCs w:val="22"/>
        </w:rPr>
      </w:pPr>
    </w:p>
    <w:p w14:paraId="5FF1B2AC" w14:textId="359EFD93" w:rsidR="00425C72" w:rsidRPr="00425C72" w:rsidRDefault="00425C72" w:rsidP="002F72C4">
      <w:pPr>
        <w:pStyle w:val="Texte"/>
        <w:rPr>
          <w:rFonts w:ascii="Calibri" w:hAnsi="Calibri"/>
          <w:b/>
          <w:bCs/>
          <w:sz w:val="22"/>
          <w:szCs w:val="22"/>
        </w:rPr>
      </w:pPr>
      <w:r w:rsidRPr="00425C72">
        <w:rPr>
          <w:rFonts w:ascii="Calibri" w:hAnsi="Calibri"/>
          <w:b/>
          <w:bCs/>
          <w:sz w:val="22"/>
          <w:szCs w:val="22"/>
        </w:rPr>
        <w:t>Initialisation</w:t>
      </w:r>
      <w:r>
        <w:rPr>
          <w:rFonts w:ascii="Calibri" w:hAnsi="Calibri"/>
          <w:b/>
          <w:bCs/>
          <w:sz w:val="22"/>
          <w:szCs w:val="22"/>
        </w:rPr>
        <w:t xml:space="preserve"> PBA</w:t>
      </w:r>
      <w:r w:rsidRPr="00425C72">
        <w:rPr>
          <w:rFonts w:ascii="Calibri" w:hAnsi="Calibri"/>
          <w:b/>
          <w:bCs/>
          <w:sz w:val="22"/>
          <w:szCs w:val="22"/>
        </w:rPr>
        <w:t> :</w:t>
      </w:r>
    </w:p>
    <w:p w14:paraId="29DBE405" w14:textId="77777777" w:rsidR="00723364" w:rsidRDefault="00723364" w:rsidP="00723364">
      <w:pPr>
        <w:pStyle w:val="Texte"/>
        <w:rPr>
          <w:rFonts w:ascii="Calibri" w:hAnsi="Calibri"/>
          <w:sz w:val="22"/>
          <w:szCs w:val="22"/>
        </w:rPr>
      </w:pPr>
      <w:r>
        <w:rPr>
          <w:rFonts w:ascii="Calibri" w:hAnsi="Calibri"/>
          <w:sz w:val="22"/>
          <w:szCs w:val="22"/>
        </w:rPr>
        <w:t>Le BIOS UEFI est configuré afin d’accepter l’amorçage sur un media amovible, le Secure Boot est désactivé.</w:t>
      </w:r>
    </w:p>
    <w:p w14:paraId="288FF829" w14:textId="04879C23" w:rsidR="002F72C4" w:rsidRDefault="001A0519" w:rsidP="002F72C4">
      <w:pPr>
        <w:pStyle w:val="Texte"/>
        <w:rPr>
          <w:rFonts w:ascii="Calibri" w:hAnsi="Calibri"/>
          <w:sz w:val="22"/>
          <w:szCs w:val="22"/>
        </w:rPr>
      </w:pPr>
      <w:r>
        <w:rPr>
          <w:rFonts w:ascii="Calibri" w:hAnsi="Calibri"/>
          <w:sz w:val="22"/>
          <w:szCs w:val="22"/>
        </w:rPr>
        <w:t>A partir d’un démarrage su</w:t>
      </w:r>
      <w:r w:rsidR="00723364">
        <w:rPr>
          <w:rFonts w:ascii="Calibri" w:hAnsi="Calibri"/>
          <w:sz w:val="22"/>
          <w:szCs w:val="22"/>
        </w:rPr>
        <w:t>r</w:t>
      </w:r>
      <w:r>
        <w:rPr>
          <w:rFonts w:ascii="Calibri" w:hAnsi="Calibri"/>
          <w:sz w:val="22"/>
          <w:szCs w:val="22"/>
        </w:rPr>
        <w:t xml:space="preserve"> un disque USB bootable, l</w:t>
      </w:r>
      <w:r w:rsidR="002F72C4">
        <w:rPr>
          <w:rFonts w:ascii="Calibri" w:hAnsi="Calibri"/>
          <w:sz w:val="22"/>
          <w:szCs w:val="22"/>
        </w:rPr>
        <w:t xml:space="preserve">’outil </w:t>
      </w:r>
      <w:proofErr w:type="spellStart"/>
      <w:r w:rsidR="002F72C4" w:rsidRPr="00F6602F">
        <w:rPr>
          <w:rFonts w:ascii="Calibri" w:hAnsi="Calibri"/>
          <w:b/>
          <w:bCs/>
          <w:sz w:val="22"/>
          <w:szCs w:val="22"/>
        </w:rPr>
        <w:t>sedutil</w:t>
      </w:r>
      <w:proofErr w:type="spellEnd"/>
      <w:r w:rsidR="002F72C4">
        <w:rPr>
          <w:rFonts w:ascii="Calibri" w:hAnsi="Calibri"/>
          <w:sz w:val="22"/>
          <w:szCs w:val="22"/>
        </w:rPr>
        <w:t xml:space="preserve"> </w:t>
      </w:r>
      <w:r w:rsidR="00C327B9">
        <w:rPr>
          <w:rFonts w:ascii="Calibri" w:hAnsi="Calibri"/>
          <w:sz w:val="22"/>
          <w:szCs w:val="22"/>
        </w:rPr>
        <w:t xml:space="preserve">du DTA </w:t>
      </w:r>
      <w:r w:rsidR="002F72C4">
        <w:rPr>
          <w:rFonts w:ascii="Calibri" w:hAnsi="Calibri"/>
          <w:sz w:val="22"/>
          <w:szCs w:val="22"/>
        </w:rPr>
        <w:t>permet :</w:t>
      </w:r>
    </w:p>
    <w:p w14:paraId="36300E7E" w14:textId="5E33864C" w:rsidR="002F72C4" w:rsidRDefault="002F72C4" w:rsidP="002F72C4">
      <w:pPr>
        <w:pStyle w:val="Texte"/>
        <w:numPr>
          <w:ilvl w:val="0"/>
          <w:numId w:val="22"/>
        </w:numPr>
        <w:rPr>
          <w:rFonts w:ascii="Calibri" w:hAnsi="Calibri"/>
          <w:sz w:val="22"/>
          <w:szCs w:val="22"/>
        </w:rPr>
      </w:pPr>
      <w:r>
        <w:rPr>
          <w:rFonts w:ascii="Calibri" w:hAnsi="Calibri"/>
          <w:sz w:val="22"/>
          <w:szCs w:val="22"/>
        </w:rPr>
        <w:t>De charger et activer l’image PBA (</w:t>
      </w:r>
      <w:r w:rsidR="00425C72">
        <w:rPr>
          <w:rFonts w:ascii="Calibri" w:hAnsi="Calibri"/>
          <w:sz w:val="22"/>
          <w:szCs w:val="22"/>
        </w:rPr>
        <w:t>signée avec les certificats requis pour le Secure Boot</w:t>
      </w:r>
      <w:r>
        <w:rPr>
          <w:rFonts w:ascii="Calibri" w:hAnsi="Calibri"/>
          <w:sz w:val="22"/>
          <w:szCs w:val="22"/>
        </w:rPr>
        <w:t>)</w:t>
      </w:r>
    </w:p>
    <w:p w14:paraId="6CA8CA31" w14:textId="0CBD35D2" w:rsidR="002F72C4" w:rsidRDefault="002F72C4" w:rsidP="001A0519">
      <w:pPr>
        <w:pStyle w:val="Texte"/>
        <w:numPr>
          <w:ilvl w:val="0"/>
          <w:numId w:val="22"/>
        </w:numPr>
        <w:jc w:val="left"/>
        <w:rPr>
          <w:rFonts w:ascii="Calibri" w:hAnsi="Calibri"/>
          <w:sz w:val="22"/>
          <w:szCs w:val="22"/>
        </w:rPr>
      </w:pPr>
      <w:r>
        <w:rPr>
          <w:rFonts w:ascii="Calibri" w:hAnsi="Calibri"/>
          <w:sz w:val="22"/>
          <w:szCs w:val="22"/>
        </w:rPr>
        <w:t>De paramétrer la clé d’authentification</w:t>
      </w:r>
      <w:r w:rsidR="00C327B9">
        <w:rPr>
          <w:rFonts w:ascii="Calibri" w:hAnsi="Calibri"/>
          <w:sz w:val="22"/>
          <w:szCs w:val="22"/>
        </w:rPr>
        <w:t xml:space="preserve"> permettant le déverrouillage du disque SSD</w:t>
      </w:r>
    </w:p>
    <w:p w14:paraId="74EE74E5" w14:textId="2FDCFE00" w:rsidR="00C327B9" w:rsidRDefault="001A0519" w:rsidP="001A0519">
      <w:pPr>
        <w:pStyle w:val="Texte"/>
        <w:numPr>
          <w:ilvl w:val="0"/>
          <w:numId w:val="23"/>
        </w:numPr>
        <w:jc w:val="left"/>
        <w:rPr>
          <w:rFonts w:ascii="Calibri" w:hAnsi="Calibri"/>
          <w:sz w:val="22"/>
          <w:szCs w:val="22"/>
        </w:rPr>
      </w:pPr>
      <w:r>
        <w:rPr>
          <w:rFonts w:ascii="Calibri" w:hAnsi="Calibri"/>
          <w:sz w:val="22"/>
          <w:szCs w:val="22"/>
        </w:rPr>
        <w:t>L</w:t>
      </w:r>
      <w:r w:rsidR="002F72C4">
        <w:rPr>
          <w:rFonts w:ascii="Calibri" w:hAnsi="Calibri"/>
          <w:sz w:val="22"/>
          <w:szCs w:val="22"/>
        </w:rPr>
        <w:t>a clé d’authentification est écrite dans un registre unique du TPM (PCR10).</w:t>
      </w:r>
      <w:r w:rsidR="00E9461F">
        <w:rPr>
          <w:rFonts w:ascii="Calibri" w:hAnsi="Calibri"/>
          <w:sz w:val="22"/>
          <w:szCs w:val="22"/>
        </w:rPr>
        <w:br/>
      </w:r>
      <w:r w:rsidR="00C327B9" w:rsidRPr="00E9461F">
        <w:rPr>
          <w:rFonts w:ascii="Calibri" w:hAnsi="Calibri"/>
          <w:b/>
          <w:bCs/>
          <w:sz w:val="22"/>
          <w:szCs w:val="22"/>
        </w:rPr>
        <w:t>Elle est écrite sans politique d’accès.</w:t>
      </w:r>
      <w:r w:rsidR="00C327B9" w:rsidRPr="00E9461F">
        <w:rPr>
          <w:rFonts w:ascii="Calibri" w:hAnsi="Calibri"/>
          <w:sz w:val="22"/>
          <w:szCs w:val="22"/>
        </w:rPr>
        <w:t xml:space="preserve"> La lecture de la clé est donc accessible sans tenir compte des valeurs des autres registres.</w:t>
      </w:r>
    </w:p>
    <w:p w14:paraId="752D6E6C" w14:textId="64FA3549" w:rsidR="00056665" w:rsidRDefault="00056665" w:rsidP="00056665">
      <w:pPr>
        <w:pStyle w:val="Texte"/>
        <w:numPr>
          <w:ilvl w:val="0"/>
          <w:numId w:val="22"/>
        </w:numPr>
        <w:rPr>
          <w:rFonts w:ascii="Calibri" w:hAnsi="Calibri"/>
          <w:sz w:val="22"/>
          <w:szCs w:val="22"/>
        </w:rPr>
      </w:pPr>
      <w:r>
        <w:rPr>
          <w:rFonts w:ascii="Calibri" w:hAnsi="Calibri"/>
          <w:sz w:val="22"/>
          <w:szCs w:val="22"/>
        </w:rPr>
        <w:t>D’activer le verrouillage du disque SSD TCG OPAL</w:t>
      </w:r>
    </w:p>
    <w:p w14:paraId="1C71C9EA" w14:textId="77777777" w:rsidR="00C327B9" w:rsidRPr="00C327B9" w:rsidRDefault="00C327B9" w:rsidP="002F72C4">
      <w:pPr>
        <w:pStyle w:val="Texte"/>
        <w:rPr>
          <w:rFonts w:ascii="Calibri" w:hAnsi="Calibri"/>
          <w:sz w:val="22"/>
          <w:szCs w:val="22"/>
        </w:rPr>
      </w:pPr>
    </w:p>
    <w:p w14:paraId="70B4598A" w14:textId="0614BC69" w:rsidR="001546D1" w:rsidRDefault="001546D1" w:rsidP="001546D1">
      <w:pPr>
        <w:pStyle w:val="Texte"/>
        <w:rPr>
          <w:rFonts w:ascii="Calibri" w:hAnsi="Calibri"/>
          <w:sz w:val="22"/>
          <w:szCs w:val="22"/>
        </w:rPr>
      </w:pPr>
      <w:r>
        <w:rPr>
          <w:rFonts w:ascii="Calibri" w:hAnsi="Calibri"/>
          <w:sz w:val="22"/>
          <w:szCs w:val="22"/>
        </w:rPr>
        <w:t>Puis le système est arrêté, mis hors tension et redémarré</w:t>
      </w:r>
      <w:r w:rsidR="002444B6">
        <w:rPr>
          <w:rFonts w:ascii="Calibri" w:hAnsi="Calibri"/>
          <w:sz w:val="22"/>
          <w:szCs w:val="22"/>
        </w:rPr>
        <w:t xml:space="preserve"> (Secure Boot activé)</w:t>
      </w:r>
      <w:r>
        <w:rPr>
          <w:rFonts w:ascii="Calibri" w:hAnsi="Calibri"/>
          <w:sz w:val="22"/>
          <w:szCs w:val="22"/>
        </w:rPr>
        <w:t>, le traitement par le PBA est décrit au chapitre suivant.</w:t>
      </w:r>
    </w:p>
    <w:p w14:paraId="5AB0BB3B" w14:textId="77777777" w:rsidR="002F72C4" w:rsidRDefault="002F72C4" w:rsidP="002F72C4">
      <w:pPr>
        <w:rPr>
          <w:lang w:eastAsia="en-US"/>
        </w:rPr>
      </w:pPr>
    </w:p>
    <w:p w14:paraId="387F46FC" w14:textId="5D5AA86F" w:rsidR="00723364" w:rsidRPr="00723364" w:rsidRDefault="00723364" w:rsidP="002F72C4">
      <w:pPr>
        <w:rPr>
          <w:b/>
          <w:bCs/>
          <w:lang w:eastAsia="en-US"/>
        </w:rPr>
      </w:pPr>
      <w:r w:rsidRPr="00723364">
        <w:rPr>
          <w:b/>
          <w:bCs/>
          <w:lang w:eastAsia="en-US"/>
        </w:rPr>
        <w:t xml:space="preserve">Modification par </w:t>
      </w:r>
      <w:r w:rsidR="001546D1">
        <w:rPr>
          <w:b/>
          <w:bCs/>
          <w:lang w:eastAsia="en-US"/>
        </w:rPr>
        <w:t>l’</w:t>
      </w:r>
      <w:r w:rsidRPr="00723364">
        <w:rPr>
          <w:b/>
          <w:bCs/>
          <w:lang w:eastAsia="en-US"/>
        </w:rPr>
        <w:t>OS cible démarré :</w:t>
      </w:r>
    </w:p>
    <w:p w14:paraId="1A96B52D" w14:textId="7BC4AC4D" w:rsidR="00723364" w:rsidRDefault="00723364" w:rsidP="00723364">
      <w:pPr>
        <w:pStyle w:val="Texte"/>
        <w:numPr>
          <w:ilvl w:val="0"/>
          <w:numId w:val="22"/>
        </w:numPr>
        <w:rPr>
          <w:rFonts w:ascii="Calibri" w:hAnsi="Calibri"/>
          <w:sz w:val="22"/>
          <w:szCs w:val="22"/>
        </w:rPr>
      </w:pPr>
      <w:r>
        <w:rPr>
          <w:rFonts w:ascii="Calibri" w:hAnsi="Calibri"/>
          <w:sz w:val="22"/>
          <w:szCs w:val="22"/>
        </w:rPr>
        <w:t xml:space="preserve">Connecté au système cible et à l’aide de l’outil </w:t>
      </w:r>
      <w:proofErr w:type="spellStart"/>
      <w:r w:rsidRPr="00723364">
        <w:rPr>
          <w:rFonts w:ascii="Calibri" w:hAnsi="Calibri"/>
          <w:b/>
          <w:bCs/>
          <w:sz w:val="22"/>
          <w:szCs w:val="22"/>
        </w:rPr>
        <w:t>sedutil</w:t>
      </w:r>
      <w:proofErr w:type="spellEnd"/>
      <w:r>
        <w:rPr>
          <w:rFonts w:ascii="Calibri" w:hAnsi="Calibri"/>
          <w:sz w:val="22"/>
          <w:szCs w:val="22"/>
        </w:rPr>
        <w:t xml:space="preserve"> du DTA, la clé d’authentification du disque SSD est modifiée</w:t>
      </w:r>
    </w:p>
    <w:p w14:paraId="0610F6A2" w14:textId="08307396" w:rsidR="00723364" w:rsidRPr="00E9461F" w:rsidRDefault="00723364" w:rsidP="00723364">
      <w:pPr>
        <w:pStyle w:val="Texte"/>
        <w:numPr>
          <w:ilvl w:val="0"/>
          <w:numId w:val="22"/>
        </w:numPr>
        <w:jc w:val="left"/>
        <w:rPr>
          <w:rFonts w:ascii="Calibri" w:hAnsi="Calibri"/>
          <w:sz w:val="22"/>
          <w:szCs w:val="22"/>
        </w:rPr>
      </w:pPr>
      <w:r>
        <w:rPr>
          <w:rFonts w:ascii="Calibri" w:hAnsi="Calibri"/>
          <w:sz w:val="22"/>
          <w:szCs w:val="22"/>
        </w:rPr>
        <w:t>Cette même clé est écrite dans un registre unique du TPM (PCR10).</w:t>
      </w:r>
      <w:r>
        <w:rPr>
          <w:rFonts w:ascii="Calibri" w:hAnsi="Calibri"/>
          <w:sz w:val="22"/>
          <w:szCs w:val="22"/>
        </w:rPr>
        <w:br/>
      </w:r>
      <w:r w:rsidRPr="00E9461F">
        <w:rPr>
          <w:rFonts w:ascii="Calibri" w:hAnsi="Calibri"/>
          <w:b/>
          <w:bCs/>
          <w:sz w:val="22"/>
          <w:szCs w:val="22"/>
        </w:rPr>
        <w:t>Elle est écrite sans politique d’accès.</w:t>
      </w:r>
      <w:r w:rsidRPr="00E9461F">
        <w:rPr>
          <w:rFonts w:ascii="Calibri" w:hAnsi="Calibri"/>
          <w:sz w:val="22"/>
          <w:szCs w:val="22"/>
        </w:rPr>
        <w:t xml:space="preserve"> La lecture de la clé est donc accessible sans tenir compte des valeurs des autres registres.</w:t>
      </w:r>
    </w:p>
    <w:p w14:paraId="070D53CD" w14:textId="77777777" w:rsidR="00723364" w:rsidRDefault="00723364" w:rsidP="00723364">
      <w:pPr>
        <w:rPr>
          <w:lang w:eastAsia="en-US"/>
        </w:rPr>
      </w:pPr>
    </w:p>
    <w:p w14:paraId="27229FF8" w14:textId="17B89A39" w:rsidR="00F321BC" w:rsidRDefault="00F321BC" w:rsidP="00F321BC">
      <w:pPr>
        <w:pStyle w:val="Texte"/>
        <w:rPr>
          <w:rFonts w:ascii="Calibri" w:hAnsi="Calibri"/>
          <w:sz w:val="22"/>
          <w:szCs w:val="22"/>
        </w:rPr>
      </w:pPr>
      <w:r>
        <w:rPr>
          <w:rFonts w:ascii="Calibri" w:hAnsi="Calibri"/>
          <w:sz w:val="22"/>
          <w:szCs w:val="22"/>
        </w:rPr>
        <w:t>Puis le système est</w:t>
      </w:r>
      <w:r w:rsidR="001546D1">
        <w:rPr>
          <w:rFonts w:ascii="Calibri" w:hAnsi="Calibri"/>
          <w:sz w:val="22"/>
          <w:szCs w:val="22"/>
        </w:rPr>
        <w:t xml:space="preserve"> arrêté,</w:t>
      </w:r>
      <w:r>
        <w:rPr>
          <w:rFonts w:ascii="Calibri" w:hAnsi="Calibri"/>
          <w:sz w:val="22"/>
          <w:szCs w:val="22"/>
        </w:rPr>
        <w:t xml:space="preserve"> mis hors tension et redémarré</w:t>
      </w:r>
      <w:r w:rsidR="002444B6">
        <w:rPr>
          <w:rFonts w:ascii="Calibri" w:hAnsi="Calibri"/>
          <w:sz w:val="22"/>
          <w:szCs w:val="22"/>
        </w:rPr>
        <w:t xml:space="preserve"> (Secure Boot activé)</w:t>
      </w:r>
      <w:r>
        <w:rPr>
          <w:rFonts w:ascii="Calibri" w:hAnsi="Calibri"/>
          <w:sz w:val="22"/>
          <w:szCs w:val="22"/>
        </w:rPr>
        <w:t>, le traitement par le PBA est décrit au chapitre suivant.</w:t>
      </w:r>
    </w:p>
    <w:p w14:paraId="0FDFF2AD" w14:textId="77777777" w:rsidR="00F321BC" w:rsidRDefault="00F321BC" w:rsidP="00723364">
      <w:pPr>
        <w:rPr>
          <w:lang w:eastAsia="en-US"/>
        </w:rPr>
      </w:pPr>
    </w:p>
    <w:p w14:paraId="6DEFEBB8" w14:textId="2832D93F" w:rsidR="00992CF8" w:rsidRDefault="00992CF8">
      <w:pPr>
        <w:rPr>
          <w:lang w:eastAsia="en-US"/>
        </w:rPr>
      </w:pPr>
      <w:r>
        <w:rPr>
          <w:lang w:eastAsia="en-US"/>
        </w:rPr>
        <w:br w:type="page"/>
      </w:r>
    </w:p>
    <w:p w14:paraId="41C512D7" w14:textId="77777777" w:rsidR="00992CF8" w:rsidRDefault="00992CF8" w:rsidP="00723364">
      <w:pPr>
        <w:rPr>
          <w:lang w:eastAsia="en-US"/>
        </w:rPr>
      </w:pPr>
    </w:p>
    <w:p w14:paraId="490BBFD1" w14:textId="77777777" w:rsidR="002F72C4" w:rsidRPr="00E95336" w:rsidRDefault="002F72C4" w:rsidP="002F72C4">
      <w:pPr>
        <w:pStyle w:val="Titre3"/>
      </w:pPr>
      <w:bookmarkStart w:id="15" w:name="_Toc169885634"/>
      <w:r>
        <w:t>Traitement au niveau de l’image PBA</w:t>
      </w:r>
      <w:bookmarkEnd w:id="15"/>
    </w:p>
    <w:p w14:paraId="08BC3D3D" w14:textId="77777777" w:rsidR="002F72C4" w:rsidRDefault="002F72C4">
      <w:pPr>
        <w:rPr>
          <w:lang w:eastAsia="en-US"/>
        </w:rPr>
      </w:pPr>
    </w:p>
    <w:p w14:paraId="07A26117" w14:textId="52D8DB72" w:rsidR="002F72C4" w:rsidRDefault="002444B6">
      <w:pPr>
        <w:rPr>
          <w:lang w:eastAsia="en-US"/>
        </w:rPr>
      </w:pPr>
      <w:r>
        <w:rPr>
          <w:lang w:eastAsia="en-US"/>
        </w:rPr>
        <w:t>Lors du cas nominal, la valeur de la clé d’authentification est lue par le PBA, si la politique d’accès est conforme</w:t>
      </w:r>
      <w:r w:rsidR="008166E6">
        <w:rPr>
          <w:lang w:eastAsia="en-US"/>
        </w:rPr>
        <w:t xml:space="preserve">, c’est-à-dire si les </w:t>
      </w:r>
      <w:r>
        <w:rPr>
          <w:lang w:eastAsia="en-US"/>
        </w:rPr>
        <w:t xml:space="preserve">valeurs de hachage des registres </w:t>
      </w:r>
      <w:r w:rsidR="008166E6">
        <w:rPr>
          <w:lang w:eastAsia="en-US"/>
        </w:rPr>
        <w:t>de la chaine de confiance sont conformes</w:t>
      </w:r>
      <w:r>
        <w:rPr>
          <w:lang w:eastAsia="en-US"/>
        </w:rPr>
        <w:t>.</w:t>
      </w:r>
    </w:p>
    <w:p w14:paraId="1CC25F85" w14:textId="5F08F709" w:rsidR="008166E6" w:rsidRDefault="008166E6">
      <w:pPr>
        <w:rPr>
          <w:lang w:eastAsia="en-US"/>
        </w:rPr>
      </w:pPr>
      <w:r>
        <w:rPr>
          <w:lang w:eastAsia="en-US"/>
        </w:rPr>
        <w:t xml:space="preserve">Puis, le disque est </w:t>
      </w:r>
      <w:r w:rsidR="00F45C44">
        <w:rPr>
          <w:lang w:eastAsia="en-US"/>
        </w:rPr>
        <w:t>déverrouillé.</w:t>
      </w:r>
    </w:p>
    <w:p w14:paraId="13924357" w14:textId="77777777" w:rsidR="002F72C4" w:rsidRDefault="002F72C4">
      <w:pPr>
        <w:rPr>
          <w:lang w:eastAsia="en-US"/>
        </w:rPr>
      </w:pPr>
    </w:p>
    <w:p w14:paraId="47B94A35" w14:textId="738CE4EF" w:rsidR="00315CB5" w:rsidRDefault="008166E6" w:rsidP="00F45C44">
      <w:pPr>
        <w:ind w:left="2127"/>
        <w:rPr>
          <w:lang w:eastAsia="en-US"/>
        </w:rPr>
      </w:pPr>
      <w:r w:rsidRPr="008166E6">
        <w:rPr>
          <w:noProof/>
        </w:rPr>
        <w:drawing>
          <wp:inline distT="0" distB="0" distL="0" distR="0" wp14:anchorId="06694C15" wp14:editId="59858B1E">
            <wp:extent cx="2228850" cy="208881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36020" cy="2095538"/>
                    </a:xfrm>
                    <a:prstGeom prst="rect">
                      <a:avLst/>
                    </a:prstGeom>
                    <a:noFill/>
                    <a:ln>
                      <a:noFill/>
                    </a:ln>
                  </pic:spPr>
                </pic:pic>
              </a:graphicData>
            </a:graphic>
          </wp:inline>
        </w:drawing>
      </w:r>
    </w:p>
    <w:p w14:paraId="054DC5DB" w14:textId="6556E2C6" w:rsidR="00C76B61" w:rsidRDefault="00C76B61" w:rsidP="00D279A4">
      <w:pPr>
        <w:pStyle w:val="Paragrahe"/>
      </w:pPr>
    </w:p>
    <w:p w14:paraId="40704FD6" w14:textId="18FF9ABA" w:rsidR="008166E6" w:rsidRDefault="00F45C44" w:rsidP="00D279A4">
      <w:pPr>
        <w:pStyle w:val="Paragrahe"/>
      </w:pPr>
      <w:r>
        <w:sym w:font="Wingdings" w:char="F0E8"/>
      </w:r>
      <w:r>
        <w:t xml:space="preserve"> </w:t>
      </w:r>
      <w:r w:rsidR="008166E6">
        <w:t>En cas d’erreur, le PBA effectue les opérations suivantes :</w:t>
      </w:r>
    </w:p>
    <w:p w14:paraId="33A8EBBB" w14:textId="39898744" w:rsidR="008166E6" w:rsidRDefault="008166E6" w:rsidP="008166E6">
      <w:pPr>
        <w:pStyle w:val="Paragrahe"/>
        <w:numPr>
          <w:ilvl w:val="0"/>
          <w:numId w:val="26"/>
        </w:numPr>
      </w:pPr>
      <w:r w:rsidRPr="008166E6">
        <w:rPr>
          <w:b/>
          <w:bCs/>
        </w:rPr>
        <w:t>Lecture du registre PCR</w:t>
      </w:r>
      <w:r>
        <w:t xml:space="preserve"> (PCR10) </w:t>
      </w:r>
      <w:r w:rsidRPr="008166E6">
        <w:rPr>
          <w:b/>
          <w:bCs/>
        </w:rPr>
        <w:t>sans politique d’accès</w:t>
      </w:r>
      <w:r>
        <w:t xml:space="preserve"> (cf. chapitre précédent)</w:t>
      </w:r>
    </w:p>
    <w:p w14:paraId="4A57E18D" w14:textId="57A6CB66" w:rsidR="008166E6" w:rsidRDefault="008166E6" w:rsidP="008166E6">
      <w:pPr>
        <w:pStyle w:val="Paragrahe"/>
        <w:numPr>
          <w:ilvl w:val="0"/>
          <w:numId w:val="26"/>
        </w:numPr>
      </w:pPr>
      <w:r>
        <w:t xml:space="preserve">SI la lecture réussit, </w:t>
      </w:r>
      <w:r w:rsidRPr="008166E6">
        <w:rPr>
          <w:b/>
          <w:bCs/>
        </w:rPr>
        <w:t>le PBA déverrouille le disque SSD TCG OPAL</w:t>
      </w:r>
      <w:r>
        <w:rPr>
          <w:b/>
          <w:bCs/>
        </w:rPr>
        <w:t xml:space="preserve"> avec la valeur lue</w:t>
      </w:r>
      <w:r w:rsidRPr="008166E6">
        <w:t xml:space="preserve"> (</w:t>
      </w:r>
      <w:r>
        <w:t>clé d’authentification)</w:t>
      </w:r>
    </w:p>
    <w:p w14:paraId="577934A5" w14:textId="01F10405" w:rsidR="008166E6" w:rsidRDefault="008166E6" w:rsidP="008166E6">
      <w:pPr>
        <w:pStyle w:val="Paragrahe"/>
        <w:numPr>
          <w:ilvl w:val="0"/>
          <w:numId w:val="26"/>
        </w:numPr>
      </w:pPr>
      <w:r>
        <w:t xml:space="preserve">Si le déverrouillage réussit, le </w:t>
      </w:r>
      <w:r w:rsidRPr="008166E6">
        <w:rPr>
          <w:b/>
          <w:bCs/>
        </w:rPr>
        <w:t>PBA inscrit la valeur de la clé dans le registre PCR</w:t>
      </w:r>
      <w:r>
        <w:t xml:space="preserve"> (PCR10) </w:t>
      </w:r>
      <w:r w:rsidRPr="008166E6">
        <w:rPr>
          <w:b/>
          <w:bCs/>
        </w:rPr>
        <w:t>avec la politique d’accès</w:t>
      </w:r>
      <w:r>
        <w:t xml:space="preserve"> (registres PCR0 à 5 et PCR7 à 9).</w:t>
      </w:r>
    </w:p>
    <w:p w14:paraId="5D99784F" w14:textId="4C3B4F21" w:rsidR="008166E6" w:rsidRDefault="008166E6" w:rsidP="008166E6">
      <w:pPr>
        <w:pStyle w:val="Paragrahe"/>
        <w:numPr>
          <w:ilvl w:val="0"/>
          <w:numId w:val="26"/>
        </w:numPr>
      </w:pPr>
      <w:r>
        <w:t>Le PBA lance le système cible</w:t>
      </w:r>
    </w:p>
    <w:p w14:paraId="15CD0111" w14:textId="77777777" w:rsidR="00F45C44" w:rsidRDefault="00F45C44" w:rsidP="008166E6">
      <w:pPr>
        <w:pStyle w:val="Paragrahe"/>
      </w:pPr>
    </w:p>
    <w:p w14:paraId="28C93DC8" w14:textId="12DCFC46" w:rsidR="008166E6" w:rsidRDefault="00F45C44" w:rsidP="008166E6">
      <w:pPr>
        <w:pStyle w:val="Paragrahe"/>
      </w:pPr>
      <w:r>
        <w:sym w:font="Wingdings" w:char="F0E8"/>
      </w:r>
      <w:r>
        <w:t xml:space="preserve"> </w:t>
      </w:r>
      <w:r w:rsidR="008166E6">
        <w:t>En cas d’erreur à l’une des étapes</w:t>
      </w:r>
      <w:r>
        <w:t xml:space="preserve"> pr</w:t>
      </w:r>
      <w:r w:rsidR="002A2FFA">
        <w:t>é</w:t>
      </w:r>
      <w:r>
        <w:t>cédente</w:t>
      </w:r>
      <w:r w:rsidR="002A2FFA">
        <w:t>s</w:t>
      </w:r>
      <w:r w:rsidR="008166E6">
        <w:t>, le démarrage est abandonné.</w:t>
      </w:r>
    </w:p>
    <w:p w14:paraId="5D949E97" w14:textId="77777777" w:rsidR="002A2FFA" w:rsidRDefault="002A2FFA" w:rsidP="008166E6">
      <w:pPr>
        <w:pStyle w:val="Paragrahe"/>
      </w:pPr>
    </w:p>
    <w:p w14:paraId="04DFB814" w14:textId="3152C756" w:rsidR="008166E6" w:rsidRPr="00231EFA" w:rsidRDefault="002A2FFA" w:rsidP="002A2FFA">
      <w:pPr>
        <w:pStyle w:val="Paragrahe"/>
        <w:ind w:left="-567"/>
      </w:pPr>
      <w:r w:rsidRPr="002A2FFA">
        <w:rPr>
          <w:noProof/>
        </w:rPr>
        <w:drawing>
          <wp:inline distT="0" distB="0" distL="0" distR="0" wp14:anchorId="33B0A2CD" wp14:editId="7716A745">
            <wp:extent cx="6687189" cy="20288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91841" cy="2030236"/>
                    </a:xfrm>
                    <a:prstGeom prst="rect">
                      <a:avLst/>
                    </a:prstGeom>
                    <a:noFill/>
                    <a:ln>
                      <a:noFill/>
                    </a:ln>
                  </pic:spPr>
                </pic:pic>
              </a:graphicData>
            </a:graphic>
          </wp:inline>
        </w:drawing>
      </w:r>
    </w:p>
    <w:sectPr w:rsidR="008166E6" w:rsidRPr="00231EFA" w:rsidSect="00992CF8">
      <w:pgSz w:w="11907" w:h="16840" w:code="9"/>
      <w:pgMar w:top="832" w:right="1134" w:bottom="1418" w:left="1134" w:header="568" w:footer="104"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71">
      <wne:acd wne:acdName="acd1"/>
    </wne:keymap>
    <wne:keymap wne:kcmPrimary="0372">
      <wne:acd wne:acdName="acd2"/>
    </wne:keymap>
    <wne:keymap wne:kcmPrimary="074C">
      <wne:acd wne:acdName="acd3"/>
    </wne:keymap>
    <wne:keymap wne:kcmPrimary="0754">
      <wne:acd wne:acdName="acd4"/>
    </wne:keymap>
  </wne:keymaps>
  <wne:toolbars>
    <wne:acdManifest>
      <wne:acdEntry wne:acdName="acd0"/>
      <wne:acdEntry wne:acdName="acd1"/>
      <wne:acdEntry wne:acdName="acd2"/>
      <wne:acdEntry wne:acdName="acd3"/>
      <wne:acdEntry wne:acdName="acd4"/>
    </wne:acdManifest>
  </wne:toolbars>
  <wne:acds>
    <wne:acd wne:argValue="AgBOAG8AcgBtAGEAbABUAEkAVABSAEUAVABBAEIA" wne:acdName="acd0" wne:fciIndexBasedOn="0065"/>
    <wne:acd wne:argValue="AgBSAGUAdAByAGEAaQB0ADIA" wne:acdName="acd1" wne:fciIndexBasedOn="0065"/>
    <wne:acd wne:argValue="AgBSAGUAdAByAGEAaQB0ADMA" wne:acdName="acd2" wne:fciIndexBasedOn="0065"/>
    <wne:acd wne:argValue="AgBOAG8AcgBtAGEAbABMAEkARwBOAEUAVABBAEIA" wne:acdName="acd3" wne:fciIndexBasedOn="0065"/>
    <wne:acd wne:argValue="AgBOAG8AcgBtAGEAbABUAEkAVABSAEUAVABBAEI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26B8" w14:textId="77777777" w:rsidR="00B23B9D" w:rsidRDefault="00B23B9D">
      <w:r>
        <w:separator/>
      </w:r>
    </w:p>
  </w:endnote>
  <w:endnote w:type="continuationSeparator" w:id="0">
    <w:p w14:paraId="0F70A532" w14:textId="77777777" w:rsidR="00B23B9D" w:rsidRDefault="00B2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0350" w14:textId="77777777" w:rsidR="00AB7596" w:rsidRDefault="00AB75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jc w:val="center"/>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166"/>
      <w:gridCol w:w="3827"/>
    </w:tblGrid>
    <w:tr w:rsidR="00D0721B" w:rsidRPr="00E936D6" w14:paraId="26EE41BF" w14:textId="77777777" w:rsidTr="00C27041">
      <w:trPr>
        <w:jc w:val="center"/>
      </w:trPr>
      <w:tc>
        <w:tcPr>
          <w:tcW w:w="6166" w:type="dxa"/>
          <w:vAlign w:val="center"/>
        </w:tcPr>
        <w:p w14:paraId="77604986" w14:textId="77777777" w:rsidR="00D0721B" w:rsidRPr="00CD1626" w:rsidRDefault="00D0721B" w:rsidP="00C27041">
          <w:pPr>
            <w:pStyle w:val="Pieddepage"/>
            <w:tabs>
              <w:tab w:val="clear" w:pos="9071"/>
              <w:tab w:val="right" w:pos="9498"/>
            </w:tabs>
            <w:jc w:val="center"/>
            <w:rPr>
              <w:rFonts w:cs="Tahoma"/>
              <w:sz w:val="16"/>
            </w:rPr>
          </w:pPr>
          <w:r w:rsidRPr="00E936D6">
            <w:rPr>
              <w:rFonts w:asciiTheme="minorHAnsi" w:hAnsiTheme="minorHAnsi" w:cs="Tahoma"/>
              <w:sz w:val="16"/>
            </w:rPr>
            <w:sym w:font="Symbol" w:char="F0D3"/>
          </w:r>
          <w:r w:rsidRPr="00E936D6">
            <w:rPr>
              <w:rFonts w:asciiTheme="minorHAnsi" w:hAnsiTheme="minorHAnsi" w:cs="Tahoma"/>
              <w:sz w:val="16"/>
            </w:rPr>
            <w:t xml:space="preserve"> </w:t>
          </w:r>
          <w:r>
            <w:rPr>
              <w:rFonts w:asciiTheme="minorHAnsi" w:hAnsiTheme="minorHAnsi" w:cs="Tahoma"/>
              <w:sz w:val="16"/>
            </w:rPr>
            <w:t>Avantix</w:t>
          </w:r>
          <w:r w:rsidRPr="00E936D6">
            <w:rPr>
              <w:rFonts w:asciiTheme="minorHAnsi" w:hAnsiTheme="minorHAnsi" w:cs="Tahoma"/>
              <w:sz w:val="16"/>
            </w:rPr>
            <w:t xml:space="preserve"> </w:t>
          </w:r>
          <w:r>
            <w:rPr>
              <w:rFonts w:asciiTheme="minorHAnsi" w:hAnsiTheme="minorHAnsi" w:cs="Tahoma"/>
              <w:sz w:val="16"/>
            </w:rPr>
            <w:t>2020</w:t>
          </w:r>
          <w:r>
            <w:rPr>
              <w:rFonts w:asciiTheme="minorHAnsi" w:hAnsiTheme="minorHAnsi" w:cs="Tahoma"/>
              <w:sz w:val="16"/>
            </w:rPr>
            <w:tab/>
          </w:r>
          <w:r w:rsidRPr="00AA5FFB">
            <w:rPr>
              <w:rFonts w:asciiTheme="minorHAnsi" w:hAnsiTheme="minorHAnsi" w:cs="Tahoma"/>
              <w:i/>
              <w:iCs/>
              <w:sz w:val="16"/>
            </w:rPr>
            <w:t>This document is the property of Avantix- Atos Group</w:t>
          </w:r>
        </w:p>
      </w:tc>
      <w:tc>
        <w:tcPr>
          <w:tcW w:w="3827" w:type="dxa"/>
          <w:vAlign w:val="center"/>
        </w:tcPr>
        <w:p w14:paraId="43F19BAE" w14:textId="77777777" w:rsidR="00D0721B" w:rsidRPr="00E936D6" w:rsidRDefault="00D0721B" w:rsidP="00C27041">
          <w:pPr>
            <w:pStyle w:val="En-tte"/>
            <w:tabs>
              <w:tab w:val="clear" w:pos="4819"/>
              <w:tab w:val="clear" w:pos="9071"/>
              <w:tab w:val="right" w:pos="9639"/>
            </w:tabs>
            <w:ind w:left="2481" w:right="72"/>
            <w:jc w:val="center"/>
            <w:rPr>
              <w:rFonts w:asciiTheme="minorHAnsi" w:hAnsiTheme="minorHAnsi"/>
              <w:sz w:val="16"/>
            </w:rPr>
          </w:pPr>
          <w:r w:rsidRPr="00E936D6">
            <w:rPr>
              <w:rFonts w:asciiTheme="minorHAnsi" w:hAnsiTheme="minorHAnsi"/>
              <w:sz w:val="16"/>
            </w:rPr>
            <w:t xml:space="preserve">Page </w:t>
          </w:r>
          <w:r w:rsidRPr="00E936D6">
            <w:rPr>
              <w:rFonts w:asciiTheme="minorHAnsi" w:hAnsiTheme="minorHAnsi"/>
              <w:sz w:val="16"/>
            </w:rPr>
            <w:fldChar w:fldCharType="begin"/>
          </w:r>
          <w:r w:rsidRPr="00E936D6">
            <w:rPr>
              <w:rFonts w:asciiTheme="minorHAnsi" w:hAnsiTheme="minorHAnsi"/>
              <w:sz w:val="16"/>
            </w:rPr>
            <w:instrText xml:space="preserve"> PAGE </w:instrText>
          </w:r>
          <w:r w:rsidRPr="00E936D6">
            <w:rPr>
              <w:rFonts w:asciiTheme="minorHAnsi" w:hAnsiTheme="minorHAnsi"/>
              <w:sz w:val="16"/>
            </w:rPr>
            <w:fldChar w:fldCharType="separate"/>
          </w:r>
          <w:r>
            <w:rPr>
              <w:rFonts w:asciiTheme="minorHAnsi" w:hAnsiTheme="minorHAnsi"/>
              <w:noProof/>
              <w:sz w:val="16"/>
            </w:rPr>
            <w:t>1</w:t>
          </w:r>
          <w:r w:rsidRPr="00E936D6">
            <w:rPr>
              <w:rFonts w:asciiTheme="minorHAnsi" w:hAnsiTheme="minorHAnsi"/>
              <w:sz w:val="16"/>
            </w:rPr>
            <w:fldChar w:fldCharType="end"/>
          </w:r>
          <w:r w:rsidRPr="00E936D6">
            <w:rPr>
              <w:rFonts w:asciiTheme="minorHAnsi" w:hAnsiTheme="minorHAnsi"/>
              <w:sz w:val="16"/>
            </w:rPr>
            <w:t xml:space="preserve"> / </w:t>
          </w:r>
          <w:r w:rsidRPr="00E936D6">
            <w:rPr>
              <w:rFonts w:asciiTheme="minorHAnsi" w:hAnsiTheme="minorHAnsi"/>
              <w:sz w:val="16"/>
            </w:rPr>
            <w:fldChar w:fldCharType="begin"/>
          </w:r>
          <w:r w:rsidRPr="00E936D6">
            <w:rPr>
              <w:rFonts w:asciiTheme="minorHAnsi" w:hAnsiTheme="minorHAnsi"/>
              <w:sz w:val="16"/>
            </w:rPr>
            <w:instrText xml:space="preserve"> NUMPAGES </w:instrText>
          </w:r>
          <w:r w:rsidRPr="00E936D6">
            <w:rPr>
              <w:rFonts w:asciiTheme="minorHAnsi" w:hAnsiTheme="minorHAnsi"/>
              <w:sz w:val="16"/>
            </w:rPr>
            <w:fldChar w:fldCharType="separate"/>
          </w:r>
          <w:r>
            <w:rPr>
              <w:rFonts w:asciiTheme="minorHAnsi" w:hAnsiTheme="minorHAnsi"/>
              <w:noProof/>
              <w:sz w:val="16"/>
            </w:rPr>
            <w:t>1</w:t>
          </w:r>
          <w:r w:rsidRPr="00E936D6">
            <w:rPr>
              <w:rFonts w:asciiTheme="minorHAnsi" w:hAnsiTheme="minorHAnsi"/>
              <w:sz w:val="16"/>
            </w:rPr>
            <w:fldChar w:fldCharType="end"/>
          </w:r>
        </w:p>
      </w:tc>
    </w:tr>
  </w:tbl>
  <w:p w14:paraId="1D5D0691" w14:textId="77777777" w:rsidR="00D0721B" w:rsidRPr="003C344E" w:rsidRDefault="00D0721B" w:rsidP="003C344E">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F9F7" w14:textId="77777777" w:rsidR="00AB7596" w:rsidRDefault="00AB75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F36F" w14:textId="77777777" w:rsidR="00B23B9D" w:rsidRDefault="00B23B9D">
      <w:r>
        <w:separator/>
      </w:r>
    </w:p>
  </w:footnote>
  <w:footnote w:type="continuationSeparator" w:id="0">
    <w:p w14:paraId="01DFAB57" w14:textId="77777777" w:rsidR="00B23B9D" w:rsidRDefault="00B2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8484" w14:textId="77777777" w:rsidR="00AB7596" w:rsidRDefault="00AB75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2"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702"/>
    </w:tblGrid>
    <w:tr w:rsidR="00D0721B" w:rsidRPr="005505E6" w14:paraId="219E944C" w14:textId="77777777" w:rsidTr="00C27041">
      <w:trPr>
        <w:cantSplit/>
        <w:trHeight w:val="100"/>
        <w:jc w:val="center"/>
      </w:trPr>
      <w:tc>
        <w:tcPr>
          <w:tcW w:w="10702" w:type="dxa"/>
          <w:tcBorders>
            <w:top w:val="nil"/>
            <w:bottom w:val="single" w:sz="4" w:space="0" w:color="auto"/>
          </w:tcBorders>
          <w:vAlign w:val="center"/>
        </w:tcPr>
        <w:p w14:paraId="4A28FDD4" w14:textId="5A21FBA7" w:rsidR="00D0721B" w:rsidRPr="005505E6" w:rsidRDefault="00D0721B" w:rsidP="00C27041">
          <w:pPr>
            <w:tabs>
              <w:tab w:val="left" w:pos="1716"/>
              <w:tab w:val="center" w:pos="5390"/>
              <w:tab w:val="right" w:pos="10560"/>
            </w:tabs>
            <w:jc w:val="center"/>
            <w:rPr>
              <w:rFonts w:asciiTheme="minorHAnsi" w:hAnsiTheme="minorHAnsi"/>
              <w:b/>
              <w:sz w:val="20"/>
              <w:szCs w:val="20"/>
              <w:lang w:val="en-US"/>
            </w:rPr>
          </w:pPr>
          <w:r w:rsidRPr="006126CA">
            <w:rPr>
              <w:rFonts w:asciiTheme="minorHAnsi" w:hAnsiTheme="minorHAnsi"/>
              <w:b/>
              <w:noProof/>
              <w:sz w:val="20"/>
              <w:szCs w:val="20"/>
              <w:lang w:val="en-US"/>
            </w:rPr>
            <w:drawing>
              <wp:inline distT="0" distB="0" distL="0" distR="0" wp14:anchorId="6AA790AC" wp14:editId="3965FC8A">
                <wp:extent cx="998220" cy="15663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325" b="13793"/>
                        <a:stretch/>
                      </pic:blipFill>
                      <pic:spPr bwMode="auto">
                        <a:xfrm>
                          <a:off x="0" y="0"/>
                          <a:ext cx="998220" cy="156633"/>
                        </a:xfrm>
                        <a:prstGeom prst="rect">
                          <a:avLst/>
                        </a:prstGeom>
                        <a:noFill/>
                        <a:ln>
                          <a:noFill/>
                        </a:ln>
                        <a:extLst>
                          <a:ext uri="{53640926-AAD7-44D8-BBD7-CCE9431645EC}">
                            <a14:shadowObscured xmlns:a14="http://schemas.microsoft.com/office/drawing/2010/main"/>
                          </a:ext>
                        </a:extLst>
                      </pic:spPr>
                    </pic:pic>
                  </a:graphicData>
                </a:graphic>
              </wp:inline>
            </w:drawing>
          </w:r>
          <w:r w:rsidRPr="00C27041">
            <w:rPr>
              <w:rFonts w:asciiTheme="minorHAnsi" w:hAnsiTheme="minorHAnsi"/>
              <w:b/>
              <w:color w:val="808080" w:themeColor="background1" w:themeShade="80"/>
              <w:sz w:val="20"/>
              <w:szCs w:val="20"/>
              <w:lang w:val="en-US"/>
            </w:rPr>
            <w:sym w:font="Symbol" w:char="F0EF"/>
          </w:r>
          <w:r>
            <w:rPr>
              <w:rFonts w:asciiTheme="minorHAnsi" w:hAnsiTheme="minorHAnsi"/>
              <w:b/>
              <w:sz w:val="20"/>
              <w:szCs w:val="20"/>
              <w:lang w:val="en-US"/>
            </w:rPr>
            <w:t xml:space="preserve"> </w:t>
          </w:r>
          <w:r w:rsidRPr="005505E6">
            <w:rPr>
              <w:sz w:val="20"/>
              <w:szCs w:val="20"/>
              <w:lang w:val="en-US"/>
            </w:rPr>
            <w:tab/>
          </w:r>
          <w:r w:rsidR="008175F1">
            <w:rPr>
              <w:rFonts w:asciiTheme="minorHAnsi" w:hAnsiTheme="minorHAnsi"/>
              <w:b/>
              <w:sz w:val="20"/>
              <w:szCs w:val="20"/>
              <w:lang w:val="en-US"/>
            </w:rPr>
            <w:t>TPM2SED</w:t>
          </w:r>
          <w:r w:rsidRPr="005505E6">
            <w:rPr>
              <w:rFonts w:asciiTheme="minorHAnsi" w:hAnsiTheme="minorHAnsi"/>
              <w:b/>
              <w:sz w:val="20"/>
              <w:szCs w:val="20"/>
              <w:lang w:val="en-US"/>
            </w:rPr>
            <w:tab/>
          </w:r>
          <w:r w:rsidRPr="005505E6">
            <w:rPr>
              <w:rFonts w:asciiTheme="minorHAnsi" w:hAnsiTheme="minorHAnsi"/>
              <w:b/>
              <w:sz w:val="20"/>
              <w:szCs w:val="20"/>
              <w:lang w:val="en-US"/>
            </w:rPr>
            <w:fldChar w:fldCharType="begin"/>
          </w:r>
          <w:r w:rsidRPr="005505E6">
            <w:rPr>
              <w:rFonts w:asciiTheme="minorHAnsi" w:hAnsiTheme="minorHAnsi"/>
              <w:b/>
              <w:sz w:val="20"/>
              <w:szCs w:val="20"/>
              <w:lang w:val="en-US"/>
            </w:rPr>
            <w:instrText xml:space="preserve"> REF REF \h </w:instrText>
          </w:r>
          <w:r>
            <w:rPr>
              <w:rFonts w:asciiTheme="minorHAnsi" w:hAnsiTheme="minorHAnsi"/>
              <w:b/>
              <w:sz w:val="20"/>
              <w:szCs w:val="20"/>
              <w:lang w:val="en-US"/>
            </w:rPr>
            <w:instrText xml:space="preserve"> \* MERGEFORMAT </w:instrText>
          </w:r>
          <w:r w:rsidRPr="005505E6">
            <w:rPr>
              <w:rFonts w:asciiTheme="minorHAnsi" w:hAnsiTheme="minorHAnsi"/>
              <w:b/>
              <w:sz w:val="20"/>
              <w:szCs w:val="20"/>
              <w:lang w:val="en-US"/>
            </w:rPr>
          </w:r>
          <w:r w:rsidRPr="005505E6">
            <w:rPr>
              <w:rFonts w:asciiTheme="minorHAnsi" w:hAnsiTheme="minorHAnsi"/>
              <w:b/>
              <w:sz w:val="20"/>
              <w:szCs w:val="20"/>
              <w:lang w:val="en-US"/>
            </w:rPr>
            <w:fldChar w:fldCharType="separate"/>
          </w:r>
          <w:r w:rsidRPr="003C344E">
            <w:rPr>
              <w:rStyle w:val="sysDocStatisticslbl"/>
              <w:rFonts w:asciiTheme="minorHAnsi" w:hAnsiTheme="minorHAnsi"/>
              <w:sz w:val="20"/>
              <w:szCs w:val="20"/>
            </w:rPr>
            <w:t>DP099999DJD000</w:t>
          </w:r>
          <w:r w:rsidRPr="005505E6">
            <w:rPr>
              <w:rFonts w:asciiTheme="minorHAnsi" w:hAnsiTheme="minorHAnsi"/>
              <w:b/>
              <w:sz w:val="20"/>
              <w:szCs w:val="20"/>
              <w:lang w:val="en-US"/>
            </w:rPr>
            <w:fldChar w:fldCharType="end"/>
          </w:r>
          <w:r w:rsidRPr="005505E6">
            <w:rPr>
              <w:rFonts w:asciiTheme="minorHAnsi" w:hAnsiTheme="minorHAnsi"/>
              <w:b/>
              <w:sz w:val="20"/>
              <w:szCs w:val="20"/>
              <w:lang w:val="en-US"/>
            </w:rPr>
            <w:t>-</w:t>
          </w:r>
          <w:r w:rsidRPr="005505E6">
            <w:rPr>
              <w:rFonts w:asciiTheme="minorHAnsi" w:hAnsiTheme="minorHAnsi"/>
              <w:b/>
              <w:sz w:val="20"/>
              <w:szCs w:val="20"/>
              <w:lang w:val="en-US"/>
            </w:rPr>
            <w:fldChar w:fldCharType="begin"/>
          </w:r>
          <w:r w:rsidRPr="005505E6">
            <w:rPr>
              <w:rFonts w:asciiTheme="minorHAnsi" w:hAnsiTheme="minorHAnsi"/>
              <w:b/>
              <w:sz w:val="20"/>
              <w:szCs w:val="20"/>
              <w:lang w:val="en-US"/>
            </w:rPr>
            <w:instrText xml:space="preserve"> REF IND \h </w:instrText>
          </w:r>
          <w:r>
            <w:rPr>
              <w:rFonts w:asciiTheme="minorHAnsi" w:hAnsiTheme="minorHAnsi"/>
              <w:b/>
              <w:sz w:val="20"/>
              <w:szCs w:val="20"/>
              <w:lang w:val="en-US"/>
            </w:rPr>
            <w:instrText xml:space="preserve"> \* MERGEFORMAT </w:instrText>
          </w:r>
          <w:r w:rsidRPr="005505E6">
            <w:rPr>
              <w:rFonts w:asciiTheme="minorHAnsi" w:hAnsiTheme="minorHAnsi"/>
              <w:b/>
              <w:sz w:val="20"/>
              <w:szCs w:val="20"/>
              <w:lang w:val="en-US"/>
            </w:rPr>
          </w:r>
          <w:r w:rsidRPr="005505E6">
            <w:rPr>
              <w:rFonts w:asciiTheme="minorHAnsi" w:hAnsiTheme="minorHAnsi"/>
              <w:b/>
              <w:sz w:val="20"/>
              <w:szCs w:val="20"/>
              <w:lang w:val="en-US"/>
            </w:rPr>
            <w:fldChar w:fldCharType="separate"/>
          </w:r>
          <w:r w:rsidRPr="005505E6">
            <w:rPr>
              <w:rStyle w:val="sysDocStatisticslbl"/>
              <w:rFonts w:asciiTheme="minorHAnsi" w:hAnsiTheme="minorHAnsi"/>
              <w:sz w:val="20"/>
              <w:szCs w:val="20"/>
            </w:rPr>
            <w:t>00</w:t>
          </w:r>
          <w:r w:rsidRPr="005505E6">
            <w:rPr>
              <w:rFonts w:asciiTheme="minorHAnsi" w:hAnsiTheme="minorHAnsi"/>
              <w:b/>
              <w:sz w:val="20"/>
              <w:szCs w:val="20"/>
              <w:lang w:val="en-US"/>
            </w:rPr>
            <w:fldChar w:fldCharType="end"/>
          </w:r>
        </w:p>
      </w:tc>
    </w:tr>
  </w:tbl>
  <w:p w14:paraId="5BABD8C3" w14:textId="77777777" w:rsidR="00D0721B" w:rsidRPr="006126CA" w:rsidRDefault="00D0721B" w:rsidP="003C344E">
    <w:pPr>
      <w:pStyle w:val="En-tt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ED62" w14:textId="77777777" w:rsidR="00AB7596" w:rsidRDefault="00AB75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10CABA"/>
    <w:lvl w:ilvl="0">
      <w:start w:val="1"/>
      <w:numFmt w:val="decimal"/>
      <w:pStyle w:val="Indicationliste"/>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 w15:restartNumberingAfterBreak="0">
    <w:nsid w:val="FFFFFFFE"/>
    <w:multiLevelType w:val="singleLevel"/>
    <w:tmpl w:val="FFFFFFFF"/>
    <w:lvl w:ilvl="0">
      <w:numFmt w:val="decimal"/>
      <w:pStyle w:val="Indicationbiblio"/>
      <w:lvlText w:val="*"/>
      <w:lvlJc w:val="left"/>
    </w:lvl>
  </w:abstractNum>
  <w:abstractNum w:abstractNumId="2" w15:restartNumberingAfterBreak="0">
    <w:nsid w:val="066211A7"/>
    <w:multiLevelType w:val="hybridMultilevel"/>
    <w:tmpl w:val="D81E9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76DA"/>
    <w:multiLevelType w:val="singleLevel"/>
    <w:tmpl w:val="A26A3A76"/>
    <w:lvl w:ilvl="0">
      <w:start w:val="1"/>
      <w:numFmt w:val="decimal"/>
      <w:pStyle w:val="ParagrapheItalique"/>
      <w:lvlText w:val="[%1]"/>
      <w:lvlJc w:val="right"/>
      <w:pPr>
        <w:tabs>
          <w:tab w:val="num" w:pos="360"/>
        </w:tabs>
        <w:ind w:left="360" w:hanging="72"/>
      </w:pPr>
    </w:lvl>
  </w:abstractNum>
  <w:abstractNum w:abstractNumId="4" w15:restartNumberingAfterBreak="0">
    <w:nsid w:val="104F5AB8"/>
    <w:multiLevelType w:val="hybridMultilevel"/>
    <w:tmpl w:val="DD70CE96"/>
    <w:lvl w:ilvl="0" w:tplc="040C0001">
      <w:start w:val="1"/>
      <w:numFmt w:val="bullet"/>
      <w:lvlText w:val=""/>
      <w:lvlJc w:val="left"/>
      <w:pPr>
        <w:tabs>
          <w:tab w:val="num" w:pos="720"/>
        </w:tabs>
        <w:ind w:left="720" w:hanging="360"/>
      </w:pPr>
      <w:rPr>
        <w:rFonts w:ascii="Symbol" w:hAnsi="Symbol" w:hint="default"/>
      </w:rPr>
    </w:lvl>
    <w:lvl w:ilvl="1" w:tplc="93523068" w:tentative="1">
      <w:start w:val="1"/>
      <w:numFmt w:val="bullet"/>
      <w:lvlText w:val=""/>
      <w:lvlJc w:val="left"/>
      <w:pPr>
        <w:tabs>
          <w:tab w:val="num" w:pos="1440"/>
        </w:tabs>
        <w:ind w:left="1440" w:hanging="360"/>
      </w:pPr>
      <w:rPr>
        <w:rFonts w:ascii="Symbol" w:hAnsi="Symbol" w:hint="default"/>
      </w:rPr>
    </w:lvl>
    <w:lvl w:ilvl="2" w:tplc="757CA84A" w:tentative="1">
      <w:start w:val="1"/>
      <w:numFmt w:val="bullet"/>
      <w:lvlText w:val=""/>
      <w:lvlJc w:val="left"/>
      <w:pPr>
        <w:tabs>
          <w:tab w:val="num" w:pos="2160"/>
        </w:tabs>
        <w:ind w:left="2160" w:hanging="360"/>
      </w:pPr>
      <w:rPr>
        <w:rFonts w:ascii="Symbol" w:hAnsi="Symbol" w:hint="default"/>
      </w:rPr>
    </w:lvl>
    <w:lvl w:ilvl="3" w:tplc="9A262058" w:tentative="1">
      <w:start w:val="1"/>
      <w:numFmt w:val="bullet"/>
      <w:lvlText w:val=""/>
      <w:lvlJc w:val="left"/>
      <w:pPr>
        <w:tabs>
          <w:tab w:val="num" w:pos="2880"/>
        </w:tabs>
        <w:ind w:left="2880" w:hanging="360"/>
      </w:pPr>
      <w:rPr>
        <w:rFonts w:ascii="Symbol" w:hAnsi="Symbol" w:hint="default"/>
      </w:rPr>
    </w:lvl>
    <w:lvl w:ilvl="4" w:tplc="3938939A" w:tentative="1">
      <w:start w:val="1"/>
      <w:numFmt w:val="bullet"/>
      <w:lvlText w:val=""/>
      <w:lvlJc w:val="left"/>
      <w:pPr>
        <w:tabs>
          <w:tab w:val="num" w:pos="3600"/>
        </w:tabs>
        <w:ind w:left="3600" w:hanging="360"/>
      </w:pPr>
      <w:rPr>
        <w:rFonts w:ascii="Symbol" w:hAnsi="Symbol" w:hint="default"/>
      </w:rPr>
    </w:lvl>
    <w:lvl w:ilvl="5" w:tplc="E0166628" w:tentative="1">
      <w:start w:val="1"/>
      <w:numFmt w:val="bullet"/>
      <w:lvlText w:val=""/>
      <w:lvlJc w:val="left"/>
      <w:pPr>
        <w:tabs>
          <w:tab w:val="num" w:pos="4320"/>
        </w:tabs>
        <w:ind w:left="4320" w:hanging="360"/>
      </w:pPr>
      <w:rPr>
        <w:rFonts w:ascii="Symbol" w:hAnsi="Symbol" w:hint="default"/>
      </w:rPr>
    </w:lvl>
    <w:lvl w:ilvl="6" w:tplc="7FF2C410" w:tentative="1">
      <w:start w:val="1"/>
      <w:numFmt w:val="bullet"/>
      <w:lvlText w:val=""/>
      <w:lvlJc w:val="left"/>
      <w:pPr>
        <w:tabs>
          <w:tab w:val="num" w:pos="5040"/>
        </w:tabs>
        <w:ind w:left="5040" w:hanging="360"/>
      </w:pPr>
      <w:rPr>
        <w:rFonts w:ascii="Symbol" w:hAnsi="Symbol" w:hint="default"/>
      </w:rPr>
    </w:lvl>
    <w:lvl w:ilvl="7" w:tplc="26143ED0" w:tentative="1">
      <w:start w:val="1"/>
      <w:numFmt w:val="bullet"/>
      <w:lvlText w:val=""/>
      <w:lvlJc w:val="left"/>
      <w:pPr>
        <w:tabs>
          <w:tab w:val="num" w:pos="5760"/>
        </w:tabs>
        <w:ind w:left="5760" w:hanging="360"/>
      </w:pPr>
      <w:rPr>
        <w:rFonts w:ascii="Symbol" w:hAnsi="Symbol" w:hint="default"/>
      </w:rPr>
    </w:lvl>
    <w:lvl w:ilvl="8" w:tplc="362828D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F81B5F"/>
    <w:multiLevelType w:val="hybridMultilevel"/>
    <w:tmpl w:val="99665AE0"/>
    <w:lvl w:ilvl="0" w:tplc="AF1AE7F0">
      <w:start w:val="1"/>
      <w:numFmt w:val="decimal"/>
      <w:pStyle w:val="ANNEXE"/>
      <w:lvlText w:val="ANNEXE %1 --- "/>
      <w:lvlJc w:val="left"/>
      <w:pPr>
        <w:ind w:left="35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175976"/>
    <w:multiLevelType w:val="hybridMultilevel"/>
    <w:tmpl w:val="B61C02F6"/>
    <w:lvl w:ilvl="0" w:tplc="E7D8101E">
      <w:start w:val="1"/>
      <w:numFmt w:val="bullet"/>
      <w:pStyle w:val="Enum2"/>
      <w:lvlText w:val=""/>
      <w:lvlJc w:val="left"/>
      <w:pPr>
        <w:tabs>
          <w:tab w:val="num" w:pos="1494"/>
        </w:tabs>
        <w:ind w:left="1494" w:hanging="360"/>
      </w:pPr>
      <w:rPr>
        <w:rFonts w:ascii="Wingdings" w:hAnsi="Wingdings" w:hint="default"/>
        <w:color w:val="FF9900"/>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F4BAB"/>
    <w:multiLevelType w:val="multilevel"/>
    <w:tmpl w:val="73447C44"/>
    <w:lvl w:ilvl="0">
      <w:start w:val="1"/>
      <w:numFmt w:val="decimal"/>
      <w:pStyle w:val="Titre1"/>
      <w:lvlText w:val="%1."/>
      <w:lvlJc w:val="left"/>
      <w:pPr>
        <w:tabs>
          <w:tab w:val="num" w:pos="432"/>
        </w:tabs>
        <w:ind w:left="432" w:hanging="432"/>
      </w:pPr>
      <w:rPr>
        <w:rFonts w:ascii="Arial" w:hAnsi="Arial" w:hint="default"/>
        <w:b/>
        <w:i w:val="0"/>
        <w:sz w:val="24"/>
      </w:rPr>
    </w:lvl>
    <w:lvl w:ilvl="1">
      <w:start w:val="1"/>
      <w:numFmt w:val="decimal"/>
      <w:pStyle w:val="Titre2"/>
      <w:lvlText w:val="%1.%2"/>
      <w:lvlJc w:val="left"/>
      <w:pPr>
        <w:tabs>
          <w:tab w:val="num" w:pos="5255"/>
        </w:tabs>
        <w:ind w:left="5255" w:hanging="576"/>
      </w:pPr>
      <w:rPr>
        <w:rFonts w:hint="default"/>
        <w:lang w:val="fr-FR"/>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1080"/>
        </w:tabs>
        <w:ind w:left="567" w:hanging="567"/>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1F5A7681"/>
    <w:multiLevelType w:val="hybridMultilevel"/>
    <w:tmpl w:val="FA88EA34"/>
    <w:lvl w:ilvl="0" w:tplc="5A38A3F8">
      <w:numFmt w:val="bullet"/>
      <w:lvlText w:val=""/>
      <w:lvlJc w:val="left"/>
      <w:pPr>
        <w:ind w:left="1069" w:hanging="360"/>
      </w:pPr>
      <w:rPr>
        <w:rFonts w:ascii="Wingdings" w:eastAsia="Times New Roman" w:hAnsi="Wingding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25CC34BE"/>
    <w:multiLevelType w:val="hybridMultilevel"/>
    <w:tmpl w:val="42BED178"/>
    <w:lvl w:ilvl="0" w:tplc="4BB279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D9720B"/>
    <w:multiLevelType w:val="hybridMultilevel"/>
    <w:tmpl w:val="ED5C9B56"/>
    <w:lvl w:ilvl="0" w:tplc="D24095FE">
      <w:start w:val="1"/>
      <w:numFmt w:val="bullet"/>
      <w:pStyle w:val="Retrait2"/>
      <w:lvlText w:val="o"/>
      <w:lvlJc w:val="left"/>
      <w:pPr>
        <w:tabs>
          <w:tab w:val="num" w:pos="927"/>
        </w:tabs>
        <w:ind w:left="927" w:hanging="360"/>
      </w:pPr>
      <w:rPr>
        <w:rFonts w:ascii="Courier New" w:hAnsi="Courier New" w:cs="Courier New" w:hint="default"/>
        <w:sz w:val="16"/>
      </w:rPr>
    </w:lvl>
    <w:lvl w:ilvl="1" w:tplc="B8DA21C4">
      <w:numFmt w:val="bullet"/>
      <w:lvlText w:val="-"/>
      <w:lvlJc w:val="left"/>
      <w:pPr>
        <w:tabs>
          <w:tab w:val="num" w:pos="1440"/>
        </w:tabs>
        <w:ind w:left="1440" w:hanging="360"/>
      </w:pPr>
      <w:rPr>
        <w:rFonts w:ascii="Times New Roman" w:eastAsia="Times New Roman" w:hAnsi="Times New Roman" w:cs="Times New Roman" w:hint="default"/>
      </w:rPr>
    </w:lvl>
    <w:lvl w:ilvl="2" w:tplc="BD7CB176" w:tentative="1">
      <w:start w:val="1"/>
      <w:numFmt w:val="bullet"/>
      <w:lvlText w:val=""/>
      <w:lvlJc w:val="left"/>
      <w:pPr>
        <w:tabs>
          <w:tab w:val="num" w:pos="2160"/>
        </w:tabs>
        <w:ind w:left="2160" w:hanging="360"/>
      </w:pPr>
      <w:rPr>
        <w:rFonts w:ascii="Wingdings" w:hAnsi="Wingdings" w:hint="default"/>
      </w:rPr>
    </w:lvl>
    <w:lvl w:ilvl="3" w:tplc="A3C67E06" w:tentative="1">
      <w:start w:val="1"/>
      <w:numFmt w:val="bullet"/>
      <w:lvlText w:val=""/>
      <w:lvlJc w:val="left"/>
      <w:pPr>
        <w:tabs>
          <w:tab w:val="num" w:pos="2880"/>
        </w:tabs>
        <w:ind w:left="2880" w:hanging="360"/>
      </w:pPr>
      <w:rPr>
        <w:rFonts w:ascii="Symbol" w:hAnsi="Symbol" w:hint="default"/>
      </w:rPr>
    </w:lvl>
    <w:lvl w:ilvl="4" w:tplc="1D22220E" w:tentative="1">
      <w:start w:val="1"/>
      <w:numFmt w:val="bullet"/>
      <w:lvlText w:val="o"/>
      <w:lvlJc w:val="left"/>
      <w:pPr>
        <w:tabs>
          <w:tab w:val="num" w:pos="3600"/>
        </w:tabs>
        <w:ind w:left="3600" w:hanging="360"/>
      </w:pPr>
      <w:rPr>
        <w:rFonts w:ascii="Courier New" w:hAnsi="Courier New" w:hint="default"/>
      </w:rPr>
    </w:lvl>
    <w:lvl w:ilvl="5" w:tplc="E3A24BB2" w:tentative="1">
      <w:start w:val="1"/>
      <w:numFmt w:val="bullet"/>
      <w:lvlText w:val=""/>
      <w:lvlJc w:val="left"/>
      <w:pPr>
        <w:tabs>
          <w:tab w:val="num" w:pos="4320"/>
        </w:tabs>
        <w:ind w:left="4320" w:hanging="360"/>
      </w:pPr>
      <w:rPr>
        <w:rFonts w:ascii="Wingdings" w:hAnsi="Wingdings" w:hint="default"/>
      </w:rPr>
    </w:lvl>
    <w:lvl w:ilvl="6" w:tplc="6C06C4CA" w:tentative="1">
      <w:start w:val="1"/>
      <w:numFmt w:val="bullet"/>
      <w:lvlText w:val=""/>
      <w:lvlJc w:val="left"/>
      <w:pPr>
        <w:tabs>
          <w:tab w:val="num" w:pos="5040"/>
        </w:tabs>
        <w:ind w:left="5040" w:hanging="360"/>
      </w:pPr>
      <w:rPr>
        <w:rFonts w:ascii="Symbol" w:hAnsi="Symbol" w:hint="default"/>
      </w:rPr>
    </w:lvl>
    <w:lvl w:ilvl="7" w:tplc="292E5822" w:tentative="1">
      <w:start w:val="1"/>
      <w:numFmt w:val="bullet"/>
      <w:lvlText w:val="o"/>
      <w:lvlJc w:val="left"/>
      <w:pPr>
        <w:tabs>
          <w:tab w:val="num" w:pos="5760"/>
        </w:tabs>
        <w:ind w:left="5760" w:hanging="360"/>
      </w:pPr>
      <w:rPr>
        <w:rFonts w:ascii="Courier New" w:hAnsi="Courier New" w:hint="default"/>
      </w:rPr>
    </w:lvl>
    <w:lvl w:ilvl="8" w:tplc="706AFB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8180F"/>
    <w:multiLevelType w:val="hybridMultilevel"/>
    <w:tmpl w:val="AF6A2544"/>
    <w:lvl w:ilvl="0" w:tplc="27FEC7F6">
      <w:numFmt w:val="bullet"/>
      <w:lvlText w:val=""/>
      <w:lvlJc w:val="left"/>
      <w:pPr>
        <w:ind w:left="360" w:hanging="360"/>
      </w:pPr>
      <w:rPr>
        <w:rFonts w:ascii="Wingdings" w:eastAsia="Times New Roman"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1C0395"/>
    <w:multiLevelType w:val="hybridMultilevel"/>
    <w:tmpl w:val="13DEA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95B9D"/>
    <w:multiLevelType w:val="hybridMultilevel"/>
    <w:tmpl w:val="80DAC100"/>
    <w:lvl w:ilvl="0" w:tplc="C25A998A">
      <w:numFmt w:val="bullet"/>
      <w:pStyle w:val="Pucedansrsultataction"/>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17971"/>
    <w:multiLevelType w:val="hybridMultilevel"/>
    <w:tmpl w:val="6004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0F3CBC"/>
    <w:multiLevelType w:val="multilevel"/>
    <w:tmpl w:val="E31A1F96"/>
    <w:lvl w:ilvl="0">
      <w:start w:val="1"/>
      <w:numFmt w:val="bullet"/>
      <w:pStyle w:val="ListepucesATOS"/>
      <w:lvlText w:val=""/>
      <w:lvlJc w:val="left"/>
      <w:pPr>
        <w:ind w:left="720" w:hanging="363"/>
      </w:pPr>
      <w:rPr>
        <w:rFonts w:ascii="Wingdings" w:hAnsi="Wingdings" w:hint="default"/>
        <w:color w:val="336699"/>
        <w:position w:val="-6"/>
        <w:sz w:val="28"/>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2FD719B"/>
    <w:multiLevelType w:val="singleLevel"/>
    <w:tmpl w:val="3C12D3B2"/>
    <w:lvl w:ilvl="0">
      <w:start w:val="1"/>
      <w:numFmt w:val="bullet"/>
      <w:pStyle w:val="Retrait1"/>
      <w:lvlText w:val=""/>
      <w:lvlJc w:val="left"/>
      <w:pPr>
        <w:tabs>
          <w:tab w:val="num" w:pos="644"/>
        </w:tabs>
        <w:ind w:left="644" w:hanging="360"/>
      </w:pPr>
      <w:rPr>
        <w:rFonts w:ascii="Symbol" w:hAnsi="Symbol" w:hint="default"/>
      </w:rPr>
    </w:lvl>
  </w:abstractNum>
  <w:abstractNum w:abstractNumId="17" w15:restartNumberingAfterBreak="0">
    <w:nsid w:val="584643AD"/>
    <w:multiLevelType w:val="hybridMultilevel"/>
    <w:tmpl w:val="117E5A98"/>
    <w:lvl w:ilvl="0" w:tplc="EB162DEA">
      <w:start w:val="1"/>
      <w:numFmt w:val="bullet"/>
      <w:pStyle w:val="celluleenum1"/>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BBD35A8"/>
    <w:multiLevelType w:val="multilevel"/>
    <w:tmpl w:val="67B04908"/>
    <w:lvl w:ilvl="0">
      <w:start w:val="1"/>
      <w:numFmt w:val="decimal"/>
      <w:pStyle w:val="Retrait1Num"/>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ascii="Arial" w:hAnsi="Arial" w:hint="default"/>
        <w:sz w:val="2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5D572C37"/>
    <w:multiLevelType w:val="hybridMultilevel"/>
    <w:tmpl w:val="F57C5752"/>
    <w:lvl w:ilvl="0" w:tplc="BC18937C">
      <w:start w:val="1"/>
      <w:numFmt w:val="bullet"/>
      <w:pStyle w:val="Retrait3"/>
      <w:lvlText w:val=""/>
      <w:lvlJc w:val="left"/>
      <w:pPr>
        <w:tabs>
          <w:tab w:val="num" w:pos="1211"/>
        </w:tabs>
        <w:ind w:left="1211" w:hanging="360"/>
      </w:pPr>
      <w:rPr>
        <w:rFonts w:ascii="Symbol" w:hAnsi="Symbol" w:hint="default"/>
        <w:color w:val="auto"/>
        <w:sz w:val="20"/>
      </w:rPr>
    </w:lvl>
    <w:lvl w:ilvl="1" w:tplc="DFC2A5D0" w:tentative="1">
      <w:start w:val="1"/>
      <w:numFmt w:val="bullet"/>
      <w:lvlText w:val="o"/>
      <w:lvlJc w:val="left"/>
      <w:pPr>
        <w:tabs>
          <w:tab w:val="num" w:pos="1440"/>
        </w:tabs>
        <w:ind w:left="1440" w:hanging="360"/>
      </w:pPr>
      <w:rPr>
        <w:rFonts w:ascii="Courier New" w:hAnsi="Courier New" w:hint="default"/>
      </w:rPr>
    </w:lvl>
    <w:lvl w:ilvl="2" w:tplc="A498DFE2" w:tentative="1">
      <w:start w:val="1"/>
      <w:numFmt w:val="bullet"/>
      <w:lvlText w:val=""/>
      <w:lvlJc w:val="left"/>
      <w:pPr>
        <w:tabs>
          <w:tab w:val="num" w:pos="2160"/>
        </w:tabs>
        <w:ind w:left="2160" w:hanging="360"/>
      </w:pPr>
      <w:rPr>
        <w:rFonts w:ascii="Wingdings" w:hAnsi="Wingdings" w:hint="default"/>
      </w:rPr>
    </w:lvl>
    <w:lvl w:ilvl="3" w:tplc="7D6E8108" w:tentative="1">
      <w:start w:val="1"/>
      <w:numFmt w:val="bullet"/>
      <w:lvlText w:val=""/>
      <w:lvlJc w:val="left"/>
      <w:pPr>
        <w:tabs>
          <w:tab w:val="num" w:pos="2880"/>
        </w:tabs>
        <w:ind w:left="2880" w:hanging="360"/>
      </w:pPr>
      <w:rPr>
        <w:rFonts w:ascii="Symbol" w:hAnsi="Symbol" w:hint="default"/>
      </w:rPr>
    </w:lvl>
    <w:lvl w:ilvl="4" w:tplc="B2FCDAEA" w:tentative="1">
      <w:start w:val="1"/>
      <w:numFmt w:val="bullet"/>
      <w:lvlText w:val="o"/>
      <w:lvlJc w:val="left"/>
      <w:pPr>
        <w:tabs>
          <w:tab w:val="num" w:pos="3600"/>
        </w:tabs>
        <w:ind w:left="3600" w:hanging="360"/>
      </w:pPr>
      <w:rPr>
        <w:rFonts w:ascii="Courier New" w:hAnsi="Courier New" w:hint="default"/>
      </w:rPr>
    </w:lvl>
    <w:lvl w:ilvl="5" w:tplc="DF962F9E" w:tentative="1">
      <w:start w:val="1"/>
      <w:numFmt w:val="bullet"/>
      <w:lvlText w:val=""/>
      <w:lvlJc w:val="left"/>
      <w:pPr>
        <w:tabs>
          <w:tab w:val="num" w:pos="4320"/>
        </w:tabs>
        <w:ind w:left="4320" w:hanging="360"/>
      </w:pPr>
      <w:rPr>
        <w:rFonts w:ascii="Wingdings" w:hAnsi="Wingdings" w:hint="default"/>
      </w:rPr>
    </w:lvl>
    <w:lvl w:ilvl="6" w:tplc="22103F5E" w:tentative="1">
      <w:start w:val="1"/>
      <w:numFmt w:val="bullet"/>
      <w:lvlText w:val=""/>
      <w:lvlJc w:val="left"/>
      <w:pPr>
        <w:tabs>
          <w:tab w:val="num" w:pos="5040"/>
        </w:tabs>
        <w:ind w:left="5040" w:hanging="360"/>
      </w:pPr>
      <w:rPr>
        <w:rFonts w:ascii="Symbol" w:hAnsi="Symbol" w:hint="default"/>
      </w:rPr>
    </w:lvl>
    <w:lvl w:ilvl="7" w:tplc="6D6E9A28" w:tentative="1">
      <w:start w:val="1"/>
      <w:numFmt w:val="bullet"/>
      <w:lvlText w:val="o"/>
      <w:lvlJc w:val="left"/>
      <w:pPr>
        <w:tabs>
          <w:tab w:val="num" w:pos="5760"/>
        </w:tabs>
        <w:ind w:left="5760" w:hanging="360"/>
      </w:pPr>
      <w:rPr>
        <w:rFonts w:ascii="Courier New" w:hAnsi="Courier New" w:hint="default"/>
      </w:rPr>
    </w:lvl>
    <w:lvl w:ilvl="8" w:tplc="9106F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8275B9"/>
    <w:multiLevelType w:val="hybridMultilevel"/>
    <w:tmpl w:val="C922CDFC"/>
    <w:lvl w:ilvl="0" w:tplc="B636AB92">
      <w:start w:val="1"/>
      <w:numFmt w:val="bullet"/>
      <w:pStyle w:val="Listepuces"/>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63B7393D"/>
    <w:multiLevelType w:val="hybridMultilevel"/>
    <w:tmpl w:val="72C43B8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5A2377"/>
    <w:multiLevelType w:val="hybridMultilevel"/>
    <w:tmpl w:val="5C9AF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1609B4"/>
    <w:multiLevelType w:val="hybridMultilevel"/>
    <w:tmpl w:val="49665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A33789"/>
    <w:multiLevelType w:val="singleLevel"/>
    <w:tmpl w:val="3000F136"/>
    <w:lvl w:ilvl="0">
      <w:start w:val="1"/>
      <w:numFmt w:val="bullet"/>
      <w:pStyle w:val="ExigenceAttribut8"/>
      <w:lvlText w:val=""/>
      <w:lvlJc w:val="left"/>
      <w:pPr>
        <w:tabs>
          <w:tab w:val="num" w:pos="360"/>
        </w:tabs>
        <w:ind w:left="360" w:hanging="360"/>
      </w:pPr>
      <w:rPr>
        <w:rFonts w:ascii="Wingdings" w:hAnsi="Wingdings" w:hint="default"/>
      </w:rPr>
    </w:lvl>
  </w:abstractNum>
  <w:abstractNum w:abstractNumId="25" w15:restartNumberingAfterBreak="0">
    <w:nsid w:val="7EDE5AE1"/>
    <w:multiLevelType w:val="hybridMultilevel"/>
    <w:tmpl w:val="DA6E6786"/>
    <w:lvl w:ilvl="0" w:tplc="E77629E8">
      <w:start w:val="1"/>
      <w:numFmt w:val="upperLetter"/>
      <w:pStyle w:val="ANNEXElvl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1213264">
    <w:abstractNumId w:val="0"/>
  </w:num>
  <w:num w:numId="2" w16cid:durableId="1845900165">
    <w:abstractNumId w:val="1"/>
    <w:lvlOverride w:ilvl="0">
      <w:lvl w:ilvl="0">
        <w:start w:val="1"/>
        <w:numFmt w:val="bullet"/>
        <w:pStyle w:val="Indicationbiblio"/>
        <w:lvlText w:val=""/>
        <w:legacy w:legacy="1" w:legacySpace="0" w:legacyIndent="360"/>
        <w:lvlJc w:val="left"/>
        <w:pPr>
          <w:ind w:left="927" w:hanging="360"/>
        </w:pPr>
        <w:rPr>
          <w:rFonts w:ascii="Symbol" w:hAnsi="Symbol" w:hint="default"/>
        </w:rPr>
      </w:lvl>
    </w:lvlOverride>
  </w:num>
  <w:num w:numId="3" w16cid:durableId="1406025022">
    <w:abstractNumId w:val="16"/>
  </w:num>
  <w:num w:numId="4" w16cid:durableId="1357923279">
    <w:abstractNumId w:val="18"/>
  </w:num>
  <w:num w:numId="5" w16cid:durableId="1579826133">
    <w:abstractNumId w:val="10"/>
  </w:num>
  <w:num w:numId="6" w16cid:durableId="1232037213">
    <w:abstractNumId w:val="19"/>
  </w:num>
  <w:num w:numId="7" w16cid:durableId="1668560043">
    <w:abstractNumId w:val="7"/>
  </w:num>
  <w:num w:numId="8" w16cid:durableId="1185284926">
    <w:abstractNumId w:val="24"/>
  </w:num>
  <w:num w:numId="9" w16cid:durableId="1967924102">
    <w:abstractNumId w:val="3"/>
  </w:num>
  <w:num w:numId="10" w16cid:durableId="420955297">
    <w:abstractNumId w:val="20"/>
  </w:num>
  <w:num w:numId="11" w16cid:durableId="1300837291">
    <w:abstractNumId w:val="13"/>
  </w:num>
  <w:num w:numId="12" w16cid:durableId="1926722775">
    <w:abstractNumId w:val="17"/>
  </w:num>
  <w:num w:numId="13" w16cid:durableId="964893012">
    <w:abstractNumId w:val="6"/>
  </w:num>
  <w:num w:numId="14" w16cid:durableId="1853954984">
    <w:abstractNumId w:val="15"/>
  </w:num>
  <w:num w:numId="15" w16cid:durableId="1602715636">
    <w:abstractNumId w:val="5"/>
  </w:num>
  <w:num w:numId="16" w16cid:durableId="307131508">
    <w:abstractNumId w:val="25"/>
  </w:num>
  <w:num w:numId="17" w16cid:durableId="1941982432">
    <w:abstractNumId w:val="9"/>
  </w:num>
  <w:num w:numId="18" w16cid:durableId="9382675">
    <w:abstractNumId w:val="23"/>
  </w:num>
  <w:num w:numId="19" w16cid:durableId="1645701346">
    <w:abstractNumId w:val="14"/>
  </w:num>
  <w:num w:numId="20" w16cid:durableId="303118658">
    <w:abstractNumId w:val="4"/>
  </w:num>
  <w:num w:numId="21" w16cid:durableId="240799276">
    <w:abstractNumId w:val="2"/>
  </w:num>
  <w:num w:numId="22" w16cid:durableId="2092264575">
    <w:abstractNumId w:val="22"/>
  </w:num>
  <w:num w:numId="23" w16cid:durableId="1931350211">
    <w:abstractNumId w:val="8"/>
  </w:num>
  <w:num w:numId="24" w16cid:durableId="195823045">
    <w:abstractNumId w:val="11"/>
  </w:num>
  <w:num w:numId="25" w16cid:durableId="2012442719">
    <w:abstractNumId w:val="12"/>
  </w:num>
  <w:num w:numId="26" w16cid:durableId="62843648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2"/>
    <w:rsid w:val="000006B6"/>
    <w:rsid w:val="000010B8"/>
    <w:rsid w:val="000018C7"/>
    <w:rsid w:val="000022CE"/>
    <w:rsid w:val="00002498"/>
    <w:rsid w:val="00002934"/>
    <w:rsid w:val="00003591"/>
    <w:rsid w:val="0000477A"/>
    <w:rsid w:val="000053FA"/>
    <w:rsid w:val="0000585C"/>
    <w:rsid w:val="00007394"/>
    <w:rsid w:val="00007D67"/>
    <w:rsid w:val="0001090A"/>
    <w:rsid w:val="00010EE7"/>
    <w:rsid w:val="000127C3"/>
    <w:rsid w:val="00012C6E"/>
    <w:rsid w:val="00012EAC"/>
    <w:rsid w:val="00013062"/>
    <w:rsid w:val="0001421C"/>
    <w:rsid w:val="000144A6"/>
    <w:rsid w:val="00014561"/>
    <w:rsid w:val="00015773"/>
    <w:rsid w:val="00015F06"/>
    <w:rsid w:val="000174AB"/>
    <w:rsid w:val="00017558"/>
    <w:rsid w:val="000206C8"/>
    <w:rsid w:val="0002078A"/>
    <w:rsid w:val="0002222E"/>
    <w:rsid w:val="0002466D"/>
    <w:rsid w:val="00025465"/>
    <w:rsid w:val="0002548A"/>
    <w:rsid w:val="00025C5E"/>
    <w:rsid w:val="00025EF1"/>
    <w:rsid w:val="0002657E"/>
    <w:rsid w:val="000268AD"/>
    <w:rsid w:val="00026B25"/>
    <w:rsid w:val="0002756C"/>
    <w:rsid w:val="00027DF5"/>
    <w:rsid w:val="00030AF0"/>
    <w:rsid w:val="00031853"/>
    <w:rsid w:val="00031903"/>
    <w:rsid w:val="00031F06"/>
    <w:rsid w:val="0003286A"/>
    <w:rsid w:val="00032FDE"/>
    <w:rsid w:val="0003573E"/>
    <w:rsid w:val="00035AC6"/>
    <w:rsid w:val="00035CCF"/>
    <w:rsid w:val="00035CD9"/>
    <w:rsid w:val="000367E5"/>
    <w:rsid w:val="00036A17"/>
    <w:rsid w:val="000417A7"/>
    <w:rsid w:val="00042132"/>
    <w:rsid w:val="0004250D"/>
    <w:rsid w:val="00042C54"/>
    <w:rsid w:val="00044883"/>
    <w:rsid w:val="000448A2"/>
    <w:rsid w:val="0004619F"/>
    <w:rsid w:val="00046473"/>
    <w:rsid w:val="000475C7"/>
    <w:rsid w:val="000476DD"/>
    <w:rsid w:val="000500F1"/>
    <w:rsid w:val="00050650"/>
    <w:rsid w:val="000548B8"/>
    <w:rsid w:val="000548F4"/>
    <w:rsid w:val="00054C64"/>
    <w:rsid w:val="000553D2"/>
    <w:rsid w:val="000557DF"/>
    <w:rsid w:val="00056665"/>
    <w:rsid w:val="00056D82"/>
    <w:rsid w:val="00057A3C"/>
    <w:rsid w:val="00057AAC"/>
    <w:rsid w:val="00060D83"/>
    <w:rsid w:val="00061083"/>
    <w:rsid w:val="000612DF"/>
    <w:rsid w:val="000618CB"/>
    <w:rsid w:val="000624F9"/>
    <w:rsid w:val="0006270C"/>
    <w:rsid w:val="00063962"/>
    <w:rsid w:val="000643C6"/>
    <w:rsid w:val="00072AAD"/>
    <w:rsid w:val="00072C16"/>
    <w:rsid w:val="00073E81"/>
    <w:rsid w:val="00074BAC"/>
    <w:rsid w:val="00074DC8"/>
    <w:rsid w:val="00075779"/>
    <w:rsid w:val="00075B74"/>
    <w:rsid w:val="00075BA5"/>
    <w:rsid w:val="00077735"/>
    <w:rsid w:val="00077A9E"/>
    <w:rsid w:val="000802E0"/>
    <w:rsid w:val="00080C8F"/>
    <w:rsid w:val="00081046"/>
    <w:rsid w:val="00081E81"/>
    <w:rsid w:val="00085AED"/>
    <w:rsid w:val="00085B3D"/>
    <w:rsid w:val="00085F8E"/>
    <w:rsid w:val="00086E41"/>
    <w:rsid w:val="0008731E"/>
    <w:rsid w:val="00087673"/>
    <w:rsid w:val="00087E45"/>
    <w:rsid w:val="00090355"/>
    <w:rsid w:val="00090425"/>
    <w:rsid w:val="00090640"/>
    <w:rsid w:val="000911DB"/>
    <w:rsid w:val="00092F53"/>
    <w:rsid w:val="00093328"/>
    <w:rsid w:val="00095A06"/>
    <w:rsid w:val="00095B94"/>
    <w:rsid w:val="0009620D"/>
    <w:rsid w:val="0009650B"/>
    <w:rsid w:val="00096978"/>
    <w:rsid w:val="00097C8B"/>
    <w:rsid w:val="000A0EC4"/>
    <w:rsid w:val="000A1B74"/>
    <w:rsid w:val="000A2251"/>
    <w:rsid w:val="000A2F91"/>
    <w:rsid w:val="000A39DD"/>
    <w:rsid w:val="000A400B"/>
    <w:rsid w:val="000A4FC3"/>
    <w:rsid w:val="000A50A1"/>
    <w:rsid w:val="000A51E1"/>
    <w:rsid w:val="000A708C"/>
    <w:rsid w:val="000A7B5F"/>
    <w:rsid w:val="000A7DD7"/>
    <w:rsid w:val="000B06E9"/>
    <w:rsid w:val="000B0A85"/>
    <w:rsid w:val="000B2E78"/>
    <w:rsid w:val="000B38AF"/>
    <w:rsid w:val="000B575E"/>
    <w:rsid w:val="000B5F90"/>
    <w:rsid w:val="000B74A8"/>
    <w:rsid w:val="000C057E"/>
    <w:rsid w:val="000C112C"/>
    <w:rsid w:val="000C2104"/>
    <w:rsid w:val="000C29DB"/>
    <w:rsid w:val="000C2DDD"/>
    <w:rsid w:val="000C343F"/>
    <w:rsid w:val="000C39D8"/>
    <w:rsid w:val="000C3A21"/>
    <w:rsid w:val="000C4234"/>
    <w:rsid w:val="000C453B"/>
    <w:rsid w:val="000C486A"/>
    <w:rsid w:val="000C5939"/>
    <w:rsid w:val="000C627B"/>
    <w:rsid w:val="000C6B33"/>
    <w:rsid w:val="000C7901"/>
    <w:rsid w:val="000D0C1D"/>
    <w:rsid w:val="000D20C9"/>
    <w:rsid w:val="000D266F"/>
    <w:rsid w:val="000D3777"/>
    <w:rsid w:val="000D404D"/>
    <w:rsid w:val="000D4754"/>
    <w:rsid w:val="000D69D2"/>
    <w:rsid w:val="000D7478"/>
    <w:rsid w:val="000D7C42"/>
    <w:rsid w:val="000E2E61"/>
    <w:rsid w:val="000E31A5"/>
    <w:rsid w:val="000E37DE"/>
    <w:rsid w:val="000E5157"/>
    <w:rsid w:val="000E5871"/>
    <w:rsid w:val="000E7E49"/>
    <w:rsid w:val="000F0091"/>
    <w:rsid w:val="000F1050"/>
    <w:rsid w:val="000F25DD"/>
    <w:rsid w:val="000F306C"/>
    <w:rsid w:val="000F3373"/>
    <w:rsid w:val="000F34E9"/>
    <w:rsid w:val="000F42DE"/>
    <w:rsid w:val="000F7A36"/>
    <w:rsid w:val="00101564"/>
    <w:rsid w:val="00101F1D"/>
    <w:rsid w:val="00101F9F"/>
    <w:rsid w:val="00102346"/>
    <w:rsid w:val="00102C40"/>
    <w:rsid w:val="00102DB7"/>
    <w:rsid w:val="0010318C"/>
    <w:rsid w:val="001031C0"/>
    <w:rsid w:val="0010332B"/>
    <w:rsid w:val="001036B0"/>
    <w:rsid w:val="00103A5B"/>
    <w:rsid w:val="00104196"/>
    <w:rsid w:val="00104A2E"/>
    <w:rsid w:val="00105C07"/>
    <w:rsid w:val="00106207"/>
    <w:rsid w:val="001071D4"/>
    <w:rsid w:val="001077F1"/>
    <w:rsid w:val="00110118"/>
    <w:rsid w:val="001107DA"/>
    <w:rsid w:val="0011096B"/>
    <w:rsid w:val="001110D3"/>
    <w:rsid w:val="001127B7"/>
    <w:rsid w:val="00112C75"/>
    <w:rsid w:val="00113B51"/>
    <w:rsid w:val="00113D1C"/>
    <w:rsid w:val="00115468"/>
    <w:rsid w:val="00115764"/>
    <w:rsid w:val="00116D80"/>
    <w:rsid w:val="00122375"/>
    <w:rsid w:val="00123138"/>
    <w:rsid w:val="001242A9"/>
    <w:rsid w:val="0012463A"/>
    <w:rsid w:val="001259EF"/>
    <w:rsid w:val="00125F60"/>
    <w:rsid w:val="0013042B"/>
    <w:rsid w:val="00130888"/>
    <w:rsid w:val="00130CEC"/>
    <w:rsid w:val="001312EF"/>
    <w:rsid w:val="00131859"/>
    <w:rsid w:val="00132808"/>
    <w:rsid w:val="00132A81"/>
    <w:rsid w:val="001343D1"/>
    <w:rsid w:val="001344CB"/>
    <w:rsid w:val="00137F9C"/>
    <w:rsid w:val="001400AF"/>
    <w:rsid w:val="00140F01"/>
    <w:rsid w:val="001412BC"/>
    <w:rsid w:val="00141504"/>
    <w:rsid w:val="00141E36"/>
    <w:rsid w:val="0014272D"/>
    <w:rsid w:val="00143365"/>
    <w:rsid w:val="0014472A"/>
    <w:rsid w:val="00144D11"/>
    <w:rsid w:val="00145A28"/>
    <w:rsid w:val="00147275"/>
    <w:rsid w:val="0014752D"/>
    <w:rsid w:val="001477A7"/>
    <w:rsid w:val="00150B21"/>
    <w:rsid w:val="00151655"/>
    <w:rsid w:val="001516E8"/>
    <w:rsid w:val="001546D1"/>
    <w:rsid w:val="00155082"/>
    <w:rsid w:val="001557B4"/>
    <w:rsid w:val="001564BF"/>
    <w:rsid w:val="00156DE1"/>
    <w:rsid w:val="00161541"/>
    <w:rsid w:val="00161A3A"/>
    <w:rsid w:val="00163436"/>
    <w:rsid w:val="00163858"/>
    <w:rsid w:val="00164E65"/>
    <w:rsid w:val="0016760D"/>
    <w:rsid w:val="00171F21"/>
    <w:rsid w:val="00172290"/>
    <w:rsid w:val="00172C8B"/>
    <w:rsid w:val="00173080"/>
    <w:rsid w:val="001741C8"/>
    <w:rsid w:val="00174B14"/>
    <w:rsid w:val="00176526"/>
    <w:rsid w:val="001769BA"/>
    <w:rsid w:val="00176A49"/>
    <w:rsid w:val="00176B2A"/>
    <w:rsid w:val="001801FF"/>
    <w:rsid w:val="001802B0"/>
    <w:rsid w:val="00180CE1"/>
    <w:rsid w:val="00180DA4"/>
    <w:rsid w:val="00182BB2"/>
    <w:rsid w:val="00183134"/>
    <w:rsid w:val="00184D00"/>
    <w:rsid w:val="00184EBE"/>
    <w:rsid w:val="0018675C"/>
    <w:rsid w:val="001901E5"/>
    <w:rsid w:val="0019040A"/>
    <w:rsid w:val="00190CA2"/>
    <w:rsid w:val="00190D49"/>
    <w:rsid w:val="00191DD8"/>
    <w:rsid w:val="00191EA2"/>
    <w:rsid w:val="0019265B"/>
    <w:rsid w:val="00193E9C"/>
    <w:rsid w:val="001943F2"/>
    <w:rsid w:val="00194B21"/>
    <w:rsid w:val="00194BF6"/>
    <w:rsid w:val="0019554C"/>
    <w:rsid w:val="00195925"/>
    <w:rsid w:val="00195C72"/>
    <w:rsid w:val="00196205"/>
    <w:rsid w:val="00196433"/>
    <w:rsid w:val="00197392"/>
    <w:rsid w:val="001A003D"/>
    <w:rsid w:val="001A0054"/>
    <w:rsid w:val="001A0519"/>
    <w:rsid w:val="001A0A88"/>
    <w:rsid w:val="001A1591"/>
    <w:rsid w:val="001A22CB"/>
    <w:rsid w:val="001A275E"/>
    <w:rsid w:val="001A3A1E"/>
    <w:rsid w:val="001A5A1D"/>
    <w:rsid w:val="001A74B4"/>
    <w:rsid w:val="001A7CAE"/>
    <w:rsid w:val="001B0300"/>
    <w:rsid w:val="001B22FB"/>
    <w:rsid w:val="001B2AF6"/>
    <w:rsid w:val="001B30D4"/>
    <w:rsid w:val="001B3E0A"/>
    <w:rsid w:val="001B5652"/>
    <w:rsid w:val="001B5800"/>
    <w:rsid w:val="001B5AEB"/>
    <w:rsid w:val="001B6411"/>
    <w:rsid w:val="001C11EA"/>
    <w:rsid w:val="001C1B7C"/>
    <w:rsid w:val="001C1EFF"/>
    <w:rsid w:val="001C2445"/>
    <w:rsid w:val="001C2D4A"/>
    <w:rsid w:val="001C51A4"/>
    <w:rsid w:val="001C578B"/>
    <w:rsid w:val="001D06E5"/>
    <w:rsid w:val="001D08BC"/>
    <w:rsid w:val="001D1617"/>
    <w:rsid w:val="001D1960"/>
    <w:rsid w:val="001D320C"/>
    <w:rsid w:val="001D4D30"/>
    <w:rsid w:val="001D6E23"/>
    <w:rsid w:val="001D6FE1"/>
    <w:rsid w:val="001D7AF9"/>
    <w:rsid w:val="001E1AD5"/>
    <w:rsid w:val="001E211B"/>
    <w:rsid w:val="001E30B9"/>
    <w:rsid w:val="001E38C9"/>
    <w:rsid w:val="001E3B70"/>
    <w:rsid w:val="001E3B82"/>
    <w:rsid w:val="001E57DE"/>
    <w:rsid w:val="001E6432"/>
    <w:rsid w:val="001E7A49"/>
    <w:rsid w:val="001E7C77"/>
    <w:rsid w:val="001E7FF3"/>
    <w:rsid w:val="001F0272"/>
    <w:rsid w:val="001F0535"/>
    <w:rsid w:val="001F18F0"/>
    <w:rsid w:val="001F1AAB"/>
    <w:rsid w:val="001F2040"/>
    <w:rsid w:val="001F265E"/>
    <w:rsid w:val="001F3D7A"/>
    <w:rsid w:val="001F45D5"/>
    <w:rsid w:val="001F46CE"/>
    <w:rsid w:val="001F5C93"/>
    <w:rsid w:val="001F61C7"/>
    <w:rsid w:val="00201E5C"/>
    <w:rsid w:val="00202B7A"/>
    <w:rsid w:val="00203073"/>
    <w:rsid w:val="00204DFC"/>
    <w:rsid w:val="00204F6C"/>
    <w:rsid w:val="00205A0C"/>
    <w:rsid w:val="00206573"/>
    <w:rsid w:val="00207266"/>
    <w:rsid w:val="00210379"/>
    <w:rsid w:val="002118EF"/>
    <w:rsid w:val="0021252F"/>
    <w:rsid w:val="00212A88"/>
    <w:rsid w:val="00213C77"/>
    <w:rsid w:val="00214D06"/>
    <w:rsid w:val="002155A8"/>
    <w:rsid w:val="00217B6A"/>
    <w:rsid w:val="00217E4A"/>
    <w:rsid w:val="0022010E"/>
    <w:rsid w:val="002211ED"/>
    <w:rsid w:val="0022121E"/>
    <w:rsid w:val="00222436"/>
    <w:rsid w:val="00223829"/>
    <w:rsid w:val="002279E8"/>
    <w:rsid w:val="002304B1"/>
    <w:rsid w:val="0023107D"/>
    <w:rsid w:val="002319DA"/>
    <w:rsid w:val="00231C6A"/>
    <w:rsid w:val="00231EFA"/>
    <w:rsid w:val="0023291B"/>
    <w:rsid w:val="00232D19"/>
    <w:rsid w:val="002344FE"/>
    <w:rsid w:val="00234A66"/>
    <w:rsid w:val="00235654"/>
    <w:rsid w:val="002356CE"/>
    <w:rsid w:val="00235BF6"/>
    <w:rsid w:val="00236D20"/>
    <w:rsid w:val="00236E66"/>
    <w:rsid w:val="002409E2"/>
    <w:rsid w:val="0024195E"/>
    <w:rsid w:val="00243049"/>
    <w:rsid w:val="002444B6"/>
    <w:rsid w:val="00245F77"/>
    <w:rsid w:val="00247000"/>
    <w:rsid w:val="002470A1"/>
    <w:rsid w:val="00247861"/>
    <w:rsid w:val="002506BB"/>
    <w:rsid w:val="0025075C"/>
    <w:rsid w:val="00250D60"/>
    <w:rsid w:val="00251806"/>
    <w:rsid w:val="00251BE9"/>
    <w:rsid w:val="00252E14"/>
    <w:rsid w:val="00253E16"/>
    <w:rsid w:val="0025455D"/>
    <w:rsid w:val="00254967"/>
    <w:rsid w:val="00254CA7"/>
    <w:rsid w:val="002561F7"/>
    <w:rsid w:val="00256969"/>
    <w:rsid w:val="00257361"/>
    <w:rsid w:val="00257D17"/>
    <w:rsid w:val="00257E38"/>
    <w:rsid w:val="0026237B"/>
    <w:rsid w:val="00262891"/>
    <w:rsid w:val="0026647F"/>
    <w:rsid w:val="00267853"/>
    <w:rsid w:val="0027135C"/>
    <w:rsid w:val="002714C0"/>
    <w:rsid w:val="00272913"/>
    <w:rsid w:val="00273A8F"/>
    <w:rsid w:val="00274329"/>
    <w:rsid w:val="00274F6C"/>
    <w:rsid w:val="00275719"/>
    <w:rsid w:val="00276552"/>
    <w:rsid w:val="00277AE8"/>
    <w:rsid w:val="002807CC"/>
    <w:rsid w:val="00280DE2"/>
    <w:rsid w:val="002822E0"/>
    <w:rsid w:val="002823D6"/>
    <w:rsid w:val="002830EF"/>
    <w:rsid w:val="0028362A"/>
    <w:rsid w:val="00284E51"/>
    <w:rsid w:val="002867D8"/>
    <w:rsid w:val="00290C12"/>
    <w:rsid w:val="00290F1E"/>
    <w:rsid w:val="00290F70"/>
    <w:rsid w:val="00291B19"/>
    <w:rsid w:val="00291C90"/>
    <w:rsid w:val="00292CD5"/>
    <w:rsid w:val="002934B1"/>
    <w:rsid w:val="00293906"/>
    <w:rsid w:val="00294809"/>
    <w:rsid w:val="00294A38"/>
    <w:rsid w:val="00295851"/>
    <w:rsid w:val="00295C95"/>
    <w:rsid w:val="002968E2"/>
    <w:rsid w:val="00296B13"/>
    <w:rsid w:val="00296D83"/>
    <w:rsid w:val="00297444"/>
    <w:rsid w:val="002A0D67"/>
    <w:rsid w:val="002A11FA"/>
    <w:rsid w:val="002A146B"/>
    <w:rsid w:val="002A1DA4"/>
    <w:rsid w:val="002A20E8"/>
    <w:rsid w:val="002A2856"/>
    <w:rsid w:val="002A2FFA"/>
    <w:rsid w:val="002A46E8"/>
    <w:rsid w:val="002A501E"/>
    <w:rsid w:val="002A61C2"/>
    <w:rsid w:val="002A7601"/>
    <w:rsid w:val="002B0AFE"/>
    <w:rsid w:val="002B0C16"/>
    <w:rsid w:val="002B13C9"/>
    <w:rsid w:val="002B284E"/>
    <w:rsid w:val="002B2DAE"/>
    <w:rsid w:val="002B3DB1"/>
    <w:rsid w:val="002B41AD"/>
    <w:rsid w:val="002B4FF6"/>
    <w:rsid w:val="002B5F4A"/>
    <w:rsid w:val="002B5F8C"/>
    <w:rsid w:val="002B7FA6"/>
    <w:rsid w:val="002C0188"/>
    <w:rsid w:val="002C1303"/>
    <w:rsid w:val="002C178D"/>
    <w:rsid w:val="002C2951"/>
    <w:rsid w:val="002C2B26"/>
    <w:rsid w:val="002C6580"/>
    <w:rsid w:val="002C7509"/>
    <w:rsid w:val="002D174D"/>
    <w:rsid w:val="002D3408"/>
    <w:rsid w:val="002D508E"/>
    <w:rsid w:val="002D525F"/>
    <w:rsid w:val="002D5A24"/>
    <w:rsid w:val="002D5E7D"/>
    <w:rsid w:val="002D6156"/>
    <w:rsid w:val="002D6283"/>
    <w:rsid w:val="002D6C19"/>
    <w:rsid w:val="002D721C"/>
    <w:rsid w:val="002D72AC"/>
    <w:rsid w:val="002D7F97"/>
    <w:rsid w:val="002E0736"/>
    <w:rsid w:val="002E0ACF"/>
    <w:rsid w:val="002E197B"/>
    <w:rsid w:val="002E19DF"/>
    <w:rsid w:val="002E3086"/>
    <w:rsid w:val="002E344B"/>
    <w:rsid w:val="002E3493"/>
    <w:rsid w:val="002E350D"/>
    <w:rsid w:val="002E46E1"/>
    <w:rsid w:val="002E4F59"/>
    <w:rsid w:val="002F1714"/>
    <w:rsid w:val="002F1FA8"/>
    <w:rsid w:val="002F29FF"/>
    <w:rsid w:val="002F483F"/>
    <w:rsid w:val="002F4CF4"/>
    <w:rsid w:val="002F5015"/>
    <w:rsid w:val="002F54F8"/>
    <w:rsid w:val="002F72C4"/>
    <w:rsid w:val="002F7A68"/>
    <w:rsid w:val="002F7A71"/>
    <w:rsid w:val="002F7E13"/>
    <w:rsid w:val="003005AA"/>
    <w:rsid w:val="00302077"/>
    <w:rsid w:val="00303FF0"/>
    <w:rsid w:val="00304087"/>
    <w:rsid w:val="00305EC8"/>
    <w:rsid w:val="00306692"/>
    <w:rsid w:val="00306E1D"/>
    <w:rsid w:val="0030721E"/>
    <w:rsid w:val="00307510"/>
    <w:rsid w:val="003101DA"/>
    <w:rsid w:val="00315CB5"/>
    <w:rsid w:val="003160E7"/>
    <w:rsid w:val="00317883"/>
    <w:rsid w:val="003215BD"/>
    <w:rsid w:val="003220F0"/>
    <w:rsid w:val="003227F5"/>
    <w:rsid w:val="00323267"/>
    <w:rsid w:val="00324020"/>
    <w:rsid w:val="0032446C"/>
    <w:rsid w:val="0032493F"/>
    <w:rsid w:val="00324ADE"/>
    <w:rsid w:val="00325550"/>
    <w:rsid w:val="00325944"/>
    <w:rsid w:val="00325B77"/>
    <w:rsid w:val="0032698D"/>
    <w:rsid w:val="003277E1"/>
    <w:rsid w:val="00327FB0"/>
    <w:rsid w:val="003300FF"/>
    <w:rsid w:val="0033208C"/>
    <w:rsid w:val="00332974"/>
    <w:rsid w:val="00332A34"/>
    <w:rsid w:val="00336AE0"/>
    <w:rsid w:val="00336C28"/>
    <w:rsid w:val="00336E04"/>
    <w:rsid w:val="003377AB"/>
    <w:rsid w:val="003403D5"/>
    <w:rsid w:val="0034054F"/>
    <w:rsid w:val="00340ED0"/>
    <w:rsid w:val="00340FC1"/>
    <w:rsid w:val="00343EEA"/>
    <w:rsid w:val="00344745"/>
    <w:rsid w:val="00345481"/>
    <w:rsid w:val="0034732B"/>
    <w:rsid w:val="00350042"/>
    <w:rsid w:val="003509EB"/>
    <w:rsid w:val="00350BA0"/>
    <w:rsid w:val="003510F5"/>
    <w:rsid w:val="00351EC1"/>
    <w:rsid w:val="003522CD"/>
    <w:rsid w:val="003524FE"/>
    <w:rsid w:val="00352BE9"/>
    <w:rsid w:val="00354494"/>
    <w:rsid w:val="00354E3F"/>
    <w:rsid w:val="00354F6F"/>
    <w:rsid w:val="00355C1C"/>
    <w:rsid w:val="00356771"/>
    <w:rsid w:val="0036071B"/>
    <w:rsid w:val="00360D0B"/>
    <w:rsid w:val="00360EB0"/>
    <w:rsid w:val="00361CB4"/>
    <w:rsid w:val="00361D8F"/>
    <w:rsid w:val="003621B4"/>
    <w:rsid w:val="003627DC"/>
    <w:rsid w:val="00363600"/>
    <w:rsid w:val="003636C4"/>
    <w:rsid w:val="00363720"/>
    <w:rsid w:val="00363E72"/>
    <w:rsid w:val="00364B2F"/>
    <w:rsid w:val="0036503E"/>
    <w:rsid w:val="003653D2"/>
    <w:rsid w:val="00365A56"/>
    <w:rsid w:val="00365CC6"/>
    <w:rsid w:val="00365F93"/>
    <w:rsid w:val="0036616C"/>
    <w:rsid w:val="003663C4"/>
    <w:rsid w:val="0036668E"/>
    <w:rsid w:val="00366734"/>
    <w:rsid w:val="00367A66"/>
    <w:rsid w:val="00371347"/>
    <w:rsid w:val="00372190"/>
    <w:rsid w:val="0037243A"/>
    <w:rsid w:val="00372C2A"/>
    <w:rsid w:val="00373055"/>
    <w:rsid w:val="003733DD"/>
    <w:rsid w:val="00375AE7"/>
    <w:rsid w:val="00375E6D"/>
    <w:rsid w:val="003769E5"/>
    <w:rsid w:val="00376A9F"/>
    <w:rsid w:val="00377235"/>
    <w:rsid w:val="003808FE"/>
    <w:rsid w:val="00383355"/>
    <w:rsid w:val="00383E35"/>
    <w:rsid w:val="00384D84"/>
    <w:rsid w:val="003875F3"/>
    <w:rsid w:val="00387A24"/>
    <w:rsid w:val="00391525"/>
    <w:rsid w:val="00391963"/>
    <w:rsid w:val="00391CCF"/>
    <w:rsid w:val="00391EBA"/>
    <w:rsid w:val="00391F5A"/>
    <w:rsid w:val="00397847"/>
    <w:rsid w:val="00397EB7"/>
    <w:rsid w:val="003A074C"/>
    <w:rsid w:val="003A0CBD"/>
    <w:rsid w:val="003A126F"/>
    <w:rsid w:val="003A14C5"/>
    <w:rsid w:val="003A2D31"/>
    <w:rsid w:val="003A324B"/>
    <w:rsid w:val="003A7800"/>
    <w:rsid w:val="003A7C72"/>
    <w:rsid w:val="003B00FC"/>
    <w:rsid w:val="003B03E0"/>
    <w:rsid w:val="003B0928"/>
    <w:rsid w:val="003B0B8C"/>
    <w:rsid w:val="003B1D52"/>
    <w:rsid w:val="003B232C"/>
    <w:rsid w:val="003B2431"/>
    <w:rsid w:val="003B24C9"/>
    <w:rsid w:val="003B3A37"/>
    <w:rsid w:val="003B3A6B"/>
    <w:rsid w:val="003B4939"/>
    <w:rsid w:val="003B54B9"/>
    <w:rsid w:val="003B68EC"/>
    <w:rsid w:val="003B76CD"/>
    <w:rsid w:val="003C0033"/>
    <w:rsid w:val="003C344E"/>
    <w:rsid w:val="003C3904"/>
    <w:rsid w:val="003C3BCC"/>
    <w:rsid w:val="003C4299"/>
    <w:rsid w:val="003C4483"/>
    <w:rsid w:val="003C50B9"/>
    <w:rsid w:val="003C7AEB"/>
    <w:rsid w:val="003D015E"/>
    <w:rsid w:val="003D0584"/>
    <w:rsid w:val="003D0C77"/>
    <w:rsid w:val="003D1506"/>
    <w:rsid w:val="003D1FFC"/>
    <w:rsid w:val="003D3244"/>
    <w:rsid w:val="003D3ADB"/>
    <w:rsid w:val="003D3B52"/>
    <w:rsid w:val="003D50C4"/>
    <w:rsid w:val="003D5C2C"/>
    <w:rsid w:val="003D6F48"/>
    <w:rsid w:val="003E0071"/>
    <w:rsid w:val="003E0151"/>
    <w:rsid w:val="003E20E6"/>
    <w:rsid w:val="003E23DA"/>
    <w:rsid w:val="003E2F30"/>
    <w:rsid w:val="003E433F"/>
    <w:rsid w:val="003E48E1"/>
    <w:rsid w:val="003E4B49"/>
    <w:rsid w:val="003E660C"/>
    <w:rsid w:val="003E6B12"/>
    <w:rsid w:val="003E6C1F"/>
    <w:rsid w:val="003E7867"/>
    <w:rsid w:val="003E7EF6"/>
    <w:rsid w:val="003E7FD6"/>
    <w:rsid w:val="003F01AE"/>
    <w:rsid w:val="003F0AE4"/>
    <w:rsid w:val="003F129E"/>
    <w:rsid w:val="003F16C5"/>
    <w:rsid w:val="003F25D1"/>
    <w:rsid w:val="003F2AD5"/>
    <w:rsid w:val="003F3563"/>
    <w:rsid w:val="003F3964"/>
    <w:rsid w:val="003F499E"/>
    <w:rsid w:val="003F4C51"/>
    <w:rsid w:val="003F5DF6"/>
    <w:rsid w:val="003F5FF2"/>
    <w:rsid w:val="003F780D"/>
    <w:rsid w:val="003F78CF"/>
    <w:rsid w:val="003F7D88"/>
    <w:rsid w:val="00400478"/>
    <w:rsid w:val="0040091B"/>
    <w:rsid w:val="004010AA"/>
    <w:rsid w:val="004013B5"/>
    <w:rsid w:val="0040259D"/>
    <w:rsid w:val="004026E5"/>
    <w:rsid w:val="00404321"/>
    <w:rsid w:val="00404618"/>
    <w:rsid w:val="004047C8"/>
    <w:rsid w:val="0040559D"/>
    <w:rsid w:val="00405F85"/>
    <w:rsid w:val="00406851"/>
    <w:rsid w:val="004072AB"/>
    <w:rsid w:val="00407864"/>
    <w:rsid w:val="004103A8"/>
    <w:rsid w:val="00411FBE"/>
    <w:rsid w:val="00413DA1"/>
    <w:rsid w:val="004158C2"/>
    <w:rsid w:val="00415CA1"/>
    <w:rsid w:val="00415E36"/>
    <w:rsid w:val="00416F27"/>
    <w:rsid w:val="00417590"/>
    <w:rsid w:val="004177C0"/>
    <w:rsid w:val="0042128A"/>
    <w:rsid w:val="00421E4D"/>
    <w:rsid w:val="0042203F"/>
    <w:rsid w:val="00425C72"/>
    <w:rsid w:val="00425FA7"/>
    <w:rsid w:val="004265E3"/>
    <w:rsid w:val="00426921"/>
    <w:rsid w:val="00427D22"/>
    <w:rsid w:val="00427DBB"/>
    <w:rsid w:val="004301EC"/>
    <w:rsid w:val="00430F64"/>
    <w:rsid w:val="0043163C"/>
    <w:rsid w:val="00432745"/>
    <w:rsid w:val="0043546B"/>
    <w:rsid w:val="00436153"/>
    <w:rsid w:val="0044147A"/>
    <w:rsid w:val="00441C7C"/>
    <w:rsid w:val="00442ADB"/>
    <w:rsid w:val="00442CE7"/>
    <w:rsid w:val="00443421"/>
    <w:rsid w:val="00443434"/>
    <w:rsid w:val="004438DB"/>
    <w:rsid w:val="00444DBE"/>
    <w:rsid w:val="00444DC8"/>
    <w:rsid w:val="00444ED8"/>
    <w:rsid w:val="00445716"/>
    <w:rsid w:val="004470A5"/>
    <w:rsid w:val="0044736F"/>
    <w:rsid w:val="00447514"/>
    <w:rsid w:val="00450EC3"/>
    <w:rsid w:val="0045103C"/>
    <w:rsid w:val="0045137B"/>
    <w:rsid w:val="00452C04"/>
    <w:rsid w:val="00453746"/>
    <w:rsid w:val="00453F88"/>
    <w:rsid w:val="004545C4"/>
    <w:rsid w:val="00454690"/>
    <w:rsid w:val="00454924"/>
    <w:rsid w:val="00454FF6"/>
    <w:rsid w:val="004555FB"/>
    <w:rsid w:val="004569E7"/>
    <w:rsid w:val="00456A61"/>
    <w:rsid w:val="0045701E"/>
    <w:rsid w:val="004571CD"/>
    <w:rsid w:val="00457A7D"/>
    <w:rsid w:val="00461CF2"/>
    <w:rsid w:val="00464149"/>
    <w:rsid w:val="004641B2"/>
    <w:rsid w:val="00466C35"/>
    <w:rsid w:val="004671A2"/>
    <w:rsid w:val="00467267"/>
    <w:rsid w:val="0046745F"/>
    <w:rsid w:val="0047063D"/>
    <w:rsid w:val="00471E56"/>
    <w:rsid w:val="004728D5"/>
    <w:rsid w:val="00473B31"/>
    <w:rsid w:val="00473C9F"/>
    <w:rsid w:val="00473E78"/>
    <w:rsid w:val="00474A2C"/>
    <w:rsid w:val="00474C59"/>
    <w:rsid w:val="00474D61"/>
    <w:rsid w:val="004755E5"/>
    <w:rsid w:val="00475A6B"/>
    <w:rsid w:val="004760BE"/>
    <w:rsid w:val="00476F3F"/>
    <w:rsid w:val="00476F7B"/>
    <w:rsid w:val="004777FC"/>
    <w:rsid w:val="004801AA"/>
    <w:rsid w:val="004806D3"/>
    <w:rsid w:val="00482D99"/>
    <w:rsid w:val="00483086"/>
    <w:rsid w:val="00484CDE"/>
    <w:rsid w:val="00485B5C"/>
    <w:rsid w:val="00486368"/>
    <w:rsid w:val="00487214"/>
    <w:rsid w:val="00487E1B"/>
    <w:rsid w:val="00490131"/>
    <w:rsid w:val="00491C63"/>
    <w:rsid w:val="004925E6"/>
    <w:rsid w:val="00492634"/>
    <w:rsid w:val="004940BD"/>
    <w:rsid w:val="00494385"/>
    <w:rsid w:val="0049473F"/>
    <w:rsid w:val="00494C88"/>
    <w:rsid w:val="00496D70"/>
    <w:rsid w:val="00497322"/>
    <w:rsid w:val="00497921"/>
    <w:rsid w:val="00497A28"/>
    <w:rsid w:val="004A01B6"/>
    <w:rsid w:val="004A1187"/>
    <w:rsid w:val="004A2229"/>
    <w:rsid w:val="004A2388"/>
    <w:rsid w:val="004A256B"/>
    <w:rsid w:val="004A48F8"/>
    <w:rsid w:val="004A49E9"/>
    <w:rsid w:val="004A5329"/>
    <w:rsid w:val="004A580C"/>
    <w:rsid w:val="004A5FAB"/>
    <w:rsid w:val="004A6B2E"/>
    <w:rsid w:val="004A7F42"/>
    <w:rsid w:val="004B2242"/>
    <w:rsid w:val="004B2770"/>
    <w:rsid w:val="004B2F65"/>
    <w:rsid w:val="004B31C6"/>
    <w:rsid w:val="004B3F2D"/>
    <w:rsid w:val="004B4D03"/>
    <w:rsid w:val="004B5610"/>
    <w:rsid w:val="004C00B2"/>
    <w:rsid w:val="004C01E3"/>
    <w:rsid w:val="004C06FE"/>
    <w:rsid w:val="004C1A1C"/>
    <w:rsid w:val="004C2AE4"/>
    <w:rsid w:val="004C3319"/>
    <w:rsid w:val="004C42FF"/>
    <w:rsid w:val="004C4768"/>
    <w:rsid w:val="004C478C"/>
    <w:rsid w:val="004C499A"/>
    <w:rsid w:val="004C4F95"/>
    <w:rsid w:val="004C507C"/>
    <w:rsid w:val="004C626E"/>
    <w:rsid w:val="004C64B9"/>
    <w:rsid w:val="004C6BED"/>
    <w:rsid w:val="004D02DD"/>
    <w:rsid w:val="004D051F"/>
    <w:rsid w:val="004D1C2B"/>
    <w:rsid w:val="004D1D8B"/>
    <w:rsid w:val="004D1DF8"/>
    <w:rsid w:val="004D2742"/>
    <w:rsid w:val="004D27D3"/>
    <w:rsid w:val="004D3572"/>
    <w:rsid w:val="004D6A42"/>
    <w:rsid w:val="004E0421"/>
    <w:rsid w:val="004E147F"/>
    <w:rsid w:val="004E2591"/>
    <w:rsid w:val="004E3860"/>
    <w:rsid w:val="004E3E1B"/>
    <w:rsid w:val="004E49D6"/>
    <w:rsid w:val="004E4A90"/>
    <w:rsid w:val="004E4BEA"/>
    <w:rsid w:val="004E5126"/>
    <w:rsid w:val="004E64EF"/>
    <w:rsid w:val="004E699F"/>
    <w:rsid w:val="004E6BC5"/>
    <w:rsid w:val="004E7015"/>
    <w:rsid w:val="004F085C"/>
    <w:rsid w:val="004F24CB"/>
    <w:rsid w:val="004F2FD4"/>
    <w:rsid w:val="004F568B"/>
    <w:rsid w:val="004F6524"/>
    <w:rsid w:val="004F6945"/>
    <w:rsid w:val="004F77F9"/>
    <w:rsid w:val="0050021D"/>
    <w:rsid w:val="00500635"/>
    <w:rsid w:val="00500F0B"/>
    <w:rsid w:val="00501933"/>
    <w:rsid w:val="00501A23"/>
    <w:rsid w:val="00503281"/>
    <w:rsid w:val="00503473"/>
    <w:rsid w:val="00504485"/>
    <w:rsid w:val="0050627C"/>
    <w:rsid w:val="00507ED4"/>
    <w:rsid w:val="00510C6A"/>
    <w:rsid w:val="00511228"/>
    <w:rsid w:val="00512E1F"/>
    <w:rsid w:val="00514798"/>
    <w:rsid w:val="00515737"/>
    <w:rsid w:val="00515976"/>
    <w:rsid w:val="00515B1B"/>
    <w:rsid w:val="005170FF"/>
    <w:rsid w:val="005173F2"/>
    <w:rsid w:val="00521193"/>
    <w:rsid w:val="00522A31"/>
    <w:rsid w:val="00523D5A"/>
    <w:rsid w:val="00524A72"/>
    <w:rsid w:val="00527136"/>
    <w:rsid w:val="00530135"/>
    <w:rsid w:val="0053025C"/>
    <w:rsid w:val="005302D7"/>
    <w:rsid w:val="00530A07"/>
    <w:rsid w:val="00530E63"/>
    <w:rsid w:val="00532290"/>
    <w:rsid w:val="00533F09"/>
    <w:rsid w:val="00534BBB"/>
    <w:rsid w:val="00535504"/>
    <w:rsid w:val="0053595B"/>
    <w:rsid w:val="00535FD1"/>
    <w:rsid w:val="0053635C"/>
    <w:rsid w:val="005365C9"/>
    <w:rsid w:val="00537CCF"/>
    <w:rsid w:val="005412EE"/>
    <w:rsid w:val="005415AF"/>
    <w:rsid w:val="00543B79"/>
    <w:rsid w:val="00544AB6"/>
    <w:rsid w:val="0054551D"/>
    <w:rsid w:val="005466B2"/>
    <w:rsid w:val="00546F42"/>
    <w:rsid w:val="0054735F"/>
    <w:rsid w:val="00547D32"/>
    <w:rsid w:val="005503B7"/>
    <w:rsid w:val="0055085A"/>
    <w:rsid w:val="00550FA9"/>
    <w:rsid w:val="0055145C"/>
    <w:rsid w:val="005528A2"/>
    <w:rsid w:val="00552D8C"/>
    <w:rsid w:val="0055554A"/>
    <w:rsid w:val="00555B5A"/>
    <w:rsid w:val="00556E28"/>
    <w:rsid w:val="005572C0"/>
    <w:rsid w:val="00562A79"/>
    <w:rsid w:val="0056331E"/>
    <w:rsid w:val="0056372F"/>
    <w:rsid w:val="005637D3"/>
    <w:rsid w:val="00563C36"/>
    <w:rsid w:val="00564A93"/>
    <w:rsid w:val="00564FC8"/>
    <w:rsid w:val="0056543E"/>
    <w:rsid w:val="00565BFD"/>
    <w:rsid w:val="00565D50"/>
    <w:rsid w:val="005704B1"/>
    <w:rsid w:val="00570781"/>
    <w:rsid w:val="005709E1"/>
    <w:rsid w:val="005711D3"/>
    <w:rsid w:val="00571DDE"/>
    <w:rsid w:val="00571F3F"/>
    <w:rsid w:val="00572218"/>
    <w:rsid w:val="00572A9B"/>
    <w:rsid w:val="00572E80"/>
    <w:rsid w:val="00573454"/>
    <w:rsid w:val="00573947"/>
    <w:rsid w:val="00573AA3"/>
    <w:rsid w:val="00573D31"/>
    <w:rsid w:val="005760BB"/>
    <w:rsid w:val="005769BB"/>
    <w:rsid w:val="00576E72"/>
    <w:rsid w:val="005804AB"/>
    <w:rsid w:val="0058118C"/>
    <w:rsid w:val="00581A82"/>
    <w:rsid w:val="00581CF0"/>
    <w:rsid w:val="005824FA"/>
    <w:rsid w:val="005829C7"/>
    <w:rsid w:val="00583300"/>
    <w:rsid w:val="00584313"/>
    <w:rsid w:val="0058441E"/>
    <w:rsid w:val="00584811"/>
    <w:rsid w:val="00585401"/>
    <w:rsid w:val="0058643E"/>
    <w:rsid w:val="0058743A"/>
    <w:rsid w:val="00587C2D"/>
    <w:rsid w:val="0059056B"/>
    <w:rsid w:val="00590BB3"/>
    <w:rsid w:val="00591371"/>
    <w:rsid w:val="00591655"/>
    <w:rsid w:val="005921B2"/>
    <w:rsid w:val="00593F8F"/>
    <w:rsid w:val="00594193"/>
    <w:rsid w:val="00594598"/>
    <w:rsid w:val="00594800"/>
    <w:rsid w:val="005950A5"/>
    <w:rsid w:val="00595278"/>
    <w:rsid w:val="005957E5"/>
    <w:rsid w:val="00595811"/>
    <w:rsid w:val="00596D5C"/>
    <w:rsid w:val="00597136"/>
    <w:rsid w:val="005976A0"/>
    <w:rsid w:val="005977F7"/>
    <w:rsid w:val="005A12AA"/>
    <w:rsid w:val="005A15A8"/>
    <w:rsid w:val="005A39BF"/>
    <w:rsid w:val="005A3CCA"/>
    <w:rsid w:val="005A4D87"/>
    <w:rsid w:val="005A7C87"/>
    <w:rsid w:val="005B221D"/>
    <w:rsid w:val="005B22FE"/>
    <w:rsid w:val="005B2BF3"/>
    <w:rsid w:val="005B32C4"/>
    <w:rsid w:val="005B3C22"/>
    <w:rsid w:val="005B4050"/>
    <w:rsid w:val="005B41B9"/>
    <w:rsid w:val="005B42C8"/>
    <w:rsid w:val="005B5126"/>
    <w:rsid w:val="005B51B1"/>
    <w:rsid w:val="005B532A"/>
    <w:rsid w:val="005B5665"/>
    <w:rsid w:val="005B58AC"/>
    <w:rsid w:val="005C00F3"/>
    <w:rsid w:val="005C092C"/>
    <w:rsid w:val="005C1DF2"/>
    <w:rsid w:val="005C1F6C"/>
    <w:rsid w:val="005C3CEC"/>
    <w:rsid w:val="005C45AE"/>
    <w:rsid w:val="005C4DB7"/>
    <w:rsid w:val="005C4FB5"/>
    <w:rsid w:val="005C6C5A"/>
    <w:rsid w:val="005C6EEB"/>
    <w:rsid w:val="005D0E22"/>
    <w:rsid w:val="005D1119"/>
    <w:rsid w:val="005D1F29"/>
    <w:rsid w:val="005D2820"/>
    <w:rsid w:val="005D4538"/>
    <w:rsid w:val="005D4828"/>
    <w:rsid w:val="005D48EE"/>
    <w:rsid w:val="005D57DB"/>
    <w:rsid w:val="005D5CC4"/>
    <w:rsid w:val="005D65A8"/>
    <w:rsid w:val="005D7E3D"/>
    <w:rsid w:val="005D7E78"/>
    <w:rsid w:val="005D7F04"/>
    <w:rsid w:val="005E0149"/>
    <w:rsid w:val="005E1057"/>
    <w:rsid w:val="005E2B02"/>
    <w:rsid w:val="005E2CFB"/>
    <w:rsid w:val="005E42F9"/>
    <w:rsid w:val="005E4772"/>
    <w:rsid w:val="005E4BBB"/>
    <w:rsid w:val="005E59E9"/>
    <w:rsid w:val="005E72EC"/>
    <w:rsid w:val="005E79F0"/>
    <w:rsid w:val="005F0402"/>
    <w:rsid w:val="005F20B3"/>
    <w:rsid w:val="005F304A"/>
    <w:rsid w:val="005F3108"/>
    <w:rsid w:val="005F3182"/>
    <w:rsid w:val="005F3325"/>
    <w:rsid w:val="005F3B1C"/>
    <w:rsid w:val="005F4E90"/>
    <w:rsid w:val="005F5600"/>
    <w:rsid w:val="005F7184"/>
    <w:rsid w:val="005F7688"/>
    <w:rsid w:val="005F7B2E"/>
    <w:rsid w:val="006001D0"/>
    <w:rsid w:val="00601849"/>
    <w:rsid w:val="00601D43"/>
    <w:rsid w:val="006037AD"/>
    <w:rsid w:val="0060450A"/>
    <w:rsid w:val="00604B23"/>
    <w:rsid w:val="006064D3"/>
    <w:rsid w:val="006069F3"/>
    <w:rsid w:val="00606A0C"/>
    <w:rsid w:val="00606B74"/>
    <w:rsid w:val="00606C40"/>
    <w:rsid w:val="00610041"/>
    <w:rsid w:val="00610346"/>
    <w:rsid w:val="00610FB6"/>
    <w:rsid w:val="00611F78"/>
    <w:rsid w:val="00612598"/>
    <w:rsid w:val="006126CA"/>
    <w:rsid w:val="006132C4"/>
    <w:rsid w:val="00614074"/>
    <w:rsid w:val="00614604"/>
    <w:rsid w:val="00614A54"/>
    <w:rsid w:val="006150FC"/>
    <w:rsid w:val="0061559F"/>
    <w:rsid w:val="00615B09"/>
    <w:rsid w:val="006166D3"/>
    <w:rsid w:val="00616BE0"/>
    <w:rsid w:val="006171FF"/>
    <w:rsid w:val="00617813"/>
    <w:rsid w:val="00617927"/>
    <w:rsid w:val="00620C4E"/>
    <w:rsid w:val="00621AE4"/>
    <w:rsid w:val="0062258D"/>
    <w:rsid w:val="00622710"/>
    <w:rsid w:val="006229A6"/>
    <w:rsid w:val="006235B9"/>
    <w:rsid w:val="00623EB7"/>
    <w:rsid w:val="00623FFD"/>
    <w:rsid w:val="006240C3"/>
    <w:rsid w:val="00624618"/>
    <w:rsid w:val="0062485E"/>
    <w:rsid w:val="006249F8"/>
    <w:rsid w:val="006266E2"/>
    <w:rsid w:val="00626F66"/>
    <w:rsid w:val="00627CDE"/>
    <w:rsid w:val="00630229"/>
    <w:rsid w:val="00631CE6"/>
    <w:rsid w:val="0063216A"/>
    <w:rsid w:val="006322F4"/>
    <w:rsid w:val="00632A75"/>
    <w:rsid w:val="00632DB7"/>
    <w:rsid w:val="00633923"/>
    <w:rsid w:val="00633A22"/>
    <w:rsid w:val="00633A3A"/>
    <w:rsid w:val="00635121"/>
    <w:rsid w:val="0063665E"/>
    <w:rsid w:val="00636D12"/>
    <w:rsid w:val="00637B35"/>
    <w:rsid w:val="006404E9"/>
    <w:rsid w:val="006419AB"/>
    <w:rsid w:val="006442DA"/>
    <w:rsid w:val="00646143"/>
    <w:rsid w:val="00646977"/>
    <w:rsid w:val="00647FD7"/>
    <w:rsid w:val="00650A3F"/>
    <w:rsid w:val="00651939"/>
    <w:rsid w:val="00651988"/>
    <w:rsid w:val="006521F2"/>
    <w:rsid w:val="00652670"/>
    <w:rsid w:val="00652774"/>
    <w:rsid w:val="006536CA"/>
    <w:rsid w:val="00653F30"/>
    <w:rsid w:val="00654A36"/>
    <w:rsid w:val="006573D7"/>
    <w:rsid w:val="00660E63"/>
    <w:rsid w:val="00661E89"/>
    <w:rsid w:val="00662F7D"/>
    <w:rsid w:val="006631EF"/>
    <w:rsid w:val="00663F55"/>
    <w:rsid w:val="0066402C"/>
    <w:rsid w:val="0066411F"/>
    <w:rsid w:val="006642C4"/>
    <w:rsid w:val="00665164"/>
    <w:rsid w:val="00666C97"/>
    <w:rsid w:val="00666F0B"/>
    <w:rsid w:val="00667D31"/>
    <w:rsid w:val="00667E2C"/>
    <w:rsid w:val="0067008C"/>
    <w:rsid w:val="0067141E"/>
    <w:rsid w:val="0067262E"/>
    <w:rsid w:val="006729BA"/>
    <w:rsid w:val="006739EF"/>
    <w:rsid w:val="00673A3F"/>
    <w:rsid w:val="00673AF9"/>
    <w:rsid w:val="00674CD5"/>
    <w:rsid w:val="00674CE7"/>
    <w:rsid w:val="00675081"/>
    <w:rsid w:val="0067536A"/>
    <w:rsid w:val="00675F39"/>
    <w:rsid w:val="0067654B"/>
    <w:rsid w:val="00677C5D"/>
    <w:rsid w:val="006816A3"/>
    <w:rsid w:val="00682083"/>
    <w:rsid w:val="0068230A"/>
    <w:rsid w:val="00683A3A"/>
    <w:rsid w:val="00684481"/>
    <w:rsid w:val="006845A6"/>
    <w:rsid w:val="00684B94"/>
    <w:rsid w:val="00686FA6"/>
    <w:rsid w:val="006871A8"/>
    <w:rsid w:val="0069146F"/>
    <w:rsid w:val="00691AB1"/>
    <w:rsid w:val="006939DE"/>
    <w:rsid w:val="00693E2B"/>
    <w:rsid w:val="0069480A"/>
    <w:rsid w:val="0069545A"/>
    <w:rsid w:val="00695629"/>
    <w:rsid w:val="00695896"/>
    <w:rsid w:val="00696833"/>
    <w:rsid w:val="006968ED"/>
    <w:rsid w:val="00697F85"/>
    <w:rsid w:val="006A0723"/>
    <w:rsid w:val="006A0BFC"/>
    <w:rsid w:val="006A1C2A"/>
    <w:rsid w:val="006A2898"/>
    <w:rsid w:val="006A3506"/>
    <w:rsid w:val="006A4841"/>
    <w:rsid w:val="006A508C"/>
    <w:rsid w:val="006A52B1"/>
    <w:rsid w:val="006A5D5C"/>
    <w:rsid w:val="006A5DA0"/>
    <w:rsid w:val="006A7248"/>
    <w:rsid w:val="006A7956"/>
    <w:rsid w:val="006A79DD"/>
    <w:rsid w:val="006B02C3"/>
    <w:rsid w:val="006B1868"/>
    <w:rsid w:val="006B25AD"/>
    <w:rsid w:val="006B357E"/>
    <w:rsid w:val="006B3E62"/>
    <w:rsid w:val="006B3E7B"/>
    <w:rsid w:val="006B60DD"/>
    <w:rsid w:val="006B6650"/>
    <w:rsid w:val="006B697F"/>
    <w:rsid w:val="006B6C4B"/>
    <w:rsid w:val="006B6D63"/>
    <w:rsid w:val="006C0F88"/>
    <w:rsid w:val="006C2805"/>
    <w:rsid w:val="006C28E5"/>
    <w:rsid w:val="006C2BCF"/>
    <w:rsid w:val="006C45D8"/>
    <w:rsid w:val="006C5918"/>
    <w:rsid w:val="006C645A"/>
    <w:rsid w:val="006C6B7F"/>
    <w:rsid w:val="006C7345"/>
    <w:rsid w:val="006D022F"/>
    <w:rsid w:val="006D0407"/>
    <w:rsid w:val="006D077E"/>
    <w:rsid w:val="006D07A7"/>
    <w:rsid w:val="006D1833"/>
    <w:rsid w:val="006D240D"/>
    <w:rsid w:val="006D2634"/>
    <w:rsid w:val="006D3890"/>
    <w:rsid w:val="006D3D6D"/>
    <w:rsid w:val="006D5340"/>
    <w:rsid w:val="006D56F6"/>
    <w:rsid w:val="006D6C18"/>
    <w:rsid w:val="006D7153"/>
    <w:rsid w:val="006D74FE"/>
    <w:rsid w:val="006D7EE3"/>
    <w:rsid w:val="006E0199"/>
    <w:rsid w:val="006E0276"/>
    <w:rsid w:val="006E0319"/>
    <w:rsid w:val="006E1368"/>
    <w:rsid w:val="006E1E09"/>
    <w:rsid w:val="006E1FA9"/>
    <w:rsid w:val="006E315E"/>
    <w:rsid w:val="006E34B7"/>
    <w:rsid w:val="006E3998"/>
    <w:rsid w:val="006E3F60"/>
    <w:rsid w:val="006E43F7"/>
    <w:rsid w:val="006E4C58"/>
    <w:rsid w:val="006E5347"/>
    <w:rsid w:val="006E55D0"/>
    <w:rsid w:val="006E7308"/>
    <w:rsid w:val="006E749E"/>
    <w:rsid w:val="006E74F9"/>
    <w:rsid w:val="006E7640"/>
    <w:rsid w:val="006F128E"/>
    <w:rsid w:val="006F23B4"/>
    <w:rsid w:val="006F2BE7"/>
    <w:rsid w:val="006F2CFF"/>
    <w:rsid w:val="006F30D8"/>
    <w:rsid w:val="006F3B7B"/>
    <w:rsid w:val="006F499F"/>
    <w:rsid w:val="006F4A6E"/>
    <w:rsid w:val="006F677B"/>
    <w:rsid w:val="006F686F"/>
    <w:rsid w:val="00700798"/>
    <w:rsid w:val="00701C00"/>
    <w:rsid w:val="0070206E"/>
    <w:rsid w:val="00702DF6"/>
    <w:rsid w:val="00703612"/>
    <w:rsid w:val="00704238"/>
    <w:rsid w:val="0070425E"/>
    <w:rsid w:val="0070490D"/>
    <w:rsid w:val="00704C90"/>
    <w:rsid w:val="007057D3"/>
    <w:rsid w:val="0070712B"/>
    <w:rsid w:val="00712E6D"/>
    <w:rsid w:val="00713F2C"/>
    <w:rsid w:val="007147F1"/>
    <w:rsid w:val="00716092"/>
    <w:rsid w:val="00716298"/>
    <w:rsid w:val="00716C05"/>
    <w:rsid w:val="007176B8"/>
    <w:rsid w:val="00717B6B"/>
    <w:rsid w:val="00717CA9"/>
    <w:rsid w:val="00717E9E"/>
    <w:rsid w:val="0072031B"/>
    <w:rsid w:val="00723364"/>
    <w:rsid w:val="00723F86"/>
    <w:rsid w:val="00724617"/>
    <w:rsid w:val="0072475E"/>
    <w:rsid w:val="00726456"/>
    <w:rsid w:val="00730684"/>
    <w:rsid w:val="00730FB2"/>
    <w:rsid w:val="007331E5"/>
    <w:rsid w:val="007340CA"/>
    <w:rsid w:val="00734B2B"/>
    <w:rsid w:val="00734BFF"/>
    <w:rsid w:val="00734FA6"/>
    <w:rsid w:val="00735E77"/>
    <w:rsid w:val="00736EAB"/>
    <w:rsid w:val="00737104"/>
    <w:rsid w:val="00737DA5"/>
    <w:rsid w:val="00741DA0"/>
    <w:rsid w:val="00743396"/>
    <w:rsid w:val="00743896"/>
    <w:rsid w:val="007458C2"/>
    <w:rsid w:val="0074629B"/>
    <w:rsid w:val="007510EB"/>
    <w:rsid w:val="0075150D"/>
    <w:rsid w:val="00752370"/>
    <w:rsid w:val="007524D7"/>
    <w:rsid w:val="00752D57"/>
    <w:rsid w:val="0075461A"/>
    <w:rsid w:val="00754AFD"/>
    <w:rsid w:val="00754B57"/>
    <w:rsid w:val="00754DEB"/>
    <w:rsid w:val="00755FB4"/>
    <w:rsid w:val="0075654A"/>
    <w:rsid w:val="007572C0"/>
    <w:rsid w:val="00757648"/>
    <w:rsid w:val="007576C9"/>
    <w:rsid w:val="00760350"/>
    <w:rsid w:val="007605B5"/>
    <w:rsid w:val="0076317F"/>
    <w:rsid w:val="007631EB"/>
    <w:rsid w:val="007633AE"/>
    <w:rsid w:val="00763F41"/>
    <w:rsid w:val="007645C7"/>
    <w:rsid w:val="00765A41"/>
    <w:rsid w:val="007661A3"/>
    <w:rsid w:val="007665E6"/>
    <w:rsid w:val="00766640"/>
    <w:rsid w:val="0076689F"/>
    <w:rsid w:val="007674C1"/>
    <w:rsid w:val="00770243"/>
    <w:rsid w:val="00770976"/>
    <w:rsid w:val="00771F00"/>
    <w:rsid w:val="00772558"/>
    <w:rsid w:val="00772DCF"/>
    <w:rsid w:val="007734D5"/>
    <w:rsid w:val="007745C5"/>
    <w:rsid w:val="00774ACD"/>
    <w:rsid w:val="00781011"/>
    <w:rsid w:val="007819F7"/>
    <w:rsid w:val="00782404"/>
    <w:rsid w:val="00783993"/>
    <w:rsid w:val="00783B83"/>
    <w:rsid w:val="007842A5"/>
    <w:rsid w:val="00785233"/>
    <w:rsid w:val="00785CE8"/>
    <w:rsid w:val="00786075"/>
    <w:rsid w:val="007864F1"/>
    <w:rsid w:val="00786BDB"/>
    <w:rsid w:val="0078718E"/>
    <w:rsid w:val="007872D9"/>
    <w:rsid w:val="007876A0"/>
    <w:rsid w:val="00787862"/>
    <w:rsid w:val="007907C4"/>
    <w:rsid w:val="0079092D"/>
    <w:rsid w:val="00790C91"/>
    <w:rsid w:val="007914F4"/>
    <w:rsid w:val="007921EF"/>
    <w:rsid w:val="00792778"/>
    <w:rsid w:val="00795663"/>
    <w:rsid w:val="00795C0A"/>
    <w:rsid w:val="00795EBE"/>
    <w:rsid w:val="00796640"/>
    <w:rsid w:val="007967B8"/>
    <w:rsid w:val="00797A76"/>
    <w:rsid w:val="007A13D0"/>
    <w:rsid w:val="007A199A"/>
    <w:rsid w:val="007A24A4"/>
    <w:rsid w:val="007A29C3"/>
    <w:rsid w:val="007A29F0"/>
    <w:rsid w:val="007A2A8F"/>
    <w:rsid w:val="007A6C88"/>
    <w:rsid w:val="007A782C"/>
    <w:rsid w:val="007A7947"/>
    <w:rsid w:val="007B0DD3"/>
    <w:rsid w:val="007B31E1"/>
    <w:rsid w:val="007B35EF"/>
    <w:rsid w:val="007B5612"/>
    <w:rsid w:val="007B5A48"/>
    <w:rsid w:val="007B6FF3"/>
    <w:rsid w:val="007B7ED4"/>
    <w:rsid w:val="007C0F51"/>
    <w:rsid w:val="007C336D"/>
    <w:rsid w:val="007C418D"/>
    <w:rsid w:val="007C46E2"/>
    <w:rsid w:val="007C4BE8"/>
    <w:rsid w:val="007C5772"/>
    <w:rsid w:val="007C6785"/>
    <w:rsid w:val="007C6A19"/>
    <w:rsid w:val="007C6A88"/>
    <w:rsid w:val="007D066B"/>
    <w:rsid w:val="007D1123"/>
    <w:rsid w:val="007D22E3"/>
    <w:rsid w:val="007D2FAB"/>
    <w:rsid w:val="007D31CC"/>
    <w:rsid w:val="007D3DDC"/>
    <w:rsid w:val="007D570E"/>
    <w:rsid w:val="007D7070"/>
    <w:rsid w:val="007D725A"/>
    <w:rsid w:val="007E0B7A"/>
    <w:rsid w:val="007E17BB"/>
    <w:rsid w:val="007E19E4"/>
    <w:rsid w:val="007E1E76"/>
    <w:rsid w:val="007E5105"/>
    <w:rsid w:val="007E70FA"/>
    <w:rsid w:val="007F0AF3"/>
    <w:rsid w:val="007F1E48"/>
    <w:rsid w:val="007F2D8A"/>
    <w:rsid w:val="007F39EA"/>
    <w:rsid w:val="007F411C"/>
    <w:rsid w:val="007F4A01"/>
    <w:rsid w:val="007F540A"/>
    <w:rsid w:val="007F6B4D"/>
    <w:rsid w:val="007F7C67"/>
    <w:rsid w:val="008029B2"/>
    <w:rsid w:val="008040C1"/>
    <w:rsid w:val="00805A25"/>
    <w:rsid w:val="00806759"/>
    <w:rsid w:val="008105C1"/>
    <w:rsid w:val="00812CF0"/>
    <w:rsid w:val="0081407B"/>
    <w:rsid w:val="00814240"/>
    <w:rsid w:val="00816250"/>
    <w:rsid w:val="008166E6"/>
    <w:rsid w:val="00816DC3"/>
    <w:rsid w:val="008175F1"/>
    <w:rsid w:val="008216A4"/>
    <w:rsid w:val="00822F1D"/>
    <w:rsid w:val="0082388D"/>
    <w:rsid w:val="0082499A"/>
    <w:rsid w:val="008258AB"/>
    <w:rsid w:val="0082598D"/>
    <w:rsid w:val="00825CEC"/>
    <w:rsid w:val="00826203"/>
    <w:rsid w:val="00826AF5"/>
    <w:rsid w:val="00827817"/>
    <w:rsid w:val="00827A8C"/>
    <w:rsid w:val="0083058E"/>
    <w:rsid w:val="00832E16"/>
    <w:rsid w:val="00834A6D"/>
    <w:rsid w:val="00834EE8"/>
    <w:rsid w:val="00835474"/>
    <w:rsid w:val="00836828"/>
    <w:rsid w:val="00837018"/>
    <w:rsid w:val="00837026"/>
    <w:rsid w:val="00837883"/>
    <w:rsid w:val="008405C2"/>
    <w:rsid w:val="00842635"/>
    <w:rsid w:val="00842DC3"/>
    <w:rsid w:val="00842F28"/>
    <w:rsid w:val="0084306B"/>
    <w:rsid w:val="008431BF"/>
    <w:rsid w:val="008441B6"/>
    <w:rsid w:val="00844E73"/>
    <w:rsid w:val="00846675"/>
    <w:rsid w:val="00846881"/>
    <w:rsid w:val="00847153"/>
    <w:rsid w:val="0084743C"/>
    <w:rsid w:val="00847F38"/>
    <w:rsid w:val="00850040"/>
    <w:rsid w:val="00850BA8"/>
    <w:rsid w:val="00850F0B"/>
    <w:rsid w:val="00851D13"/>
    <w:rsid w:val="0085240C"/>
    <w:rsid w:val="00852929"/>
    <w:rsid w:val="008546F9"/>
    <w:rsid w:val="008547D8"/>
    <w:rsid w:val="00854AE4"/>
    <w:rsid w:val="00855042"/>
    <w:rsid w:val="00855F11"/>
    <w:rsid w:val="008566DA"/>
    <w:rsid w:val="008574D7"/>
    <w:rsid w:val="00857522"/>
    <w:rsid w:val="00860E22"/>
    <w:rsid w:val="00861274"/>
    <w:rsid w:val="008613DA"/>
    <w:rsid w:val="008614FF"/>
    <w:rsid w:val="008624A6"/>
    <w:rsid w:val="00862EAC"/>
    <w:rsid w:val="008635F2"/>
    <w:rsid w:val="0086364A"/>
    <w:rsid w:val="00863D51"/>
    <w:rsid w:val="008641A1"/>
    <w:rsid w:val="00864428"/>
    <w:rsid w:val="00864F83"/>
    <w:rsid w:val="00865DE2"/>
    <w:rsid w:val="0086623F"/>
    <w:rsid w:val="00866311"/>
    <w:rsid w:val="008666F2"/>
    <w:rsid w:val="00866D6B"/>
    <w:rsid w:val="00866D7B"/>
    <w:rsid w:val="008671EC"/>
    <w:rsid w:val="00867C16"/>
    <w:rsid w:val="00867F2D"/>
    <w:rsid w:val="00867FAC"/>
    <w:rsid w:val="008701CD"/>
    <w:rsid w:val="00870246"/>
    <w:rsid w:val="00871649"/>
    <w:rsid w:val="008716CA"/>
    <w:rsid w:val="008718A7"/>
    <w:rsid w:val="00871BBF"/>
    <w:rsid w:val="00872277"/>
    <w:rsid w:val="00872CA0"/>
    <w:rsid w:val="00872DEA"/>
    <w:rsid w:val="008734F6"/>
    <w:rsid w:val="008750DC"/>
    <w:rsid w:val="0087573C"/>
    <w:rsid w:val="0087605B"/>
    <w:rsid w:val="00876502"/>
    <w:rsid w:val="00876EC1"/>
    <w:rsid w:val="008777C3"/>
    <w:rsid w:val="008802CB"/>
    <w:rsid w:val="008803B6"/>
    <w:rsid w:val="00881968"/>
    <w:rsid w:val="008820E7"/>
    <w:rsid w:val="0088271F"/>
    <w:rsid w:val="0088354C"/>
    <w:rsid w:val="0088424B"/>
    <w:rsid w:val="00886B30"/>
    <w:rsid w:val="00887447"/>
    <w:rsid w:val="00887A1C"/>
    <w:rsid w:val="00887B9B"/>
    <w:rsid w:val="00887EA0"/>
    <w:rsid w:val="00891188"/>
    <w:rsid w:val="008921B4"/>
    <w:rsid w:val="00894374"/>
    <w:rsid w:val="0089577D"/>
    <w:rsid w:val="008969D9"/>
    <w:rsid w:val="0089718E"/>
    <w:rsid w:val="008A0A70"/>
    <w:rsid w:val="008A0D39"/>
    <w:rsid w:val="008A1082"/>
    <w:rsid w:val="008A1A74"/>
    <w:rsid w:val="008A318C"/>
    <w:rsid w:val="008A32F8"/>
    <w:rsid w:val="008A354E"/>
    <w:rsid w:val="008A4170"/>
    <w:rsid w:val="008A491A"/>
    <w:rsid w:val="008A7D23"/>
    <w:rsid w:val="008B0358"/>
    <w:rsid w:val="008B0FD5"/>
    <w:rsid w:val="008B25CC"/>
    <w:rsid w:val="008B2A90"/>
    <w:rsid w:val="008B3070"/>
    <w:rsid w:val="008B30A4"/>
    <w:rsid w:val="008B330B"/>
    <w:rsid w:val="008B3E4A"/>
    <w:rsid w:val="008B4540"/>
    <w:rsid w:val="008B5D93"/>
    <w:rsid w:val="008B7392"/>
    <w:rsid w:val="008B7B44"/>
    <w:rsid w:val="008C04EA"/>
    <w:rsid w:val="008C170B"/>
    <w:rsid w:val="008C1C00"/>
    <w:rsid w:val="008C33AD"/>
    <w:rsid w:val="008C3433"/>
    <w:rsid w:val="008C3796"/>
    <w:rsid w:val="008C52D1"/>
    <w:rsid w:val="008C5E45"/>
    <w:rsid w:val="008C6EB1"/>
    <w:rsid w:val="008C7639"/>
    <w:rsid w:val="008D2289"/>
    <w:rsid w:val="008D2A14"/>
    <w:rsid w:val="008D3B09"/>
    <w:rsid w:val="008D3B8D"/>
    <w:rsid w:val="008D400D"/>
    <w:rsid w:val="008D5B9B"/>
    <w:rsid w:val="008D6009"/>
    <w:rsid w:val="008D6657"/>
    <w:rsid w:val="008D6D29"/>
    <w:rsid w:val="008D7CA0"/>
    <w:rsid w:val="008E008A"/>
    <w:rsid w:val="008E0478"/>
    <w:rsid w:val="008E0EB3"/>
    <w:rsid w:val="008E3813"/>
    <w:rsid w:val="008E66BF"/>
    <w:rsid w:val="008E67A1"/>
    <w:rsid w:val="008E6A52"/>
    <w:rsid w:val="008E6DDC"/>
    <w:rsid w:val="008E72CC"/>
    <w:rsid w:val="008F14CB"/>
    <w:rsid w:val="008F1F18"/>
    <w:rsid w:val="008F2173"/>
    <w:rsid w:val="008F298B"/>
    <w:rsid w:val="008F2C3A"/>
    <w:rsid w:val="008F3515"/>
    <w:rsid w:val="008F413D"/>
    <w:rsid w:val="008F44BB"/>
    <w:rsid w:val="008F46B5"/>
    <w:rsid w:val="008F4BC9"/>
    <w:rsid w:val="008F4D5C"/>
    <w:rsid w:val="008F5159"/>
    <w:rsid w:val="008F59A6"/>
    <w:rsid w:val="008F5A9F"/>
    <w:rsid w:val="008F74A9"/>
    <w:rsid w:val="00900805"/>
    <w:rsid w:val="00900C95"/>
    <w:rsid w:val="00901474"/>
    <w:rsid w:val="009014F8"/>
    <w:rsid w:val="00902B16"/>
    <w:rsid w:val="0090442D"/>
    <w:rsid w:val="009045A3"/>
    <w:rsid w:val="00904A9E"/>
    <w:rsid w:val="00905157"/>
    <w:rsid w:val="00911386"/>
    <w:rsid w:val="0091345F"/>
    <w:rsid w:val="009137BC"/>
    <w:rsid w:val="00914CBE"/>
    <w:rsid w:val="00915F1C"/>
    <w:rsid w:val="009171CC"/>
    <w:rsid w:val="009177AA"/>
    <w:rsid w:val="0092181D"/>
    <w:rsid w:val="009218B0"/>
    <w:rsid w:val="00921BA8"/>
    <w:rsid w:val="0092259D"/>
    <w:rsid w:val="00922BB3"/>
    <w:rsid w:val="00922CE7"/>
    <w:rsid w:val="00922F5E"/>
    <w:rsid w:val="009230F5"/>
    <w:rsid w:val="00923316"/>
    <w:rsid w:val="009250BE"/>
    <w:rsid w:val="00925235"/>
    <w:rsid w:val="009259E1"/>
    <w:rsid w:val="009267DF"/>
    <w:rsid w:val="00926A6C"/>
    <w:rsid w:val="0092718D"/>
    <w:rsid w:val="00930D25"/>
    <w:rsid w:val="009318CE"/>
    <w:rsid w:val="0093229E"/>
    <w:rsid w:val="00932847"/>
    <w:rsid w:val="0093368D"/>
    <w:rsid w:val="00933852"/>
    <w:rsid w:val="00933EC8"/>
    <w:rsid w:val="009343D8"/>
    <w:rsid w:val="009349B1"/>
    <w:rsid w:val="009353DA"/>
    <w:rsid w:val="0093575B"/>
    <w:rsid w:val="00935A1E"/>
    <w:rsid w:val="009368D5"/>
    <w:rsid w:val="009369BD"/>
    <w:rsid w:val="009369D2"/>
    <w:rsid w:val="00936B66"/>
    <w:rsid w:val="00940044"/>
    <w:rsid w:val="009410DD"/>
    <w:rsid w:val="00942316"/>
    <w:rsid w:val="0094301F"/>
    <w:rsid w:val="00943638"/>
    <w:rsid w:val="009437A3"/>
    <w:rsid w:val="009439BF"/>
    <w:rsid w:val="00943D21"/>
    <w:rsid w:val="009443A9"/>
    <w:rsid w:val="0094551C"/>
    <w:rsid w:val="0094573C"/>
    <w:rsid w:val="00945CD0"/>
    <w:rsid w:val="00945E46"/>
    <w:rsid w:val="00946B63"/>
    <w:rsid w:val="00947400"/>
    <w:rsid w:val="0095009C"/>
    <w:rsid w:val="00950238"/>
    <w:rsid w:val="00951729"/>
    <w:rsid w:val="00951C64"/>
    <w:rsid w:val="00952CF5"/>
    <w:rsid w:val="00953407"/>
    <w:rsid w:val="009537DE"/>
    <w:rsid w:val="009568BE"/>
    <w:rsid w:val="009569A9"/>
    <w:rsid w:val="00957747"/>
    <w:rsid w:val="00957784"/>
    <w:rsid w:val="009605F0"/>
    <w:rsid w:val="00962232"/>
    <w:rsid w:val="009655E1"/>
    <w:rsid w:val="00966662"/>
    <w:rsid w:val="0096796C"/>
    <w:rsid w:val="00967B51"/>
    <w:rsid w:val="00970F11"/>
    <w:rsid w:val="009711BD"/>
    <w:rsid w:val="0097170C"/>
    <w:rsid w:val="00971E98"/>
    <w:rsid w:val="00972ADE"/>
    <w:rsid w:val="00972E60"/>
    <w:rsid w:val="009738A1"/>
    <w:rsid w:val="00973A6F"/>
    <w:rsid w:val="00974355"/>
    <w:rsid w:val="00975AF8"/>
    <w:rsid w:val="0097687A"/>
    <w:rsid w:val="009768B3"/>
    <w:rsid w:val="009819D5"/>
    <w:rsid w:val="00981AF7"/>
    <w:rsid w:val="00982D4E"/>
    <w:rsid w:val="00982D89"/>
    <w:rsid w:val="0098387A"/>
    <w:rsid w:val="00984F6B"/>
    <w:rsid w:val="00986753"/>
    <w:rsid w:val="00986C7C"/>
    <w:rsid w:val="00987619"/>
    <w:rsid w:val="00987E91"/>
    <w:rsid w:val="00990632"/>
    <w:rsid w:val="00992CF8"/>
    <w:rsid w:val="009933F3"/>
    <w:rsid w:val="009941B0"/>
    <w:rsid w:val="009958A7"/>
    <w:rsid w:val="0099597A"/>
    <w:rsid w:val="00996C22"/>
    <w:rsid w:val="009A17E1"/>
    <w:rsid w:val="009A2602"/>
    <w:rsid w:val="009A3020"/>
    <w:rsid w:val="009A3C79"/>
    <w:rsid w:val="009A4114"/>
    <w:rsid w:val="009A4C88"/>
    <w:rsid w:val="009A67F7"/>
    <w:rsid w:val="009A6BD7"/>
    <w:rsid w:val="009A76C8"/>
    <w:rsid w:val="009A7BE2"/>
    <w:rsid w:val="009B0235"/>
    <w:rsid w:val="009B062F"/>
    <w:rsid w:val="009B1B01"/>
    <w:rsid w:val="009B2082"/>
    <w:rsid w:val="009B2823"/>
    <w:rsid w:val="009B3FC1"/>
    <w:rsid w:val="009B40B0"/>
    <w:rsid w:val="009B4276"/>
    <w:rsid w:val="009B4397"/>
    <w:rsid w:val="009B4470"/>
    <w:rsid w:val="009C01D5"/>
    <w:rsid w:val="009C0618"/>
    <w:rsid w:val="009C1BE9"/>
    <w:rsid w:val="009C1CFC"/>
    <w:rsid w:val="009C2F4A"/>
    <w:rsid w:val="009C36B9"/>
    <w:rsid w:val="009C4306"/>
    <w:rsid w:val="009C4FB9"/>
    <w:rsid w:val="009C5020"/>
    <w:rsid w:val="009C57EE"/>
    <w:rsid w:val="009C5B42"/>
    <w:rsid w:val="009C62C1"/>
    <w:rsid w:val="009C6910"/>
    <w:rsid w:val="009C6D2A"/>
    <w:rsid w:val="009C779A"/>
    <w:rsid w:val="009C7BC5"/>
    <w:rsid w:val="009D0551"/>
    <w:rsid w:val="009D06CD"/>
    <w:rsid w:val="009D09E8"/>
    <w:rsid w:val="009D0C55"/>
    <w:rsid w:val="009D181B"/>
    <w:rsid w:val="009D1B12"/>
    <w:rsid w:val="009D2283"/>
    <w:rsid w:val="009D3B06"/>
    <w:rsid w:val="009D40E7"/>
    <w:rsid w:val="009D41D9"/>
    <w:rsid w:val="009D499D"/>
    <w:rsid w:val="009D5834"/>
    <w:rsid w:val="009D6017"/>
    <w:rsid w:val="009D65C3"/>
    <w:rsid w:val="009E0891"/>
    <w:rsid w:val="009E10DF"/>
    <w:rsid w:val="009E18BD"/>
    <w:rsid w:val="009E1D25"/>
    <w:rsid w:val="009E2F5A"/>
    <w:rsid w:val="009E386B"/>
    <w:rsid w:val="009E5F95"/>
    <w:rsid w:val="009E6728"/>
    <w:rsid w:val="009E76DD"/>
    <w:rsid w:val="009F128E"/>
    <w:rsid w:val="009F143D"/>
    <w:rsid w:val="009F1A2E"/>
    <w:rsid w:val="009F1E7B"/>
    <w:rsid w:val="009F2341"/>
    <w:rsid w:val="009F3560"/>
    <w:rsid w:val="009F4014"/>
    <w:rsid w:val="009F50CE"/>
    <w:rsid w:val="009F6984"/>
    <w:rsid w:val="009F6F19"/>
    <w:rsid w:val="009F6F87"/>
    <w:rsid w:val="009F71F5"/>
    <w:rsid w:val="009F7FAC"/>
    <w:rsid w:val="00A00847"/>
    <w:rsid w:val="00A00927"/>
    <w:rsid w:val="00A01628"/>
    <w:rsid w:val="00A022E7"/>
    <w:rsid w:val="00A02428"/>
    <w:rsid w:val="00A028DD"/>
    <w:rsid w:val="00A02B29"/>
    <w:rsid w:val="00A02ECB"/>
    <w:rsid w:val="00A03288"/>
    <w:rsid w:val="00A04305"/>
    <w:rsid w:val="00A06436"/>
    <w:rsid w:val="00A06B55"/>
    <w:rsid w:val="00A07A70"/>
    <w:rsid w:val="00A10E1B"/>
    <w:rsid w:val="00A12C2B"/>
    <w:rsid w:val="00A1338D"/>
    <w:rsid w:val="00A1344C"/>
    <w:rsid w:val="00A138E9"/>
    <w:rsid w:val="00A153DF"/>
    <w:rsid w:val="00A16721"/>
    <w:rsid w:val="00A1735D"/>
    <w:rsid w:val="00A17D47"/>
    <w:rsid w:val="00A17E78"/>
    <w:rsid w:val="00A2080B"/>
    <w:rsid w:val="00A208E8"/>
    <w:rsid w:val="00A208EB"/>
    <w:rsid w:val="00A20A0E"/>
    <w:rsid w:val="00A212F4"/>
    <w:rsid w:val="00A2139C"/>
    <w:rsid w:val="00A22B50"/>
    <w:rsid w:val="00A22BBA"/>
    <w:rsid w:val="00A22E74"/>
    <w:rsid w:val="00A22EF1"/>
    <w:rsid w:val="00A258CD"/>
    <w:rsid w:val="00A26D84"/>
    <w:rsid w:val="00A27ECC"/>
    <w:rsid w:val="00A303A9"/>
    <w:rsid w:val="00A30B8A"/>
    <w:rsid w:val="00A31977"/>
    <w:rsid w:val="00A32890"/>
    <w:rsid w:val="00A33ADF"/>
    <w:rsid w:val="00A33C27"/>
    <w:rsid w:val="00A35C70"/>
    <w:rsid w:val="00A37D71"/>
    <w:rsid w:val="00A403CA"/>
    <w:rsid w:val="00A427D4"/>
    <w:rsid w:val="00A42851"/>
    <w:rsid w:val="00A42BDB"/>
    <w:rsid w:val="00A42D61"/>
    <w:rsid w:val="00A44D2F"/>
    <w:rsid w:val="00A44D58"/>
    <w:rsid w:val="00A44EBA"/>
    <w:rsid w:val="00A45DD3"/>
    <w:rsid w:val="00A46582"/>
    <w:rsid w:val="00A47534"/>
    <w:rsid w:val="00A47604"/>
    <w:rsid w:val="00A47C68"/>
    <w:rsid w:val="00A51595"/>
    <w:rsid w:val="00A52485"/>
    <w:rsid w:val="00A52E92"/>
    <w:rsid w:val="00A5374A"/>
    <w:rsid w:val="00A539B2"/>
    <w:rsid w:val="00A54920"/>
    <w:rsid w:val="00A5768B"/>
    <w:rsid w:val="00A5792B"/>
    <w:rsid w:val="00A61FB8"/>
    <w:rsid w:val="00A62415"/>
    <w:rsid w:val="00A6302F"/>
    <w:rsid w:val="00A63B2A"/>
    <w:rsid w:val="00A6489D"/>
    <w:rsid w:val="00A64F57"/>
    <w:rsid w:val="00A65845"/>
    <w:rsid w:val="00A66B73"/>
    <w:rsid w:val="00A67480"/>
    <w:rsid w:val="00A679D0"/>
    <w:rsid w:val="00A67FC3"/>
    <w:rsid w:val="00A7080C"/>
    <w:rsid w:val="00A70DA5"/>
    <w:rsid w:val="00A71580"/>
    <w:rsid w:val="00A7181E"/>
    <w:rsid w:val="00A718A9"/>
    <w:rsid w:val="00A71ECA"/>
    <w:rsid w:val="00A72BC9"/>
    <w:rsid w:val="00A73E3C"/>
    <w:rsid w:val="00A7499D"/>
    <w:rsid w:val="00A74A46"/>
    <w:rsid w:val="00A76031"/>
    <w:rsid w:val="00A82095"/>
    <w:rsid w:val="00A834DF"/>
    <w:rsid w:val="00A83A42"/>
    <w:rsid w:val="00A83F83"/>
    <w:rsid w:val="00A84813"/>
    <w:rsid w:val="00A851E5"/>
    <w:rsid w:val="00A857F6"/>
    <w:rsid w:val="00A8727E"/>
    <w:rsid w:val="00A917EC"/>
    <w:rsid w:val="00A92177"/>
    <w:rsid w:val="00A947CF"/>
    <w:rsid w:val="00A94EA0"/>
    <w:rsid w:val="00A961B1"/>
    <w:rsid w:val="00A96761"/>
    <w:rsid w:val="00A97783"/>
    <w:rsid w:val="00AA04E7"/>
    <w:rsid w:val="00AA0B7B"/>
    <w:rsid w:val="00AA1458"/>
    <w:rsid w:val="00AA1A97"/>
    <w:rsid w:val="00AA3A35"/>
    <w:rsid w:val="00AA410C"/>
    <w:rsid w:val="00AA47AB"/>
    <w:rsid w:val="00AA5FFB"/>
    <w:rsid w:val="00AA6443"/>
    <w:rsid w:val="00AA64C1"/>
    <w:rsid w:val="00AA71D9"/>
    <w:rsid w:val="00AA724E"/>
    <w:rsid w:val="00AA75A8"/>
    <w:rsid w:val="00AA7EC1"/>
    <w:rsid w:val="00AB29FD"/>
    <w:rsid w:val="00AB3BA3"/>
    <w:rsid w:val="00AB3D4C"/>
    <w:rsid w:val="00AB4178"/>
    <w:rsid w:val="00AB43FE"/>
    <w:rsid w:val="00AB467D"/>
    <w:rsid w:val="00AB48C7"/>
    <w:rsid w:val="00AB4C4D"/>
    <w:rsid w:val="00AB4CB9"/>
    <w:rsid w:val="00AB5340"/>
    <w:rsid w:val="00AB5F0B"/>
    <w:rsid w:val="00AB7596"/>
    <w:rsid w:val="00AC3ACF"/>
    <w:rsid w:val="00AC448A"/>
    <w:rsid w:val="00AC44EE"/>
    <w:rsid w:val="00AC46E3"/>
    <w:rsid w:val="00AC60DB"/>
    <w:rsid w:val="00AD2EC6"/>
    <w:rsid w:val="00AD343E"/>
    <w:rsid w:val="00AD374D"/>
    <w:rsid w:val="00AD4008"/>
    <w:rsid w:val="00AD4031"/>
    <w:rsid w:val="00AD4A5D"/>
    <w:rsid w:val="00AD4BB5"/>
    <w:rsid w:val="00AD69C8"/>
    <w:rsid w:val="00AD7B95"/>
    <w:rsid w:val="00AE0147"/>
    <w:rsid w:val="00AE0A75"/>
    <w:rsid w:val="00AE1253"/>
    <w:rsid w:val="00AE285E"/>
    <w:rsid w:val="00AE2CF0"/>
    <w:rsid w:val="00AE4F43"/>
    <w:rsid w:val="00AE5288"/>
    <w:rsid w:val="00AE621C"/>
    <w:rsid w:val="00AF0106"/>
    <w:rsid w:val="00AF16FA"/>
    <w:rsid w:val="00AF2E97"/>
    <w:rsid w:val="00AF3E27"/>
    <w:rsid w:val="00AF4103"/>
    <w:rsid w:val="00AF5D41"/>
    <w:rsid w:val="00AF5EFE"/>
    <w:rsid w:val="00AF68BA"/>
    <w:rsid w:val="00AF6B02"/>
    <w:rsid w:val="00AF790E"/>
    <w:rsid w:val="00AF7E86"/>
    <w:rsid w:val="00AF7E92"/>
    <w:rsid w:val="00B02493"/>
    <w:rsid w:val="00B0373F"/>
    <w:rsid w:val="00B04634"/>
    <w:rsid w:val="00B04C59"/>
    <w:rsid w:val="00B058E2"/>
    <w:rsid w:val="00B075F9"/>
    <w:rsid w:val="00B0773D"/>
    <w:rsid w:val="00B1012E"/>
    <w:rsid w:val="00B11D01"/>
    <w:rsid w:val="00B12030"/>
    <w:rsid w:val="00B126A7"/>
    <w:rsid w:val="00B12BBC"/>
    <w:rsid w:val="00B1565C"/>
    <w:rsid w:val="00B1574F"/>
    <w:rsid w:val="00B15C8D"/>
    <w:rsid w:val="00B206F8"/>
    <w:rsid w:val="00B22AEB"/>
    <w:rsid w:val="00B2373C"/>
    <w:rsid w:val="00B23B9D"/>
    <w:rsid w:val="00B248A3"/>
    <w:rsid w:val="00B2592A"/>
    <w:rsid w:val="00B2644E"/>
    <w:rsid w:val="00B27261"/>
    <w:rsid w:val="00B27C7E"/>
    <w:rsid w:val="00B30014"/>
    <w:rsid w:val="00B30525"/>
    <w:rsid w:val="00B309F2"/>
    <w:rsid w:val="00B31AE9"/>
    <w:rsid w:val="00B32322"/>
    <w:rsid w:val="00B33AEE"/>
    <w:rsid w:val="00B33F1B"/>
    <w:rsid w:val="00B3492A"/>
    <w:rsid w:val="00B34BAD"/>
    <w:rsid w:val="00B357A6"/>
    <w:rsid w:val="00B37B7F"/>
    <w:rsid w:val="00B40AD9"/>
    <w:rsid w:val="00B41E2C"/>
    <w:rsid w:val="00B4333C"/>
    <w:rsid w:val="00B4519C"/>
    <w:rsid w:val="00B4545B"/>
    <w:rsid w:val="00B4735B"/>
    <w:rsid w:val="00B47A4C"/>
    <w:rsid w:val="00B5001E"/>
    <w:rsid w:val="00B50198"/>
    <w:rsid w:val="00B50B1B"/>
    <w:rsid w:val="00B51E94"/>
    <w:rsid w:val="00B52303"/>
    <w:rsid w:val="00B523E8"/>
    <w:rsid w:val="00B53521"/>
    <w:rsid w:val="00B53A0E"/>
    <w:rsid w:val="00B57A3F"/>
    <w:rsid w:val="00B57B59"/>
    <w:rsid w:val="00B607D6"/>
    <w:rsid w:val="00B60E51"/>
    <w:rsid w:val="00B6159D"/>
    <w:rsid w:val="00B61DC3"/>
    <w:rsid w:val="00B626E0"/>
    <w:rsid w:val="00B63178"/>
    <w:rsid w:val="00B65783"/>
    <w:rsid w:val="00B6642E"/>
    <w:rsid w:val="00B679AB"/>
    <w:rsid w:val="00B713DA"/>
    <w:rsid w:val="00B73BCF"/>
    <w:rsid w:val="00B73C4F"/>
    <w:rsid w:val="00B74BB5"/>
    <w:rsid w:val="00B75CE6"/>
    <w:rsid w:val="00B7629A"/>
    <w:rsid w:val="00B76990"/>
    <w:rsid w:val="00B77090"/>
    <w:rsid w:val="00B80CB7"/>
    <w:rsid w:val="00B81ED6"/>
    <w:rsid w:val="00B82621"/>
    <w:rsid w:val="00B8303E"/>
    <w:rsid w:val="00B83148"/>
    <w:rsid w:val="00B83516"/>
    <w:rsid w:val="00B841FC"/>
    <w:rsid w:val="00B8441A"/>
    <w:rsid w:val="00B846CE"/>
    <w:rsid w:val="00B847E5"/>
    <w:rsid w:val="00B86C20"/>
    <w:rsid w:val="00B87D67"/>
    <w:rsid w:val="00B90271"/>
    <w:rsid w:val="00B90471"/>
    <w:rsid w:val="00B90788"/>
    <w:rsid w:val="00B91295"/>
    <w:rsid w:val="00B913F6"/>
    <w:rsid w:val="00B92836"/>
    <w:rsid w:val="00B930C4"/>
    <w:rsid w:val="00B94A89"/>
    <w:rsid w:val="00B94CAA"/>
    <w:rsid w:val="00B94E9D"/>
    <w:rsid w:val="00B94E9E"/>
    <w:rsid w:val="00B96431"/>
    <w:rsid w:val="00BA19C9"/>
    <w:rsid w:val="00BA32C0"/>
    <w:rsid w:val="00BA3D81"/>
    <w:rsid w:val="00BA6972"/>
    <w:rsid w:val="00BA7E46"/>
    <w:rsid w:val="00BB0710"/>
    <w:rsid w:val="00BB0739"/>
    <w:rsid w:val="00BB12AE"/>
    <w:rsid w:val="00BB2CBD"/>
    <w:rsid w:val="00BB321D"/>
    <w:rsid w:val="00BB3692"/>
    <w:rsid w:val="00BB4196"/>
    <w:rsid w:val="00BB48C3"/>
    <w:rsid w:val="00BB5538"/>
    <w:rsid w:val="00BB649F"/>
    <w:rsid w:val="00BB6973"/>
    <w:rsid w:val="00BB714E"/>
    <w:rsid w:val="00BB789F"/>
    <w:rsid w:val="00BB7940"/>
    <w:rsid w:val="00BC0A39"/>
    <w:rsid w:val="00BC0E25"/>
    <w:rsid w:val="00BC36C2"/>
    <w:rsid w:val="00BC4841"/>
    <w:rsid w:val="00BC4ED7"/>
    <w:rsid w:val="00BC4EE9"/>
    <w:rsid w:val="00BC524D"/>
    <w:rsid w:val="00BC5324"/>
    <w:rsid w:val="00BC55DD"/>
    <w:rsid w:val="00BC6E5A"/>
    <w:rsid w:val="00BD02B0"/>
    <w:rsid w:val="00BD048B"/>
    <w:rsid w:val="00BD1454"/>
    <w:rsid w:val="00BD3269"/>
    <w:rsid w:val="00BD3723"/>
    <w:rsid w:val="00BD41C2"/>
    <w:rsid w:val="00BD41F0"/>
    <w:rsid w:val="00BD43B3"/>
    <w:rsid w:val="00BD4583"/>
    <w:rsid w:val="00BD4899"/>
    <w:rsid w:val="00BD5A02"/>
    <w:rsid w:val="00BD64B7"/>
    <w:rsid w:val="00BD75EF"/>
    <w:rsid w:val="00BE38EB"/>
    <w:rsid w:val="00BE40B8"/>
    <w:rsid w:val="00BE5BE8"/>
    <w:rsid w:val="00BE5ECA"/>
    <w:rsid w:val="00BE7B47"/>
    <w:rsid w:val="00BE7E5A"/>
    <w:rsid w:val="00BE7F6A"/>
    <w:rsid w:val="00BF0693"/>
    <w:rsid w:val="00BF0803"/>
    <w:rsid w:val="00BF0A1B"/>
    <w:rsid w:val="00BF0C23"/>
    <w:rsid w:val="00BF1D1D"/>
    <w:rsid w:val="00BF229E"/>
    <w:rsid w:val="00BF3024"/>
    <w:rsid w:val="00BF3207"/>
    <w:rsid w:val="00BF4DA5"/>
    <w:rsid w:val="00BF56E8"/>
    <w:rsid w:val="00BF589A"/>
    <w:rsid w:val="00BF62B9"/>
    <w:rsid w:val="00BF6437"/>
    <w:rsid w:val="00BF6AB2"/>
    <w:rsid w:val="00BF7785"/>
    <w:rsid w:val="00BF7C11"/>
    <w:rsid w:val="00C02913"/>
    <w:rsid w:val="00C04D6D"/>
    <w:rsid w:val="00C05D68"/>
    <w:rsid w:val="00C07898"/>
    <w:rsid w:val="00C10D2A"/>
    <w:rsid w:val="00C110FC"/>
    <w:rsid w:val="00C1131E"/>
    <w:rsid w:val="00C118F9"/>
    <w:rsid w:val="00C11AD9"/>
    <w:rsid w:val="00C11E4D"/>
    <w:rsid w:val="00C124F0"/>
    <w:rsid w:val="00C137C0"/>
    <w:rsid w:val="00C14461"/>
    <w:rsid w:val="00C14DE9"/>
    <w:rsid w:val="00C153B1"/>
    <w:rsid w:val="00C16883"/>
    <w:rsid w:val="00C173E3"/>
    <w:rsid w:val="00C17661"/>
    <w:rsid w:val="00C17B94"/>
    <w:rsid w:val="00C17C43"/>
    <w:rsid w:val="00C2005D"/>
    <w:rsid w:val="00C20506"/>
    <w:rsid w:val="00C20F09"/>
    <w:rsid w:val="00C20F70"/>
    <w:rsid w:val="00C22764"/>
    <w:rsid w:val="00C22C29"/>
    <w:rsid w:val="00C241A3"/>
    <w:rsid w:val="00C26B05"/>
    <w:rsid w:val="00C26E12"/>
    <w:rsid w:val="00C27041"/>
    <w:rsid w:val="00C276FE"/>
    <w:rsid w:val="00C309D2"/>
    <w:rsid w:val="00C320F2"/>
    <w:rsid w:val="00C327B9"/>
    <w:rsid w:val="00C33810"/>
    <w:rsid w:val="00C33FC1"/>
    <w:rsid w:val="00C348EB"/>
    <w:rsid w:val="00C34ACE"/>
    <w:rsid w:val="00C352D5"/>
    <w:rsid w:val="00C35F43"/>
    <w:rsid w:val="00C37132"/>
    <w:rsid w:val="00C37228"/>
    <w:rsid w:val="00C400D2"/>
    <w:rsid w:val="00C4139A"/>
    <w:rsid w:val="00C4252F"/>
    <w:rsid w:val="00C42B7B"/>
    <w:rsid w:val="00C43814"/>
    <w:rsid w:val="00C45816"/>
    <w:rsid w:val="00C475A6"/>
    <w:rsid w:val="00C47C70"/>
    <w:rsid w:val="00C50082"/>
    <w:rsid w:val="00C50179"/>
    <w:rsid w:val="00C5025A"/>
    <w:rsid w:val="00C502BF"/>
    <w:rsid w:val="00C503D6"/>
    <w:rsid w:val="00C5048A"/>
    <w:rsid w:val="00C50681"/>
    <w:rsid w:val="00C50CC0"/>
    <w:rsid w:val="00C51038"/>
    <w:rsid w:val="00C6046B"/>
    <w:rsid w:val="00C606A5"/>
    <w:rsid w:val="00C60C17"/>
    <w:rsid w:val="00C6109D"/>
    <w:rsid w:val="00C61859"/>
    <w:rsid w:val="00C6277D"/>
    <w:rsid w:val="00C63BE0"/>
    <w:rsid w:val="00C63F30"/>
    <w:rsid w:val="00C646FF"/>
    <w:rsid w:val="00C649ED"/>
    <w:rsid w:val="00C663E3"/>
    <w:rsid w:val="00C679CF"/>
    <w:rsid w:val="00C701B2"/>
    <w:rsid w:val="00C70DFC"/>
    <w:rsid w:val="00C72A7F"/>
    <w:rsid w:val="00C74421"/>
    <w:rsid w:val="00C74DAD"/>
    <w:rsid w:val="00C75CB6"/>
    <w:rsid w:val="00C7612D"/>
    <w:rsid w:val="00C76B61"/>
    <w:rsid w:val="00C76BC4"/>
    <w:rsid w:val="00C77BB1"/>
    <w:rsid w:val="00C77ECD"/>
    <w:rsid w:val="00C804BB"/>
    <w:rsid w:val="00C80724"/>
    <w:rsid w:val="00C808FF"/>
    <w:rsid w:val="00C81BEF"/>
    <w:rsid w:val="00C822E9"/>
    <w:rsid w:val="00C839DF"/>
    <w:rsid w:val="00C83BD3"/>
    <w:rsid w:val="00C844EF"/>
    <w:rsid w:val="00C844FC"/>
    <w:rsid w:val="00C8481E"/>
    <w:rsid w:val="00C84DEB"/>
    <w:rsid w:val="00C85417"/>
    <w:rsid w:val="00C868F0"/>
    <w:rsid w:val="00C869E8"/>
    <w:rsid w:val="00C87B2E"/>
    <w:rsid w:val="00C87DB7"/>
    <w:rsid w:val="00C90D18"/>
    <w:rsid w:val="00C912D4"/>
    <w:rsid w:val="00C91AEC"/>
    <w:rsid w:val="00C92E14"/>
    <w:rsid w:val="00C93ACF"/>
    <w:rsid w:val="00C95492"/>
    <w:rsid w:val="00C9602E"/>
    <w:rsid w:val="00C962C8"/>
    <w:rsid w:val="00C979ED"/>
    <w:rsid w:val="00C97A0A"/>
    <w:rsid w:val="00C97EA0"/>
    <w:rsid w:val="00CA00B9"/>
    <w:rsid w:val="00CA00D0"/>
    <w:rsid w:val="00CA0EB2"/>
    <w:rsid w:val="00CA16E1"/>
    <w:rsid w:val="00CB08E0"/>
    <w:rsid w:val="00CB2A5D"/>
    <w:rsid w:val="00CB4154"/>
    <w:rsid w:val="00CB42E9"/>
    <w:rsid w:val="00CB55C8"/>
    <w:rsid w:val="00CB57E8"/>
    <w:rsid w:val="00CB611C"/>
    <w:rsid w:val="00CB642E"/>
    <w:rsid w:val="00CB6904"/>
    <w:rsid w:val="00CB6CAF"/>
    <w:rsid w:val="00CB6FFB"/>
    <w:rsid w:val="00CB7D29"/>
    <w:rsid w:val="00CC13B0"/>
    <w:rsid w:val="00CC1462"/>
    <w:rsid w:val="00CC148E"/>
    <w:rsid w:val="00CC1EC6"/>
    <w:rsid w:val="00CC2896"/>
    <w:rsid w:val="00CC37E1"/>
    <w:rsid w:val="00CC623D"/>
    <w:rsid w:val="00CC66BC"/>
    <w:rsid w:val="00CC73C7"/>
    <w:rsid w:val="00CD1626"/>
    <w:rsid w:val="00CD1CA1"/>
    <w:rsid w:val="00CD1EC2"/>
    <w:rsid w:val="00CD3E4A"/>
    <w:rsid w:val="00CD3F37"/>
    <w:rsid w:val="00CD4CD4"/>
    <w:rsid w:val="00CD50B7"/>
    <w:rsid w:val="00CD752F"/>
    <w:rsid w:val="00CE16AC"/>
    <w:rsid w:val="00CE1D8D"/>
    <w:rsid w:val="00CE21DA"/>
    <w:rsid w:val="00CE3A7F"/>
    <w:rsid w:val="00CE51FD"/>
    <w:rsid w:val="00CE62C5"/>
    <w:rsid w:val="00CE7639"/>
    <w:rsid w:val="00CE7BBC"/>
    <w:rsid w:val="00CE7C06"/>
    <w:rsid w:val="00CE7DCD"/>
    <w:rsid w:val="00CF046D"/>
    <w:rsid w:val="00CF0542"/>
    <w:rsid w:val="00CF0FDD"/>
    <w:rsid w:val="00CF1287"/>
    <w:rsid w:val="00CF15F0"/>
    <w:rsid w:val="00CF1B28"/>
    <w:rsid w:val="00CF2C61"/>
    <w:rsid w:val="00CF38C6"/>
    <w:rsid w:val="00CF48AA"/>
    <w:rsid w:val="00CF50AD"/>
    <w:rsid w:val="00CF5885"/>
    <w:rsid w:val="00CF5FCA"/>
    <w:rsid w:val="00CF64A1"/>
    <w:rsid w:val="00CF64EC"/>
    <w:rsid w:val="00CF6CE8"/>
    <w:rsid w:val="00CF6E4B"/>
    <w:rsid w:val="00CF725E"/>
    <w:rsid w:val="00CF7771"/>
    <w:rsid w:val="00D00EBD"/>
    <w:rsid w:val="00D012D0"/>
    <w:rsid w:val="00D021CD"/>
    <w:rsid w:val="00D02737"/>
    <w:rsid w:val="00D04AA5"/>
    <w:rsid w:val="00D053AB"/>
    <w:rsid w:val="00D0556A"/>
    <w:rsid w:val="00D05CEE"/>
    <w:rsid w:val="00D063E9"/>
    <w:rsid w:val="00D065B9"/>
    <w:rsid w:val="00D069DC"/>
    <w:rsid w:val="00D06A47"/>
    <w:rsid w:val="00D06C21"/>
    <w:rsid w:val="00D0721B"/>
    <w:rsid w:val="00D1024D"/>
    <w:rsid w:val="00D1202E"/>
    <w:rsid w:val="00D124E7"/>
    <w:rsid w:val="00D13011"/>
    <w:rsid w:val="00D13BFF"/>
    <w:rsid w:val="00D14EB6"/>
    <w:rsid w:val="00D15003"/>
    <w:rsid w:val="00D15208"/>
    <w:rsid w:val="00D17777"/>
    <w:rsid w:val="00D17D15"/>
    <w:rsid w:val="00D20201"/>
    <w:rsid w:val="00D2071B"/>
    <w:rsid w:val="00D2083A"/>
    <w:rsid w:val="00D20F35"/>
    <w:rsid w:val="00D2163B"/>
    <w:rsid w:val="00D21666"/>
    <w:rsid w:val="00D22961"/>
    <w:rsid w:val="00D2378A"/>
    <w:rsid w:val="00D238D3"/>
    <w:rsid w:val="00D23A81"/>
    <w:rsid w:val="00D23D76"/>
    <w:rsid w:val="00D250CC"/>
    <w:rsid w:val="00D25432"/>
    <w:rsid w:val="00D2583D"/>
    <w:rsid w:val="00D2680B"/>
    <w:rsid w:val="00D2688E"/>
    <w:rsid w:val="00D26A5D"/>
    <w:rsid w:val="00D2705F"/>
    <w:rsid w:val="00D27176"/>
    <w:rsid w:val="00D279A4"/>
    <w:rsid w:val="00D27FBE"/>
    <w:rsid w:val="00D300BF"/>
    <w:rsid w:val="00D328D5"/>
    <w:rsid w:val="00D33FE6"/>
    <w:rsid w:val="00D352D8"/>
    <w:rsid w:val="00D3755E"/>
    <w:rsid w:val="00D40820"/>
    <w:rsid w:val="00D408FB"/>
    <w:rsid w:val="00D42189"/>
    <w:rsid w:val="00D428AF"/>
    <w:rsid w:val="00D42D52"/>
    <w:rsid w:val="00D434FA"/>
    <w:rsid w:val="00D43518"/>
    <w:rsid w:val="00D43708"/>
    <w:rsid w:val="00D43D46"/>
    <w:rsid w:val="00D44514"/>
    <w:rsid w:val="00D44AFB"/>
    <w:rsid w:val="00D4521A"/>
    <w:rsid w:val="00D45800"/>
    <w:rsid w:val="00D4679C"/>
    <w:rsid w:val="00D46F08"/>
    <w:rsid w:val="00D474F7"/>
    <w:rsid w:val="00D47AD6"/>
    <w:rsid w:val="00D50459"/>
    <w:rsid w:val="00D508CB"/>
    <w:rsid w:val="00D518EA"/>
    <w:rsid w:val="00D52996"/>
    <w:rsid w:val="00D52D4D"/>
    <w:rsid w:val="00D53A1B"/>
    <w:rsid w:val="00D53A98"/>
    <w:rsid w:val="00D54106"/>
    <w:rsid w:val="00D54FF5"/>
    <w:rsid w:val="00D55FDF"/>
    <w:rsid w:val="00D56D89"/>
    <w:rsid w:val="00D56E6C"/>
    <w:rsid w:val="00D574C9"/>
    <w:rsid w:val="00D574D9"/>
    <w:rsid w:val="00D60155"/>
    <w:rsid w:val="00D607EE"/>
    <w:rsid w:val="00D609CD"/>
    <w:rsid w:val="00D60F49"/>
    <w:rsid w:val="00D61380"/>
    <w:rsid w:val="00D618FA"/>
    <w:rsid w:val="00D627D8"/>
    <w:rsid w:val="00D62B36"/>
    <w:rsid w:val="00D63250"/>
    <w:rsid w:val="00D6364F"/>
    <w:rsid w:val="00D63E84"/>
    <w:rsid w:val="00D64FEE"/>
    <w:rsid w:val="00D65652"/>
    <w:rsid w:val="00D6703E"/>
    <w:rsid w:val="00D71523"/>
    <w:rsid w:val="00D72BB0"/>
    <w:rsid w:val="00D72FA4"/>
    <w:rsid w:val="00D745BA"/>
    <w:rsid w:val="00D75E37"/>
    <w:rsid w:val="00D75EE0"/>
    <w:rsid w:val="00D76F01"/>
    <w:rsid w:val="00D7745F"/>
    <w:rsid w:val="00D7775B"/>
    <w:rsid w:val="00D81E23"/>
    <w:rsid w:val="00D83E1E"/>
    <w:rsid w:val="00D84519"/>
    <w:rsid w:val="00D856DA"/>
    <w:rsid w:val="00D87687"/>
    <w:rsid w:val="00D878EE"/>
    <w:rsid w:val="00D93F84"/>
    <w:rsid w:val="00D94164"/>
    <w:rsid w:val="00D94D07"/>
    <w:rsid w:val="00D9580D"/>
    <w:rsid w:val="00D95B32"/>
    <w:rsid w:val="00D95B60"/>
    <w:rsid w:val="00D95ED3"/>
    <w:rsid w:val="00D96D5B"/>
    <w:rsid w:val="00D97015"/>
    <w:rsid w:val="00DA00B8"/>
    <w:rsid w:val="00DA31FC"/>
    <w:rsid w:val="00DA61D3"/>
    <w:rsid w:val="00DA6920"/>
    <w:rsid w:val="00DA6A0F"/>
    <w:rsid w:val="00DA6A18"/>
    <w:rsid w:val="00DA6FF7"/>
    <w:rsid w:val="00DA70A6"/>
    <w:rsid w:val="00DA7F61"/>
    <w:rsid w:val="00DB151C"/>
    <w:rsid w:val="00DB2F84"/>
    <w:rsid w:val="00DB3561"/>
    <w:rsid w:val="00DB56B0"/>
    <w:rsid w:val="00DB599C"/>
    <w:rsid w:val="00DB5C5A"/>
    <w:rsid w:val="00DB63DD"/>
    <w:rsid w:val="00DB7C2A"/>
    <w:rsid w:val="00DB7CF2"/>
    <w:rsid w:val="00DC01A1"/>
    <w:rsid w:val="00DC0529"/>
    <w:rsid w:val="00DC1341"/>
    <w:rsid w:val="00DC17B1"/>
    <w:rsid w:val="00DC2A08"/>
    <w:rsid w:val="00DC360F"/>
    <w:rsid w:val="00DC5655"/>
    <w:rsid w:val="00DC5C4A"/>
    <w:rsid w:val="00DC667C"/>
    <w:rsid w:val="00DC6C68"/>
    <w:rsid w:val="00DD0000"/>
    <w:rsid w:val="00DD0568"/>
    <w:rsid w:val="00DD0B2E"/>
    <w:rsid w:val="00DD1558"/>
    <w:rsid w:val="00DD18C0"/>
    <w:rsid w:val="00DD1F12"/>
    <w:rsid w:val="00DD4807"/>
    <w:rsid w:val="00DD5D51"/>
    <w:rsid w:val="00DD5ECB"/>
    <w:rsid w:val="00DD7141"/>
    <w:rsid w:val="00DD7A12"/>
    <w:rsid w:val="00DE0504"/>
    <w:rsid w:val="00DE128D"/>
    <w:rsid w:val="00DE2D30"/>
    <w:rsid w:val="00DE2DA0"/>
    <w:rsid w:val="00DE30F5"/>
    <w:rsid w:val="00DE332A"/>
    <w:rsid w:val="00DE3443"/>
    <w:rsid w:val="00DE374F"/>
    <w:rsid w:val="00DE54EA"/>
    <w:rsid w:val="00DE5C5F"/>
    <w:rsid w:val="00DE652C"/>
    <w:rsid w:val="00DE6BA1"/>
    <w:rsid w:val="00DE6F84"/>
    <w:rsid w:val="00DE7178"/>
    <w:rsid w:val="00DF0033"/>
    <w:rsid w:val="00DF017C"/>
    <w:rsid w:val="00DF1D7C"/>
    <w:rsid w:val="00DF39C2"/>
    <w:rsid w:val="00DF42FC"/>
    <w:rsid w:val="00DF498A"/>
    <w:rsid w:val="00DF5107"/>
    <w:rsid w:val="00DF77B1"/>
    <w:rsid w:val="00DF7A7D"/>
    <w:rsid w:val="00E0054E"/>
    <w:rsid w:val="00E01045"/>
    <w:rsid w:val="00E01296"/>
    <w:rsid w:val="00E016B8"/>
    <w:rsid w:val="00E01BA1"/>
    <w:rsid w:val="00E01DB2"/>
    <w:rsid w:val="00E021A7"/>
    <w:rsid w:val="00E030C0"/>
    <w:rsid w:val="00E04C3F"/>
    <w:rsid w:val="00E04ED7"/>
    <w:rsid w:val="00E058D8"/>
    <w:rsid w:val="00E05FAD"/>
    <w:rsid w:val="00E06299"/>
    <w:rsid w:val="00E065B1"/>
    <w:rsid w:val="00E06651"/>
    <w:rsid w:val="00E06A76"/>
    <w:rsid w:val="00E06FB2"/>
    <w:rsid w:val="00E077A3"/>
    <w:rsid w:val="00E07F10"/>
    <w:rsid w:val="00E10489"/>
    <w:rsid w:val="00E10CED"/>
    <w:rsid w:val="00E11106"/>
    <w:rsid w:val="00E11B2F"/>
    <w:rsid w:val="00E12133"/>
    <w:rsid w:val="00E12D04"/>
    <w:rsid w:val="00E134F3"/>
    <w:rsid w:val="00E1426B"/>
    <w:rsid w:val="00E152C3"/>
    <w:rsid w:val="00E15450"/>
    <w:rsid w:val="00E17DE1"/>
    <w:rsid w:val="00E2011F"/>
    <w:rsid w:val="00E20E6F"/>
    <w:rsid w:val="00E214E4"/>
    <w:rsid w:val="00E21AC3"/>
    <w:rsid w:val="00E21EFA"/>
    <w:rsid w:val="00E225A9"/>
    <w:rsid w:val="00E22E6A"/>
    <w:rsid w:val="00E2451E"/>
    <w:rsid w:val="00E26363"/>
    <w:rsid w:val="00E26A89"/>
    <w:rsid w:val="00E26C81"/>
    <w:rsid w:val="00E31ABE"/>
    <w:rsid w:val="00E32802"/>
    <w:rsid w:val="00E3564D"/>
    <w:rsid w:val="00E3593D"/>
    <w:rsid w:val="00E35A58"/>
    <w:rsid w:val="00E367DE"/>
    <w:rsid w:val="00E37264"/>
    <w:rsid w:val="00E37706"/>
    <w:rsid w:val="00E37C69"/>
    <w:rsid w:val="00E40DB2"/>
    <w:rsid w:val="00E435B1"/>
    <w:rsid w:val="00E448B2"/>
    <w:rsid w:val="00E4499A"/>
    <w:rsid w:val="00E452AF"/>
    <w:rsid w:val="00E46019"/>
    <w:rsid w:val="00E50897"/>
    <w:rsid w:val="00E510CE"/>
    <w:rsid w:val="00E518C5"/>
    <w:rsid w:val="00E51C95"/>
    <w:rsid w:val="00E52EDA"/>
    <w:rsid w:val="00E5347E"/>
    <w:rsid w:val="00E564BD"/>
    <w:rsid w:val="00E603DF"/>
    <w:rsid w:val="00E60F27"/>
    <w:rsid w:val="00E61FA6"/>
    <w:rsid w:val="00E62BE1"/>
    <w:rsid w:val="00E62DC3"/>
    <w:rsid w:val="00E6326C"/>
    <w:rsid w:val="00E637FB"/>
    <w:rsid w:val="00E64AE3"/>
    <w:rsid w:val="00E65355"/>
    <w:rsid w:val="00E6536D"/>
    <w:rsid w:val="00E6540F"/>
    <w:rsid w:val="00E65457"/>
    <w:rsid w:val="00E65F6F"/>
    <w:rsid w:val="00E66874"/>
    <w:rsid w:val="00E66BAF"/>
    <w:rsid w:val="00E66FE5"/>
    <w:rsid w:val="00E70AED"/>
    <w:rsid w:val="00E7103A"/>
    <w:rsid w:val="00E7189C"/>
    <w:rsid w:val="00E71EA8"/>
    <w:rsid w:val="00E72D0A"/>
    <w:rsid w:val="00E72F0A"/>
    <w:rsid w:val="00E73BBE"/>
    <w:rsid w:val="00E74FBA"/>
    <w:rsid w:val="00E75E3A"/>
    <w:rsid w:val="00E7685A"/>
    <w:rsid w:val="00E7754A"/>
    <w:rsid w:val="00E7787B"/>
    <w:rsid w:val="00E806B1"/>
    <w:rsid w:val="00E80FAF"/>
    <w:rsid w:val="00E8113D"/>
    <w:rsid w:val="00E81272"/>
    <w:rsid w:val="00E814AC"/>
    <w:rsid w:val="00E81B23"/>
    <w:rsid w:val="00E82BC6"/>
    <w:rsid w:val="00E8376C"/>
    <w:rsid w:val="00E83932"/>
    <w:rsid w:val="00E83CEA"/>
    <w:rsid w:val="00E84241"/>
    <w:rsid w:val="00E851AB"/>
    <w:rsid w:val="00E8590C"/>
    <w:rsid w:val="00E861FE"/>
    <w:rsid w:val="00E8628E"/>
    <w:rsid w:val="00E864EC"/>
    <w:rsid w:val="00E866A9"/>
    <w:rsid w:val="00E8740A"/>
    <w:rsid w:val="00E87C59"/>
    <w:rsid w:val="00E905E6"/>
    <w:rsid w:val="00E90D71"/>
    <w:rsid w:val="00E91B25"/>
    <w:rsid w:val="00E921D9"/>
    <w:rsid w:val="00E936D6"/>
    <w:rsid w:val="00E939E3"/>
    <w:rsid w:val="00E93B27"/>
    <w:rsid w:val="00E944D7"/>
    <w:rsid w:val="00E945CE"/>
    <w:rsid w:val="00E9461F"/>
    <w:rsid w:val="00E94743"/>
    <w:rsid w:val="00E9483B"/>
    <w:rsid w:val="00E95A33"/>
    <w:rsid w:val="00E96256"/>
    <w:rsid w:val="00E97A4F"/>
    <w:rsid w:val="00EA1F3B"/>
    <w:rsid w:val="00EA3462"/>
    <w:rsid w:val="00EA3972"/>
    <w:rsid w:val="00EA431C"/>
    <w:rsid w:val="00EA44B5"/>
    <w:rsid w:val="00EA4AAE"/>
    <w:rsid w:val="00EA4FF1"/>
    <w:rsid w:val="00EA55CD"/>
    <w:rsid w:val="00EA69DC"/>
    <w:rsid w:val="00EA6C9C"/>
    <w:rsid w:val="00EA7A1D"/>
    <w:rsid w:val="00EA7EEB"/>
    <w:rsid w:val="00EB07B7"/>
    <w:rsid w:val="00EB21A5"/>
    <w:rsid w:val="00EB27A2"/>
    <w:rsid w:val="00EB40A6"/>
    <w:rsid w:val="00EB5E02"/>
    <w:rsid w:val="00EB662F"/>
    <w:rsid w:val="00EB6A77"/>
    <w:rsid w:val="00EC30DB"/>
    <w:rsid w:val="00EC36A4"/>
    <w:rsid w:val="00EC4729"/>
    <w:rsid w:val="00EC5219"/>
    <w:rsid w:val="00EC57DA"/>
    <w:rsid w:val="00EC5ECA"/>
    <w:rsid w:val="00ED0093"/>
    <w:rsid w:val="00ED0C8C"/>
    <w:rsid w:val="00ED2A49"/>
    <w:rsid w:val="00ED30C5"/>
    <w:rsid w:val="00ED31C1"/>
    <w:rsid w:val="00ED34BE"/>
    <w:rsid w:val="00ED4010"/>
    <w:rsid w:val="00ED48B6"/>
    <w:rsid w:val="00ED504C"/>
    <w:rsid w:val="00ED5322"/>
    <w:rsid w:val="00ED57AB"/>
    <w:rsid w:val="00ED6DDB"/>
    <w:rsid w:val="00ED71B3"/>
    <w:rsid w:val="00ED71B8"/>
    <w:rsid w:val="00ED7526"/>
    <w:rsid w:val="00ED7839"/>
    <w:rsid w:val="00ED7B25"/>
    <w:rsid w:val="00EE180E"/>
    <w:rsid w:val="00EE1AD4"/>
    <w:rsid w:val="00EE23E0"/>
    <w:rsid w:val="00EE28E5"/>
    <w:rsid w:val="00EE31E2"/>
    <w:rsid w:val="00EE38CF"/>
    <w:rsid w:val="00EE5B47"/>
    <w:rsid w:val="00EE5C63"/>
    <w:rsid w:val="00EE603B"/>
    <w:rsid w:val="00EE6083"/>
    <w:rsid w:val="00EE6FEF"/>
    <w:rsid w:val="00EE7B4F"/>
    <w:rsid w:val="00EF03D5"/>
    <w:rsid w:val="00EF12BA"/>
    <w:rsid w:val="00EF2372"/>
    <w:rsid w:val="00EF34B4"/>
    <w:rsid w:val="00EF44A7"/>
    <w:rsid w:val="00EF5A85"/>
    <w:rsid w:val="00EF7E3F"/>
    <w:rsid w:val="00F0049C"/>
    <w:rsid w:val="00F00673"/>
    <w:rsid w:val="00F028C8"/>
    <w:rsid w:val="00F04170"/>
    <w:rsid w:val="00F04CFB"/>
    <w:rsid w:val="00F05370"/>
    <w:rsid w:val="00F071E8"/>
    <w:rsid w:val="00F0740E"/>
    <w:rsid w:val="00F07ACF"/>
    <w:rsid w:val="00F11548"/>
    <w:rsid w:val="00F1223C"/>
    <w:rsid w:val="00F1368E"/>
    <w:rsid w:val="00F14D57"/>
    <w:rsid w:val="00F14E5A"/>
    <w:rsid w:val="00F15950"/>
    <w:rsid w:val="00F16342"/>
    <w:rsid w:val="00F171BD"/>
    <w:rsid w:val="00F20855"/>
    <w:rsid w:val="00F21FD5"/>
    <w:rsid w:val="00F22CB2"/>
    <w:rsid w:val="00F233BA"/>
    <w:rsid w:val="00F2352C"/>
    <w:rsid w:val="00F23A9E"/>
    <w:rsid w:val="00F24DA3"/>
    <w:rsid w:val="00F26142"/>
    <w:rsid w:val="00F267BF"/>
    <w:rsid w:val="00F279EC"/>
    <w:rsid w:val="00F30241"/>
    <w:rsid w:val="00F30F21"/>
    <w:rsid w:val="00F317BF"/>
    <w:rsid w:val="00F321BC"/>
    <w:rsid w:val="00F32A8F"/>
    <w:rsid w:val="00F34B9C"/>
    <w:rsid w:val="00F3553F"/>
    <w:rsid w:val="00F35B34"/>
    <w:rsid w:val="00F36302"/>
    <w:rsid w:val="00F407FF"/>
    <w:rsid w:val="00F40BEB"/>
    <w:rsid w:val="00F411E2"/>
    <w:rsid w:val="00F4159B"/>
    <w:rsid w:val="00F4178B"/>
    <w:rsid w:val="00F42B3E"/>
    <w:rsid w:val="00F43412"/>
    <w:rsid w:val="00F4367F"/>
    <w:rsid w:val="00F43EE9"/>
    <w:rsid w:val="00F45705"/>
    <w:rsid w:val="00F45968"/>
    <w:rsid w:val="00F45C44"/>
    <w:rsid w:val="00F45E1F"/>
    <w:rsid w:val="00F45F5B"/>
    <w:rsid w:val="00F460A3"/>
    <w:rsid w:val="00F46697"/>
    <w:rsid w:val="00F47949"/>
    <w:rsid w:val="00F514A9"/>
    <w:rsid w:val="00F52A59"/>
    <w:rsid w:val="00F53C99"/>
    <w:rsid w:val="00F55750"/>
    <w:rsid w:val="00F56961"/>
    <w:rsid w:val="00F5717A"/>
    <w:rsid w:val="00F60049"/>
    <w:rsid w:val="00F62F14"/>
    <w:rsid w:val="00F63690"/>
    <w:rsid w:val="00F636D6"/>
    <w:rsid w:val="00F65AB3"/>
    <w:rsid w:val="00F6602F"/>
    <w:rsid w:val="00F66506"/>
    <w:rsid w:val="00F6674B"/>
    <w:rsid w:val="00F66DA7"/>
    <w:rsid w:val="00F67791"/>
    <w:rsid w:val="00F67968"/>
    <w:rsid w:val="00F70F8F"/>
    <w:rsid w:val="00F715AE"/>
    <w:rsid w:val="00F7244A"/>
    <w:rsid w:val="00F72C2C"/>
    <w:rsid w:val="00F72DAD"/>
    <w:rsid w:val="00F7300D"/>
    <w:rsid w:val="00F7329D"/>
    <w:rsid w:val="00F7525D"/>
    <w:rsid w:val="00F75BDC"/>
    <w:rsid w:val="00F7631C"/>
    <w:rsid w:val="00F7748E"/>
    <w:rsid w:val="00F776C7"/>
    <w:rsid w:val="00F77A49"/>
    <w:rsid w:val="00F80111"/>
    <w:rsid w:val="00F80372"/>
    <w:rsid w:val="00F81D2D"/>
    <w:rsid w:val="00F82257"/>
    <w:rsid w:val="00F82E5C"/>
    <w:rsid w:val="00F83426"/>
    <w:rsid w:val="00F84546"/>
    <w:rsid w:val="00F849BB"/>
    <w:rsid w:val="00F84FF8"/>
    <w:rsid w:val="00F8567D"/>
    <w:rsid w:val="00F86D26"/>
    <w:rsid w:val="00F86F33"/>
    <w:rsid w:val="00F90186"/>
    <w:rsid w:val="00F9318B"/>
    <w:rsid w:val="00F93756"/>
    <w:rsid w:val="00F9564B"/>
    <w:rsid w:val="00F95F78"/>
    <w:rsid w:val="00FA02F3"/>
    <w:rsid w:val="00FA0452"/>
    <w:rsid w:val="00FA139C"/>
    <w:rsid w:val="00FA16B3"/>
    <w:rsid w:val="00FA1E1D"/>
    <w:rsid w:val="00FA43A9"/>
    <w:rsid w:val="00FA521B"/>
    <w:rsid w:val="00FA5C2D"/>
    <w:rsid w:val="00FA7363"/>
    <w:rsid w:val="00FB191D"/>
    <w:rsid w:val="00FB1BC6"/>
    <w:rsid w:val="00FB1BCB"/>
    <w:rsid w:val="00FB3CD0"/>
    <w:rsid w:val="00FB4293"/>
    <w:rsid w:val="00FB43BE"/>
    <w:rsid w:val="00FB44CE"/>
    <w:rsid w:val="00FB56F3"/>
    <w:rsid w:val="00FB60D3"/>
    <w:rsid w:val="00FC0379"/>
    <w:rsid w:val="00FC0DC2"/>
    <w:rsid w:val="00FC2F77"/>
    <w:rsid w:val="00FC3C05"/>
    <w:rsid w:val="00FC5158"/>
    <w:rsid w:val="00FC5E38"/>
    <w:rsid w:val="00FC7DA4"/>
    <w:rsid w:val="00FD034E"/>
    <w:rsid w:val="00FD1204"/>
    <w:rsid w:val="00FD1AE2"/>
    <w:rsid w:val="00FD2A13"/>
    <w:rsid w:val="00FD2A68"/>
    <w:rsid w:val="00FD3589"/>
    <w:rsid w:val="00FD7BEB"/>
    <w:rsid w:val="00FD7D84"/>
    <w:rsid w:val="00FE09F4"/>
    <w:rsid w:val="00FE140C"/>
    <w:rsid w:val="00FE14DC"/>
    <w:rsid w:val="00FE347C"/>
    <w:rsid w:val="00FE39DD"/>
    <w:rsid w:val="00FE3BDA"/>
    <w:rsid w:val="00FE3E6C"/>
    <w:rsid w:val="00FE47BD"/>
    <w:rsid w:val="00FE5377"/>
    <w:rsid w:val="00FE5E73"/>
    <w:rsid w:val="00FE6AB8"/>
    <w:rsid w:val="00FE70E3"/>
    <w:rsid w:val="00FE734E"/>
    <w:rsid w:val="00FE75BB"/>
    <w:rsid w:val="00FE7856"/>
    <w:rsid w:val="00FF0ABD"/>
    <w:rsid w:val="00FF1E17"/>
    <w:rsid w:val="00FF24E1"/>
    <w:rsid w:val="00FF3B7F"/>
    <w:rsid w:val="00FF4011"/>
    <w:rsid w:val="00FF4BBA"/>
    <w:rsid w:val="00FF54C2"/>
    <w:rsid w:val="00FF5BC6"/>
    <w:rsid w:val="00FF60AE"/>
    <w:rsid w:val="00FF663F"/>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F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9E9"/>
    <w:rPr>
      <w:rFonts w:ascii="Calibri" w:hAnsi="Calibri"/>
      <w:sz w:val="22"/>
      <w:szCs w:val="24"/>
      <w:lang w:val="fr-FR" w:eastAsia="fr-FR"/>
    </w:rPr>
  </w:style>
  <w:style w:type="paragraph" w:styleId="Titre1">
    <w:name w:val="heading 1"/>
    <w:basedOn w:val="Normal"/>
    <w:next w:val="Paragrahe"/>
    <w:link w:val="Titre1Car"/>
    <w:qFormat/>
    <w:rsid w:val="005E59E9"/>
    <w:pPr>
      <w:keepNext/>
      <w:numPr>
        <w:numId w:val="7"/>
      </w:numPr>
      <w:shd w:val="pct20" w:color="auto" w:fill="auto"/>
      <w:spacing w:before="240" w:after="240"/>
      <w:outlineLvl w:val="0"/>
    </w:pPr>
    <w:rPr>
      <w:b/>
      <w:caps/>
      <w:color w:val="365F91"/>
      <w:sz w:val="24"/>
      <w:lang w:eastAsia="en-US"/>
    </w:rPr>
  </w:style>
  <w:style w:type="paragraph" w:styleId="Titre2">
    <w:name w:val="heading 2"/>
    <w:basedOn w:val="Normal"/>
    <w:next w:val="Normal"/>
    <w:link w:val="Titre2Car"/>
    <w:qFormat/>
    <w:rsid w:val="00AA47AB"/>
    <w:pPr>
      <w:keepNext/>
      <w:numPr>
        <w:ilvl w:val="1"/>
        <w:numId w:val="7"/>
      </w:numPr>
      <w:tabs>
        <w:tab w:val="left" w:pos="567"/>
      </w:tabs>
      <w:spacing w:before="240" w:after="60"/>
      <w:ind w:left="578" w:hanging="578"/>
      <w:outlineLvl w:val="1"/>
    </w:pPr>
    <w:rPr>
      <w:b/>
      <w:color w:val="365F91"/>
      <w:sz w:val="24"/>
      <w:szCs w:val="22"/>
      <w:lang w:eastAsia="en-US"/>
    </w:rPr>
  </w:style>
  <w:style w:type="paragraph" w:styleId="Titre3">
    <w:name w:val="heading 3"/>
    <w:basedOn w:val="Normal"/>
    <w:next w:val="Paragrahe"/>
    <w:link w:val="Titre3Car"/>
    <w:qFormat/>
    <w:rsid w:val="004E2591"/>
    <w:pPr>
      <w:keepNext/>
      <w:numPr>
        <w:ilvl w:val="2"/>
        <w:numId w:val="7"/>
      </w:numPr>
      <w:spacing w:before="240" w:after="120"/>
      <w:outlineLvl w:val="2"/>
    </w:pPr>
    <w:rPr>
      <w:bCs/>
      <w:color w:val="365F91"/>
      <w:sz w:val="24"/>
      <w:lang w:eastAsia="en-US"/>
    </w:rPr>
  </w:style>
  <w:style w:type="paragraph" w:styleId="Titre4">
    <w:name w:val="heading 4"/>
    <w:basedOn w:val="Normal"/>
    <w:next w:val="Paragrahe"/>
    <w:autoRedefine/>
    <w:qFormat/>
    <w:rsid w:val="00F77A49"/>
    <w:pPr>
      <w:keepNext/>
      <w:numPr>
        <w:ilvl w:val="3"/>
        <w:numId w:val="7"/>
      </w:numPr>
      <w:spacing w:before="240" w:after="120"/>
      <w:outlineLvl w:val="3"/>
    </w:pPr>
    <w:rPr>
      <w:b/>
      <w:i/>
      <w:color w:val="365F91"/>
      <w:lang w:val="en-US" w:eastAsia="en-US"/>
    </w:rPr>
  </w:style>
  <w:style w:type="paragraph" w:styleId="Titre5">
    <w:name w:val="heading 5"/>
    <w:aliases w:val="3.3.3.,ITT t5,PA Pico Section,Roman list,5,h5,T5,5 sub-bullet,sb,4th order hd,4th order,4th order head,H5,Titre 5- MT,Titre 5-MT,Titre 5 - TITRE 5-MT,Ooh,head:5#,Head 5,Head 51,head:5#1,Head 52,head:5#2,Head 511,head:5#11,Head 53,head:5#3"/>
    <w:basedOn w:val="Normal"/>
    <w:next w:val="Normal"/>
    <w:autoRedefine/>
    <w:rsid w:val="005F7184"/>
    <w:pPr>
      <w:numPr>
        <w:ilvl w:val="4"/>
        <w:numId w:val="7"/>
      </w:numPr>
      <w:tabs>
        <w:tab w:val="clear" w:pos="1008"/>
        <w:tab w:val="num" w:pos="1134"/>
      </w:tabs>
      <w:spacing w:before="240" w:after="120"/>
      <w:ind w:left="1701" w:hanging="1701"/>
      <w:outlineLvl w:val="4"/>
    </w:pPr>
    <w:rPr>
      <w:color w:val="365F91"/>
      <w:lang w:val="en-US" w:eastAsia="en-US"/>
    </w:rPr>
  </w:style>
  <w:style w:type="paragraph" w:styleId="Titre6">
    <w:name w:val="heading 6"/>
    <w:aliases w:val="4.4.4.4.,ITT t6,PA Appendix,Bullet list,6,heading 6,6 style,6 sub-sub-bullet,ssb,H6,Titre 6 -MT,sub-dash,sd,Head 6,Not in use,not to be used"/>
    <w:basedOn w:val="Normal"/>
    <w:next w:val="Normal"/>
    <w:rsid w:val="00FD2A13"/>
    <w:pPr>
      <w:numPr>
        <w:ilvl w:val="5"/>
        <w:numId w:val="7"/>
      </w:numPr>
      <w:spacing w:before="240" w:after="60"/>
      <w:outlineLvl w:val="5"/>
    </w:pPr>
    <w:rPr>
      <w:i/>
      <w:color w:val="365F91"/>
      <w:lang w:val="en-US" w:eastAsia="en-US"/>
    </w:rPr>
  </w:style>
  <w:style w:type="paragraph" w:styleId="Titre7">
    <w:name w:val="heading 7"/>
    <w:aliases w:val="5.5.5.5.5.,ITT t7,PA Appendix Major,letter list,7,req3,heading 7,7 sub-style"/>
    <w:basedOn w:val="Normal"/>
    <w:next w:val="Normal"/>
    <w:rsid w:val="00FD2A13"/>
    <w:pPr>
      <w:numPr>
        <w:ilvl w:val="6"/>
        <w:numId w:val="7"/>
      </w:numPr>
      <w:spacing w:before="240" w:after="60"/>
      <w:outlineLvl w:val="6"/>
    </w:pPr>
    <w:rPr>
      <w:color w:val="365F91"/>
      <w:lang w:val="en-US" w:eastAsia="en-US"/>
    </w:rPr>
  </w:style>
  <w:style w:type="paragraph" w:styleId="Titre8">
    <w:name w:val="heading 8"/>
    <w:aliases w:val="6.6.6.6.6.6.,ITT t8,PA Appendix Minor,action,8,r,requirement,req2,Reference List,heading 8,Item List,Head 8,Not to be used"/>
    <w:basedOn w:val="Normal"/>
    <w:next w:val="Normal"/>
    <w:rsid w:val="00FD2A13"/>
    <w:pPr>
      <w:numPr>
        <w:ilvl w:val="7"/>
        <w:numId w:val="7"/>
      </w:numPr>
      <w:spacing w:before="240" w:after="60"/>
      <w:outlineLvl w:val="7"/>
    </w:pPr>
    <w:rPr>
      <w:i/>
      <w:color w:val="365F91"/>
      <w:lang w:val="en-US" w:eastAsia="en-US"/>
    </w:rPr>
  </w:style>
  <w:style w:type="paragraph" w:styleId="Titre9">
    <w:name w:val="heading 9"/>
    <w:basedOn w:val="Normal"/>
    <w:next w:val="Normal"/>
    <w:rsid w:val="00FD2A13"/>
    <w:pPr>
      <w:numPr>
        <w:ilvl w:val="8"/>
        <w:numId w:val="7"/>
      </w:numPr>
      <w:spacing w:before="240" w:after="60"/>
      <w:outlineLvl w:val="8"/>
    </w:pPr>
    <w:rPr>
      <w:i/>
      <w:color w:val="365F91"/>
      <w:sz w:val="1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A47AB"/>
    <w:rPr>
      <w:rFonts w:ascii="Calibri" w:hAnsi="Calibri"/>
      <w:b/>
      <w:color w:val="365F91"/>
      <w:sz w:val="24"/>
      <w:szCs w:val="22"/>
      <w:lang w:val="fr-FR"/>
    </w:rPr>
  </w:style>
  <w:style w:type="character" w:customStyle="1" w:styleId="Titre3Car">
    <w:name w:val="Titre 3 Car"/>
    <w:basedOn w:val="Policepardfaut"/>
    <w:link w:val="Titre3"/>
    <w:rsid w:val="004E2591"/>
    <w:rPr>
      <w:rFonts w:ascii="Calibri" w:hAnsi="Calibri"/>
      <w:bCs/>
      <w:color w:val="365F91"/>
      <w:sz w:val="24"/>
      <w:szCs w:val="24"/>
      <w:lang w:val="fr-FR"/>
    </w:rPr>
  </w:style>
  <w:style w:type="paragraph" w:styleId="TM8">
    <w:name w:val="toc 8"/>
    <w:basedOn w:val="Normal"/>
    <w:next w:val="Normal"/>
    <w:uiPriority w:val="39"/>
    <w:rsid w:val="00FD2A13"/>
    <w:pPr>
      <w:tabs>
        <w:tab w:val="right" w:leader="dot" w:pos="9639"/>
      </w:tabs>
      <w:ind w:left="1440"/>
    </w:pPr>
    <w:rPr>
      <w:color w:val="365F91"/>
      <w:sz w:val="18"/>
    </w:rPr>
  </w:style>
  <w:style w:type="paragraph" w:styleId="TM7">
    <w:name w:val="toc 7"/>
    <w:basedOn w:val="Normal"/>
    <w:next w:val="Normal"/>
    <w:uiPriority w:val="39"/>
    <w:rsid w:val="00FD2A13"/>
    <w:pPr>
      <w:tabs>
        <w:tab w:val="right" w:leader="dot" w:pos="9639"/>
      </w:tabs>
      <w:ind w:left="1200"/>
    </w:pPr>
    <w:rPr>
      <w:color w:val="365F91"/>
      <w:sz w:val="18"/>
    </w:rPr>
  </w:style>
  <w:style w:type="paragraph" w:styleId="TM6">
    <w:name w:val="toc 6"/>
    <w:basedOn w:val="Normal"/>
    <w:next w:val="Normal"/>
    <w:uiPriority w:val="39"/>
    <w:rsid w:val="00FD2A13"/>
    <w:pPr>
      <w:tabs>
        <w:tab w:val="right" w:leader="dot" w:pos="9639"/>
      </w:tabs>
      <w:ind w:left="960"/>
    </w:pPr>
    <w:rPr>
      <w:color w:val="365F91"/>
      <w:sz w:val="18"/>
    </w:rPr>
  </w:style>
  <w:style w:type="paragraph" w:styleId="TM5">
    <w:name w:val="toc 5"/>
    <w:basedOn w:val="Normal"/>
    <w:next w:val="Normal"/>
    <w:uiPriority w:val="39"/>
    <w:rsid w:val="00FD2A13"/>
    <w:pPr>
      <w:tabs>
        <w:tab w:val="right" w:leader="dot" w:pos="9639"/>
      </w:tabs>
      <w:ind w:left="720"/>
    </w:pPr>
    <w:rPr>
      <w:color w:val="365F91"/>
      <w:sz w:val="18"/>
    </w:rPr>
  </w:style>
  <w:style w:type="paragraph" w:styleId="TM4">
    <w:name w:val="toc 4"/>
    <w:basedOn w:val="Normal"/>
    <w:next w:val="Normal"/>
    <w:uiPriority w:val="39"/>
    <w:rsid w:val="00FD2A13"/>
    <w:pPr>
      <w:tabs>
        <w:tab w:val="right" w:pos="1134"/>
        <w:tab w:val="right" w:leader="dot" w:pos="9639"/>
      </w:tabs>
      <w:ind w:left="482"/>
    </w:pPr>
    <w:rPr>
      <w:color w:val="365F91"/>
      <w:sz w:val="18"/>
    </w:rPr>
  </w:style>
  <w:style w:type="paragraph" w:styleId="TM3">
    <w:name w:val="toc 3"/>
    <w:basedOn w:val="Normal"/>
    <w:next w:val="Normal"/>
    <w:autoRedefine/>
    <w:uiPriority w:val="39"/>
    <w:rsid w:val="00A94EA0"/>
    <w:pPr>
      <w:tabs>
        <w:tab w:val="left" w:pos="1134"/>
        <w:tab w:val="right" w:leader="dot" w:pos="9923"/>
      </w:tabs>
      <w:ind w:left="240"/>
    </w:pPr>
    <w:rPr>
      <w:i/>
      <w:color w:val="365F91"/>
      <w:lang w:val="en-US" w:eastAsia="en-US"/>
    </w:rPr>
  </w:style>
  <w:style w:type="paragraph" w:styleId="TM2">
    <w:name w:val="toc 2"/>
    <w:basedOn w:val="Normal"/>
    <w:next w:val="Normal"/>
    <w:autoRedefine/>
    <w:uiPriority w:val="39"/>
    <w:rsid w:val="009F3560"/>
    <w:pPr>
      <w:tabs>
        <w:tab w:val="left" w:pos="851"/>
        <w:tab w:val="right" w:leader="dot" w:pos="9923"/>
      </w:tabs>
    </w:pPr>
    <w:rPr>
      <w:noProof/>
      <w:color w:val="0066A1"/>
      <w:lang w:eastAsia="en-US"/>
    </w:rPr>
  </w:style>
  <w:style w:type="paragraph" w:styleId="TM1">
    <w:name w:val="toc 1"/>
    <w:basedOn w:val="Normal"/>
    <w:next w:val="Normal"/>
    <w:autoRedefine/>
    <w:uiPriority w:val="39"/>
    <w:rsid w:val="00A94EA0"/>
    <w:pPr>
      <w:tabs>
        <w:tab w:val="left" w:pos="851"/>
        <w:tab w:val="right" w:leader="dot" w:pos="9923"/>
      </w:tabs>
      <w:spacing w:before="240" w:after="60"/>
    </w:pPr>
    <w:rPr>
      <w:b/>
      <w:caps/>
      <w:color w:val="365F91"/>
      <w:lang w:val="en-US" w:eastAsia="en-US"/>
    </w:rPr>
  </w:style>
  <w:style w:type="paragraph" w:styleId="Pieddepage">
    <w:name w:val="footer"/>
    <w:basedOn w:val="Normal"/>
    <w:pPr>
      <w:tabs>
        <w:tab w:val="center" w:pos="4819"/>
        <w:tab w:val="right" w:pos="9071"/>
      </w:tabs>
    </w:pPr>
    <w:rPr>
      <w:lang w:val="en-US" w:eastAsia="en-US"/>
    </w:rPr>
  </w:style>
  <w:style w:type="paragraph" w:styleId="En-tte">
    <w:name w:val="header"/>
    <w:basedOn w:val="Normal"/>
    <w:pPr>
      <w:tabs>
        <w:tab w:val="center" w:pos="4819"/>
        <w:tab w:val="right" w:pos="9071"/>
      </w:tabs>
    </w:pPr>
    <w:rPr>
      <w:lang w:val="en-US" w:eastAsia="en-US"/>
    </w:rPr>
  </w:style>
  <w:style w:type="paragraph" w:styleId="TM9">
    <w:name w:val="toc 9"/>
    <w:basedOn w:val="Normal"/>
    <w:next w:val="Normal"/>
    <w:uiPriority w:val="39"/>
    <w:rsid w:val="00FD2A13"/>
    <w:pPr>
      <w:tabs>
        <w:tab w:val="right" w:leader="dot" w:pos="9639"/>
      </w:tabs>
      <w:ind w:left="1680"/>
    </w:pPr>
    <w:rPr>
      <w:color w:val="365F91"/>
      <w:sz w:val="18"/>
    </w:rPr>
  </w:style>
  <w:style w:type="paragraph" w:customStyle="1" w:styleId="Titre0">
    <w:name w:val="Titre 0"/>
    <w:basedOn w:val="Normal"/>
    <w:next w:val="Normal"/>
    <w:pPr>
      <w:shd w:val="clear" w:color="FFFF00" w:fill="auto"/>
      <w:spacing w:after="120"/>
      <w:ind w:left="2268" w:right="2268"/>
      <w:jc w:val="center"/>
    </w:pPr>
    <w:rPr>
      <w:b/>
      <w:caps/>
      <w:color w:val="0000FF"/>
      <w:sz w:val="40"/>
      <w:lang w:val="en-US" w:eastAsia="en-US"/>
    </w:rPr>
  </w:style>
  <w:style w:type="character" w:styleId="Numrodepage">
    <w:name w:val="page number"/>
    <w:basedOn w:val="Policepardfaut"/>
  </w:style>
  <w:style w:type="paragraph" w:customStyle="1" w:styleId="Retrait1">
    <w:name w:val="Retrait1"/>
    <w:basedOn w:val="Normal"/>
    <w:pPr>
      <w:numPr>
        <w:numId w:val="3"/>
      </w:numPr>
      <w:tabs>
        <w:tab w:val="clear" w:pos="644"/>
        <w:tab w:val="left" w:pos="567"/>
      </w:tabs>
      <w:spacing w:before="60"/>
      <w:ind w:left="568" w:hanging="284"/>
    </w:pPr>
    <w:rPr>
      <w:lang w:val="en-US" w:eastAsia="en-US"/>
    </w:rPr>
  </w:style>
  <w:style w:type="paragraph" w:customStyle="1" w:styleId="Retrait2">
    <w:name w:val="Retrait2"/>
    <w:basedOn w:val="Retrait1"/>
    <w:pPr>
      <w:numPr>
        <w:numId w:val="5"/>
      </w:numPr>
      <w:tabs>
        <w:tab w:val="clear" w:pos="567"/>
        <w:tab w:val="clear" w:pos="927"/>
        <w:tab w:val="left" w:pos="851"/>
      </w:tabs>
      <w:ind w:left="851" w:hanging="284"/>
    </w:pPr>
  </w:style>
  <w:style w:type="paragraph" w:styleId="Notedebasdepage">
    <w:name w:val="footnote text"/>
    <w:basedOn w:val="Normal"/>
    <w:semiHidden/>
    <w:pPr>
      <w:ind w:left="283" w:hanging="283"/>
    </w:pPr>
    <w:rPr>
      <w:lang w:val="en-US" w:eastAsia="en-US"/>
    </w:rPr>
  </w:style>
  <w:style w:type="character" w:customStyle="1" w:styleId="Corpsdetexte3Car">
    <w:name w:val="Corps de texte 3 Car"/>
    <w:rPr>
      <w:rFonts w:ascii="Arial" w:hAnsi="Arial"/>
      <w:lang w:val="fr-FR" w:eastAsia="fr-FR" w:bidi="ar-SA"/>
    </w:rPr>
  </w:style>
  <w:style w:type="paragraph" w:customStyle="1" w:styleId="Corpsdetexte1">
    <w:name w:val="Corps de texte 1"/>
    <w:basedOn w:val="Normal"/>
    <w:pPr>
      <w:keepNext/>
      <w:keepLines/>
      <w:spacing w:before="60"/>
      <w:ind w:left="1134" w:hanging="567"/>
    </w:pPr>
    <w:rPr>
      <w:lang w:val="en-US" w:eastAsia="en-US"/>
    </w:rPr>
  </w:style>
  <w:style w:type="character" w:styleId="Appelnotedebasdep">
    <w:name w:val="footnote reference"/>
    <w:semiHidden/>
    <w:rPr>
      <w:vertAlign w:val="superscript"/>
    </w:rPr>
  </w:style>
  <w:style w:type="paragraph" w:customStyle="1" w:styleId="NormalTITRETAB">
    <w:name w:val="NormalTITRETAB"/>
    <w:basedOn w:val="Normal"/>
    <w:pPr>
      <w:spacing w:after="120"/>
    </w:pPr>
    <w:rPr>
      <w:smallCaps/>
      <w:lang w:val="en-US" w:eastAsia="en-US"/>
    </w:rPr>
  </w:style>
  <w:style w:type="paragraph" w:customStyle="1" w:styleId="NormalLIGNETAB">
    <w:name w:val="NormalLIGNETAB"/>
    <w:basedOn w:val="Normal"/>
    <w:pPr>
      <w:spacing w:before="60" w:after="60"/>
    </w:pPr>
    <w:rPr>
      <w:sz w:val="18"/>
      <w:lang w:val="en-US" w:eastAsia="en-US"/>
    </w:rPr>
  </w:style>
  <w:style w:type="paragraph" w:styleId="Explorateurdedocuments">
    <w:name w:val="Document Map"/>
    <w:basedOn w:val="Normal"/>
    <w:semiHidden/>
    <w:pPr>
      <w:shd w:val="clear" w:color="auto" w:fill="000080"/>
    </w:pPr>
    <w:rPr>
      <w:rFonts w:ascii="Tahoma" w:hAnsi="Tahoma" w:cs="Tahoma"/>
    </w:rPr>
  </w:style>
  <w:style w:type="paragraph" w:customStyle="1" w:styleId="Retrait3">
    <w:name w:val="Retrait3"/>
    <w:basedOn w:val="Retrait2"/>
    <w:pPr>
      <w:numPr>
        <w:numId w:val="6"/>
      </w:numPr>
      <w:tabs>
        <w:tab w:val="clear" w:pos="851"/>
        <w:tab w:val="clear" w:pos="1211"/>
        <w:tab w:val="left" w:pos="1134"/>
      </w:tabs>
      <w:ind w:left="1135" w:hanging="284"/>
    </w:pPr>
  </w:style>
  <w:style w:type="paragraph" w:styleId="Commentaire">
    <w:name w:val="annotation text"/>
    <w:basedOn w:val="Normal"/>
    <w:link w:val="CommentaireCar"/>
    <w:semiHidden/>
    <w:rPr>
      <w:lang w:val="en-US" w:eastAsia="en-US"/>
    </w:rPr>
  </w:style>
  <w:style w:type="character" w:customStyle="1" w:styleId="CommentaireCar">
    <w:name w:val="Commentaire Car"/>
    <w:basedOn w:val="Policepardfaut"/>
    <w:link w:val="Commentaire"/>
    <w:semiHidden/>
    <w:rsid w:val="00235654"/>
    <w:rPr>
      <w:rFonts w:ascii="Times New Roman" w:hAnsi="Times New Roman"/>
      <w:sz w:val="24"/>
      <w:szCs w:val="24"/>
    </w:rPr>
  </w:style>
  <w:style w:type="paragraph" w:styleId="Corpsdetexte2">
    <w:name w:val="Body Text 2"/>
    <w:basedOn w:val="Normal"/>
    <w:pPr>
      <w:spacing w:before="60"/>
      <w:ind w:left="851"/>
    </w:pPr>
    <w:rPr>
      <w:lang w:val="en-US" w:eastAsia="en-US"/>
    </w:rPr>
  </w:style>
  <w:style w:type="paragraph" w:styleId="Corpsdetexte3">
    <w:name w:val="Body Text 3"/>
    <w:basedOn w:val="Normal"/>
    <w:pPr>
      <w:overflowPunct w:val="0"/>
      <w:autoSpaceDE w:val="0"/>
      <w:autoSpaceDN w:val="0"/>
      <w:adjustRightInd w:val="0"/>
      <w:spacing w:before="60"/>
      <w:ind w:left="1134"/>
      <w:textAlignment w:val="baseline"/>
    </w:pPr>
    <w:rPr>
      <w:lang w:val="en-US" w:eastAsia="en-US"/>
    </w:rPr>
  </w:style>
  <w:style w:type="paragraph" w:styleId="Index1">
    <w:name w:val="index 1"/>
    <w:basedOn w:val="Normal"/>
    <w:next w:val="Normal"/>
    <w:autoRedefine/>
    <w:semiHidden/>
    <w:pPr>
      <w:ind w:left="200" w:hanging="200"/>
    </w:pPr>
    <w:rPr>
      <w:lang w:val="en-US" w:eastAsia="en-US"/>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character" w:styleId="Marquedecommentaire">
    <w:name w:val="annotation reference"/>
    <w:semiHidden/>
    <w:rPr>
      <w:sz w:val="16"/>
      <w:szCs w:val="16"/>
    </w:rPr>
  </w:style>
  <w:style w:type="paragraph" w:customStyle="1" w:styleId="Retrait1Num">
    <w:name w:val="Retrait1Num"/>
    <w:basedOn w:val="Retrait1"/>
    <w:pPr>
      <w:numPr>
        <w:numId w:val="4"/>
      </w:numPr>
    </w:pPr>
  </w:style>
  <w:style w:type="paragraph" w:styleId="Titreindex">
    <w:name w:val="index heading"/>
    <w:basedOn w:val="Normal"/>
    <w:next w:val="Index1"/>
    <w:semiHidden/>
  </w:style>
  <w:style w:type="paragraph" w:customStyle="1" w:styleId="Indication">
    <w:name w:val="Indication"/>
    <w:basedOn w:val="Normal"/>
    <w:pPr>
      <w:shd w:val="pct20" w:color="auto" w:fill="auto"/>
    </w:pPr>
    <w:rPr>
      <w:lang w:val="en-US" w:eastAsia="en-US"/>
    </w:rPr>
  </w:style>
  <w:style w:type="paragraph" w:customStyle="1" w:styleId="Indicationliste">
    <w:name w:val="Indication (liste)"/>
    <w:basedOn w:val="Indication"/>
    <w:pPr>
      <w:numPr>
        <w:numId w:val="1"/>
      </w:numPr>
      <w:spacing w:before="60" w:after="20"/>
    </w:pPr>
  </w:style>
  <w:style w:type="paragraph" w:customStyle="1" w:styleId="Indicationtitre">
    <w:name w:val="Indication (titre)"/>
    <w:basedOn w:val="Indication"/>
    <w:rPr>
      <w:b/>
    </w:rPr>
  </w:style>
  <w:style w:type="paragraph" w:customStyle="1" w:styleId="Indicationbiblio">
    <w:name w:val="Indication (biblio)"/>
    <w:basedOn w:val="Indication"/>
    <w:pPr>
      <w:numPr>
        <w:numId w:val="2"/>
      </w:numPr>
      <w:spacing w:before="60" w:after="20"/>
    </w:pPr>
  </w:style>
  <w:style w:type="paragraph" w:customStyle="1" w:styleId="ExigenceAttribut8">
    <w:name w:val="Exigence Attribut 8"/>
    <w:basedOn w:val="Normal"/>
    <w:pPr>
      <w:numPr>
        <w:numId w:val="8"/>
      </w:numPr>
      <w:tabs>
        <w:tab w:val="clear" w:pos="360"/>
      </w:tabs>
      <w:ind w:left="0" w:firstLine="0"/>
    </w:pPr>
    <w:rPr>
      <w:szCs w:val="22"/>
      <w:lang w:val="en-US" w:eastAsia="en-US"/>
    </w:rPr>
  </w:style>
  <w:style w:type="paragraph" w:customStyle="1" w:styleId="ParagrapheItalique">
    <w:name w:val="Paragraphe Italique"/>
    <w:basedOn w:val="Normal"/>
    <w:rsid w:val="005E59E9"/>
    <w:pPr>
      <w:numPr>
        <w:numId w:val="9"/>
      </w:numPr>
      <w:tabs>
        <w:tab w:val="clear" w:pos="360"/>
      </w:tabs>
      <w:spacing w:before="120" w:after="120"/>
      <w:ind w:left="0" w:firstLine="0"/>
    </w:pPr>
    <w:rPr>
      <w:i/>
      <w:lang w:val="en-US" w:eastAsia="en-US"/>
    </w:rPr>
  </w:style>
  <w:style w:type="paragraph" w:styleId="Listepuces">
    <w:name w:val="List Bullet"/>
    <w:basedOn w:val="Normal"/>
    <w:autoRedefine/>
    <w:qFormat/>
    <w:rsid w:val="007D2FAB"/>
    <w:pPr>
      <w:numPr>
        <w:numId w:val="10"/>
      </w:numPr>
    </w:pPr>
    <w:rPr>
      <w:lang w:eastAsia="en-US"/>
    </w:rPr>
  </w:style>
  <w:style w:type="paragraph" w:customStyle="1" w:styleId="ExigenceIdentifiant">
    <w:name w:val="Exigence Identifiant"/>
    <w:basedOn w:val="Normal"/>
    <w:pPr>
      <w:shd w:val="clear" w:color="auto" w:fill="C0C0C0"/>
      <w:spacing w:before="360" w:after="120"/>
    </w:pPr>
    <w:rPr>
      <w:b/>
      <w:color w:val="000080"/>
      <w:lang w:val="en-US" w:eastAsia="en-US"/>
    </w:rPr>
  </w:style>
  <w:style w:type="paragraph" w:customStyle="1" w:styleId="Exigence">
    <w:name w:val="Exigence"/>
    <w:basedOn w:val="Normal"/>
    <w:rPr>
      <w:color w:val="0000FF"/>
      <w:lang w:val="en-US" w:eastAsia="en-US"/>
    </w:rPr>
  </w:style>
  <w:style w:type="paragraph" w:customStyle="1" w:styleId="ExigenceLibell">
    <w:name w:val="Exigence Libellé"/>
    <w:basedOn w:val="Normal"/>
    <w:pPr>
      <w:tabs>
        <w:tab w:val="left" w:pos="284"/>
      </w:tabs>
      <w:spacing w:after="120"/>
      <w:ind w:left="284"/>
    </w:pPr>
    <w:rPr>
      <w:i/>
      <w:color w:val="000080"/>
      <w:lang w:val="en-US" w:eastAsia="en-US"/>
    </w:rPr>
  </w:style>
  <w:style w:type="paragraph" w:customStyle="1" w:styleId="ExigenceAttribut1">
    <w:name w:val="Exigence Attribut 1"/>
    <w:basedOn w:val="Normal"/>
    <w:rPr>
      <w:szCs w:val="22"/>
      <w:lang w:val="en-US" w:eastAsia="en-US"/>
    </w:rPr>
  </w:style>
  <w:style w:type="paragraph" w:customStyle="1" w:styleId="ExigenceFin">
    <w:name w:val="Exigence Fin"/>
    <w:basedOn w:val="Normal"/>
    <w:pPr>
      <w:pBdr>
        <w:bottom w:val="single" w:sz="48" w:space="1" w:color="C0C0C0"/>
      </w:pBdr>
      <w:spacing w:after="480"/>
    </w:pPr>
    <w:rPr>
      <w:sz w:val="8"/>
      <w:szCs w:val="8"/>
      <w:lang w:val="en-US" w:eastAsia="en-US"/>
    </w:rPr>
  </w:style>
  <w:style w:type="paragraph" w:customStyle="1" w:styleId="ExigenceAttribut2">
    <w:name w:val="Exigence Attribut 2"/>
    <w:basedOn w:val="Normal"/>
    <w:rPr>
      <w:szCs w:val="22"/>
      <w:lang w:val="en-US" w:eastAsia="en-US"/>
    </w:rPr>
  </w:style>
  <w:style w:type="paragraph" w:customStyle="1" w:styleId="ExigenceAttribut3">
    <w:name w:val="Exigence Attribut 3"/>
    <w:basedOn w:val="Normal"/>
    <w:rPr>
      <w:szCs w:val="22"/>
      <w:lang w:val="en-US" w:eastAsia="en-US"/>
    </w:rPr>
  </w:style>
  <w:style w:type="paragraph" w:customStyle="1" w:styleId="ExigenceAttribut4">
    <w:name w:val="Exigence Attribut 4"/>
    <w:basedOn w:val="Normal"/>
    <w:rPr>
      <w:szCs w:val="22"/>
      <w:lang w:val="en-US" w:eastAsia="en-US"/>
    </w:rPr>
  </w:style>
  <w:style w:type="paragraph" w:customStyle="1" w:styleId="ExigenceAttribut5">
    <w:name w:val="Exigence Attribut 5"/>
    <w:basedOn w:val="Normal"/>
    <w:rPr>
      <w:szCs w:val="22"/>
      <w:lang w:val="en-US" w:eastAsia="en-US"/>
    </w:rPr>
  </w:style>
  <w:style w:type="paragraph" w:customStyle="1" w:styleId="ExigenceAttribut6">
    <w:name w:val="Exigence Attribut 6"/>
    <w:basedOn w:val="Normal"/>
    <w:rPr>
      <w:szCs w:val="22"/>
      <w:lang w:val="en-US" w:eastAsia="en-US"/>
    </w:rPr>
  </w:style>
  <w:style w:type="paragraph" w:customStyle="1" w:styleId="ExigenceAttribut7">
    <w:name w:val="Exigence Attribut 7"/>
    <w:basedOn w:val="Normal"/>
    <w:rPr>
      <w:szCs w:val="22"/>
      <w:lang w:val="en-US" w:eastAsia="en-US"/>
    </w:rPr>
  </w:style>
  <w:style w:type="character" w:customStyle="1" w:styleId="ParagrapheCar">
    <w:name w:val="Paragraphe Car"/>
    <w:rPr>
      <w:sz w:val="24"/>
      <w:szCs w:val="24"/>
      <w:lang w:val="fr-FR" w:eastAsia="fr-FR" w:bidi="ar-SA"/>
    </w:rPr>
  </w:style>
  <w:style w:type="paragraph" w:customStyle="1" w:styleId="IndicationEncadr">
    <w:name w:val="Indication Encadré"/>
    <w:basedOn w:val="Indication"/>
    <w:pPr>
      <w:pBdr>
        <w:top w:val="single" w:sz="4" w:space="1" w:color="auto"/>
        <w:left w:val="single" w:sz="4" w:space="4" w:color="auto"/>
        <w:bottom w:val="single" w:sz="4" w:space="1" w:color="auto"/>
        <w:right w:val="single" w:sz="4" w:space="4" w:color="auto"/>
      </w:pBdr>
      <w:spacing w:before="120" w:after="120"/>
    </w:pPr>
  </w:style>
  <w:style w:type="paragraph" w:customStyle="1" w:styleId="IndicationGrasEncadr">
    <w:name w:val="Indication Gras Encadré"/>
    <w:basedOn w:val="Indication"/>
    <w:pPr>
      <w:pBdr>
        <w:top w:val="single" w:sz="4" w:space="1" w:color="auto"/>
        <w:left w:val="single" w:sz="4" w:space="4" w:color="auto"/>
        <w:bottom w:val="single" w:sz="4" w:space="1" w:color="auto"/>
        <w:right w:val="single" w:sz="4" w:space="4" w:color="auto"/>
      </w:pBdr>
      <w:spacing w:before="120" w:after="120"/>
    </w:pPr>
    <w:rPr>
      <w:b/>
    </w:rPr>
  </w:style>
  <w:style w:type="paragraph" w:customStyle="1" w:styleId="IndicationGrasSoulignEncadr">
    <w:name w:val="Indication Gras Souligné Encadré"/>
    <w:basedOn w:val="Indication"/>
    <w:pPr>
      <w:pBdr>
        <w:top w:val="single" w:sz="4" w:space="1" w:color="auto"/>
        <w:left w:val="single" w:sz="4" w:space="4" w:color="auto"/>
        <w:bottom w:val="single" w:sz="4" w:space="1" w:color="auto"/>
        <w:right w:val="single" w:sz="4" w:space="4" w:color="auto"/>
      </w:pBdr>
      <w:spacing w:before="120" w:after="120"/>
    </w:pPr>
    <w:rPr>
      <w:b/>
      <w:u w:val="single"/>
    </w:rPr>
  </w:style>
  <w:style w:type="paragraph" w:customStyle="1" w:styleId="TableauCelluleCentr">
    <w:name w:val="Tableau Cellule Centré"/>
    <w:basedOn w:val="Normal"/>
    <w:rsid w:val="005E59E9"/>
    <w:pPr>
      <w:spacing w:before="120" w:after="120"/>
      <w:jc w:val="center"/>
    </w:pPr>
    <w:rPr>
      <w:lang w:val="en-US" w:eastAsia="en-US"/>
    </w:rPr>
  </w:style>
  <w:style w:type="paragraph" w:customStyle="1" w:styleId="TableauCellule">
    <w:name w:val="Tableau Cellule"/>
    <w:basedOn w:val="Normal"/>
    <w:rsid w:val="005E59E9"/>
    <w:pPr>
      <w:spacing w:before="120" w:after="120"/>
    </w:pPr>
    <w:rPr>
      <w:lang w:val="en-US" w:eastAsia="en-US"/>
    </w:rPr>
  </w:style>
  <w:style w:type="paragraph" w:customStyle="1" w:styleId="AnnexeNiveau1">
    <w:name w:val="Annexe Niveau 1"/>
    <w:basedOn w:val="Titre1"/>
    <w:next w:val="Normal"/>
    <w:pPr>
      <w:keepLines/>
      <w:pageBreakBefore/>
      <w:numPr>
        <w:numId w:val="0"/>
      </w:numPr>
      <w:shd w:val="clear" w:color="auto" w:fill="auto"/>
      <w:tabs>
        <w:tab w:val="left" w:pos="1418"/>
      </w:tabs>
      <w:spacing w:before="0" w:after="120"/>
      <w:ind w:left="1418" w:hanging="1418"/>
    </w:pPr>
    <w:rPr>
      <w:color w:val="auto"/>
      <w:sz w:val="22"/>
    </w:rPr>
  </w:style>
  <w:style w:type="character" w:customStyle="1" w:styleId="ExigenceCar">
    <w:name w:val="Exigence Car"/>
    <w:rPr>
      <w:color w:val="0000FF"/>
      <w:sz w:val="24"/>
      <w:szCs w:val="24"/>
      <w:lang w:val="fr-FR" w:eastAsia="en-US" w:bidi="ar-SA"/>
    </w:rPr>
  </w:style>
  <w:style w:type="paragraph" w:customStyle="1" w:styleId="ParagrapheGras">
    <w:name w:val="Paragraphe Gras"/>
    <w:basedOn w:val="Normal"/>
    <w:rsid w:val="005E59E9"/>
    <w:pPr>
      <w:spacing w:before="120" w:after="120"/>
    </w:pPr>
    <w:rPr>
      <w:b/>
      <w:lang w:val="en-US" w:eastAsia="en-US"/>
    </w:rPr>
  </w:style>
  <w:style w:type="paragraph" w:customStyle="1" w:styleId="TableauListeDiffusion-Cellule1">
    <w:name w:val="Tableau Liste Diffusion - Cellule 1"/>
    <w:basedOn w:val="Normal"/>
    <w:pPr>
      <w:spacing w:before="60" w:after="60"/>
      <w:ind w:left="57"/>
    </w:pPr>
    <w:rPr>
      <w:lang w:val="en-US" w:eastAsia="en-US"/>
    </w:rPr>
  </w:style>
  <w:style w:type="paragraph" w:customStyle="1" w:styleId="TableauListeDiffusion-Cellule2">
    <w:name w:val="Tableau Liste Diffusion - Cellule 2"/>
    <w:basedOn w:val="Normal"/>
    <w:pPr>
      <w:spacing w:before="60" w:after="60"/>
      <w:ind w:left="57"/>
      <w:jc w:val="center"/>
    </w:pPr>
    <w:rPr>
      <w:lang w:val="en-US" w:eastAsia="en-US"/>
    </w:rPr>
  </w:style>
  <w:style w:type="paragraph" w:customStyle="1" w:styleId="sysDocStatistics">
    <w:name w:val="sys Doc Statistics"/>
    <w:basedOn w:val="Normal"/>
    <w:semiHidden/>
    <w:rsid w:val="00F70F8F"/>
    <w:pPr>
      <w:tabs>
        <w:tab w:val="right" w:pos="3119"/>
      </w:tabs>
      <w:ind w:left="3260" w:hanging="3260"/>
    </w:pPr>
    <w:rPr>
      <w:rFonts w:ascii="Lucida Sans" w:hAnsi="Lucida Sans"/>
      <w:noProof/>
      <w:sz w:val="18"/>
      <w:lang w:val="en-US" w:eastAsia="en-US"/>
    </w:rPr>
  </w:style>
  <w:style w:type="character" w:customStyle="1" w:styleId="sysDocStatisticslbl">
    <w:name w:val="sys Doc Statistics lbl"/>
    <w:semiHidden/>
    <w:rsid w:val="00F70F8F"/>
    <w:rPr>
      <w:rFonts w:ascii="Lucida Sans" w:hAnsi="Lucida Sans"/>
      <w:b/>
      <w:smallCaps/>
      <w:spacing w:val="0"/>
    </w:rPr>
  </w:style>
  <w:style w:type="paragraph" w:styleId="Textedebulles">
    <w:name w:val="Balloon Text"/>
    <w:basedOn w:val="Normal"/>
    <w:link w:val="TextedebullesCar"/>
    <w:rsid w:val="006E1FA9"/>
    <w:rPr>
      <w:rFonts w:ascii="Tahoma" w:hAnsi="Tahoma" w:cs="Tahoma"/>
      <w:sz w:val="16"/>
      <w:szCs w:val="16"/>
      <w:lang w:val="en-US" w:eastAsia="en-US"/>
    </w:rPr>
  </w:style>
  <w:style w:type="character" w:customStyle="1" w:styleId="TextedebullesCar">
    <w:name w:val="Texte de bulles Car"/>
    <w:basedOn w:val="Policepardfaut"/>
    <w:link w:val="Textedebulles"/>
    <w:rsid w:val="006E1FA9"/>
    <w:rPr>
      <w:rFonts w:ascii="Tahoma" w:hAnsi="Tahoma" w:cs="Tahoma"/>
      <w:sz w:val="16"/>
      <w:szCs w:val="16"/>
      <w:lang w:val="fr-FR" w:eastAsia="fr-FR"/>
    </w:rPr>
  </w:style>
  <w:style w:type="paragraph" w:customStyle="1" w:styleId="Car">
    <w:name w:val="Car"/>
    <w:basedOn w:val="Normal"/>
    <w:rsid w:val="000F25DD"/>
    <w:pPr>
      <w:widowControl w:val="0"/>
      <w:adjustRightInd w:val="0"/>
      <w:spacing w:after="160" w:line="240" w:lineRule="exact"/>
      <w:textAlignment w:val="baseline"/>
    </w:pPr>
    <w:rPr>
      <w:rFonts w:ascii="Verdana" w:hAnsi="Verdana"/>
      <w:lang w:val="en-US" w:eastAsia="en-US"/>
    </w:rPr>
  </w:style>
  <w:style w:type="paragraph" w:customStyle="1" w:styleId="TitleCover">
    <w:name w:val="Title Cover"/>
    <w:basedOn w:val="Normal"/>
    <w:next w:val="Normal"/>
    <w:rsid w:val="002C0188"/>
    <w:pPr>
      <w:keepNext/>
      <w:spacing w:before="720" w:after="160"/>
      <w:jc w:val="center"/>
    </w:pPr>
    <w:rPr>
      <w:b/>
      <w:snapToGrid w:val="0"/>
      <w:kern w:val="28"/>
      <w:sz w:val="48"/>
      <w:lang w:val="en-US" w:eastAsia="en-US"/>
    </w:rPr>
  </w:style>
  <w:style w:type="paragraph" w:customStyle="1" w:styleId="tableau-titre">
    <w:name w:val="tableau-titre"/>
    <w:rsid w:val="00616BE0"/>
    <w:pPr>
      <w:keepNext/>
      <w:spacing w:before="60" w:after="80"/>
      <w:jc w:val="center"/>
    </w:pPr>
    <w:rPr>
      <w:rFonts w:ascii="Arial Narrow" w:hAnsi="Arial Narrow"/>
      <w:b/>
      <w:sz w:val="18"/>
      <w:lang w:val="en-GB" w:eastAsia="fr-FR"/>
    </w:rPr>
  </w:style>
  <w:style w:type="paragraph" w:customStyle="1" w:styleId="tableaunoncentr">
    <w:name w:val="tableau non centré"/>
    <w:basedOn w:val="Normal"/>
    <w:link w:val="tableaunoncentrCar"/>
    <w:rsid w:val="00616BE0"/>
    <w:pPr>
      <w:tabs>
        <w:tab w:val="left" w:pos="1700"/>
      </w:tabs>
      <w:spacing w:before="40" w:after="40"/>
    </w:pPr>
    <w:rPr>
      <w:lang w:val="en-US" w:eastAsia="en-US"/>
    </w:rPr>
  </w:style>
  <w:style w:type="character" w:customStyle="1" w:styleId="tableaunoncentrCar">
    <w:name w:val="tableau non centré Car"/>
    <w:basedOn w:val="Policepardfaut"/>
    <w:link w:val="tableaunoncentr"/>
    <w:rsid w:val="00616BE0"/>
    <w:rPr>
      <w:rFonts w:ascii="Times New Roman" w:hAnsi="Times New Roman"/>
      <w:szCs w:val="24"/>
      <w:lang w:val="fr-FR" w:eastAsia="fr-FR"/>
    </w:rPr>
  </w:style>
  <w:style w:type="paragraph" w:styleId="Lgende">
    <w:name w:val="caption"/>
    <w:aliases w:val="Légende italique,3559Caption,Figure-caption,topic,Legend,Proposal Action Caption for Pictures and Tables,Caption Char1,Caption Char Char1,Legend Char2 Char,3559Caption Char1 Char,Légende italique Char1 Char,topic Char Char2 Char,C,topic2"/>
    <w:basedOn w:val="Normal"/>
    <w:next w:val="Normal"/>
    <w:link w:val="LgendeCar"/>
    <w:autoRedefine/>
    <w:unhideWhenUsed/>
    <w:qFormat/>
    <w:rsid w:val="00A92177"/>
    <w:pPr>
      <w:spacing w:before="120" w:after="200"/>
      <w:jc w:val="center"/>
    </w:pPr>
    <w:rPr>
      <w:b/>
      <w:bCs/>
      <w:color w:val="4F81BD" w:themeColor="accent1"/>
      <w:sz w:val="18"/>
      <w:szCs w:val="18"/>
      <w:lang w:val="en-US" w:eastAsia="en-US"/>
    </w:rPr>
  </w:style>
  <w:style w:type="paragraph" w:styleId="Paragraphedeliste">
    <w:name w:val="List Paragraph"/>
    <w:aliases w:val="Bull - Bullet niveau 1,lp1,Niveau1,ARS Puces"/>
    <w:basedOn w:val="Normal"/>
    <w:link w:val="ParagraphedelisteCar"/>
    <w:uiPriority w:val="34"/>
    <w:rsid w:val="0076317F"/>
    <w:pPr>
      <w:ind w:left="720"/>
      <w:contextualSpacing/>
    </w:pPr>
    <w:rPr>
      <w:lang w:val="en-US" w:eastAsia="en-US"/>
    </w:rPr>
  </w:style>
  <w:style w:type="paragraph" w:styleId="NormalWeb">
    <w:name w:val="Normal (Web)"/>
    <w:basedOn w:val="Normal"/>
    <w:uiPriority w:val="99"/>
    <w:unhideWhenUsed/>
    <w:rsid w:val="00D71523"/>
    <w:pPr>
      <w:spacing w:before="100" w:beforeAutospacing="1" w:after="100" w:afterAutospacing="1"/>
    </w:pPr>
    <w:rPr>
      <w:rFonts w:eastAsiaTheme="minorEastAsia"/>
      <w:lang w:val="en-US" w:eastAsia="en-US"/>
    </w:rPr>
  </w:style>
  <w:style w:type="table" w:styleId="Grilledutableau">
    <w:name w:val="Table Grid"/>
    <w:basedOn w:val="TableauNormal"/>
    <w:uiPriority w:val="59"/>
    <w:rsid w:val="00EE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235654"/>
    <w:rPr>
      <w:b/>
      <w:bCs/>
      <w:sz w:val="20"/>
      <w:szCs w:val="20"/>
    </w:rPr>
  </w:style>
  <w:style w:type="character" w:customStyle="1" w:styleId="ObjetducommentaireCar">
    <w:name w:val="Objet du commentaire Car"/>
    <w:basedOn w:val="CommentaireCar"/>
    <w:link w:val="Objetducommentaire"/>
    <w:rsid w:val="00235654"/>
    <w:rPr>
      <w:rFonts w:ascii="Times New Roman" w:hAnsi="Times New Roman"/>
      <w:b/>
      <w:bCs/>
      <w:sz w:val="24"/>
      <w:szCs w:val="24"/>
    </w:rPr>
  </w:style>
  <w:style w:type="paragraph" w:customStyle="1" w:styleId="TextedespcificationAtos">
    <w:name w:val="Texte de spécification Atos"/>
    <w:basedOn w:val="Normal"/>
    <w:autoRedefine/>
    <w:qFormat/>
    <w:rsid w:val="004C64B9"/>
    <w:pPr>
      <w:spacing w:before="120"/>
      <w:jc w:val="both"/>
    </w:pPr>
    <w:rPr>
      <w:lang w:eastAsia="en-US"/>
    </w:rPr>
  </w:style>
  <w:style w:type="paragraph" w:styleId="Tabledesillustrations">
    <w:name w:val="table of figures"/>
    <w:basedOn w:val="Normal"/>
    <w:next w:val="Normal"/>
    <w:autoRedefine/>
    <w:uiPriority w:val="99"/>
    <w:rsid w:val="004925E6"/>
    <w:pPr>
      <w:tabs>
        <w:tab w:val="right" w:leader="dot" w:pos="9629"/>
      </w:tabs>
    </w:pPr>
    <w:rPr>
      <w:noProof/>
      <w:color w:val="365F91"/>
      <w:lang w:eastAsia="en-US"/>
    </w:rPr>
  </w:style>
  <w:style w:type="paragraph" w:customStyle="1" w:styleId="Pucedansrsultataction">
    <w:name w:val="Puce dans résultat action"/>
    <w:basedOn w:val="Paragraphedeliste"/>
    <w:autoRedefine/>
    <w:rsid w:val="001F0272"/>
    <w:pPr>
      <w:numPr>
        <w:numId w:val="11"/>
      </w:numPr>
      <w:ind w:left="317" w:hanging="261"/>
    </w:pPr>
    <w:rPr>
      <w:color w:val="000000"/>
      <w:lang w:val="fr-FR"/>
    </w:rPr>
  </w:style>
  <w:style w:type="paragraph" w:customStyle="1" w:styleId="Action">
    <w:name w:val="Action"/>
    <w:basedOn w:val="Normal"/>
    <w:autoRedefine/>
    <w:rsid w:val="00295C95"/>
    <w:pPr>
      <w:keepNext/>
    </w:pPr>
    <w:rPr>
      <w:color w:val="000000"/>
      <w:sz w:val="20"/>
      <w:szCs w:val="20"/>
      <w:lang w:eastAsia="en-US"/>
    </w:rPr>
  </w:style>
  <w:style w:type="paragraph" w:customStyle="1" w:styleId="Rsultataction">
    <w:name w:val="Résultat action"/>
    <w:basedOn w:val="Action"/>
    <w:autoRedefine/>
    <w:rsid w:val="006D077E"/>
    <w:pPr>
      <w:ind w:left="56"/>
    </w:pPr>
  </w:style>
  <w:style w:type="paragraph" w:customStyle="1" w:styleId="Style20ptBleuDroite">
    <w:name w:val="Style 20 pt Bleu Droite"/>
    <w:basedOn w:val="Normal"/>
    <w:autoRedefine/>
    <w:rsid w:val="00122375"/>
    <w:pPr>
      <w:ind w:left="709"/>
      <w:jc w:val="right"/>
    </w:pPr>
    <w:rPr>
      <w:rFonts w:asciiTheme="minorHAnsi" w:hAnsiTheme="minorHAnsi"/>
      <w:color w:val="0066A1"/>
      <w:sz w:val="36"/>
      <w:szCs w:val="18"/>
      <w:lang w:eastAsia="en-US"/>
    </w:rPr>
  </w:style>
  <w:style w:type="paragraph" w:customStyle="1" w:styleId="StylePieddepageGrasBleu">
    <w:name w:val="Style Pied de page + Gras Bleu"/>
    <w:basedOn w:val="Pieddepage"/>
    <w:autoRedefine/>
    <w:rsid w:val="009F3560"/>
    <w:rPr>
      <w:b/>
      <w:bCs/>
      <w:color w:val="0066A1"/>
      <w:lang w:val="fr-FR"/>
    </w:rPr>
  </w:style>
  <w:style w:type="paragraph" w:customStyle="1" w:styleId="Rfrence">
    <w:name w:val="Référence"/>
    <w:basedOn w:val="Normal"/>
    <w:qFormat/>
    <w:rsid w:val="007A782C"/>
    <w:pPr>
      <w:keepNext/>
    </w:pPr>
    <w:rPr>
      <w:color w:val="000000"/>
      <w:sz w:val="20"/>
      <w:szCs w:val="20"/>
      <w:lang w:eastAsia="en-US"/>
    </w:rPr>
  </w:style>
  <w:style w:type="paragraph" w:customStyle="1" w:styleId="Description">
    <w:name w:val="Description"/>
    <w:basedOn w:val="Normal"/>
    <w:autoRedefine/>
    <w:rsid w:val="00DB151C"/>
    <w:pPr>
      <w:keepNext/>
    </w:pPr>
    <w:rPr>
      <w:color w:val="000000"/>
      <w:szCs w:val="22"/>
      <w:lang w:eastAsia="en-US"/>
    </w:rPr>
  </w:style>
  <w:style w:type="paragraph" w:styleId="Rvision">
    <w:name w:val="Revision"/>
    <w:hidden/>
    <w:uiPriority w:val="99"/>
    <w:semiHidden/>
    <w:rsid w:val="008F298B"/>
    <w:rPr>
      <w:rFonts w:ascii="Calibri" w:hAnsi="Calibri"/>
      <w:sz w:val="24"/>
      <w:szCs w:val="24"/>
      <w:lang w:val="fr-FR" w:eastAsia="fr-FR"/>
    </w:rPr>
  </w:style>
  <w:style w:type="character" w:styleId="Textedelespacerserv">
    <w:name w:val="Placeholder Text"/>
    <w:basedOn w:val="Policepardfaut"/>
    <w:uiPriority w:val="99"/>
    <w:semiHidden/>
    <w:rsid w:val="00436153"/>
    <w:rPr>
      <w:color w:val="808080"/>
    </w:rPr>
  </w:style>
  <w:style w:type="paragraph" w:customStyle="1" w:styleId="celluleenum1">
    <w:name w:val="cellule: enum1"/>
    <w:basedOn w:val="Normal"/>
    <w:rsid w:val="00304087"/>
    <w:pPr>
      <w:numPr>
        <w:numId w:val="12"/>
      </w:numPr>
      <w:tabs>
        <w:tab w:val="clear" w:pos="644"/>
        <w:tab w:val="left" w:pos="497"/>
        <w:tab w:val="num" w:pos="922"/>
        <w:tab w:val="left" w:pos="1061"/>
        <w:tab w:val="left" w:pos="1418"/>
      </w:tabs>
      <w:spacing w:before="50" w:after="50" w:line="280" w:lineRule="exact"/>
      <w:ind w:left="493" w:hanging="357"/>
      <w:contextualSpacing/>
    </w:pPr>
    <w:rPr>
      <w:rFonts w:ascii="Arial" w:hAnsi="Arial" w:cs="Arial"/>
      <w:position w:val="6"/>
      <w:sz w:val="18"/>
      <w:szCs w:val="18"/>
      <w:lang w:eastAsia="en-US"/>
    </w:rPr>
  </w:style>
  <w:style w:type="paragraph" w:customStyle="1" w:styleId="Texte">
    <w:name w:val="Texte"/>
    <w:basedOn w:val="Normal"/>
    <w:link w:val="TexteCar"/>
    <w:rsid w:val="003524FE"/>
    <w:pPr>
      <w:spacing w:before="60" w:after="60"/>
      <w:jc w:val="both"/>
    </w:pPr>
    <w:rPr>
      <w:rFonts w:ascii="Times New Roman" w:hAnsi="Times New Roman"/>
      <w:sz w:val="20"/>
      <w:szCs w:val="20"/>
    </w:rPr>
  </w:style>
  <w:style w:type="character" w:customStyle="1" w:styleId="TexteCar">
    <w:name w:val="Texte Car"/>
    <w:link w:val="Texte"/>
    <w:rsid w:val="003524FE"/>
    <w:rPr>
      <w:rFonts w:ascii="Times New Roman" w:hAnsi="Times New Roman"/>
      <w:lang w:val="fr-FR" w:eastAsia="fr-FR"/>
    </w:rPr>
  </w:style>
  <w:style w:type="character" w:customStyle="1" w:styleId="Enum2CarCar">
    <w:name w:val="Enum2 Car Car"/>
    <w:link w:val="Enum2"/>
    <w:locked/>
    <w:rsid w:val="00D2378A"/>
    <w:rPr>
      <w:rFonts w:ascii="Calibri" w:hAnsi="Calibri"/>
      <w:sz w:val="22"/>
      <w:lang w:val="x-none" w:eastAsia="x-none"/>
    </w:rPr>
  </w:style>
  <w:style w:type="paragraph" w:customStyle="1" w:styleId="Enum2">
    <w:name w:val="Enum2"/>
    <w:basedOn w:val="Normal"/>
    <w:link w:val="Enum2CarCar"/>
    <w:rsid w:val="00D2378A"/>
    <w:pPr>
      <w:numPr>
        <w:numId w:val="13"/>
      </w:numPr>
      <w:spacing w:before="60" w:after="60"/>
      <w:jc w:val="both"/>
    </w:pPr>
    <w:rPr>
      <w:szCs w:val="20"/>
      <w:lang w:val="x-none" w:eastAsia="x-none"/>
    </w:rPr>
  </w:style>
  <w:style w:type="character" w:customStyle="1" w:styleId="Enum1CarCar">
    <w:name w:val="Enum1 Car Car"/>
    <w:link w:val="Enum1"/>
    <w:locked/>
    <w:rsid w:val="00D2378A"/>
    <w:rPr>
      <w:rFonts w:ascii="Calibri" w:hAnsi="Calibri"/>
      <w:sz w:val="22"/>
      <w:lang w:val="x-none" w:eastAsia="x-none"/>
    </w:rPr>
  </w:style>
  <w:style w:type="paragraph" w:customStyle="1" w:styleId="Enum1">
    <w:name w:val="Enum1"/>
    <w:basedOn w:val="Normal"/>
    <w:link w:val="Enum1CarCar"/>
    <w:rsid w:val="00D2378A"/>
    <w:pPr>
      <w:spacing w:before="120" w:after="120"/>
      <w:jc w:val="both"/>
    </w:pPr>
    <w:rPr>
      <w:szCs w:val="20"/>
      <w:lang w:val="x-none" w:eastAsia="x-none"/>
    </w:rPr>
  </w:style>
  <w:style w:type="paragraph" w:customStyle="1" w:styleId="Default">
    <w:name w:val="Default"/>
    <w:rsid w:val="00D2378A"/>
    <w:pPr>
      <w:autoSpaceDE w:val="0"/>
      <w:autoSpaceDN w:val="0"/>
      <w:adjustRightInd w:val="0"/>
    </w:pPr>
    <w:rPr>
      <w:rFonts w:ascii="Times New Roman" w:hAnsi="Times New Roman"/>
      <w:color w:val="000000"/>
      <w:sz w:val="24"/>
      <w:szCs w:val="24"/>
      <w:lang w:val="fr-FR" w:eastAsia="fr-FR"/>
    </w:rPr>
  </w:style>
  <w:style w:type="table" w:styleId="Listeclaire-Accent1">
    <w:name w:val="Light List Accent 1"/>
    <w:basedOn w:val="TableauNormal"/>
    <w:uiPriority w:val="61"/>
    <w:rsid w:val="00E26A89"/>
    <w:rPr>
      <w:rFonts w:ascii="Times New Roman" w:hAnsi="Times New Roman"/>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rpsdetexte">
    <w:name w:val="Body Text"/>
    <w:basedOn w:val="Normal"/>
    <w:link w:val="CorpsdetexteCar"/>
    <w:semiHidden/>
    <w:unhideWhenUsed/>
    <w:rsid w:val="00606C40"/>
    <w:pPr>
      <w:spacing w:after="120"/>
    </w:pPr>
  </w:style>
  <w:style w:type="character" w:customStyle="1" w:styleId="CorpsdetexteCar">
    <w:name w:val="Corps de texte Car"/>
    <w:basedOn w:val="Policepardfaut"/>
    <w:link w:val="Corpsdetexte"/>
    <w:semiHidden/>
    <w:rsid w:val="00606C40"/>
    <w:rPr>
      <w:rFonts w:ascii="Calibri" w:hAnsi="Calibri"/>
      <w:sz w:val="24"/>
      <w:szCs w:val="24"/>
      <w:lang w:val="fr-FR" w:eastAsia="fr-FR"/>
    </w:rPr>
  </w:style>
  <w:style w:type="character" w:customStyle="1" w:styleId="LgendeCar">
    <w:name w:val="Légende Car"/>
    <w:aliases w:val="Légende italique Car,3559Caption Car,Figure-caption Car,topic Car,Legend Car,Proposal Action Caption for Pictures and Tables Car,Caption Char1 Car,Caption Char Char1 Car,Legend Char2 Char Car,3559Caption Char1 Char Car,C Car,topic2 Car"/>
    <w:link w:val="Lgende"/>
    <w:rsid w:val="00606C40"/>
    <w:rPr>
      <w:rFonts w:ascii="Calibri" w:hAnsi="Calibri"/>
      <w:b/>
      <w:bCs/>
      <w:color w:val="4F81BD" w:themeColor="accent1"/>
      <w:sz w:val="18"/>
      <w:szCs w:val="18"/>
    </w:rPr>
  </w:style>
  <w:style w:type="paragraph" w:customStyle="1" w:styleId="ListepucesATOS">
    <w:name w:val="Liste à puces ATOS"/>
    <w:basedOn w:val="Normal"/>
    <w:link w:val="ListepucesATOSCar"/>
    <w:qFormat/>
    <w:rsid w:val="001B30D4"/>
    <w:pPr>
      <w:numPr>
        <w:numId w:val="14"/>
      </w:numPr>
      <w:spacing w:after="60"/>
    </w:pPr>
    <w:rPr>
      <w:szCs w:val="20"/>
    </w:rPr>
  </w:style>
  <w:style w:type="character" w:customStyle="1" w:styleId="ListepucesATOSCar">
    <w:name w:val="Liste à puces ATOS Car"/>
    <w:basedOn w:val="Policepardfaut"/>
    <w:link w:val="ListepucesATOS"/>
    <w:rsid w:val="001B30D4"/>
    <w:rPr>
      <w:rFonts w:ascii="Calibri" w:hAnsi="Calibri"/>
      <w:sz w:val="22"/>
      <w:lang w:val="fr-FR" w:eastAsia="fr-FR"/>
    </w:rPr>
  </w:style>
  <w:style w:type="character" w:customStyle="1" w:styleId="ParagraphedelisteCar">
    <w:name w:val="Paragraphe de liste Car"/>
    <w:aliases w:val="Bull - Bullet niveau 1 Car,lp1 Car,Niveau1 Car,ARS Puces Car"/>
    <w:basedOn w:val="Policepardfaut"/>
    <w:link w:val="Paragraphedeliste"/>
    <w:uiPriority w:val="34"/>
    <w:locked/>
    <w:rsid w:val="00DE5C5F"/>
    <w:rPr>
      <w:rFonts w:ascii="Calibri" w:hAnsi="Calibri"/>
      <w:sz w:val="24"/>
      <w:szCs w:val="24"/>
    </w:rPr>
  </w:style>
  <w:style w:type="paragraph" w:customStyle="1" w:styleId="Paragrahe">
    <w:name w:val="Paragrahe"/>
    <w:basedOn w:val="Normal"/>
    <w:link w:val="ParagraheCar"/>
    <w:qFormat/>
    <w:rsid w:val="00DE5C5F"/>
    <w:pPr>
      <w:spacing w:after="120"/>
    </w:pPr>
    <w:rPr>
      <w:rFonts w:asciiTheme="minorHAnsi" w:hAnsiTheme="minorHAnsi"/>
    </w:rPr>
  </w:style>
  <w:style w:type="table" w:styleId="TableauGrille4-Accentuation1">
    <w:name w:val="Grid Table 4 Accent 1"/>
    <w:basedOn w:val="TableauNormal"/>
    <w:uiPriority w:val="49"/>
    <w:rsid w:val="0095340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heCar">
    <w:name w:val="Paragrahe Car"/>
    <w:basedOn w:val="Policepardfaut"/>
    <w:link w:val="Paragrahe"/>
    <w:rsid w:val="00DE5C5F"/>
    <w:rPr>
      <w:rFonts w:asciiTheme="minorHAnsi" w:hAnsiTheme="minorHAnsi"/>
      <w:sz w:val="22"/>
      <w:szCs w:val="24"/>
      <w:lang w:val="fr-FR" w:eastAsia="fr-FR"/>
    </w:rPr>
  </w:style>
  <w:style w:type="table" w:styleId="TableauGrille1Clair-Accentuation1">
    <w:name w:val="Grid Table 1 Light Accent 1"/>
    <w:basedOn w:val="TableauNormal"/>
    <w:uiPriority w:val="46"/>
    <w:rsid w:val="0095340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num2Car">
    <w:name w:val="Enum2 Car"/>
    <w:locked/>
    <w:rsid w:val="00736EAB"/>
    <w:rPr>
      <w:rFonts w:ascii="Calibri" w:hAnsi="Calibri"/>
      <w:sz w:val="22"/>
    </w:rPr>
  </w:style>
  <w:style w:type="paragraph" w:styleId="Notedefin">
    <w:name w:val="endnote text"/>
    <w:basedOn w:val="Normal"/>
    <w:link w:val="NotedefinCar"/>
    <w:semiHidden/>
    <w:unhideWhenUsed/>
    <w:rsid w:val="001741C8"/>
    <w:rPr>
      <w:sz w:val="20"/>
      <w:szCs w:val="20"/>
    </w:rPr>
  </w:style>
  <w:style w:type="character" w:customStyle="1" w:styleId="NotedefinCar">
    <w:name w:val="Note de fin Car"/>
    <w:basedOn w:val="Policepardfaut"/>
    <w:link w:val="Notedefin"/>
    <w:semiHidden/>
    <w:rsid w:val="001741C8"/>
    <w:rPr>
      <w:rFonts w:ascii="Calibri" w:hAnsi="Calibri"/>
      <w:lang w:val="fr-FR" w:eastAsia="fr-FR"/>
    </w:rPr>
  </w:style>
  <w:style w:type="character" w:styleId="Appeldenotedefin">
    <w:name w:val="endnote reference"/>
    <w:basedOn w:val="Policepardfaut"/>
    <w:semiHidden/>
    <w:unhideWhenUsed/>
    <w:rsid w:val="001741C8"/>
    <w:rPr>
      <w:vertAlign w:val="superscript"/>
    </w:rPr>
  </w:style>
  <w:style w:type="table" w:styleId="TableauListe3-Accentuation5">
    <w:name w:val="List Table 3 Accent 5"/>
    <w:basedOn w:val="TableauNormal"/>
    <w:uiPriority w:val="48"/>
    <w:rsid w:val="006D263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NNEXE">
    <w:name w:val="ANNEXE"/>
    <w:basedOn w:val="Titre1"/>
    <w:next w:val="Paragrahe"/>
    <w:link w:val="ANNEXECar"/>
    <w:qFormat/>
    <w:rsid w:val="007D3DDC"/>
    <w:pPr>
      <w:numPr>
        <w:numId w:val="15"/>
      </w:numPr>
    </w:pPr>
  </w:style>
  <w:style w:type="paragraph" w:customStyle="1" w:styleId="ANNEXElvl2">
    <w:name w:val="ANNEXE lvl 2"/>
    <w:basedOn w:val="Titre2"/>
    <w:next w:val="Paragrahe"/>
    <w:link w:val="ANNEXElvl2Car"/>
    <w:qFormat/>
    <w:rsid w:val="00E97A4F"/>
    <w:pPr>
      <w:numPr>
        <w:ilvl w:val="0"/>
        <w:numId w:val="16"/>
      </w:numPr>
      <w:ind w:left="357" w:hanging="357"/>
    </w:pPr>
  </w:style>
  <w:style w:type="character" w:customStyle="1" w:styleId="Titre1Car">
    <w:name w:val="Titre 1 Car"/>
    <w:basedOn w:val="Policepardfaut"/>
    <w:link w:val="Titre1"/>
    <w:rsid w:val="005E59E9"/>
    <w:rPr>
      <w:rFonts w:ascii="Calibri" w:hAnsi="Calibri"/>
      <w:b/>
      <w:caps/>
      <w:color w:val="365F91"/>
      <w:sz w:val="24"/>
      <w:szCs w:val="24"/>
      <w:shd w:val="pct20" w:color="auto" w:fill="auto"/>
      <w:lang w:val="fr-FR"/>
    </w:rPr>
  </w:style>
  <w:style w:type="character" w:customStyle="1" w:styleId="ANNEXECar">
    <w:name w:val="ANNEXE Car"/>
    <w:basedOn w:val="Titre1Car"/>
    <w:link w:val="ANNEXE"/>
    <w:rsid w:val="007D3DDC"/>
    <w:rPr>
      <w:rFonts w:ascii="Calibri" w:hAnsi="Calibri"/>
      <w:b/>
      <w:caps/>
      <w:color w:val="365F91"/>
      <w:sz w:val="24"/>
      <w:szCs w:val="24"/>
      <w:shd w:val="pct20" w:color="auto" w:fill="auto"/>
      <w:lang w:val="fr-FR"/>
    </w:rPr>
  </w:style>
  <w:style w:type="character" w:customStyle="1" w:styleId="ANNEXElvl2Car">
    <w:name w:val="ANNEXE lvl 2 Car"/>
    <w:basedOn w:val="Titre2Car"/>
    <w:link w:val="ANNEXElvl2"/>
    <w:rsid w:val="00E97A4F"/>
    <w:rPr>
      <w:rFonts w:ascii="Calibri" w:hAnsi="Calibri"/>
      <w:b/>
      <w:color w:val="365F91"/>
      <w:sz w:val="24"/>
      <w:szCs w:val="22"/>
      <w:lang w:val="fr-FR"/>
    </w:rPr>
  </w:style>
  <w:style w:type="character" w:customStyle="1" w:styleId="h4--19txymyq">
    <w:name w:val="h4--19txymyq"/>
    <w:basedOn w:val="Policepardfaut"/>
    <w:rsid w:val="00C4139A"/>
  </w:style>
  <w:style w:type="character" w:customStyle="1" w:styleId="h2--3ub43wgf">
    <w:name w:val="h2--3ub43wgf"/>
    <w:basedOn w:val="Policepardfaut"/>
    <w:rsid w:val="00C4139A"/>
  </w:style>
  <w:style w:type="character" w:customStyle="1" w:styleId="search">
    <w:name w:val="search"/>
    <w:basedOn w:val="Policepardfaut"/>
    <w:rsid w:val="00C4139A"/>
  </w:style>
  <w:style w:type="character" w:styleId="Mentionnonrsolue">
    <w:name w:val="Unresolved Mention"/>
    <w:basedOn w:val="Policepardfaut"/>
    <w:uiPriority w:val="99"/>
    <w:semiHidden/>
    <w:unhideWhenUsed/>
    <w:rsid w:val="0006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178">
      <w:bodyDiv w:val="1"/>
      <w:marLeft w:val="0"/>
      <w:marRight w:val="0"/>
      <w:marTop w:val="0"/>
      <w:marBottom w:val="0"/>
      <w:divBdr>
        <w:top w:val="none" w:sz="0" w:space="0" w:color="auto"/>
        <w:left w:val="none" w:sz="0" w:space="0" w:color="auto"/>
        <w:bottom w:val="none" w:sz="0" w:space="0" w:color="auto"/>
        <w:right w:val="none" w:sz="0" w:space="0" w:color="auto"/>
      </w:divBdr>
    </w:div>
    <w:div w:id="47344660">
      <w:bodyDiv w:val="1"/>
      <w:marLeft w:val="0"/>
      <w:marRight w:val="0"/>
      <w:marTop w:val="0"/>
      <w:marBottom w:val="0"/>
      <w:divBdr>
        <w:top w:val="none" w:sz="0" w:space="0" w:color="auto"/>
        <w:left w:val="none" w:sz="0" w:space="0" w:color="auto"/>
        <w:bottom w:val="none" w:sz="0" w:space="0" w:color="auto"/>
        <w:right w:val="none" w:sz="0" w:space="0" w:color="auto"/>
      </w:divBdr>
    </w:div>
    <w:div w:id="81030613">
      <w:bodyDiv w:val="1"/>
      <w:marLeft w:val="0"/>
      <w:marRight w:val="0"/>
      <w:marTop w:val="0"/>
      <w:marBottom w:val="0"/>
      <w:divBdr>
        <w:top w:val="none" w:sz="0" w:space="0" w:color="auto"/>
        <w:left w:val="none" w:sz="0" w:space="0" w:color="auto"/>
        <w:bottom w:val="none" w:sz="0" w:space="0" w:color="auto"/>
        <w:right w:val="none" w:sz="0" w:space="0" w:color="auto"/>
      </w:divBdr>
    </w:div>
    <w:div w:id="118690961">
      <w:bodyDiv w:val="1"/>
      <w:marLeft w:val="0"/>
      <w:marRight w:val="0"/>
      <w:marTop w:val="0"/>
      <w:marBottom w:val="0"/>
      <w:divBdr>
        <w:top w:val="none" w:sz="0" w:space="0" w:color="auto"/>
        <w:left w:val="none" w:sz="0" w:space="0" w:color="auto"/>
        <w:bottom w:val="none" w:sz="0" w:space="0" w:color="auto"/>
        <w:right w:val="none" w:sz="0" w:space="0" w:color="auto"/>
      </w:divBdr>
    </w:div>
    <w:div w:id="123818023">
      <w:bodyDiv w:val="1"/>
      <w:marLeft w:val="0"/>
      <w:marRight w:val="0"/>
      <w:marTop w:val="0"/>
      <w:marBottom w:val="0"/>
      <w:divBdr>
        <w:top w:val="none" w:sz="0" w:space="0" w:color="auto"/>
        <w:left w:val="none" w:sz="0" w:space="0" w:color="auto"/>
        <w:bottom w:val="none" w:sz="0" w:space="0" w:color="auto"/>
        <w:right w:val="none" w:sz="0" w:space="0" w:color="auto"/>
      </w:divBdr>
      <w:divsChild>
        <w:div w:id="764226133">
          <w:marLeft w:val="0"/>
          <w:marRight w:val="0"/>
          <w:marTop w:val="0"/>
          <w:marBottom w:val="0"/>
          <w:divBdr>
            <w:top w:val="none" w:sz="0" w:space="0" w:color="auto"/>
            <w:left w:val="none" w:sz="0" w:space="0" w:color="auto"/>
            <w:bottom w:val="none" w:sz="0" w:space="0" w:color="auto"/>
            <w:right w:val="none" w:sz="0" w:space="0" w:color="auto"/>
          </w:divBdr>
          <w:divsChild>
            <w:div w:id="1786460522">
              <w:marLeft w:val="0"/>
              <w:marRight w:val="900"/>
              <w:marTop w:val="0"/>
              <w:marBottom w:val="0"/>
              <w:divBdr>
                <w:top w:val="none" w:sz="0" w:space="0" w:color="auto"/>
                <w:left w:val="none" w:sz="0" w:space="0" w:color="auto"/>
                <w:bottom w:val="none" w:sz="0" w:space="0" w:color="auto"/>
                <w:right w:val="none" w:sz="0" w:space="0" w:color="auto"/>
              </w:divBdr>
              <w:divsChild>
                <w:div w:id="19227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2665">
      <w:bodyDiv w:val="1"/>
      <w:marLeft w:val="0"/>
      <w:marRight w:val="0"/>
      <w:marTop w:val="0"/>
      <w:marBottom w:val="0"/>
      <w:divBdr>
        <w:top w:val="none" w:sz="0" w:space="0" w:color="auto"/>
        <w:left w:val="none" w:sz="0" w:space="0" w:color="auto"/>
        <w:bottom w:val="none" w:sz="0" w:space="0" w:color="auto"/>
        <w:right w:val="none" w:sz="0" w:space="0" w:color="auto"/>
      </w:divBdr>
    </w:div>
    <w:div w:id="136191612">
      <w:bodyDiv w:val="1"/>
      <w:marLeft w:val="0"/>
      <w:marRight w:val="0"/>
      <w:marTop w:val="0"/>
      <w:marBottom w:val="0"/>
      <w:divBdr>
        <w:top w:val="none" w:sz="0" w:space="0" w:color="auto"/>
        <w:left w:val="none" w:sz="0" w:space="0" w:color="auto"/>
        <w:bottom w:val="none" w:sz="0" w:space="0" w:color="auto"/>
        <w:right w:val="none" w:sz="0" w:space="0" w:color="auto"/>
      </w:divBdr>
    </w:div>
    <w:div w:id="145783599">
      <w:bodyDiv w:val="1"/>
      <w:marLeft w:val="0"/>
      <w:marRight w:val="0"/>
      <w:marTop w:val="0"/>
      <w:marBottom w:val="0"/>
      <w:divBdr>
        <w:top w:val="none" w:sz="0" w:space="0" w:color="auto"/>
        <w:left w:val="none" w:sz="0" w:space="0" w:color="auto"/>
        <w:bottom w:val="none" w:sz="0" w:space="0" w:color="auto"/>
        <w:right w:val="none" w:sz="0" w:space="0" w:color="auto"/>
      </w:divBdr>
    </w:div>
    <w:div w:id="176697867">
      <w:bodyDiv w:val="1"/>
      <w:marLeft w:val="0"/>
      <w:marRight w:val="0"/>
      <w:marTop w:val="0"/>
      <w:marBottom w:val="0"/>
      <w:divBdr>
        <w:top w:val="none" w:sz="0" w:space="0" w:color="auto"/>
        <w:left w:val="none" w:sz="0" w:space="0" w:color="auto"/>
        <w:bottom w:val="none" w:sz="0" w:space="0" w:color="auto"/>
        <w:right w:val="none" w:sz="0" w:space="0" w:color="auto"/>
      </w:divBdr>
    </w:div>
    <w:div w:id="215167554">
      <w:bodyDiv w:val="1"/>
      <w:marLeft w:val="0"/>
      <w:marRight w:val="0"/>
      <w:marTop w:val="0"/>
      <w:marBottom w:val="0"/>
      <w:divBdr>
        <w:top w:val="none" w:sz="0" w:space="0" w:color="auto"/>
        <w:left w:val="none" w:sz="0" w:space="0" w:color="auto"/>
        <w:bottom w:val="none" w:sz="0" w:space="0" w:color="auto"/>
        <w:right w:val="none" w:sz="0" w:space="0" w:color="auto"/>
      </w:divBdr>
    </w:div>
    <w:div w:id="231892187">
      <w:bodyDiv w:val="1"/>
      <w:marLeft w:val="0"/>
      <w:marRight w:val="0"/>
      <w:marTop w:val="0"/>
      <w:marBottom w:val="0"/>
      <w:divBdr>
        <w:top w:val="none" w:sz="0" w:space="0" w:color="auto"/>
        <w:left w:val="none" w:sz="0" w:space="0" w:color="auto"/>
        <w:bottom w:val="none" w:sz="0" w:space="0" w:color="auto"/>
        <w:right w:val="none" w:sz="0" w:space="0" w:color="auto"/>
      </w:divBdr>
    </w:div>
    <w:div w:id="239564843">
      <w:bodyDiv w:val="1"/>
      <w:marLeft w:val="0"/>
      <w:marRight w:val="0"/>
      <w:marTop w:val="0"/>
      <w:marBottom w:val="0"/>
      <w:divBdr>
        <w:top w:val="none" w:sz="0" w:space="0" w:color="auto"/>
        <w:left w:val="none" w:sz="0" w:space="0" w:color="auto"/>
        <w:bottom w:val="none" w:sz="0" w:space="0" w:color="auto"/>
        <w:right w:val="none" w:sz="0" w:space="0" w:color="auto"/>
      </w:divBdr>
    </w:div>
    <w:div w:id="254246341">
      <w:bodyDiv w:val="1"/>
      <w:marLeft w:val="0"/>
      <w:marRight w:val="0"/>
      <w:marTop w:val="0"/>
      <w:marBottom w:val="0"/>
      <w:divBdr>
        <w:top w:val="none" w:sz="0" w:space="0" w:color="auto"/>
        <w:left w:val="none" w:sz="0" w:space="0" w:color="auto"/>
        <w:bottom w:val="none" w:sz="0" w:space="0" w:color="auto"/>
        <w:right w:val="none" w:sz="0" w:space="0" w:color="auto"/>
      </w:divBdr>
    </w:div>
    <w:div w:id="258025871">
      <w:bodyDiv w:val="1"/>
      <w:marLeft w:val="0"/>
      <w:marRight w:val="0"/>
      <w:marTop w:val="0"/>
      <w:marBottom w:val="0"/>
      <w:divBdr>
        <w:top w:val="none" w:sz="0" w:space="0" w:color="auto"/>
        <w:left w:val="none" w:sz="0" w:space="0" w:color="auto"/>
        <w:bottom w:val="none" w:sz="0" w:space="0" w:color="auto"/>
        <w:right w:val="none" w:sz="0" w:space="0" w:color="auto"/>
      </w:divBdr>
    </w:div>
    <w:div w:id="321083801">
      <w:bodyDiv w:val="1"/>
      <w:marLeft w:val="0"/>
      <w:marRight w:val="0"/>
      <w:marTop w:val="0"/>
      <w:marBottom w:val="0"/>
      <w:divBdr>
        <w:top w:val="none" w:sz="0" w:space="0" w:color="auto"/>
        <w:left w:val="none" w:sz="0" w:space="0" w:color="auto"/>
        <w:bottom w:val="none" w:sz="0" w:space="0" w:color="auto"/>
        <w:right w:val="none" w:sz="0" w:space="0" w:color="auto"/>
      </w:divBdr>
    </w:div>
    <w:div w:id="326904186">
      <w:bodyDiv w:val="1"/>
      <w:marLeft w:val="0"/>
      <w:marRight w:val="0"/>
      <w:marTop w:val="0"/>
      <w:marBottom w:val="0"/>
      <w:divBdr>
        <w:top w:val="none" w:sz="0" w:space="0" w:color="auto"/>
        <w:left w:val="none" w:sz="0" w:space="0" w:color="auto"/>
        <w:bottom w:val="none" w:sz="0" w:space="0" w:color="auto"/>
        <w:right w:val="none" w:sz="0" w:space="0" w:color="auto"/>
      </w:divBdr>
    </w:div>
    <w:div w:id="335421026">
      <w:bodyDiv w:val="1"/>
      <w:marLeft w:val="0"/>
      <w:marRight w:val="0"/>
      <w:marTop w:val="0"/>
      <w:marBottom w:val="0"/>
      <w:divBdr>
        <w:top w:val="none" w:sz="0" w:space="0" w:color="auto"/>
        <w:left w:val="none" w:sz="0" w:space="0" w:color="auto"/>
        <w:bottom w:val="none" w:sz="0" w:space="0" w:color="auto"/>
        <w:right w:val="none" w:sz="0" w:space="0" w:color="auto"/>
      </w:divBdr>
    </w:div>
    <w:div w:id="338000604">
      <w:bodyDiv w:val="1"/>
      <w:marLeft w:val="0"/>
      <w:marRight w:val="0"/>
      <w:marTop w:val="0"/>
      <w:marBottom w:val="0"/>
      <w:divBdr>
        <w:top w:val="none" w:sz="0" w:space="0" w:color="auto"/>
        <w:left w:val="none" w:sz="0" w:space="0" w:color="auto"/>
        <w:bottom w:val="none" w:sz="0" w:space="0" w:color="auto"/>
        <w:right w:val="none" w:sz="0" w:space="0" w:color="auto"/>
      </w:divBdr>
    </w:div>
    <w:div w:id="346031304">
      <w:bodyDiv w:val="1"/>
      <w:marLeft w:val="0"/>
      <w:marRight w:val="0"/>
      <w:marTop w:val="0"/>
      <w:marBottom w:val="0"/>
      <w:divBdr>
        <w:top w:val="none" w:sz="0" w:space="0" w:color="auto"/>
        <w:left w:val="none" w:sz="0" w:space="0" w:color="auto"/>
        <w:bottom w:val="none" w:sz="0" w:space="0" w:color="auto"/>
        <w:right w:val="none" w:sz="0" w:space="0" w:color="auto"/>
      </w:divBdr>
    </w:div>
    <w:div w:id="348870453">
      <w:bodyDiv w:val="1"/>
      <w:marLeft w:val="0"/>
      <w:marRight w:val="0"/>
      <w:marTop w:val="0"/>
      <w:marBottom w:val="0"/>
      <w:divBdr>
        <w:top w:val="none" w:sz="0" w:space="0" w:color="auto"/>
        <w:left w:val="none" w:sz="0" w:space="0" w:color="auto"/>
        <w:bottom w:val="none" w:sz="0" w:space="0" w:color="auto"/>
        <w:right w:val="none" w:sz="0" w:space="0" w:color="auto"/>
      </w:divBdr>
    </w:div>
    <w:div w:id="355349267">
      <w:bodyDiv w:val="1"/>
      <w:marLeft w:val="0"/>
      <w:marRight w:val="0"/>
      <w:marTop w:val="0"/>
      <w:marBottom w:val="0"/>
      <w:divBdr>
        <w:top w:val="none" w:sz="0" w:space="0" w:color="auto"/>
        <w:left w:val="none" w:sz="0" w:space="0" w:color="auto"/>
        <w:bottom w:val="none" w:sz="0" w:space="0" w:color="auto"/>
        <w:right w:val="none" w:sz="0" w:space="0" w:color="auto"/>
      </w:divBdr>
    </w:div>
    <w:div w:id="369499883">
      <w:bodyDiv w:val="1"/>
      <w:marLeft w:val="0"/>
      <w:marRight w:val="0"/>
      <w:marTop w:val="0"/>
      <w:marBottom w:val="0"/>
      <w:divBdr>
        <w:top w:val="none" w:sz="0" w:space="0" w:color="auto"/>
        <w:left w:val="none" w:sz="0" w:space="0" w:color="auto"/>
        <w:bottom w:val="none" w:sz="0" w:space="0" w:color="auto"/>
        <w:right w:val="none" w:sz="0" w:space="0" w:color="auto"/>
      </w:divBdr>
    </w:div>
    <w:div w:id="374082746">
      <w:bodyDiv w:val="1"/>
      <w:marLeft w:val="0"/>
      <w:marRight w:val="0"/>
      <w:marTop w:val="0"/>
      <w:marBottom w:val="0"/>
      <w:divBdr>
        <w:top w:val="none" w:sz="0" w:space="0" w:color="auto"/>
        <w:left w:val="none" w:sz="0" w:space="0" w:color="auto"/>
        <w:bottom w:val="none" w:sz="0" w:space="0" w:color="auto"/>
        <w:right w:val="none" w:sz="0" w:space="0" w:color="auto"/>
      </w:divBdr>
    </w:div>
    <w:div w:id="380439995">
      <w:bodyDiv w:val="1"/>
      <w:marLeft w:val="0"/>
      <w:marRight w:val="0"/>
      <w:marTop w:val="0"/>
      <w:marBottom w:val="0"/>
      <w:divBdr>
        <w:top w:val="none" w:sz="0" w:space="0" w:color="auto"/>
        <w:left w:val="none" w:sz="0" w:space="0" w:color="auto"/>
        <w:bottom w:val="none" w:sz="0" w:space="0" w:color="auto"/>
        <w:right w:val="none" w:sz="0" w:space="0" w:color="auto"/>
      </w:divBdr>
    </w:div>
    <w:div w:id="394280746">
      <w:bodyDiv w:val="1"/>
      <w:marLeft w:val="0"/>
      <w:marRight w:val="0"/>
      <w:marTop w:val="0"/>
      <w:marBottom w:val="0"/>
      <w:divBdr>
        <w:top w:val="none" w:sz="0" w:space="0" w:color="auto"/>
        <w:left w:val="none" w:sz="0" w:space="0" w:color="auto"/>
        <w:bottom w:val="none" w:sz="0" w:space="0" w:color="auto"/>
        <w:right w:val="none" w:sz="0" w:space="0" w:color="auto"/>
      </w:divBdr>
    </w:div>
    <w:div w:id="398134503">
      <w:bodyDiv w:val="1"/>
      <w:marLeft w:val="0"/>
      <w:marRight w:val="0"/>
      <w:marTop w:val="0"/>
      <w:marBottom w:val="0"/>
      <w:divBdr>
        <w:top w:val="none" w:sz="0" w:space="0" w:color="auto"/>
        <w:left w:val="none" w:sz="0" w:space="0" w:color="auto"/>
        <w:bottom w:val="none" w:sz="0" w:space="0" w:color="auto"/>
        <w:right w:val="none" w:sz="0" w:space="0" w:color="auto"/>
      </w:divBdr>
    </w:div>
    <w:div w:id="402485286">
      <w:bodyDiv w:val="1"/>
      <w:marLeft w:val="0"/>
      <w:marRight w:val="0"/>
      <w:marTop w:val="0"/>
      <w:marBottom w:val="0"/>
      <w:divBdr>
        <w:top w:val="none" w:sz="0" w:space="0" w:color="auto"/>
        <w:left w:val="none" w:sz="0" w:space="0" w:color="auto"/>
        <w:bottom w:val="none" w:sz="0" w:space="0" w:color="auto"/>
        <w:right w:val="none" w:sz="0" w:space="0" w:color="auto"/>
      </w:divBdr>
    </w:div>
    <w:div w:id="428083512">
      <w:bodyDiv w:val="1"/>
      <w:marLeft w:val="0"/>
      <w:marRight w:val="0"/>
      <w:marTop w:val="0"/>
      <w:marBottom w:val="0"/>
      <w:divBdr>
        <w:top w:val="none" w:sz="0" w:space="0" w:color="auto"/>
        <w:left w:val="none" w:sz="0" w:space="0" w:color="auto"/>
        <w:bottom w:val="none" w:sz="0" w:space="0" w:color="auto"/>
        <w:right w:val="none" w:sz="0" w:space="0" w:color="auto"/>
      </w:divBdr>
    </w:div>
    <w:div w:id="447160186">
      <w:bodyDiv w:val="1"/>
      <w:marLeft w:val="0"/>
      <w:marRight w:val="0"/>
      <w:marTop w:val="0"/>
      <w:marBottom w:val="0"/>
      <w:divBdr>
        <w:top w:val="none" w:sz="0" w:space="0" w:color="auto"/>
        <w:left w:val="none" w:sz="0" w:space="0" w:color="auto"/>
        <w:bottom w:val="none" w:sz="0" w:space="0" w:color="auto"/>
        <w:right w:val="none" w:sz="0" w:space="0" w:color="auto"/>
      </w:divBdr>
    </w:div>
    <w:div w:id="453794317">
      <w:bodyDiv w:val="1"/>
      <w:marLeft w:val="0"/>
      <w:marRight w:val="0"/>
      <w:marTop w:val="0"/>
      <w:marBottom w:val="0"/>
      <w:divBdr>
        <w:top w:val="none" w:sz="0" w:space="0" w:color="auto"/>
        <w:left w:val="none" w:sz="0" w:space="0" w:color="auto"/>
        <w:bottom w:val="none" w:sz="0" w:space="0" w:color="auto"/>
        <w:right w:val="none" w:sz="0" w:space="0" w:color="auto"/>
      </w:divBdr>
    </w:div>
    <w:div w:id="467599790">
      <w:bodyDiv w:val="1"/>
      <w:marLeft w:val="0"/>
      <w:marRight w:val="0"/>
      <w:marTop w:val="0"/>
      <w:marBottom w:val="0"/>
      <w:divBdr>
        <w:top w:val="none" w:sz="0" w:space="0" w:color="auto"/>
        <w:left w:val="none" w:sz="0" w:space="0" w:color="auto"/>
        <w:bottom w:val="none" w:sz="0" w:space="0" w:color="auto"/>
        <w:right w:val="none" w:sz="0" w:space="0" w:color="auto"/>
      </w:divBdr>
    </w:div>
    <w:div w:id="475073545">
      <w:bodyDiv w:val="1"/>
      <w:marLeft w:val="0"/>
      <w:marRight w:val="0"/>
      <w:marTop w:val="0"/>
      <w:marBottom w:val="0"/>
      <w:divBdr>
        <w:top w:val="none" w:sz="0" w:space="0" w:color="auto"/>
        <w:left w:val="none" w:sz="0" w:space="0" w:color="auto"/>
        <w:bottom w:val="none" w:sz="0" w:space="0" w:color="auto"/>
        <w:right w:val="none" w:sz="0" w:space="0" w:color="auto"/>
      </w:divBdr>
    </w:div>
    <w:div w:id="505368195">
      <w:bodyDiv w:val="1"/>
      <w:marLeft w:val="0"/>
      <w:marRight w:val="0"/>
      <w:marTop w:val="0"/>
      <w:marBottom w:val="0"/>
      <w:divBdr>
        <w:top w:val="none" w:sz="0" w:space="0" w:color="auto"/>
        <w:left w:val="none" w:sz="0" w:space="0" w:color="auto"/>
        <w:bottom w:val="none" w:sz="0" w:space="0" w:color="auto"/>
        <w:right w:val="none" w:sz="0" w:space="0" w:color="auto"/>
      </w:divBdr>
    </w:div>
    <w:div w:id="514196426">
      <w:bodyDiv w:val="1"/>
      <w:marLeft w:val="0"/>
      <w:marRight w:val="0"/>
      <w:marTop w:val="0"/>
      <w:marBottom w:val="0"/>
      <w:divBdr>
        <w:top w:val="none" w:sz="0" w:space="0" w:color="auto"/>
        <w:left w:val="none" w:sz="0" w:space="0" w:color="auto"/>
        <w:bottom w:val="none" w:sz="0" w:space="0" w:color="auto"/>
        <w:right w:val="none" w:sz="0" w:space="0" w:color="auto"/>
      </w:divBdr>
    </w:div>
    <w:div w:id="520627090">
      <w:bodyDiv w:val="1"/>
      <w:marLeft w:val="0"/>
      <w:marRight w:val="0"/>
      <w:marTop w:val="0"/>
      <w:marBottom w:val="0"/>
      <w:divBdr>
        <w:top w:val="none" w:sz="0" w:space="0" w:color="auto"/>
        <w:left w:val="none" w:sz="0" w:space="0" w:color="auto"/>
        <w:bottom w:val="none" w:sz="0" w:space="0" w:color="auto"/>
        <w:right w:val="none" w:sz="0" w:space="0" w:color="auto"/>
      </w:divBdr>
    </w:div>
    <w:div w:id="522521911">
      <w:bodyDiv w:val="1"/>
      <w:marLeft w:val="0"/>
      <w:marRight w:val="0"/>
      <w:marTop w:val="0"/>
      <w:marBottom w:val="0"/>
      <w:divBdr>
        <w:top w:val="none" w:sz="0" w:space="0" w:color="auto"/>
        <w:left w:val="none" w:sz="0" w:space="0" w:color="auto"/>
        <w:bottom w:val="none" w:sz="0" w:space="0" w:color="auto"/>
        <w:right w:val="none" w:sz="0" w:space="0" w:color="auto"/>
      </w:divBdr>
    </w:div>
    <w:div w:id="534200138">
      <w:bodyDiv w:val="1"/>
      <w:marLeft w:val="0"/>
      <w:marRight w:val="0"/>
      <w:marTop w:val="0"/>
      <w:marBottom w:val="0"/>
      <w:divBdr>
        <w:top w:val="none" w:sz="0" w:space="0" w:color="auto"/>
        <w:left w:val="none" w:sz="0" w:space="0" w:color="auto"/>
        <w:bottom w:val="none" w:sz="0" w:space="0" w:color="auto"/>
        <w:right w:val="none" w:sz="0" w:space="0" w:color="auto"/>
      </w:divBdr>
    </w:div>
    <w:div w:id="536967656">
      <w:bodyDiv w:val="1"/>
      <w:marLeft w:val="0"/>
      <w:marRight w:val="0"/>
      <w:marTop w:val="0"/>
      <w:marBottom w:val="0"/>
      <w:divBdr>
        <w:top w:val="none" w:sz="0" w:space="0" w:color="auto"/>
        <w:left w:val="none" w:sz="0" w:space="0" w:color="auto"/>
        <w:bottom w:val="none" w:sz="0" w:space="0" w:color="auto"/>
        <w:right w:val="none" w:sz="0" w:space="0" w:color="auto"/>
      </w:divBdr>
    </w:div>
    <w:div w:id="568537003">
      <w:bodyDiv w:val="1"/>
      <w:marLeft w:val="0"/>
      <w:marRight w:val="0"/>
      <w:marTop w:val="0"/>
      <w:marBottom w:val="0"/>
      <w:divBdr>
        <w:top w:val="none" w:sz="0" w:space="0" w:color="auto"/>
        <w:left w:val="none" w:sz="0" w:space="0" w:color="auto"/>
        <w:bottom w:val="none" w:sz="0" w:space="0" w:color="auto"/>
        <w:right w:val="none" w:sz="0" w:space="0" w:color="auto"/>
      </w:divBdr>
    </w:div>
    <w:div w:id="570967288">
      <w:bodyDiv w:val="1"/>
      <w:marLeft w:val="0"/>
      <w:marRight w:val="0"/>
      <w:marTop w:val="0"/>
      <w:marBottom w:val="0"/>
      <w:divBdr>
        <w:top w:val="none" w:sz="0" w:space="0" w:color="auto"/>
        <w:left w:val="none" w:sz="0" w:space="0" w:color="auto"/>
        <w:bottom w:val="none" w:sz="0" w:space="0" w:color="auto"/>
        <w:right w:val="none" w:sz="0" w:space="0" w:color="auto"/>
      </w:divBdr>
      <w:divsChild>
        <w:div w:id="526524120">
          <w:marLeft w:val="0"/>
          <w:marRight w:val="0"/>
          <w:marTop w:val="0"/>
          <w:marBottom w:val="240"/>
          <w:divBdr>
            <w:top w:val="none" w:sz="0" w:space="0" w:color="auto"/>
            <w:left w:val="none" w:sz="0" w:space="0" w:color="auto"/>
            <w:bottom w:val="none" w:sz="0" w:space="0" w:color="auto"/>
            <w:right w:val="none" w:sz="0" w:space="0" w:color="auto"/>
          </w:divBdr>
        </w:div>
        <w:div w:id="81800566">
          <w:marLeft w:val="0"/>
          <w:marRight w:val="0"/>
          <w:marTop w:val="0"/>
          <w:marBottom w:val="0"/>
          <w:divBdr>
            <w:top w:val="none" w:sz="0" w:space="0" w:color="auto"/>
            <w:left w:val="none" w:sz="0" w:space="0" w:color="auto"/>
            <w:bottom w:val="none" w:sz="0" w:space="0" w:color="auto"/>
            <w:right w:val="none" w:sz="0" w:space="0" w:color="auto"/>
          </w:divBdr>
          <w:divsChild>
            <w:div w:id="13624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79680">
      <w:bodyDiv w:val="1"/>
      <w:marLeft w:val="0"/>
      <w:marRight w:val="0"/>
      <w:marTop w:val="0"/>
      <w:marBottom w:val="0"/>
      <w:divBdr>
        <w:top w:val="none" w:sz="0" w:space="0" w:color="auto"/>
        <w:left w:val="none" w:sz="0" w:space="0" w:color="auto"/>
        <w:bottom w:val="none" w:sz="0" w:space="0" w:color="auto"/>
        <w:right w:val="none" w:sz="0" w:space="0" w:color="auto"/>
      </w:divBdr>
    </w:div>
    <w:div w:id="581527567">
      <w:bodyDiv w:val="1"/>
      <w:marLeft w:val="0"/>
      <w:marRight w:val="0"/>
      <w:marTop w:val="0"/>
      <w:marBottom w:val="0"/>
      <w:divBdr>
        <w:top w:val="none" w:sz="0" w:space="0" w:color="auto"/>
        <w:left w:val="none" w:sz="0" w:space="0" w:color="auto"/>
        <w:bottom w:val="none" w:sz="0" w:space="0" w:color="auto"/>
        <w:right w:val="none" w:sz="0" w:space="0" w:color="auto"/>
      </w:divBdr>
    </w:div>
    <w:div w:id="598952852">
      <w:bodyDiv w:val="1"/>
      <w:marLeft w:val="0"/>
      <w:marRight w:val="0"/>
      <w:marTop w:val="0"/>
      <w:marBottom w:val="0"/>
      <w:divBdr>
        <w:top w:val="none" w:sz="0" w:space="0" w:color="auto"/>
        <w:left w:val="none" w:sz="0" w:space="0" w:color="auto"/>
        <w:bottom w:val="none" w:sz="0" w:space="0" w:color="auto"/>
        <w:right w:val="none" w:sz="0" w:space="0" w:color="auto"/>
      </w:divBdr>
    </w:div>
    <w:div w:id="601302874">
      <w:bodyDiv w:val="1"/>
      <w:marLeft w:val="0"/>
      <w:marRight w:val="0"/>
      <w:marTop w:val="0"/>
      <w:marBottom w:val="0"/>
      <w:divBdr>
        <w:top w:val="none" w:sz="0" w:space="0" w:color="auto"/>
        <w:left w:val="none" w:sz="0" w:space="0" w:color="auto"/>
        <w:bottom w:val="none" w:sz="0" w:space="0" w:color="auto"/>
        <w:right w:val="none" w:sz="0" w:space="0" w:color="auto"/>
      </w:divBdr>
    </w:div>
    <w:div w:id="662701341">
      <w:bodyDiv w:val="1"/>
      <w:marLeft w:val="0"/>
      <w:marRight w:val="0"/>
      <w:marTop w:val="0"/>
      <w:marBottom w:val="0"/>
      <w:divBdr>
        <w:top w:val="none" w:sz="0" w:space="0" w:color="auto"/>
        <w:left w:val="none" w:sz="0" w:space="0" w:color="auto"/>
        <w:bottom w:val="none" w:sz="0" w:space="0" w:color="auto"/>
        <w:right w:val="none" w:sz="0" w:space="0" w:color="auto"/>
      </w:divBdr>
    </w:div>
    <w:div w:id="669870445">
      <w:bodyDiv w:val="1"/>
      <w:marLeft w:val="0"/>
      <w:marRight w:val="0"/>
      <w:marTop w:val="0"/>
      <w:marBottom w:val="0"/>
      <w:divBdr>
        <w:top w:val="none" w:sz="0" w:space="0" w:color="auto"/>
        <w:left w:val="none" w:sz="0" w:space="0" w:color="auto"/>
        <w:bottom w:val="none" w:sz="0" w:space="0" w:color="auto"/>
        <w:right w:val="none" w:sz="0" w:space="0" w:color="auto"/>
      </w:divBdr>
    </w:div>
    <w:div w:id="688482454">
      <w:bodyDiv w:val="1"/>
      <w:marLeft w:val="0"/>
      <w:marRight w:val="0"/>
      <w:marTop w:val="0"/>
      <w:marBottom w:val="0"/>
      <w:divBdr>
        <w:top w:val="none" w:sz="0" w:space="0" w:color="auto"/>
        <w:left w:val="none" w:sz="0" w:space="0" w:color="auto"/>
        <w:bottom w:val="none" w:sz="0" w:space="0" w:color="auto"/>
        <w:right w:val="none" w:sz="0" w:space="0" w:color="auto"/>
      </w:divBdr>
    </w:div>
    <w:div w:id="699546517">
      <w:bodyDiv w:val="1"/>
      <w:marLeft w:val="0"/>
      <w:marRight w:val="0"/>
      <w:marTop w:val="0"/>
      <w:marBottom w:val="0"/>
      <w:divBdr>
        <w:top w:val="none" w:sz="0" w:space="0" w:color="auto"/>
        <w:left w:val="none" w:sz="0" w:space="0" w:color="auto"/>
        <w:bottom w:val="none" w:sz="0" w:space="0" w:color="auto"/>
        <w:right w:val="none" w:sz="0" w:space="0" w:color="auto"/>
      </w:divBdr>
    </w:div>
    <w:div w:id="707995065">
      <w:bodyDiv w:val="1"/>
      <w:marLeft w:val="0"/>
      <w:marRight w:val="0"/>
      <w:marTop w:val="0"/>
      <w:marBottom w:val="0"/>
      <w:divBdr>
        <w:top w:val="none" w:sz="0" w:space="0" w:color="auto"/>
        <w:left w:val="none" w:sz="0" w:space="0" w:color="auto"/>
        <w:bottom w:val="none" w:sz="0" w:space="0" w:color="auto"/>
        <w:right w:val="none" w:sz="0" w:space="0" w:color="auto"/>
      </w:divBdr>
    </w:div>
    <w:div w:id="710347395">
      <w:bodyDiv w:val="1"/>
      <w:marLeft w:val="0"/>
      <w:marRight w:val="0"/>
      <w:marTop w:val="0"/>
      <w:marBottom w:val="0"/>
      <w:divBdr>
        <w:top w:val="none" w:sz="0" w:space="0" w:color="auto"/>
        <w:left w:val="none" w:sz="0" w:space="0" w:color="auto"/>
        <w:bottom w:val="none" w:sz="0" w:space="0" w:color="auto"/>
        <w:right w:val="none" w:sz="0" w:space="0" w:color="auto"/>
      </w:divBdr>
    </w:div>
    <w:div w:id="730813367">
      <w:bodyDiv w:val="1"/>
      <w:marLeft w:val="0"/>
      <w:marRight w:val="0"/>
      <w:marTop w:val="0"/>
      <w:marBottom w:val="0"/>
      <w:divBdr>
        <w:top w:val="none" w:sz="0" w:space="0" w:color="auto"/>
        <w:left w:val="none" w:sz="0" w:space="0" w:color="auto"/>
        <w:bottom w:val="none" w:sz="0" w:space="0" w:color="auto"/>
        <w:right w:val="none" w:sz="0" w:space="0" w:color="auto"/>
      </w:divBdr>
    </w:div>
    <w:div w:id="777022091">
      <w:bodyDiv w:val="1"/>
      <w:marLeft w:val="0"/>
      <w:marRight w:val="0"/>
      <w:marTop w:val="0"/>
      <w:marBottom w:val="0"/>
      <w:divBdr>
        <w:top w:val="none" w:sz="0" w:space="0" w:color="auto"/>
        <w:left w:val="none" w:sz="0" w:space="0" w:color="auto"/>
        <w:bottom w:val="none" w:sz="0" w:space="0" w:color="auto"/>
        <w:right w:val="none" w:sz="0" w:space="0" w:color="auto"/>
      </w:divBdr>
    </w:div>
    <w:div w:id="780731451">
      <w:bodyDiv w:val="1"/>
      <w:marLeft w:val="0"/>
      <w:marRight w:val="0"/>
      <w:marTop w:val="0"/>
      <w:marBottom w:val="0"/>
      <w:divBdr>
        <w:top w:val="none" w:sz="0" w:space="0" w:color="auto"/>
        <w:left w:val="none" w:sz="0" w:space="0" w:color="auto"/>
        <w:bottom w:val="none" w:sz="0" w:space="0" w:color="auto"/>
        <w:right w:val="none" w:sz="0" w:space="0" w:color="auto"/>
      </w:divBdr>
    </w:div>
    <w:div w:id="783496443">
      <w:bodyDiv w:val="1"/>
      <w:marLeft w:val="0"/>
      <w:marRight w:val="0"/>
      <w:marTop w:val="0"/>
      <w:marBottom w:val="0"/>
      <w:divBdr>
        <w:top w:val="none" w:sz="0" w:space="0" w:color="auto"/>
        <w:left w:val="none" w:sz="0" w:space="0" w:color="auto"/>
        <w:bottom w:val="none" w:sz="0" w:space="0" w:color="auto"/>
        <w:right w:val="none" w:sz="0" w:space="0" w:color="auto"/>
      </w:divBdr>
    </w:div>
    <w:div w:id="822549212">
      <w:bodyDiv w:val="1"/>
      <w:marLeft w:val="0"/>
      <w:marRight w:val="0"/>
      <w:marTop w:val="0"/>
      <w:marBottom w:val="0"/>
      <w:divBdr>
        <w:top w:val="none" w:sz="0" w:space="0" w:color="auto"/>
        <w:left w:val="none" w:sz="0" w:space="0" w:color="auto"/>
        <w:bottom w:val="none" w:sz="0" w:space="0" w:color="auto"/>
        <w:right w:val="none" w:sz="0" w:space="0" w:color="auto"/>
      </w:divBdr>
    </w:div>
    <w:div w:id="827134049">
      <w:bodyDiv w:val="1"/>
      <w:marLeft w:val="0"/>
      <w:marRight w:val="0"/>
      <w:marTop w:val="0"/>
      <w:marBottom w:val="0"/>
      <w:divBdr>
        <w:top w:val="none" w:sz="0" w:space="0" w:color="auto"/>
        <w:left w:val="none" w:sz="0" w:space="0" w:color="auto"/>
        <w:bottom w:val="none" w:sz="0" w:space="0" w:color="auto"/>
        <w:right w:val="none" w:sz="0" w:space="0" w:color="auto"/>
      </w:divBdr>
    </w:div>
    <w:div w:id="838274237">
      <w:bodyDiv w:val="1"/>
      <w:marLeft w:val="0"/>
      <w:marRight w:val="0"/>
      <w:marTop w:val="0"/>
      <w:marBottom w:val="0"/>
      <w:divBdr>
        <w:top w:val="none" w:sz="0" w:space="0" w:color="auto"/>
        <w:left w:val="none" w:sz="0" w:space="0" w:color="auto"/>
        <w:bottom w:val="none" w:sz="0" w:space="0" w:color="auto"/>
        <w:right w:val="none" w:sz="0" w:space="0" w:color="auto"/>
      </w:divBdr>
    </w:div>
    <w:div w:id="842277612">
      <w:bodyDiv w:val="1"/>
      <w:marLeft w:val="0"/>
      <w:marRight w:val="0"/>
      <w:marTop w:val="0"/>
      <w:marBottom w:val="0"/>
      <w:divBdr>
        <w:top w:val="none" w:sz="0" w:space="0" w:color="auto"/>
        <w:left w:val="none" w:sz="0" w:space="0" w:color="auto"/>
        <w:bottom w:val="none" w:sz="0" w:space="0" w:color="auto"/>
        <w:right w:val="none" w:sz="0" w:space="0" w:color="auto"/>
      </w:divBdr>
      <w:divsChild>
        <w:div w:id="835455553">
          <w:marLeft w:val="0"/>
          <w:marRight w:val="0"/>
          <w:marTop w:val="0"/>
          <w:marBottom w:val="240"/>
          <w:divBdr>
            <w:top w:val="none" w:sz="0" w:space="0" w:color="auto"/>
            <w:left w:val="none" w:sz="0" w:space="0" w:color="auto"/>
            <w:bottom w:val="none" w:sz="0" w:space="0" w:color="auto"/>
            <w:right w:val="none" w:sz="0" w:space="0" w:color="auto"/>
          </w:divBdr>
        </w:div>
        <w:div w:id="267587543">
          <w:marLeft w:val="0"/>
          <w:marRight w:val="0"/>
          <w:marTop w:val="0"/>
          <w:marBottom w:val="0"/>
          <w:divBdr>
            <w:top w:val="none" w:sz="0" w:space="0" w:color="auto"/>
            <w:left w:val="none" w:sz="0" w:space="0" w:color="auto"/>
            <w:bottom w:val="none" w:sz="0" w:space="0" w:color="auto"/>
            <w:right w:val="none" w:sz="0" w:space="0" w:color="auto"/>
          </w:divBdr>
          <w:divsChild>
            <w:div w:id="2101832082">
              <w:marLeft w:val="0"/>
              <w:marRight w:val="0"/>
              <w:marTop w:val="0"/>
              <w:marBottom w:val="0"/>
              <w:divBdr>
                <w:top w:val="none" w:sz="0" w:space="0" w:color="auto"/>
                <w:left w:val="none" w:sz="0" w:space="0" w:color="auto"/>
                <w:bottom w:val="none" w:sz="0" w:space="0" w:color="auto"/>
                <w:right w:val="none" w:sz="0" w:space="0" w:color="auto"/>
              </w:divBdr>
              <w:divsChild>
                <w:div w:id="1863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1798">
      <w:bodyDiv w:val="1"/>
      <w:marLeft w:val="0"/>
      <w:marRight w:val="0"/>
      <w:marTop w:val="0"/>
      <w:marBottom w:val="0"/>
      <w:divBdr>
        <w:top w:val="none" w:sz="0" w:space="0" w:color="auto"/>
        <w:left w:val="none" w:sz="0" w:space="0" w:color="auto"/>
        <w:bottom w:val="none" w:sz="0" w:space="0" w:color="auto"/>
        <w:right w:val="none" w:sz="0" w:space="0" w:color="auto"/>
      </w:divBdr>
    </w:div>
    <w:div w:id="861432074">
      <w:bodyDiv w:val="1"/>
      <w:marLeft w:val="0"/>
      <w:marRight w:val="0"/>
      <w:marTop w:val="0"/>
      <w:marBottom w:val="0"/>
      <w:divBdr>
        <w:top w:val="none" w:sz="0" w:space="0" w:color="auto"/>
        <w:left w:val="none" w:sz="0" w:space="0" w:color="auto"/>
        <w:bottom w:val="none" w:sz="0" w:space="0" w:color="auto"/>
        <w:right w:val="none" w:sz="0" w:space="0" w:color="auto"/>
      </w:divBdr>
    </w:div>
    <w:div w:id="863179077">
      <w:bodyDiv w:val="1"/>
      <w:marLeft w:val="0"/>
      <w:marRight w:val="0"/>
      <w:marTop w:val="0"/>
      <w:marBottom w:val="0"/>
      <w:divBdr>
        <w:top w:val="none" w:sz="0" w:space="0" w:color="auto"/>
        <w:left w:val="none" w:sz="0" w:space="0" w:color="auto"/>
        <w:bottom w:val="none" w:sz="0" w:space="0" w:color="auto"/>
        <w:right w:val="none" w:sz="0" w:space="0" w:color="auto"/>
      </w:divBdr>
    </w:div>
    <w:div w:id="870533868">
      <w:bodyDiv w:val="1"/>
      <w:marLeft w:val="0"/>
      <w:marRight w:val="0"/>
      <w:marTop w:val="0"/>
      <w:marBottom w:val="0"/>
      <w:divBdr>
        <w:top w:val="none" w:sz="0" w:space="0" w:color="auto"/>
        <w:left w:val="none" w:sz="0" w:space="0" w:color="auto"/>
        <w:bottom w:val="none" w:sz="0" w:space="0" w:color="auto"/>
        <w:right w:val="none" w:sz="0" w:space="0" w:color="auto"/>
      </w:divBdr>
    </w:div>
    <w:div w:id="877745826">
      <w:bodyDiv w:val="1"/>
      <w:marLeft w:val="0"/>
      <w:marRight w:val="0"/>
      <w:marTop w:val="0"/>
      <w:marBottom w:val="0"/>
      <w:divBdr>
        <w:top w:val="none" w:sz="0" w:space="0" w:color="auto"/>
        <w:left w:val="none" w:sz="0" w:space="0" w:color="auto"/>
        <w:bottom w:val="none" w:sz="0" w:space="0" w:color="auto"/>
        <w:right w:val="none" w:sz="0" w:space="0" w:color="auto"/>
      </w:divBdr>
    </w:div>
    <w:div w:id="889925948">
      <w:bodyDiv w:val="1"/>
      <w:marLeft w:val="0"/>
      <w:marRight w:val="0"/>
      <w:marTop w:val="0"/>
      <w:marBottom w:val="0"/>
      <w:divBdr>
        <w:top w:val="none" w:sz="0" w:space="0" w:color="auto"/>
        <w:left w:val="none" w:sz="0" w:space="0" w:color="auto"/>
        <w:bottom w:val="none" w:sz="0" w:space="0" w:color="auto"/>
        <w:right w:val="none" w:sz="0" w:space="0" w:color="auto"/>
      </w:divBdr>
    </w:div>
    <w:div w:id="893346191">
      <w:bodyDiv w:val="1"/>
      <w:marLeft w:val="0"/>
      <w:marRight w:val="0"/>
      <w:marTop w:val="0"/>
      <w:marBottom w:val="0"/>
      <w:divBdr>
        <w:top w:val="none" w:sz="0" w:space="0" w:color="auto"/>
        <w:left w:val="none" w:sz="0" w:space="0" w:color="auto"/>
        <w:bottom w:val="none" w:sz="0" w:space="0" w:color="auto"/>
        <w:right w:val="none" w:sz="0" w:space="0" w:color="auto"/>
      </w:divBdr>
    </w:div>
    <w:div w:id="900796112">
      <w:bodyDiv w:val="1"/>
      <w:marLeft w:val="0"/>
      <w:marRight w:val="0"/>
      <w:marTop w:val="0"/>
      <w:marBottom w:val="0"/>
      <w:divBdr>
        <w:top w:val="none" w:sz="0" w:space="0" w:color="auto"/>
        <w:left w:val="none" w:sz="0" w:space="0" w:color="auto"/>
        <w:bottom w:val="none" w:sz="0" w:space="0" w:color="auto"/>
        <w:right w:val="none" w:sz="0" w:space="0" w:color="auto"/>
      </w:divBdr>
    </w:div>
    <w:div w:id="903877457">
      <w:bodyDiv w:val="1"/>
      <w:marLeft w:val="0"/>
      <w:marRight w:val="0"/>
      <w:marTop w:val="0"/>
      <w:marBottom w:val="0"/>
      <w:divBdr>
        <w:top w:val="none" w:sz="0" w:space="0" w:color="auto"/>
        <w:left w:val="none" w:sz="0" w:space="0" w:color="auto"/>
        <w:bottom w:val="none" w:sz="0" w:space="0" w:color="auto"/>
        <w:right w:val="none" w:sz="0" w:space="0" w:color="auto"/>
      </w:divBdr>
    </w:div>
    <w:div w:id="918297284">
      <w:bodyDiv w:val="1"/>
      <w:marLeft w:val="0"/>
      <w:marRight w:val="0"/>
      <w:marTop w:val="0"/>
      <w:marBottom w:val="0"/>
      <w:divBdr>
        <w:top w:val="none" w:sz="0" w:space="0" w:color="auto"/>
        <w:left w:val="none" w:sz="0" w:space="0" w:color="auto"/>
        <w:bottom w:val="none" w:sz="0" w:space="0" w:color="auto"/>
        <w:right w:val="none" w:sz="0" w:space="0" w:color="auto"/>
      </w:divBdr>
    </w:div>
    <w:div w:id="923996623">
      <w:bodyDiv w:val="1"/>
      <w:marLeft w:val="0"/>
      <w:marRight w:val="0"/>
      <w:marTop w:val="0"/>
      <w:marBottom w:val="0"/>
      <w:divBdr>
        <w:top w:val="none" w:sz="0" w:space="0" w:color="auto"/>
        <w:left w:val="none" w:sz="0" w:space="0" w:color="auto"/>
        <w:bottom w:val="none" w:sz="0" w:space="0" w:color="auto"/>
        <w:right w:val="none" w:sz="0" w:space="0" w:color="auto"/>
      </w:divBdr>
    </w:div>
    <w:div w:id="935013647">
      <w:bodyDiv w:val="1"/>
      <w:marLeft w:val="0"/>
      <w:marRight w:val="0"/>
      <w:marTop w:val="0"/>
      <w:marBottom w:val="0"/>
      <w:divBdr>
        <w:top w:val="none" w:sz="0" w:space="0" w:color="auto"/>
        <w:left w:val="none" w:sz="0" w:space="0" w:color="auto"/>
        <w:bottom w:val="none" w:sz="0" w:space="0" w:color="auto"/>
        <w:right w:val="none" w:sz="0" w:space="0" w:color="auto"/>
      </w:divBdr>
    </w:div>
    <w:div w:id="940451586">
      <w:bodyDiv w:val="1"/>
      <w:marLeft w:val="0"/>
      <w:marRight w:val="0"/>
      <w:marTop w:val="0"/>
      <w:marBottom w:val="0"/>
      <w:divBdr>
        <w:top w:val="none" w:sz="0" w:space="0" w:color="auto"/>
        <w:left w:val="none" w:sz="0" w:space="0" w:color="auto"/>
        <w:bottom w:val="none" w:sz="0" w:space="0" w:color="auto"/>
        <w:right w:val="none" w:sz="0" w:space="0" w:color="auto"/>
      </w:divBdr>
    </w:div>
    <w:div w:id="948006777">
      <w:bodyDiv w:val="1"/>
      <w:marLeft w:val="0"/>
      <w:marRight w:val="0"/>
      <w:marTop w:val="0"/>
      <w:marBottom w:val="0"/>
      <w:divBdr>
        <w:top w:val="none" w:sz="0" w:space="0" w:color="auto"/>
        <w:left w:val="none" w:sz="0" w:space="0" w:color="auto"/>
        <w:bottom w:val="none" w:sz="0" w:space="0" w:color="auto"/>
        <w:right w:val="none" w:sz="0" w:space="0" w:color="auto"/>
      </w:divBdr>
    </w:div>
    <w:div w:id="948859027">
      <w:bodyDiv w:val="1"/>
      <w:marLeft w:val="0"/>
      <w:marRight w:val="0"/>
      <w:marTop w:val="0"/>
      <w:marBottom w:val="0"/>
      <w:divBdr>
        <w:top w:val="none" w:sz="0" w:space="0" w:color="auto"/>
        <w:left w:val="none" w:sz="0" w:space="0" w:color="auto"/>
        <w:bottom w:val="none" w:sz="0" w:space="0" w:color="auto"/>
        <w:right w:val="none" w:sz="0" w:space="0" w:color="auto"/>
      </w:divBdr>
    </w:div>
    <w:div w:id="958149374">
      <w:bodyDiv w:val="1"/>
      <w:marLeft w:val="0"/>
      <w:marRight w:val="0"/>
      <w:marTop w:val="0"/>
      <w:marBottom w:val="0"/>
      <w:divBdr>
        <w:top w:val="none" w:sz="0" w:space="0" w:color="auto"/>
        <w:left w:val="none" w:sz="0" w:space="0" w:color="auto"/>
        <w:bottom w:val="none" w:sz="0" w:space="0" w:color="auto"/>
        <w:right w:val="none" w:sz="0" w:space="0" w:color="auto"/>
      </w:divBdr>
    </w:div>
    <w:div w:id="976029159">
      <w:bodyDiv w:val="1"/>
      <w:marLeft w:val="0"/>
      <w:marRight w:val="0"/>
      <w:marTop w:val="0"/>
      <w:marBottom w:val="0"/>
      <w:divBdr>
        <w:top w:val="none" w:sz="0" w:space="0" w:color="auto"/>
        <w:left w:val="none" w:sz="0" w:space="0" w:color="auto"/>
        <w:bottom w:val="none" w:sz="0" w:space="0" w:color="auto"/>
        <w:right w:val="none" w:sz="0" w:space="0" w:color="auto"/>
      </w:divBdr>
    </w:div>
    <w:div w:id="1001159407">
      <w:bodyDiv w:val="1"/>
      <w:marLeft w:val="0"/>
      <w:marRight w:val="0"/>
      <w:marTop w:val="0"/>
      <w:marBottom w:val="0"/>
      <w:divBdr>
        <w:top w:val="none" w:sz="0" w:space="0" w:color="auto"/>
        <w:left w:val="none" w:sz="0" w:space="0" w:color="auto"/>
        <w:bottom w:val="none" w:sz="0" w:space="0" w:color="auto"/>
        <w:right w:val="none" w:sz="0" w:space="0" w:color="auto"/>
      </w:divBdr>
    </w:div>
    <w:div w:id="1019357592">
      <w:bodyDiv w:val="1"/>
      <w:marLeft w:val="0"/>
      <w:marRight w:val="0"/>
      <w:marTop w:val="0"/>
      <w:marBottom w:val="0"/>
      <w:divBdr>
        <w:top w:val="none" w:sz="0" w:space="0" w:color="auto"/>
        <w:left w:val="none" w:sz="0" w:space="0" w:color="auto"/>
        <w:bottom w:val="none" w:sz="0" w:space="0" w:color="auto"/>
        <w:right w:val="none" w:sz="0" w:space="0" w:color="auto"/>
      </w:divBdr>
    </w:div>
    <w:div w:id="1021318320">
      <w:bodyDiv w:val="1"/>
      <w:marLeft w:val="0"/>
      <w:marRight w:val="0"/>
      <w:marTop w:val="0"/>
      <w:marBottom w:val="0"/>
      <w:divBdr>
        <w:top w:val="none" w:sz="0" w:space="0" w:color="auto"/>
        <w:left w:val="none" w:sz="0" w:space="0" w:color="auto"/>
        <w:bottom w:val="none" w:sz="0" w:space="0" w:color="auto"/>
        <w:right w:val="none" w:sz="0" w:space="0" w:color="auto"/>
      </w:divBdr>
    </w:div>
    <w:div w:id="1039361125">
      <w:bodyDiv w:val="1"/>
      <w:marLeft w:val="0"/>
      <w:marRight w:val="0"/>
      <w:marTop w:val="0"/>
      <w:marBottom w:val="0"/>
      <w:divBdr>
        <w:top w:val="none" w:sz="0" w:space="0" w:color="auto"/>
        <w:left w:val="none" w:sz="0" w:space="0" w:color="auto"/>
        <w:bottom w:val="none" w:sz="0" w:space="0" w:color="auto"/>
        <w:right w:val="none" w:sz="0" w:space="0" w:color="auto"/>
      </w:divBdr>
    </w:div>
    <w:div w:id="1039471274">
      <w:bodyDiv w:val="1"/>
      <w:marLeft w:val="0"/>
      <w:marRight w:val="0"/>
      <w:marTop w:val="0"/>
      <w:marBottom w:val="0"/>
      <w:divBdr>
        <w:top w:val="none" w:sz="0" w:space="0" w:color="auto"/>
        <w:left w:val="none" w:sz="0" w:space="0" w:color="auto"/>
        <w:bottom w:val="none" w:sz="0" w:space="0" w:color="auto"/>
        <w:right w:val="none" w:sz="0" w:space="0" w:color="auto"/>
      </w:divBdr>
    </w:div>
    <w:div w:id="1059748688">
      <w:bodyDiv w:val="1"/>
      <w:marLeft w:val="0"/>
      <w:marRight w:val="0"/>
      <w:marTop w:val="0"/>
      <w:marBottom w:val="0"/>
      <w:divBdr>
        <w:top w:val="none" w:sz="0" w:space="0" w:color="auto"/>
        <w:left w:val="none" w:sz="0" w:space="0" w:color="auto"/>
        <w:bottom w:val="none" w:sz="0" w:space="0" w:color="auto"/>
        <w:right w:val="none" w:sz="0" w:space="0" w:color="auto"/>
      </w:divBdr>
    </w:div>
    <w:div w:id="1061631449">
      <w:bodyDiv w:val="1"/>
      <w:marLeft w:val="0"/>
      <w:marRight w:val="0"/>
      <w:marTop w:val="0"/>
      <w:marBottom w:val="0"/>
      <w:divBdr>
        <w:top w:val="none" w:sz="0" w:space="0" w:color="auto"/>
        <w:left w:val="none" w:sz="0" w:space="0" w:color="auto"/>
        <w:bottom w:val="none" w:sz="0" w:space="0" w:color="auto"/>
        <w:right w:val="none" w:sz="0" w:space="0" w:color="auto"/>
      </w:divBdr>
    </w:div>
    <w:div w:id="1064983712">
      <w:bodyDiv w:val="1"/>
      <w:marLeft w:val="0"/>
      <w:marRight w:val="0"/>
      <w:marTop w:val="0"/>
      <w:marBottom w:val="0"/>
      <w:divBdr>
        <w:top w:val="none" w:sz="0" w:space="0" w:color="auto"/>
        <w:left w:val="none" w:sz="0" w:space="0" w:color="auto"/>
        <w:bottom w:val="none" w:sz="0" w:space="0" w:color="auto"/>
        <w:right w:val="none" w:sz="0" w:space="0" w:color="auto"/>
      </w:divBdr>
    </w:div>
    <w:div w:id="1081875192">
      <w:bodyDiv w:val="1"/>
      <w:marLeft w:val="0"/>
      <w:marRight w:val="0"/>
      <w:marTop w:val="0"/>
      <w:marBottom w:val="0"/>
      <w:divBdr>
        <w:top w:val="none" w:sz="0" w:space="0" w:color="auto"/>
        <w:left w:val="none" w:sz="0" w:space="0" w:color="auto"/>
        <w:bottom w:val="none" w:sz="0" w:space="0" w:color="auto"/>
        <w:right w:val="none" w:sz="0" w:space="0" w:color="auto"/>
      </w:divBdr>
    </w:div>
    <w:div w:id="1087459763">
      <w:bodyDiv w:val="1"/>
      <w:marLeft w:val="0"/>
      <w:marRight w:val="0"/>
      <w:marTop w:val="0"/>
      <w:marBottom w:val="0"/>
      <w:divBdr>
        <w:top w:val="none" w:sz="0" w:space="0" w:color="auto"/>
        <w:left w:val="none" w:sz="0" w:space="0" w:color="auto"/>
        <w:bottom w:val="none" w:sz="0" w:space="0" w:color="auto"/>
        <w:right w:val="none" w:sz="0" w:space="0" w:color="auto"/>
      </w:divBdr>
    </w:div>
    <w:div w:id="1104229146">
      <w:bodyDiv w:val="1"/>
      <w:marLeft w:val="0"/>
      <w:marRight w:val="0"/>
      <w:marTop w:val="0"/>
      <w:marBottom w:val="0"/>
      <w:divBdr>
        <w:top w:val="none" w:sz="0" w:space="0" w:color="auto"/>
        <w:left w:val="none" w:sz="0" w:space="0" w:color="auto"/>
        <w:bottom w:val="none" w:sz="0" w:space="0" w:color="auto"/>
        <w:right w:val="none" w:sz="0" w:space="0" w:color="auto"/>
      </w:divBdr>
    </w:div>
    <w:div w:id="1109351724">
      <w:bodyDiv w:val="1"/>
      <w:marLeft w:val="0"/>
      <w:marRight w:val="0"/>
      <w:marTop w:val="0"/>
      <w:marBottom w:val="0"/>
      <w:divBdr>
        <w:top w:val="none" w:sz="0" w:space="0" w:color="auto"/>
        <w:left w:val="none" w:sz="0" w:space="0" w:color="auto"/>
        <w:bottom w:val="none" w:sz="0" w:space="0" w:color="auto"/>
        <w:right w:val="none" w:sz="0" w:space="0" w:color="auto"/>
      </w:divBdr>
    </w:div>
    <w:div w:id="1138255804">
      <w:bodyDiv w:val="1"/>
      <w:marLeft w:val="0"/>
      <w:marRight w:val="0"/>
      <w:marTop w:val="0"/>
      <w:marBottom w:val="0"/>
      <w:divBdr>
        <w:top w:val="none" w:sz="0" w:space="0" w:color="auto"/>
        <w:left w:val="none" w:sz="0" w:space="0" w:color="auto"/>
        <w:bottom w:val="none" w:sz="0" w:space="0" w:color="auto"/>
        <w:right w:val="none" w:sz="0" w:space="0" w:color="auto"/>
      </w:divBdr>
    </w:div>
    <w:div w:id="1156533921">
      <w:bodyDiv w:val="1"/>
      <w:marLeft w:val="0"/>
      <w:marRight w:val="0"/>
      <w:marTop w:val="0"/>
      <w:marBottom w:val="0"/>
      <w:divBdr>
        <w:top w:val="none" w:sz="0" w:space="0" w:color="auto"/>
        <w:left w:val="none" w:sz="0" w:space="0" w:color="auto"/>
        <w:bottom w:val="none" w:sz="0" w:space="0" w:color="auto"/>
        <w:right w:val="none" w:sz="0" w:space="0" w:color="auto"/>
      </w:divBdr>
    </w:div>
    <w:div w:id="1191723811">
      <w:bodyDiv w:val="1"/>
      <w:marLeft w:val="0"/>
      <w:marRight w:val="0"/>
      <w:marTop w:val="0"/>
      <w:marBottom w:val="0"/>
      <w:divBdr>
        <w:top w:val="none" w:sz="0" w:space="0" w:color="auto"/>
        <w:left w:val="none" w:sz="0" w:space="0" w:color="auto"/>
        <w:bottom w:val="none" w:sz="0" w:space="0" w:color="auto"/>
        <w:right w:val="none" w:sz="0" w:space="0" w:color="auto"/>
      </w:divBdr>
      <w:divsChild>
        <w:div w:id="1631086425">
          <w:marLeft w:val="0"/>
          <w:marRight w:val="0"/>
          <w:marTop w:val="0"/>
          <w:marBottom w:val="240"/>
          <w:divBdr>
            <w:top w:val="none" w:sz="0" w:space="0" w:color="auto"/>
            <w:left w:val="none" w:sz="0" w:space="0" w:color="auto"/>
            <w:bottom w:val="none" w:sz="0" w:space="0" w:color="auto"/>
            <w:right w:val="none" w:sz="0" w:space="0" w:color="auto"/>
          </w:divBdr>
        </w:div>
        <w:div w:id="302976910">
          <w:marLeft w:val="0"/>
          <w:marRight w:val="0"/>
          <w:marTop w:val="0"/>
          <w:marBottom w:val="0"/>
          <w:divBdr>
            <w:top w:val="none" w:sz="0" w:space="0" w:color="auto"/>
            <w:left w:val="none" w:sz="0" w:space="0" w:color="auto"/>
            <w:bottom w:val="none" w:sz="0" w:space="0" w:color="auto"/>
            <w:right w:val="none" w:sz="0" w:space="0" w:color="auto"/>
          </w:divBdr>
          <w:divsChild>
            <w:div w:id="12664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238">
      <w:bodyDiv w:val="1"/>
      <w:marLeft w:val="0"/>
      <w:marRight w:val="0"/>
      <w:marTop w:val="0"/>
      <w:marBottom w:val="0"/>
      <w:divBdr>
        <w:top w:val="none" w:sz="0" w:space="0" w:color="auto"/>
        <w:left w:val="none" w:sz="0" w:space="0" w:color="auto"/>
        <w:bottom w:val="none" w:sz="0" w:space="0" w:color="auto"/>
        <w:right w:val="none" w:sz="0" w:space="0" w:color="auto"/>
      </w:divBdr>
    </w:div>
    <w:div w:id="1218399814">
      <w:bodyDiv w:val="1"/>
      <w:marLeft w:val="0"/>
      <w:marRight w:val="0"/>
      <w:marTop w:val="0"/>
      <w:marBottom w:val="0"/>
      <w:divBdr>
        <w:top w:val="none" w:sz="0" w:space="0" w:color="auto"/>
        <w:left w:val="none" w:sz="0" w:space="0" w:color="auto"/>
        <w:bottom w:val="none" w:sz="0" w:space="0" w:color="auto"/>
        <w:right w:val="none" w:sz="0" w:space="0" w:color="auto"/>
      </w:divBdr>
    </w:div>
    <w:div w:id="1232497839">
      <w:bodyDiv w:val="1"/>
      <w:marLeft w:val="0"/>
      <w:marRight w:val="0"/>
      <w:marTop w:val="0"/>
      <w:marBottom w:val="0"/>
      <w:divBdr>
        <w:top w:val="none" w:sz="0" w:space="0" w:color="auto"/>
        <w:left w:val="none" w:sz="0" w:space="0" w:color="auto"/>
        <w:bottom w:val="none" w:sz="0" w:space="0" w:color="auto"/>
        <w:right w:val="none" w:sz="0" w:space="0" w:color="auto"/>
      </w:divBdr>
    </w:div>
    <w:div w:id="1234311172">
      <w:bodyDiv w:val="1"/>
      <w:marLeft w:val="0"/>
      <w:marRight w:val="0"/>
      <w:marTop w:val="0"/>
      <w:marBottom w:val="0"/>
      <w:divBdr>
        <w:top w:val="none" w:sz="0" w:space="0" w:color="auto"/>
        <w:left w:val="none" w:sz="0" w:space="0" w:color="auto"/>
        <w:bottom w:val="none" w:sz="0" w:space="0" w:color="auto"/>
        <w:right w:val="none" w:sz="0" w:space="0" w:color="auto"/>
      </w:divBdr>
    </w:div>
    <w:div w:id="1242258857">
      <w:bodyDiv w:val="1"/>
      <w:marLeft w:val="0"/>
      <w:marRight w:val="0"/>
      <w:marTop w:val="0"/>
      <w:marBottom w:val="0"/>
      <w:divBdr>
        <w:top w:val="none" w:sz="0" w:space="0" w:color="auto"/>
        <w:left w:val="none" w:sz="0" w:space="0" w:color="auto"/>
        <w:bottom w:val="none" w:sz="0" w:space="0" w:color="auto"/>
        <w:right w:val="none" w:sz="0" w:space="0" w:color="auto"/>
      </w:divBdr>
    </w:div>
    <w:div w:id="1252818845">
      <w:bodyDiv w:val="1"/>
      <w:marLeft w:val="0"/>
      <w:marRight w:val="0"/>
      <w:marTop w:val="0"/>
      <w:marBottom w:val="0"/>
      <w:divBdr>
        <w:top w:val="none" w:sz="0" w:space="0" w:color="auto"/>
        <w:left w:val="none" w:sz="0" w:space="0" w:color="auto"/>
        <w:bottom w:val="none" w:sz="0" w:space="0" w:color="auto"/>
        <w:right w:val="none" w:sz="0" w:space="0" w:color="auto"/>
      </w:divBdr>
    </w:div>
    <w:div w:id="1262564590">
      <w:bodyDiv w:val="1"/>
      <w:marLeft w:val="0"/>
      <w:marRight w:val="0"/>
      <w:marTop w:val="0"/>
      <w:marBottom w:val="0"/>
      <w:divBdr>
        <w:top w:val="none" w:sz="0" w:space="0" w:color="auto"/>
        <w:left w:val="none" w:sz="0" w:space="0" w:color="auto"/>
        <w:bottom w:val="none" w:sz="0" w:space="0" w:color="auto"/>
        <w:right w:val="none" w:sz="0" w:space="0" w:color="auto"/>
      </w:divBdr>
    </w:div>
    <w:div w:id="1266109581">
      <w:bodyDiv w:val="1"/>
      <w:marLeft w:val="0"/>
      <w:marRight w:val="0"/>
      <w:marTop w:val="0"/>
      <w:marBottom w:val="0"/>
      <w:divBdr>
        <w:top w:val="none" w:sz="0" w:space="0" w:color="auto"/>
        <w:left w:val="none" w:sz="0" w:space="0" w:color="auto"/>
        <w:bottom w:val="none" w:sz="0" w:space="0" w:color="auto"/>
        <w:right w:val="none" w:sz="0" w:space="0" w:color="auto"/>
      </w:divBdr>
    </w:div>
    <w:div w:id="1274553307">
      <w:bodyDiv w:val="1"/>
      <w:marLeft w:val="0"/>
      <w:marRight w:val="0"/>
      <w:marTop w:val="0"/>
      <w:marBottom w:val="0"/>
      <w:divBdr>
        <w:top w:val="none" w:sz="0" w:space="0" w:color="auto"/>
        <w:left w:val="none" w:sz="0" w:space="0" w:color="auto"/>
        <w:bottom w:val="none" w:sz="0" w:space="0" w:color="auto"/>
        <w:right w:val="none" w:sz="0" w:space="0" w:color="auto"/>
      </w:divBdr>
    </w:div>
    <w:div w:id="1274707575">
      <w:bodyDiv w:val="1"/>
      <w:marLeft w:val="0"/>
      <w:marRight w:val="0"/>
      <w:marTop w:val="0"/>
      <w:marBottom w:val="0"/>
      <w:divBdr>
        <w:top w:val="none" w:sz="0" w:space="0" w:color="auto"/>
        <w:left w:val="none" w:sz="0" w:space="0" w:color="auto"/>
        <w:bottom w:val="none" w:sz="0" w:space="0" w:color="auto"/>
        <w:right w:val="none" w:sz="0" w:space="0" w:color="auto"/>
      </w:divBdr>
    </w:div>
    <w:div w:id="1296836796">
      <w:bodyDiv w:val="1"/>
      <w:marLeft w:val="0"/>
      <w:marRight w:val="0"/>
      <w:marTop w:val="0"/>
      <w:marBottom w:val="0"/>
      <w:divBdr>
        <w:top w:val="none" w:sz="0" w:space="0" w:color="auto"/>
        <w:left w:val="none" w:sz="0" w:space="0" w:color="auto"/>
        <w:bottom w:val="none" w:sz="0" w:space="0" w:color="auto"/>
        <w:right w:val="none" w:sz="0" w:space="0" w:color="auto"/>
      </w:divBdr>
    </w:div>
    <w:div w:id="1304119334">
      <w:bodyDiv w:val="1"/>
      <w:marLeft w:val="0"/>
      <w:marRight w:val="0"/>
      <w:marTop w:val="0"/>
      <w:marBottom w:val="0"/>
      <w:divBdr>
        <w:top w:val="none" w:sz="0" w:space="0" w:color="auto"/>
        <w:left w:val="none" w:sz="0" w:space="0" w:color="auto"/>
        <w:bottom w:val="none" w:sz="0" w:space="0" w:color="auto"/>
        <w:right w:val="none" w:sz="0" w:space="0" w:color="auto"/>
      </w:divBdr>
    </w:div>
    <w:div w:id="1317491240">
      <w:bodyDiv w:val="1"/>
      <w:marLeft w:val="0"/>
      <w:marRight w:val="0"/>
      <w:marTop w:val="0"/>
      <w:marBottom w:val="0"/>
      <w:divBdr>
        <w:top w:val="none" w:sz="0" w:space="0" w:color="auto"/>
        <w:left w:val="none" w:sz="0" w:space="0" w:color="auto"/>
        <w:bottom w:val="none" w:sz="0" w:space="0" w:color="auto"/>
        <w:right w:val="none" w:sz="0" w:space="0" w:color="auto"/>
      </w:divBdr>
    </w:div>
    <w:div w:id="1332444342">
      <w:bodyDiv w:val="1"/>
      <w:marLeft w:val="0"/>
      <w:marRight w:val="0"/>
      <w:marTop w:val="0"/>
      <w:marBottom w:val="0"/>
      <w:divBdr>
        <w:top w:val="none" w:sz="0" w:space="0" w:color="auto"/>
        <w:left w:val="none" w:sz="0" w:space="0" w:color="auto"/>
        <w:bottom w:val="none" w:sz="0" w:space="0" w:color="auto"/>
        <w:right w:val="none" w:sz="0" w:space="0" w:color="auto"/>
      </w:divBdr>
    </w:div>
    <w:div w:id="1332682674">
      <w:bodyDiv w:val="1"/>
      <w:marLeft w:val="0"/>
      <w:marRight w:val="0"/>
      <w:marTop w:val="0"/>
      <w:marBottom w:val="0"/>
      <w:divBdr>
        <w:top w:val="none" w:sz="0" w:space="0" w:color="auto"/>
        <w:left w:val="none" w:sz="0" w:space="0" w:color="auto"/>
        <w:bottom w:val="none" w:sz="0" w:space="0" w:color="auto"/>
        <w:right w:val="none" w:sz="0" w:space="0" w:color="auto"/>
      </w:divBdr>
    </w:div>
    <w:div w:id="1333755068">
      <w:bodyDiv w:val="1"/>
      <w:marLeft w:val="0"/>
      <w:marRight w:val="0"/>
      <w:marTop w:val="0"/>
      <w:marBottom w:val="0"/>
      <w:divBdr>
        <w:top w:val="none" w:sz="0" w:space="0" w:color="auto"/>
        <w:left w:val="none" w:sz="0" w:space="0" w:color="auto"/>
        <w:bottom w:val="none" w:sz="0" w:space="0" w:color="auto"/>
        <w:right w:val="none" w:sz="0" w:space="0" w:color="auto"/>
      </w:divBdr>
    </w:div>
    <w:div w:id="1432631365">
      <w:bodyDiv w:val="1"/>
      <w:marLeft w:val="0"/>
      <w:marRight w:val="0"/>
      <w:marTop w:val="0"/>
      <w:marBottom w:val="0"/>
      <w:divBdr>
        <w:top w:val="none" w:sz="0" w:space="0" w:color="auto"/>
        <w:left w:val="none" w:sz="0" w:space="0" w:color="auto"/>
        <w:bottom w:val="none" w:sz="0" w:space="0" w:color="auto"/>
        <w:right w:val="none" w:sz="0" w:space="0" w:color="auto"/>
      </w:divBdr>
    </w:div>
    <w:div w:id="1445003517">
      <w:bodyDiv w:val="1"/>
      <w:marLeft w:val="0"/>
      <w:marRight w:val="0"/>
      <w:marTop w:val="0"/>
      <w:marBottom w:val="0"/>
      <w:divBdr>
        <w:top w:val="none" w:sz="0" w:space="0" w:color="auto"/>
        <w:left w:val="none" w:sz="0" w:space="0" w:color="auto"/>
        <w:bottom w:val="none" w:sz="0" w:space="0" w:color="auto"/>
        <w:right w:val="none" w:sz="0" w:space="0" w:color="auto"/>
      </w:divBdr>
    </w:div>
    <w:div w:id="1462382909">
      <w:bodyDiv w:val="1"/>
      <w:marLeft w:val="0"/>
      <w:marRight w:val="0"/>
      <w:marTop w:val="0"/>
      <w:marBottom w:val="0"/>
      <w:divBdr>
        <w:top w:val="none" w:sz="0" w:space="0" w:color="auto"/>
        <w:left w:val="none" w:sz="0" w:space="0" w:color="auto"/>
        <w:bottom w:val="none" w:sz="0" w:space="0" w:color="auto"/>
        <w:right w:val="none" w:sz="0" w:space="0" w:color="auto"/>
      </w:divBdr>
    </w:div>
    <w:div w:id="1492405300">
      <w:bodyDiv w:val="1"/>
      <w:marLeft w:val="0"/>
      <w:marRight w:val="0"/>
      <w:marTop w:val="0"/>
      <w:marBottom w:val="0"/>
      <w:divBdr>
        <w:top w:val="none" w:sz="0" w:space="0" w:color="auto"/>
        <w:left w:val="none" w:sz="0" w:space="0" w:color="auto"/>
        <w:bottom w:val="none" w:sz="0" w:space="0" w:color="auto"/>
        <w:right w:val="none" w:sz="0" w:space="0" w:color="auto"/>
      </w:divBdr>
    </w:div>
    <w:div w:id="1501890074">
      <w:bodyDiv w:val="1"/>
      <w:marLeft w:val="0"/>
      <w:marRight w:val="0"/>
      <w:marTop w:val="0"/>
      <w:marBottom w:val="0"/>
      <w:divBdr>
        <w:top w:val="none" w:sz="0" w:space="0" w:color="auto"/>
        <w:left w:val="none" w:sz="0" w:space="0" w:color="auto"/>
        <w:bottom w:val="none" w:sz="0" w:space="0" w:color="auto"/>
        <w:right w:val="none" w:sz="0" w:space="0" w:color="auto"/>
      </w:divBdr>
    </w:div>
    <w:div w:id="1526480539">
      <w:bodyDiv w:val="1"/>
      <w:marLeft w:val="0"/>
      <w:marRight w:val="0"/>
      <w:marTop w:val="0"/>
      <w:marBottom w:val="0"/>
      <w:divBdr>
        <w:top w:val="none" w:sz="0" w:space="0" w:color="auto"/>
        <w:left w:val="none" w:sz="0" w:space="0" w:color="auto"/>
        <w:bottom w:val="none" w:sz="0" w:space="0" w:color="auto"/>
        <w:right w:val="none" w:sz="0" w:space="0" w:color="auto"/>
      </w:divBdr>
    </w:div>
    <w:div w:id="1541555117">
      <w:bodyDiv w:val="1"/>
      <w:marLeft w:val="0"/>
      <w:marRight w:val="0"/>
      <w:marTop w:val="0"/>
      <w:marBottom w:val="0"/>
      <w:divBdr>
        <w:top w:val="none" w:sz="0" w:space="0" w:color="auto"/>
        <w:left w:val="none" w:sz="0" w:space="0" w:color="auto"/>
        <w:bottom w:val="none" w:sz="0" w:space="0" w:color="auto"/>
        <w:right w:val="none" w:sz="0" w:space="0" w:color="auto"/>
      </w:divBdr>
    </w:div>
    <w:div w:id="1550414120">
      <w:bodyDiv w:val="1"/>
      <w:marLeft w:val="0"/>
      <w:marRight w:val="0"/>
      <w:marTop w:val="0"/>
      <w:marBottom w:val="0"/>
      <w:divBdr>
        <w:top w:val="none" w:sz="0" w:space="0" w:color="auto"/>
        <w:left w:val="none" w:sz="0" w:space="0" w:color="auto"/>
        <w:bottom w:val="none" w:sz="0" w:space="0" w:color="auto"/>
        <w:right w:val="none" w:sz="0" w:space="0" w:color="auto"/>
      </w:divBdr>
    </w:div>
    <w:div w:id="1580750352">
      <w:bodyDiv w:val="1"/>
      <w:marLeft w:val="0"/>
      <w:marRight w:val="0"/>
      <w:marTop w:val="0"/>
      <w:marBottom w:val="0"/>
      <w:divBdr>
        <w:top w:val="none" w:sz="0" w:space="0" w:color="auto"/>
        <w:left w:val="none" w:sz="0" w:space="0" w:color="auto"/>
        <w:bottom w:val="none" w:sz="0" w:space="0" w:color="auto"/>
        <w:right w:val="none" w:sz="0" w:space="0" w:color="auto"/>
      </w:divBdr>
    </w:div>
    <w:div w:id="1585341793">
      <w:bodyDiv w:val="1"/>
      <w:marLeft w:val="0"/>
      <w:marRight w:val="0"/>
      <w:marTop w:val="0"/>
      <w:marBottom w:val="0"/>
      <w:divBdr>
        <w:top w:val="none" w:sz="0" w:space="0" w:color="auto"/>
        <w:left w:val="none" w:sz="0" w:space="0" w:color="auto"/>
        <w:bottom w:val="none" w:sz="0" w:space="0" w:color="auto"/>
        <w:right w:val="none" w:sz="0" w:space="0" w:color="auto"/>
      </w:divBdr>
    </w:div>
    <w:div w:id="1625235456">
      <w:bodyDiv w:val="1"/>
      <w:marLeft w:val="0"/>
      <w:marRight w:val="0"/>
      <w:marTop w:val="0"/>
      <w:marBottom w:val="0"/>
      <w:divBdr>
        <w:top w:val="none" w:sz="0" w:space="0" w:color="auto"/>
        <w:left w:val="none" w:sz="0" w:space="0" w:color="auto"/>
        <w:bottom w:val="none" w:sz="0" w:space="0" w:color="auto"/>
        <w:right w:val="none" w:sz="0" w:space="0" w:color="auto"/>
      </w:divBdr>
    </w:div>
    <w:div w:id="1638755355">
      <w:bodyDiv w:val="1"/>
      <w:marLeft w:val="0"/>
      <w:marRight w:val="0"/>
      <w:marTop w:val="0"/>
      <w:marBottom w:val="0"/>
      <w:divBdr>
        <w:top w:val="none" w:sz="0" w:space="0" w:color="auto"/>
        <w:left w:val="none" w:sz="0" w:space="0" w:color="auto"/>
        <w:bottom w:val="none" w:sz="0" w:space="0" w:color="auto"/>
        <w:right w:val="none" w:sz="0" w:space="0" w:color="auto"/>
      </w:divBdr>
    </w:div>
    <w:div w:id="1646273582">
      <w:bodyDiv w:val="1"/>
      <w:marLeft w:val="0"/>
      <w:marRight w:val="0"/>
      <w:marTop w:val="0"/>
      <w:marBottom w:val="0"/>
      <w:divBdr>
        <w:top w:val="none" w:sz="0" w:space="0" w:color="auto"/>
        <w:left w:val="none" w:sz="0" w:space="0" w:color="auto"/>
        <w:bottom w:val="none" w:sz="0" w:space="0" w:color="auto"/>
        <w:right w:val="none" w:sz="0" w:space="0" w:color="auto"/>
      </w:divBdr>
    </w:div>
    <w:div w:id="1677921304">
      <w:bodyDiv w:val="1"/>
      <w:marLeft w:val="0"/>
      <w:marRight w:val="0"/>
      <w:marTop w:val="0"/>
      <w:marBottom w:val="0"/>
      <w:divBdr>
        <w:top w:val="none" w:sz="0" w:space="0" w:color="auto"/>
        <w:left w:val="none" w:sz="0" w:space="0" w:color="auto"/>
        <w:bottom w:val="none" w:sz="0" w:space="0" w:color="auto"/>
        <w:right w:val="none" w:sz="0" w:space="0" w:color="auto"/>
      </w:divBdr>
    </w:div>
    <w:div w:id="1679505957">
      <w:bodyDiv w:val="1"/>
      <w:marLeft w:val="0"/>
      <w:marRight w:val="0"/>
      <w:marTop w:val="0"/>
      <w:marBottom w:val="0"/>
      <w:divBdr>
        <w:top w:val="none" w:sz="0" w:space="0" w:color="auto"/>
        <w:left w:val="none" w:sz="0" w:space="0" w:color="auto"/>
        <w:bottom w:val="none" w:sz="0" w:space="0" w:color="auto"/>
        <w:right w:val="none" w:sz="0" w:space="0" w:color="auto"/>
      </w:divBdr>
    </w:div>
    <w:div w:id="1681932280">
      <w:bodyDiv w:val="1"/>
      <w:marLeft w:val="0"/>
      <w:marRight w:val="0"/>
      <w:marTop w:val="0"/>
      <w:marBottom w:val="0"/>
      <w:divBdr>
        <w:top w:val="none" w:sz="0" w:space="0" w:color="auto"/>
        <w:left w:val="none" w:sz="0" w:space="0" w:color="auto"/>
        <w:bottom w:val="none" w:sz="0" w:space="0" w:color="auto"/>
        <w:right w:val="none" w:sz="0" w:space="0" w:color="auto"/>
      </w:divBdr>
      <w:divsChild>
        <w:div w:id="2121795460">
          <w:marLeft w:val="0"/>
          <w:marRight w:val="0"/>
          <w:marTop w:val="0"/>
          <w:marBottom w:val="0"/>
          <w:divBdr>
            <w:top w:val="none" w:sz="0" w:space="0" w:color="auto"/>
            <w:left w:val="none" w:sz="0" w:space="0" w:color="auto"/>
            <w:bottom w:val="none" w:sz="0" w:space="0" w:color="auto"/>
            <w:right w:val="none" w:sz="0" w:space="0" w:color="auto"/>
          </w:divBdr>
          <w:divsChild>
            <w:div w:id="711659691">
              <w:marLeft w:val="0"/>
              <w:marRight w:val="0"/>
              <w:marTop w:val="0"/>
              <w:marBottom w:val="0"/>
              <w:divBdr>
                <w:top w:val="none" w:sz="0" w:space="0" w:color="auto"/>
                <w:left w:val="none" w:sz="0" w:space="0" w:color="auto"/>
                <w:bottom w:val="none" w:sz="0" w:space="0" w:color="auto"/>
                <w:right w:val="none" w:sz="0" w:space="0" w:color="auto"/>
              </w:divBdr>
              <w:divsChild>
                <w:div w:id="1491169235">
                  <w:marLeft w:val="0"/>
                  <w:marRight w:val="0"/>
                  <w:marTop w:val="0"/>
                  <w:marBottom w:val="0"/>
                  <w:divBdr>
                    <w:top w:val="none" w:sz="0" w:space="0" w:color="auto"/>
                    <w:left w:val="none" w:sz="0" w:space="0" w:color="auto"/>
                    <w:bottom w:val="none" w:sz="0" w:space="0" w:color="auto"/>
                    <w:right w:val="none" w:sz="0" w:space="0" w:color="auto"/>
                  </w:divBdr>
                  <w:divsChild>
                    <w:div w:id="525799097">
                      <w:marLeft w:val="0"/>
                      <w:marRight w:val="0"/>
                      <w:marTop w:val="0"/>
                      <w:marBottom w:val="0"/>
                      <w:divBdr>
                        <w:top w:val="none" w:sz="0" w:space="0" w:color="auto"/>
                        <w:left w:val="none" w:sz="0" w:space="0" w:color="auto"/>
                        <w:bottom w:val="none" w:sz="0" w:space="0" w:color="auto"/>
                        <w:right w:val="none" w:sz="0" w:space="0" w:color="auto"/>
                      </w:divBdr>
                      <w:divsChild>
                        <w:div w:id="838741193">
                          <w:marLeft w:val="0"/>
                          <w:marRight w:val="0"/>
                          <w:marTop w:val="0"/>
                          <w:marBottom w:val="0"/>
                          <w:divBdr>
                            <w:top w:val="none" w:sz="0" w:space="0" w:color="auto"/>
                            <w:left w:val="none" w:sz="0" w:space="0" w:color="auto"/>
                            <w:bottom w:val="none" w:sz="0" w:space="0" w:color="auto"/>
                            <w:right w:val="none" w:sz="0" w:space="0" w:color="auto"/>
                          </w:divBdr>
                          <w:divsChild>
                            <w:div w:id="971252610">
                              <w:marLeft w:val="0"/>
                              <w:marRight w:val="0"/>
                              <w:marTop w:val="0"/>
                              <w:marBottom w:val="0"/>
                              <w:divBdr>
                                <w:top w:val="none" w:sz="0" w:space="0" w:color="auto"/>
                                <w:left w:val="none" w:sz="0" w:space="0" w:color="auto"/>
                                <w:bottom w:val="none" w:sz="0" w:space="0" w:color="auto"/>
                                <w:right w:val="none" w:sz="0" w:space="0" w:color="auto"/>
                              </w:divBdr>
                              <w:divsChild>
                                <w:div w:id="1693915044">
                                  <w:marLeft w:val="0"/>
                                  <w:marRight w:val="0"/>
                                  <w:marTop w:val="0"/>
                                  <w:marBottom w:val="0"/>
                                  <w:divBdr>
                                    <w:top w:val="none" w:sz="0" w:space="0" w:color="auto"/>
                                    <w:left w:val="none" w:sz="0" w:space="0" w:color="auto"/>
                                    <w:bottom w:val="none" w:sz="0" w:space="0" w:color="auto"/>
                                    <w:right w:val="none" w:sz="0" w:space="0" w:color="auto"/>
                                  </w:divBdr>
                                  <w:divsChild>
                                    <w:div w:id="675110714">
                                      <w:marLeft w:val="0"/>
                                      <w:marRight w:val="0"/>
                                      <w:marTop w:val="0"/>
                                      <w:marBottom w:val="0"/>
                                      <w:divBdr>
                                        <w:top w:val="none" w:sz="0" w:space="0" w:color="auto"/>
                                        <w:left w:val="none" w:sz="0" w:space="0" w:color="auto"/>
                                        <w:bottom w:val="none" w:sz="0" w:space="0" w:color="auto"/>
                                        <w:right w:val="none" w:sz="0" w:space="0" w:color="auto"/>
                                      </w:divBdr>
                                      <w:divsChild>
                                        <w:div w:id="299382886">
                                          <w:marLeft w:val="0"/>
                                          <w:marRight w:val="0"/>
                                          <w:marTop w:val="0"/>
                                          <w:marBottom w:val="0"/>
                                          <w:divBdr>
                                            <w:top w:val="none" w:sz="0" w:space="0" w:color="auto"/>
                                            <w:left w:val="none" w:sz="0" w:space="0" w:color="auto"/>
                                            <w:bottom w:val="none" w:sz="0" w:space="0" w:color="auto"/>
                                            <w:right w:val="none" w:sz="0" w:space="0" w:color="auto"/>
                                          </w:divBdr>
                                          <w:divsChild>
                                            <w:div w:id="536509366">
                                              <w:marLeft w:val="0"/>
                                              <w:marRight w:val="0"/>
                                              <w:marTop w:val="0"/>
                                              <w:marBottom w:val="0"/>
                                              <w:divBdr>
                                                <w:top w:val="none" w:sz="0" w:space="0" w:color="auto"/>
                                                <w:left w:val="none" w:sz="0" w:space="0" w:color="auto"/>
                                                <w:bottom w:val="none" w:sz="0" w:space="0" w:color="auto"/>
                                                <w:right w:val="none" w:sz="0" w:space="0" w:color="auto"/>
                                              </w:divBdr>
                                              <w:divsChild>
                                                <w:div w:id="568274494">
                                                  <w:marLeft w:val="0"/>
                                                  <w:marRight w:val="0"/>
                                                  <w:marTop w:val="0"/>
                                                  <w:marBottom w:val="0"/>
                                                  <w:divBdr>
                                                    <w:top w:val="none" w:sz="0" w:space="0" w:color="auto"/>
                                                    <w:left w:val="none" w:sz="0" w:space="0" w:color="auto"/>
                                                    <w:bottom w:val="none" w:sz="0" w:space="0" w:color="auto"/>
                                                    <w:right w:val="none" w:sz="0" w:space="0" w:color="auto"/>
                                                  </w:divBdr>
                                                  <w:divsChild>
                                                    <w:div w:id="649868302">
                                                      <w:marLeft w:val="0"/>
                                                      <w:marRight w:val="0"/>
                                                      <w:marTop w:val="0"/>
                                                      <w:marBottom w:val="0"/>
                                                      <w:divBdr>
                                                        <w:top w:val="none" w:sz="0" w:space="0" w:color="auto"/>
                                                        <w:left w:val="none" w:sz="0" w:space="0" w:color="auto"/>
                                                        <w:bottom w:val="none" w:sz="0" w:space="0" w:color="auto"/>
                                                        <w:right w:val="none" w:sz="0" w:space="0" w:color="auto"/>
                                                      </w:divBdr>
                                                      <w:divsChild>
                                                        <w:div w:id="2085032723">
                                                          <w:marLeft w:val="0"/>
                                                          <w:marRight w:val="0"/>
                                                          <w:marTop w:val="0"/>
                                                          <w:marBottom w:val="0"/>
                                                          <w:divBdr>
                                                            <w:top w:val="none" w:sz="0" w:space="0" w:color="auto"/>
                                                            <w:left w:val="none" w:sz="0" w:space="0" w:color="auto"/>
                                                            <w:bottom w:val="none" w:sz="0" w:space="0" w:color="auto"/>
                                                            <w:right w:val="none" w:sz="0" w:space="0" w:color="auto"/>
                                                          </w:divBdr>
                                                        </w:div>
                                                        <w:div w:id="1373532396">
                                                          <w:marLeft w:val="0"/>
                                                          <w:marRight w:val="0"/>
                                                          <w:marTop w:val="0"/>
                                                          <w:marBottom w:val="0"/>
                                                          <w:divBdr>
                                                            <w:top w:val="none" w:sz="0" w:space="0" w:color="auto"/>
                                                            <w:left w:val="none" w:sz="0" w:space="0" w:color="auto"/>
                                                            <w:bottom w:val="none" w:sz="0" w:space="0" w:color="auto"/>
                                                            <w:right w:val="none" w:sz="0" w:space="0" w:color="auto"/>
                                                          </w:divBdr>
                                                          <w:divsChild>
                                                            <w:div w:id="1241139260">
                                                              <w:marLeft w:val="0"/>
                                                              <w:marRight w:val="0"/>
                                                              <w:marTop w:val="0"/>
                                                              <w:marBottom w:val="0"/>
                                                              <w:divBdr>
                                                                <w:top w:val="none" w:sz="0" w:space="0" w:color="auto"/>
                                                                <w:left w:val="none" w:sz="0" w:space="0" w:color="auto"/>
                                                                <w:bottom w:val="none" w:sz="0" w:space="0" w:color="auto"/>
                                                                <w:right w:val="none" w:sz="0" w:space="0" w:color="auto"/>
                                                              </w:divBdr>
                                                              <w:divsChild>
                                                                <w:div w:id="651716627">
                                                                  <w:marLeft w:val="0"/>
                                                                  <w:marRight w:val="0"/>
                                                                  <w:marTop w:val="0"/>
                                                                  <w:marBottom w:val="0"/>
                                                                  <w:divBdr>
                                                                    <w:top w:val="none" w:sz="0" w:space="0" w:color="auto"/>
                                                                    <w:left w:val="none" w:sz="0" w:space="0" w:color="auto"/>
                                                                    <w:bottom w:val="none" w:sz="0" w:space="0" w:color="auto"/>
                                                                    <w:right w:val="none" w:sz="0" w:space="0" w:color="auto"/>
                                                                  </w:divBdr>
                                                                  <w:divsChild>
                                                                    <w:div w:id="1368524368">
                                                                      <w:marLeft w:val="0"/>
                                                                      <w:marRight w:val="0"/>
                                                                      <w:marTop w:val="0"/>
                                                                      <w:marBottom w:val="0"/>
                                                                      <w:divBdr>
                                                                        <w:top w:val="none" w:sz="0" w:space="0" w:color="auto"/>
                                                                        <w:left w:val="none" w:sz="0" w:space="0" w:color="auto"/>
                                                                        <w:bottom w:val="none" w:sz="0" w:space="0" w:color="auto"/>
                                                                        <w:right w:val="none" w:sz="0" w:space="0" w:color="auto"/>
                                                                      </w:divBdr>
                                                                      <w:divsChild>
                                                                        <w:div w:id="1515724347">
                                                                          <w:marLeft w:val="0"/>
                                                                          <w:marRight w:val="0"/>
                                                                          <w:marTop w:val="0"/>
                                                                          <w:marBottom w:val="0"/>
                                                                          <w:divBdr>
                                                                            <w:top w:val="single" w:sz="6" w:space="0" w:color="F3F2F1"/>
                                                                            <w:left w:val="single" w:sz="6" w:space="0" w:color="F3F2F1"/>
                                                                            <w:bottom w:val="single" w:sz="6" w:space="0" w:color="F3F2F1"/>
                                                                            <w:right w:val="single" w:sz="6" w:space="0" w:color="F3F2F1"/>
                                                                          </w:divBdr>
                                                                          <w:divsChild>
                                                                            <w:div w:id="1595476064">
                                                                              <w:marLeft w:val="0"/>
                                                                              <w:marRight w:val="0"/>
                                                                              <w:marTop w:val="0"/>
                                                                              <w:marBottom w:val="0"/>
                                                                              <w:divBdr>
                                                                                <w:top w:val="none" w:sz="0" w:space="0" w:color="auto"/>
                                                                                <w:left w:val="none" w:sz="0" w:space="0" w:color="auto"/>
                                                                                <w:bottom w:val="none" w:sz="0" w:space="0" w:color="auto"/>
                                                                                <w:right w:val="none" w:sz="0" w:space="0" w:color="auto"/>
                                                                              </w:divBdr>
                                                                              <w:divsChild>
                                                                                <w:div w:id="16064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608052">
                                  <w:marLeft w:val="0"/>
                                  <w:marRight w:val="0"/>
                                  <w:marTop w:val="0"/>
                                  <w:marBottom w:val="0"/>
                                  <w:divBdr>
                                    <w:top w:val="none" w:sz="0" w:space="0" w:color="E4E2E0"/>
                                    <w:left w:val="none" w:sz="0" w:space="0" w:color="E4E2E0"/>
                                    <w:bottom w:val="none" w:sz="0" w:space="0" w:color="auto"/>
                                    <w:right w:val="none" w:sz="0" w:space="0" w:color="E4E2E0"/>
                                  </w:divBdr>
                                  <w:divsChild>
                                    <w:div w:id="503131185">
                                      <w:marLeft w:val="0"/>
                                      <w:marRight w:val="0"/>
                                      <w:marTop w:val="0"/>
                                      <w:marBottom w:val="0"/>
                                      <w:divBdr>
                                        <w:top w:val="none" w:sz="0" w:space="0" w:color="auto"/>
                                        <w:left w:val="none" w:sz="0" w:space="0" w:color="auto"/>
                                        <w:bottom w:val="none" w:sz="0" w:space="0" w:color="auto"/>
                                        <w:right w:val="none" w:sz="0" w:space="0" w:color="auto"/>
                                      </w:divBdr>
                                      <w:divsChild>
                                        <w:div w:id="694230783">
                                          <w:marLeft w:val="0"/>
                                          <w:marRight w:val="0"/>
                                          <w:marTop w:val="0"/>
                                          <w:marBottom w:val="0"/>
                                          <w:divBdr>
                                            <w:top w:val="none" w:sz="0" w:space="0" w:color="auto"/>
                                            <w:left w:val="none" w:sz="0" w:space="0" w:color="auto"/>
                                            <w:bottom w:val="none" w:sz="0" w:space="0" w:color="auto"/>
                                            <w:right w:val="none" w:sz="0" w:space="0" w:color="auto"/>
                                          </w:divBdr>
                                          <w:divsChild>
                                            <w:div w:id="20282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511">
                                  <w:marLeft w:val="0"/>
                                  <w:marRight w:val="0"/>
                                  <w:marTop w:val="0"/>
                                  <w:marBottom w:val="0"/>
                                  <w:divBdr>
                                    <w:top w:val="none" w:sz="0" w:space="0" w:color="auto"/>
                                    <w:left w:val="none" w:sz="0" w:space="0" w:color="auto"/>
                                    <w:bottom w:val="none" w:sz="0" w:space="0" w:color="auto"/>
                                    <w:right w:val="none" w:sz="0" w:space="0" w:color="auto"/>
                                  </w:divBdr>
                                </w:div>
                                <w:div w:id="604655142">
                                  <w:marLeft w:val="0"/>
                                  <w:marRight w:val="0"/>
                                  <w:marTop w:val="0"/>
                                  <w:marBottom w:val="0"/>
                                  <w:divBdr>
                                    <w:top w:val="none" w:sz="0" w:space="0" w:color="auto"/>
                                    <w:left w:val="none" w:sz="0" w:space="0" w:color="auto"/>
                                    <w:bottom w:val="none" w:sz="0" w:space="0" w:color="auto"/>
                                    <w:right w:val="none" w:sz="0" w:space="0" w:color="auto"/>
                                  </w:divBdr>
                                  <w:divsChild>
                                    <w:div w:id="338891581">
                                      <w:marLeft w:val="0"/>
                                      <w:marRight w:val="0"/>
                                      <w:marTop w:val="0"/>
                                      <w:marBottom w:val="0"/>
                                      <w:divBdr>
                                        <w:top w:val="none" w:sz="0" w:space="0" w:color="auto"/>
                                        <w:left w:val="none" w:sz="0" w:space="0" w:color="auto"/>
                                        <w:bottom w:val="none" w:sz="0" w:space="0" w:color="auto"/>
                                        <w:right w:val="none" w:sz="0" w:space="0" w:color="auto"/>
                                      </w:divBdr>
                                      <w:divsChild>
                                        <w:div w:id="605118680">
                                          <w:marLeft w:val="0"/>
                                          <w:marRight w:val="0"/>
                                          <w:marTop w:val="0"/>
                                          <w:marBottom w:val="0"/>
                                          <w:divBdr>
                                            <w:top w:val="none" w:sz="0" w:space="0" w:color="auto"/>
                                            <w:left w:val="none" w:sz="0" w:space="0" w:color="auto"/>
                                            <w:bottom w:val="none" w:sz="0" w:space="0" w:color="auto"/>
                                            <w:right w:val="none" w:sz="0" w:space="0" w:color="auto"/>
                                          </w:divBdr>
                                        </w:div>
                                        <w:div w:id="1420904123">
                                          <w:marLeft w:val="0"/>
                                          <w:marRight w:val="0"/>
                                          <w:marTop w:val="0"/>
                                          <w:marBottom w:val="0"/>
                                          <w:divBdr>
                                            <w:top w:val="none" w:sz="0" w:space="0" w:color="auto"/>
                                            <w:left w:val="none" w:sz="0" w:space="0" w:color="auto"/>
                                            <w:bottom w:val="none" w:sz="0" w:space="0" w:color="auto"/>
                                            <w:right w:val="none" w:sz="0" w:space="0" w:color="auto"/>
                                          </w:divBdr>
                                        </w:div>
                                        <w:div w:id="213658463">
                                          <w:marLeft w:val="0"/>
                                          <w:marRight w:val="0"/>
                                          <w:marTop w:val="0"/>
                                          <w:marBottom w:val="0"/>
                                          <w:divBdr>
                                            <w:top w:val="none" w:sz="0" w:space="0" w:color="auto"/>
                                            <w:left w:val="none" w:sz="0" w:space="0" w:color="auto"/>
                                            <w:bottom w:val="none" w:sz="0" w:space="0" w:color="auto"/>
                                            <w:right w:val="none" w:sz="0" w:space="0" w:color="auto"/>
                                          </w:divBdr>
                                        </w:div>
                                        <w:div w:id="1780097858">
                                          <w:marLeft w:val="0"/>
                                          <w:marRight w:val="0"/>
                                          <w:marTop w:val="0"/>
                                          <w:marBottom w:val="0"/>
                                          <w:divBdr>
                                            <w:top w:val="none" w:sz="0" w:space="0" w:color="auto"/>
                                            <w:left w:val="none" w:sz="0" w:space="0" w:color="auto"/>
                                            <w:bottom w:val="none" w:sz="0" w:space="0" w:color="auto"/>
                                            <w:right w:val="none" w:sz="0" w:space="0" w:color="auto"/>
                                          </w:divBdr>
                                        </w:div>
                                        <w:div w:id="947546519">
                                          <w:marLeft w:val="0"/>
                                          <w:marRight w:val="0"/>
                                          <w:marTop w:val="0"/>
                                          <w:marBottom w:val="0"/>
                                          <w:divBdr>
                                            <w:top w:val="none" w:sz="0" w:space="0" w:color="auto"/>
                                            <w:left w:val="none" w:sz="0" w:space="0" w:color="auto"/>
                                            <w:bottom w:val="none" w:sz="0" w:space="0" w:color="auto"/>
                                            <w:right w:val="none" w:sz="0" w:space="0" w:color="auto"/>
                                          </w:divBdr>
                                        </w:div>
                                        <w:div w:id="1680110934">
                                          <w:marLeft w:val="0"/>
                                          <w:marRight w:val="0"/>
                                          <w:marTop w:val="0"/>
                                          <w:marBottom w:val="0"/>
                                          <w:divBdr>
                                            <w:top w:val="none" w:sz="0" w:space="0" w:color="auto"/>
                                            <w:left w:val="none" w:sz="0" w:space="0" w:color="auto"/>
                                            <w:bottom w:val="none" w:sz="0" w:space="0" w:color="auto"/>
                                            <w:right w:val="none" w:sz="0" w:space="0" w:color="auto"/>
                                          </w:divBdr>
                                        </w:div>
                                        <w:div w:id="306512822">
                                          <w:marLeft w:val="0"/>
                                          <w:marRight w:val="0"/>
                                          <w:marTop w:val="0"/>
                                          <w:marBottom w:val="0"/>
                                          <w:divBdr>
                                            <w:top w:val="none" w:sz="0" w:space="0" w:color="auto"/>
                                            <w:left w:val="none" w:sz="0" w:space="0" w:color="auto"/>
                                            <w:bottom w:val="none" w:sz="0" w:space="0" w:color="auto"/>
                                            <w:right w:val="none" w:sz="0" w:space="0" w:color="auto"/>
                                          </w:divBdr>
                                        </w:div>
                                        <w:div w:id="1781953583">
                                          <w:marLeft w:val="0"/>
                                          <w:marRight w:val="0"/>
                                          <w:marTop w:val="0"/>
                                          <w:marBottom w:val="0"/>
                                          <w:divBdr>
                                            <w:top w:val="none" w:sz="0" w:space="0" w:color="auto"/>
                                            <w:left w:val="none" w:sz="0" w:space="0" w:color="auto"/>
                                            <w:bottom w:val="none" w:sz="0" w:space="0" w:color="auto"/>
                                            <w:right w:val="none" w:sz="0" w:space="0" w:color="auto"/>
                                          </w:divBdr>
                                        </w:div>
                                        <w:div w:id="1315334539">
                                          <w:marLeft w:val="0"/>
                                          <w:marRight w:val="0"/>
                                          <w:marTop w:val="0"/>
                                          <w:marBottom w:val="0"/>
                                          <w:divBdr>
                                            <w:top w:val="none" w:sz="0" w:space="0" w:color="auto"/>
                                            <w:left w:val="none" w:sz="0" w:space="0" w:color="auto"/>
                                            <w:bottom w:val="none" w:sz="0" w:space="0" w:color="auto"/>
                                            <w:right w:val="none" w:sz="0" w:space="0" w:color="auto"/>
                                          </w:divBdr>
                                        </w:div>
                                        <w:div w:id="874927145">
                                          <w:marLeft w:val="0"/>
                                          <w:marRight w:val="0"/>
                                          <w:marTop w:val="0"/>
                                          <w:marBottom w:val="0"/>
                                          <w:divBdr>
                                            <w:top w:val="none" w:sz="0" w:space="0" w:color="auto"/>
                                            <w:left w:val="none" w:sz="0" w:space="0" w:color="auto"/>
                                            <w:bottom w:val="none" w:sz="0" w:space="0" w:color="auto"/>
                                            <w:right w:val="none" w:sz="0" w:space="0" w:color="auto"/>
                                          </w:divBdr>
                                        </w:div>
                                        <w:div w:id="1166941847">
                                          <w:marLeft w:val="0"/>
                                          <w:marRight w:val="0"/>
                                          <w:marTop w:val="0"/>
                                          <w:marBottom w:val="0"/>
                                          <w:divBdr>
                                            <w:top w:val="none" w:sz="0" w:space="0" w:color="auto"/>
                                            <w:left w:val="none" w:sz="0" w:space="0" w:color="auto"/>
                                            <w:bottom w:val="none" w:sz="0" w:space="0" w:color="auto"/>
                                            <w:right w:val="none" w:sz="0" w:space="0" w:color="auto"/>
                                          </w:divBdr>
                                        </w:div>
                                        <w:div w:id="453212683">
                                          <w:marLeft w:val="0"/>
                                          <w:marRight w:val="0"/>
                                          <w:marTop w:val="0"/>
                                          <w:marBottom w:val="0"/>
                                          <w:divBdr>
                                            <w:top w:val="none" w:sz="0" w:space="0" w:color="auto"/>
                                            <w:left w:val="none" w:sz="0" w:space="0" w:color="auto"/>
                                            <w:bottom w:val="none" w:sz="0" w:space="0" w:color="auto"/>
                                            <w:right w:val="none" w:sz="0" w:space="0" w:color="auto"/>
                                          </w:divBdr>
                                        </w:div>
                                        <w:div w:id="1358895387">
                                          <w:marLeft w:val="0"/>
                                          <w:marRight w:val="0"/>
                                          <w:marTop w:val="0"/>
                                          <w:marBottom w:val="0"/>
                                          <w:divBdr>
                                            <w:top w:val="none" w:sz="0" w:space="0" w:color="auto"/>
                                            <w:left w:val="none" w:sz="0" w:space="0" w:color="auto"/>
                                            <w:bottom w:val="none" w:sz="0" w:space="0" w:color="auto"/>
                                            <w:right w:val="none" w:sz="0" w:space="0" w:color="auto"/>
                                          </w:divBdr>
                                        </w:div>
                                        <w:div w:id="605189195">
                                          <w:marLeft w:val="0"/>
                                          <w:marRight w:val="0"/>
                                          <w:marTop w:val="0"/>
                                          <w:marBottom w:val="0"/>
                                          <w:divBdr>
                                            <w:top w:val="none" w:sz="0" w:space="0" w:color="auto"/>
                                            <w:left w:val="none" w:sz="0" w:space="0" w:color="auto"/>
                                            <w:bottom w:val="none" w:sz="0" w:space="0" w:color="auto"/>
                                            <w:right w:val="none" w:sz="0" w:space="0" w:color="auto"/>
                                          </w:divBdr>
                                        </w:div>
                                        <w:div w:id="71661297">
                                          <w:marLeft w:val="0"/>
                                          <w:marRight w:val="0"/>
                                          <w:marTop w:val="0"/>
                                          <w:marBottom w:val="0"/>
                                          <w:divBdr>
                                            <w:top w:val="none" w:sz="0" w:space="0" w:color="auto"/>
                                            <w:left w:val="none" w:sz="0" w:space="0" w:color="auto"/>
                                            <w:bottom w:val="none" w:sz="0" w:space="0" w:color="auto"/>
                                            <w:right w:val="none" w:sz="0" w:space="0" w:color="auto"/>
                                          </w:divBdr>
                                        </w:div>
                                        <w:div w:id="362753616">
                                          <w:marLeft w:val="0"/>
                                          <w:marRight w:val="0"/>
                                          <w:marTop w:val="0"/>
                                          <w:marBottom w:val="0"/>
                                          <w:divBdr>
                                            <w:top w:val="none" w:sz="0" w:space="0" w:color="auto"/>
                                            <w:left w:val="none" w:sz="0" w:space="0" w:color="auto"/>
                                            <w:bottom w:val="none" w:sz="0" w:space="0" w:color="auto"/>
                                            <w:right w:val="none" w:sz="0" w:space="0" w:color="auto"/>
                                          </w:divBdr>
                                        </w:div>
                                        <w:div w:id="1027868867">
                                          <w:marLeft w:val="0"/>
                                          <w:marRight w:val="0"/>
                                          <w:marTop w:val="0"/>
                                          <w:marBottom w:val="0"/>
                                          <w:divBdr>
                                            <w:top w:val="none" w:sz="0" w:space="0" w:color="auto"/>
                                            <w:left w:val="none" w:sz="0" w:space="0" w:color="auto"/>
                                            <w:bottom w:val="none" w:sz="0" w:space="0" w:color="auto"/>
                                            <w:right w:val="none" w:sz="0" w:space="0" w:color="auto"/>
                                          </w:divBdr>
                                        </w:div>
                                        <w:div w:id="1406369691">
                                          <w:marLeft w:val="0"/>
                                          <w:marRight w:val="0"/>
                                          <w:marTop w:val="0"/>
                                          <w:marBottom w:val="0"/>
                                          <w:divBdr>
                                            <w:top w:val="none" w:sz="0" w:space="0" w:color="auto"/>
                                            <w:left w:val="none" w:sz="0" w:space="0" w:color="auto"/>
                                            <w:bottom w:val="none" w:sz="0" w:space="0" w:color="auto"/>
                                            <w:right w:val="none" w:sz="0" w:space="0" w:color="auto"/>
                                          </w:divBdr>
                                        </w:div>
                                        <w:div w:id="254827457">
                                          <w:marLeft w:val="0"/>
                                          <w:marRight w:val="0"/>
                                          <w:marTop w:val="0"/>
                                          <w:marBottom w:val="0"/>
                                          <w:divBdr>
                                            <w:top w:val="none" w:sz="0" w:space="0" w:color="auto"/>
                                            <w:left w:val="none" w:sz="0" w:space="0" w:color="auto"/>
                                            <w:bottom w:val="none" w:sz="0" w:space="0" w:color="auto"/>
                                            <w:right w:val="none" w:sz="0" w:space="0" w:color="auto"/>
                                          </w:divBdr>
                                        </w:div>
                                        <w:div w:id="211042632">
                                          <w:marLeft w:val="0"/>
                                          <w:marRight w:val="0"/>
                                          <w:marTop w:val="0"/>
                                          <w:marBottom w:val="0"/>
                                          <w:divBdr>
                                            <w:top w:val="none" w:sz="0" w:space="0" w:color="auto"/>
                                            <w:left w:val="none" w:sz="0" w:space="0" w:color="auto"/>
                                            <w:bottom w:val="none" w:sz="0" w:space="0" w:color="auto"/>
                                            <w:right w:val="none" w:sz="0" w:space="0" w:color="auto"/>
                                          </w:divBdr>
                                        </w:div>
                                        <w:div w:id="18946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08792">
                              <w:marLeft w:val="0"/>
                              <w:marRight w:val="0"/>
                              <w:marTop w:val="0"/>
                              <w:marBottom w:val="0"/>
                              <w:divBdr>
                                <w:top w:val="none" w:sz="0" w:space="0" w:color="auto"/>
                                <w:left w:val="none" w:sz="0" w:space="0" w:color="auto"/>
                                <w:bottom w:val="none" w:sz="0" w:space="0" w:color="auto"/>
                                <w:right w:val="none" w:sz="0" w:space="0" w:color="auto"/>
                              </w:divBdr>
                              <w:divsChild>
                                <w:div w:id="933249531">
                                  <w:marLeft w:val="0"/>
                                  <w:marRight w:val="0"/>
                                  <w:marTop w:val="0"/>
                                  <w:marBottom w:val="0"/>
                                  <w:divBdr>
                                    <w:top w:val="none" w:sz="0" w:space="0" w:color="auto"/>
                                    <w:left w:val="none" w:sz="0" w:space="0" w:color="auto"/>
                                    <w:bottom w:val="none" w:sz="0" w:space="0" w:color="auto"/>
                                    <w:right w:val="none" w:sz="0" w:space="0" w:color="auto"/>
                                  </w:divBdr>
                                  <w:divsChild>
                                    <w:div w:id="1339700442">
                                      <w:marLeft w:val="0"/>
                                      <w:marRight w:val="0"/>
                                      <w:marTop w:val="0"/>
                                      <w:marBottom w:val="0"/>
                                      <w:divBdr>
                                        <w:top w:val="none" w:sz="0" w:space="0" w:color="auto"/>
                                        <w:left w:val="none" w:sz="0" w:space="0" w:color="auto"/>
                                        <w:bottom w:val="none" w:sz="0" w:space="0" w:color="auto"/>
                                        <w:right w:val="none" w:sz="0" w:space="0" w:color="auto"/>
                                      </w:divBdr>
                                      <w:divsChild>
                                        <w:div w:id="819427091">
                                          <w:marLeft w:val="0"/>
                                          <w:marRight w:val="0"/>
                                          <w:marTop w:val="0"/>
                                          <w:marBottom w:val="0"/>
                                          <w:divBdr>
                                            <w:top w:val="none" w:sz="0" w:space="0" w:color="auto"/>
                                            <w:left w:val="none" w:sz="0" w:space="0" w:color="auto"/>
                                            <w:bottom w:val="none" w:sz="0" w:space="0" w:color="auto"/>
                                            <w:right w:val="none" w:sz="0" w:space="0" w:color="auto"/>
                                          </w:divBdr>
                                          <w:divsChild>
                                            <w:div w:id="13546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8841">
      <w:bodyDiv w:val="1"/>
      <w:marLeft w:val="0"/>
      <w:marRight w:val="0"/>
      <w:marTop w:val="0"/>
      <w:marBottom w:val="0"/>
      <w:divBdr>
        <w:top w:val="none" w:sz="0" w:space="0" w:color="auto"/>
        <w:left w:val="none" w:sz="0" w:space="0" w:color="auto"/>
        <w:bottom w:val="none" w:sz="0" w:space="0" w:color="auto"/>
        <w:right w:val="none" w:sz="0" w:space="0" w:color="auto"/>
      </w:divBdr>
    </w:div>
    <w:div w:id="1748653304">
      <w:bodyDiv w:val="1"/>
      <w:marLeft w:val="0"/>
      <w:marRight w:val="0"/>
      <w:marTop w:val="0"/>
      <w:marBottom w:val="0"/>
      <w:divBdr>
        <w:top w:val="none" w:sz="0" w:space="0" w:color="auto"/>
        <w:left w:val="none" w:sz="0" w:space="0" w:color="auto"/>
        <w:bottom w:val="none" w:sz="0" w:space="0" w:color="auto"/>
        <w:right w:val="none" w:sz="0" w:space="0" w:color="auto"/>
      </w:divBdr>
    </w:div>
    <w:div w:id="1761177709">
      <w:bodyDiv w:val="1"/>
      <w:marLeft w:val="0"/>
      <w:marRight w:val="0"/>
      <w:marTop w:val="0"/>
      <w:marBottom w:val="0"/>
      <w:divBdr>
        <w:top w:val="none" w:sz="0" w:space="0" w:color="auto"/>
        <w:left w:val="none" w:sz="0" w:space="0" w:color="auto"/>
        <w:bottom w:val="none" w:sz="0" w:space="0" w:color="auto"/>
        <w:right w:val="none" w:sz="0" w:space="0" w:color="auto"/>
      </w:divBdr>
    </w:div>
    <w:div w:id="1768236032">
      <w:bodyDiv w:val="1"/>
      <w:marLeft w:val="0"/>
      <w:marRight w:val="0"/>
      <w:marTop w:val="0"/>
      <w:marBottom w:val="0"/>
      <w:divBdr>
        <w:top w:val="none" w:sz="0" w:space="0" w:color="auto"/>
        <w:left w:val="none" w:sz="0" w:space="0" w:color="auto"/>
        <w:bottom w:val="none" w:sz="0" w:space="0" w:color="auto"/>
        <w:right w:val="none" w:sz="0" w:space="0" w:color="auto"/>
      </w:divBdr>
    </w:div>
    <w:div w:id="1785808424">
      <w:bodyDiv w:val="1"/>
      <w:marLeft w:val="0"/>
      <w:marRight w:val="0"/>
      <w:marTop w:val="0"/>
      <w:marBottom w:val="0"/>
      <w:divBdr>
        <w:top w:val="none" w:sz="0" w:space="0" w:color="auto"/>
        <w:left w:val="none" w:sz="0" w:space="0" w:color="auto"/>
        <w:bottom w:val="none" w:sz="0" w:space="0" w:color="auto"/>
        <w:right w:val="none" w:sz="0" w:space="0" w:color="auto"/>
      </w:divBdr>
    </w:div>
    <w:div w:id="1803617823">
      <w:bodyDiv w:val="1"/>
      <w:marLeft w:val="0"/>
      <w:marRight w:val="0"/>
      <w:marTop w:val="0"/>
      <w:marBottom w:val="0"/>
      <w:divBdr>
        <w:top w:val="none" w:sz="0" w:space="0" w:color="auto"/>
        <w:left w:val="none" w:sz="0" w:space="0" w:color="auto"/>
        <w:bottom w:val="none" w:sz="0" w:space="0" w:color="auto"/>
        <w:right w:val="none" w:sz="0" w:space="0" w:color="auto"/>
      </w:divBdr>
    </w:div>
    <w:div w:id="1822384400">
      <w:bodyDiv w:val="1"/>
      <w:marLeft w:val="0"/>
      <w:marRight w:val="0"/>
      <w:marTop w:val="0"/>
      <w:marBottom w:val="0"/>
      <w:divBdr>
        <w:top w:val="none" w:sz="0" w:space="0" w:color="auto"/>
        <w:left w:val="none" w:sz="0" w:space="0" w:color="auto"/>
        <w:bottom w:val="none" w:sz="0" w:space="0" w:color="auto"/>
        <w:right w:val="none" w:sz="0" w:space="0" w:color="auto"/>
      </w:divBdr>
    </w:div>
    <w:div w:id="1834101979">
      <w:bodyDiv w:val="1"/>
      <w:marLeft w:val="0"/>
      <w:marRight w:val="0"/>
      <w:marTop w:val="0"/>
      <w:marBottom w:val="0"/>
      <w:divBdr>
        <w:top w:val="none" w:sz="0" w:space="0" w:color="auto"/>
        <w:left w:val="none" w:sz="0" w:space="0" w:color="auto"/>
        <w:bottom w:val="none" w:sz="0" w:space="0" w:color="auto"/>
        <w:right w:val="none" w:sz="0" w:space="0" w:color="auto"/>
      </w:divBdr>
    </w:div>
    <w:div w:id="1866626011">
      <w:bodyDiv w:val="1"/>
      <w:marLeft w:val="0"/>
      <w:marRight w:val="0"/>
      <w:marTop w:val="0"/>
      <w:marBottom w:val="0"/>
      <w:divBdr>
        <w:top w:val="none" w:sz="0" w:space="0" w:color="auto"/>
        <w:left w:val="none" w:sz="0" w:space="0" w:color="auto"/>
        <w:bottom w:val="none" w:sz="0" w:space="0" w:color="auto"/>
        <w:right w:val="none" w:sz="0" w:space="0" w:color="auto"/>
      </w:divBdr>
    </w:div>
    <w:div w:id="1867209164">
      <w:bodyDiv w:val="1"/>
      <w:marLeft w:val="0"/>
      <w:marRight w:val="0"/>
      <w:marTop w:val="0"/>
      <w:marBottom w:val="0"/>
      <w:divBdr>
        <w:top w:val="none" w:sz="0" w:space="0" w:color="auto"/>
        <w:left w:val="none" w:sz="0" w:space="0" w:color="auto"/>
        <w:bottom w:val="none" w:sz="0" w:space="0" w:color="auto"/>
        <w:right w:val="none" w:sz="0" w:space="0" w:color="auto"/>
      </w:divBdr>
    </w:div>
    <w:div w:id="1922253478">
      <w:bodyDiv w:val="1"/>
      <w:marLeft w:val="0"/>
      <w:marRight w:val="0"/>
      <w:marTop w:val="0"/>
      <w:marBottom w:val="0"/>
      <w:divBdr>
        <w:top w:val="none" w:sz="0" w:space="0" w:color="auto"/>
        <w:left w:val="none" w:sz="0" w:space="0" w:color="auto"/>
        <w:bottom w:val="none" w:sz="0" w:space="0" w:color="auto"/>
        <w:right w:val="none" w:sz="0" w:space="0" w:color="auto"/>
      </w:divBdr>
    </w:div>
    <w:div w:id="1930386719">
      <w:bodyDiv w:val="1"/>
      <w:marLeft w:val="0"/>
      <w:marRight w:val="0"/>
      <w:marTop w:val="0"/>
      <w:marBottom w:val="0"/>
      <w:divBdr>
        <w:top w:val="none" w:sz="0" w:space="0" w:color="auto"/>
        <w:left w:val="none" w:sz="0" w:space="0" w:color="auto"/>
        <w:bottom w:val="none" w:sz="0" w:space="0" w:color="auto"/>
        <w:right w:val="none" w:sz="0" w:space="0" w:color="auto"/>
      </w:divBdr>
    </w:div>
    <w:div w:id="1930387254">
      <w:bodyDiv w:val="1"/>
      <w:marLeft w:val="0"/>
      <w:marRight w:val="0"/>
      <w:marTop w:val="0"/>
      <w:marBottom w:val="0"/>
      <w:divBdr>
        <w:top w:val="none" w:sz="0" w:space="0" w:color="auto"/>
        <w:left w:val="none" w:sz="0" w:space="0" w:color="auto"/>
        <w:bottom w:val="none" w:sz="0" w:space="0" w:color="auto"/>
        <w:right w:val="none" w:sz="0" w:space="0" w:color="auto"/>
      </w:divBdr>
    </w:div>
    <w:div w:id="1938751615">
      <w:bodyDiv w:val="1"/>
      <w:marLeft w:val="0"/>
      <w:marRight w:val="0"/>
      <w:marTop w:val="0"/>
      <w:marBottom w:val="0"/>
      <w:divBdr>
        <w:top w:val="none" w:sz="0" w:space="0" w:color="auto"/>
        <w:left w:val="none" w:sz="0" w:space="0" w:color="auto"/>
        <w:bottom w:val="none" w:sz="0" w:space="0" w:color="auto"/>
        <w:right w:val="none" w:sz="0" w:space="0" w:color="auto"/>
      </w:divBdr>
    </w:div>
    <w:div w:id="1943419828">
      <w:bodyDiv w:val="1"/>
      <w:marLeft w:val="0"/>
      <w:marRight w:val="0"/>
      <w:marTop w:val="0"/>
      <w:marBottom w:val="0"/>
      <w:divBdr>
        <w:top w:val="none" w:sz="0" w:space="0" w:color="auto"/>
        <w:left w:val="none" w:sz="0" w:space="0" w:color="auto"/>
        <w:bottom w:val="none" w:sz="0" w:space="0" w:color="auto"/>
        <w:right w:val="none" w:sz="0" w:space="0" w:color="auto"/>
      </w:divBdr>
    </w:div>
    <w:div w:id="1959219158">
      <w:bodyDiv w:val="1"/>
      <w:marLeft w:val="0"/>
      <w:marRight w:val="0"/>
      <w:marTop w:val="0"/>
      <w:marBottom w:val="0"/>
      <w:divBdr>
        <w:top w:val="none" w:sz="0" w:space="0" w:color="auto"/>
        <w:left w:val="none" w:sz="0" w:space="0" w:color="auto"/>
        <w:bottom w:val="none" w:sz="0" w:space="0" w:color="auto"/>
        <w:right w:val="none" w:sz="0" w:space="0" w:color="auto"/>
      </w:divBdr>
    </w:div>
    <w:div w:id="1984506913">
      <w:bodyDiv w:val="1"/>
      <w:marLeft w:val="0"/>
      <w:marRight w:val="0"/>
      <w:marTop w:val="0"/>
      <w:marBottom w:val="0"/>
      <w:divBdr>
        <w:top w:val="none" w:sz="0" w:space="0" w:color="auto"/>
        <w:left w:val="none" w:sz="0" w:space="0" w:color="auto"/>
        <w:bottom w:val="none" w:sz="0" w:space="0" w:color="auto"/>
        <w:right w:val="none" w:sz="0" w:space="0" w:color="auto"/>
      </w:divBdr>
    </w:div>
    <w:div w:id="2013991274">
      <w:bodyDiv w:val="1"/>
      <w:marLeft w:val="0"/>
      <w:marRight w:val="0"/>
      <w:marTop w:val="0"/>
      <w:marBottom w:val="0"/>
      <w:divBdr>
        <w:top w:val="none" w:sz="0" w:space="0" w:color="auto"/>
        <w:left w:val="none" w:sz="0" w:space="0" w:color="auto"/>
        <w:bottom w:val="none" w:sz="0" w:space="0" w:color="auto"/>
        <w:right w:val="none" w:sz="0" w:space="0" w:color="auto"/>
      </w:divBdr>
    </w:div>
    <w:div w:id="2023585112">
      <w:bodyDiv w:val="1"/>
      <w:marLeft w:val="0"/>
      <w:marRight w:val="0"/>
      <w:marTop w:val="0"/>
      <w:marBottom w:val="0"/>
      <w:divBdr>
        <w:top w:val="none" w:sz="0" w:space="0" w:color="auto"/>
        <w:left w:val="none" w:sz="0" w:space="0" w:color="auto"/>
        <w:bottom w:val="none" w:sz="0" w:space="0" w:color="auto"/>
        <w:right w:val="none" w:sz="0" w:space="0" w:color="auto"/>
      </w:divBdr>
    </w:div>
    <w:div w:id="2033874299">
      <w:bodyDiv w:val="1"/>
      <w:marLeft w:val="0"/>
      <w:marRight w:val="0"/>
      <w:marTop w:val="0"/>
      <w:marBottom w:val="0"/>
      <w:divBdr>
        <w:top w:val="none" w:sz="0" w:space="0" w:color="auto"/>
        <w:left w:val="none" w:sz="0" w:space="0" w:color="auto"/>
        <w:bottom w:val="none" w:sz="0" w:space="0" w:color="auto"/>
        <w:right w:val="none" w:sz="0" w:space="0" w:color="auto"/>
      </w:divBdr>
    </w:div>
    <w:div w:id="2042247240">
      <w:bodyDiv w:val="1"/>
      <w:marLeft w:val="0"/>
      <w:marRight w:val="0"/>
      <w:marTop w:val="0"/>
      <w:marBottom w:val="0"/>
      <w:divBdr>
        <w:top w:val="none" w:sz="0" w:space="0" w:color="auto"/>
        <w:left w:val="none" w:sz="0" w:space="0" w:color="auto"/>
        <w:bottom w:val="none" w:sz="0" w:space="0" w:color="auto"/>
        <w:right w:val="none" w:sz="0" w:space="0" w:color="auto"/>
      </w:divBdr>
    </w:div>
    <w:div w:id="2076317321">
      <w:bodyDiv w:val="1"/>
      <w:marLeft w:val="0"/>
      <w:marRight w:val="0"/>
      <w:marTop w:val="0"/>
      <w:marBottom w:val="0"/>
      <w:divBdr>
        <w:top w:val="none" w:sz="0" w:space="0" w:color="auto"/>
        <w:left w:val="none" w:sz="0" w:space="0" w:color="auto"/>
        <w:bottom w:val="none" w:sz="0" w:space="0" w:color="auto"/>
        <w:right w:val="none" w:sz="0" w:space="0" w:color="auto"/>
      </w:divBdr>
    </w:div>
    <w:div w:id="20826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patents.google.com/patent/TWI570589B" TargetMode="External"/><Relationship Id="rId26" Type="http://schemas.openxmlformats.org/officeDocument/2006/relationships/hyperlink" Target="https://github.com/Drive-Trust-Alliance/seduti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patents.google.com/patent/US7343493B2" TargetMode="External"/><Relationship Id="rId25" Type="http://schemas.openxmlformats.org/officeDocument/2006/relationships/image" Target="media/image8.emf"/><Relationship Id="rId2" Type="http://schemas.openxmlformats.org/officeDocument/2006/relationships/customXml" Target="../customXml/item1.xml"/><Relationship Id="rId16" Type="http://schemas.openxmlformats.org/officeDocument/2006/relationships/hyperlink" Target="https://patents.google.com/patent/US7343493B2" TargetMode="Externa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patents.google.com/patent/US20170140151A1/en?oq=US2017140151A1" TargetMode="External"/><Relationship Id="rId23" Type="http://schemas.openxmlformats.org/officeDocument/2006/relationships/header" Target="header3.xml"/><Relationship Id="rId28" Type="http://schemas.openxmlformats.org/officeDocument/2006/relationships/image" Target="media/image10.emf"/><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image" Target="media/image9.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7BCC-CD98-4F06-B0FF-4C4323DB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1929</Words>
  <Characters>11437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13340</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2020-05-11T15:20:00Z</dcterms:created>
  <dcterms:modified xsi:type="dcterms:W3CDTF">2024-07-19T16:34:00Z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iteId">
    <vt:lpwstr>33440fc6-b7c7-412c-bb73-0e70b0198d5a</vt:lpwstr>
  </property>
  <property fmtid="{D5CDD505-2E9C-101B-9397-08002B2CF9AE}" pid="4" name="MSIP_Label_e463cba9-5f6c-478d-9329-7b2295e4e8ed_Owner">
    <vt:lpwstr>christophe.keller@atos.net</vt:lpwstr>
  </property>
  <property fmtid="{D5CDD505-2E9C-101B-9397-08002B2CF9AE}" pid="5" name="MSIP_Label_e463cba9-5f6c-478d-9329-7b2295e4e8ed_SetDate">
    <vt:lpwstr>2022-09-09T15:20:10Z</vt:lpwstr>
  </property>
  <property fmtid="{D5CDD505-2E9C-101B-9397-08002B2CF9AE}" pid="6" name="MSIP_Label_e463cba9-5f6c-478d-9329-7b2295e4e8ed_Name">
    <vt:lpwstr>All Employees_2</vt:lpwstr>
  </property>
  <property fmtid="{D5CDD505-2E9C-101B-9397-08002B2CF9AE}" pid="7" name="MSIP_Label_e463cba9-5f6c-478d-9329-7b2295e4e8ed_Application">
    <vt:lpwstr>Microsoft Azure Information Protection</vt:lpwstr>
  </property>
  <property fmtid="{D5CDD505-2E9C-101B-9397-08002B2CF9AE}" pid="8" name="MSIP_Label_e463cba9-5f6c-478d-9329-7b2295e4e8ed_ActionId">
    <vt:lpwstr>cda91cb5-68ca-47b7-9f57-e04ffde90752</vt:lpwstr>
  </property>
  <property fmtid="{D5CDD505-2E9C-101B-9397-08002B2CF9AE}" pid="9" name="MSIP_Label_e463cba9-5f6c-478d-9329-7b2295e4e8ed_Parent">
    <vt:lpwstr>112e00b9-34e2-4b26-a577-af1fd0f9f7ee</vt:lpwstr>
  </property>
  <property fmtid="{D5CDD505-2E9C-101B-9397-08002B2CF9AE}" pid="10" name="MSIP_Label_e463cba9-5f6c-478d-9329-7b2295e4e8ed_Extended_MSFT_Method">
    <vt:lpwstr>Automatic</vt:lpwstr>
  </property>
  <property fmtid="{D5CDD505-2E9C-101B-9397-08002B2CF9AE}" pid="11" name="MSIP_Label_e463cba9-5f6c-478d-9329-7b2295e4e8ed_Method">
    <vt:lpwstr>Standard</vt:lpwstr>
  </property>
  <property fmtid="{D5CDD505-2E9C-101B-9397-08002B2CF9AE}" pid="12" name="MSIP_Label_e463cba9-5f6c-478d-9329-7b2295e4e8ed_ContentBits">
    <vt:lpwstr>0</vt:lpwstr>
  </property>
  <property fmtid="{D5CDD505-2E9C-101B-9397-08002B2CF9AE}" pid="13" name="MSIP_Label_ecb69475-382c-4c7a-b21d-8ca64eeef1bd_Enabled">
    <vt:lpwstr>true</vt:lpwstr>
  </property>
  <property fmtid="{D5CDD505-2E9C-101B-9397-08002B2CF9AE}" pid="14" name="MSIP_Label_ecb69475-382c-4c7a-b21d-8ca64eeef1bd_SetDate">
    <vt:lpwstr>2024-04-19T08:44:09Z</vt:lpwstr>
  </property>
  <property fmtid="{D5CDD505-2E9C-101B-9397-08002B2CF9AE}" pid="15" name="MSIP_Label_ecb69475-382c-4c7a-b21d-8ca64eeef1bd_Method">
    <vt:lpwstr>Standard</vt:lpwstr>
  </property>
  <property fmtid="{D5CDD505-2E9C-101B-9397-08002B2CF9AE}" pid="16" name="MSIP_Label_ecb69475-382c-4c7a-b21d-8ca64eeef1bd_Name">
    <vt:lpwstr>Eviden For Internal Use - All Employees</vt:lpwstr>
  </property>
  <property fmtid="{D5CDD505-2E9C-101B-9397-08002B2CF9AE}" pid="17" name="MSIP_Label_ecb69475-382c-4c7a-b21d-8ca64eeef1bd_SiteId">
    <vt:lpwstr>7d1c7785-2d8a-437d-b842-1ed5d8fbe00a</vt:lpwstr>
  </property>
  <property fmtid="{D5CDD505-2E9C-101B-9397-08002B2CF9AE}" pid="18" name="MSIP_Label_ecb69475-382c-4c7a-b21d-8ca64eeef1bd_ActionId">
    <vt:lpwstr>d60d7d3c-d6a1-435d-aee9-2c5765bd786e</vt:lpwstr>
  </property>
  <property fmtid="{D5CDD505-2E9C-101B-9397-08002B2CF9AE}" pid="19" name="MSIP_Label_ecb69475-382c-4c7a-b21d-8ca64eeef1bd_ContentBits">
    <vt:lpwstr>0</vt:lpwstr>
  </property>
</Properties>
</file>