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C270" w14:textId="6C974A3B" w:rsidR="00B66692" w:rsidRPr="00B97AF9" w:rsidRDefault="00B97AF9" w:rsidP="00B97AF9">
      <w:pPr>
        <w:jc w:val="center"/>
        <w:rPr>
          <w:b/>
          <w:bCs/>
        </w:rPr>
      </w:pPr>
      <w:r w:rsidRPr="00B97AF9">
        <w:rPr>
          <w:b/>
          <w:bCs/>
        </w:rPr>
        <w:t>CR plénière thèse LPI</w:t>
      </w:r>
      <w:r>
        <w:rPr>
          <w:b/>
          <w:bCs/>
        </w:rPr>
        <w:t xml:space="preserve"> – 13/10/2023</w:t>
      </w:r>
    </w:p>
    <w:p w14:paraId="5110090F" w14:textId="77777777" w:rsidR="00B97AF9" w:rsidRPr="00B97AF9" w:rsidRDefault="00B66692" w:rsidP="00B66692">
      <w:r w:rsidRPr="00B97AF9">
        <w:t>Présents :</w:t>
      </w:r>
      <w:r w:rsidR="00B97AF9" w:rsidRPr="00B97AF9">
        <w:t xml:space="preserve"> </w:t>
      </w:r>
    </w:p>
    <w:p w14:paraId="535D5015" w14:textId="0BD9CD1D" w:rsidR="00B97AF9" w:rsidRPr="00B97AF9" w:rsidRDefault="00B97AF9" w:rsidP="00B97AF9">
      <w:pPr>
        <w:pStyle w:val="Paragraphedeliste"/>
        <w:numPr>
          <w:ilvl w:val="0"/>
          <w:numId w:val="3"/>
        </w:numPr>
        <w:rPr>
          <w:lang w:val="en-US"/>
        </w:rPr>
      </w:pPr>
      <w:r w:rsidRPr="00B97AF9">
        <w:rPr>
          <w:lang w:val="en-US"/>
        </w:rPr>
        <w:t xml:space="preserve">ONERA : </w:t>
      </w:r>
      <w:r w:rsidR="007016BC" w:rsidRPr="00B97AF9">
        <w:rPr>
          <w:lang w:val="en-US"/>
        </w:rPr>
        <w:t>Abigaël</w:t>
      </w:r>
      <w:r w:rsidRPr="00B97AF9">
        <w:rPr>
          <w:lang w:val="en-US"/>
        </w:rPr>
        <w:t xml:space="preserve"> TAYLOR, Jonathan B</w:t>
      </w:r>
      <w:r>
        <w:rPr>
          <w:lang w:val="en-US"/>
        </w:rPr>
        <w:t>OSSE</w:t>
      </w:r>
    </w:p>
    <w:p w14:paraId="3A37AB93" w14:textId="5BA6ED12" w:rsidR="00B97AF9" w:rsidRPr="00B97AF9" w:rsidRDefault="00B97AF9" w:rsidP="00B97AF9">
      <w:pPr>
        <w:pStyle w:val="Paragraphedeliste"/>
        <w:numPr>
          <w:ilvl w:val="0"/>
          <w:numId w:val="3"/>
        </w:numPr>
      </w:pPr>
      <w:r w:rsidRPr="00B97AF9">
        <w:t xml:space="preserve">L2S : José </w:t>
      </w:r>
      <w:r>
        <w:t>PICHERAL</w:t>
      </w:r>
      <w:r w:rsidRPr="00B97AF9">
        <w:t xml:space="preserve">, Sylvie </w:t>
      </w:r>
      <w:r>
        <w:t>MARCOS</w:t>
      </w:r>
    </w:p>
    <w:p w14:paraId="42753208" w14:textId="7EB80AA1" w:rsidR="00B66692" w:rsidRDefault="00B97AF9" w:rsidP="00B97AF9">
      <w:pPr>
        <w:pStyle w:val="Paragraphedeliste"/>
        <w:numPr>
          <w:ilvl w:val="0"/>
          <w:numId w:val="3"/>
        </w:numPr>
      </w:pPr>
      <w:r w:rsidRPr="00B97AF9">
        <w:t xml:space="preserve">AVANTIX : Philippe </w:t>
      </w:r>
      <w:r>
        <w:t>CHARTON</w:t>
      </w:r>
      <w:r w:rsidR="00B66692" w:rsidRPr="00B97AF9">
        <w:t xml:space="preserve">, </w:t>
      </w:r>
      <w:r w:rsidR="00653A8C" w:rsidRPr="00B97AF9">
        <w:t>J</w:t>
      </w:r>
      <w:r>
        <w:t>ean-</w:t>
      </w:r>
      <w:r w:rsidR="00653A8C" w:rsidRPr="00B97AF9">
        <w:t>D</w:t>
      </w:r>
      <w:r>
        <w:t xml:space="preserve">aniel </w:t>
      </w:r>
      <w:r w:rsidR="00653A8C" w:rsidRPr="00B97AF9">
        <w:t>B</w:t>
      </w:r>
      <w:r>
        <w:t>USI</w:t>
      </w:r>
      <w:r w:rsidR="00653A8C" w:rsidRPr="00B97AF9">
        <w:t xml:space="preserve">, </w:t>
      </w:r>
      <w:r w:rsidR="00460F48">
        <w:t xml:space="preserve">Stéphane BINETRUY, </w:t>
      </w:r>
      <w:r>
        <w:t>Chakib BELAFDIL</w:t>
      </w:r>
    </w:p>
    <w:p w14:paraId="176C419E" w14:textId="51E4A3C8" w:rsidR="00B97AF9" w:rsidRDefault="00B97AF9" w:rsidP="00B97AF9">
      <w:pPr>
        <w:pStyle w:val="Paragraphedeliste"/>
        <w:numPr>
          <w:ilvl w:val="0"/>
          <w:numId w:val="3"/>
        </w:numPr>
      </w:pPr>
      <w:r>
        <w:t>Reihan MAZOUZ</w:t>
      </w:r>
    </w:p>
    <w:p w14:paraId="4B6C0F57" w14:textId="3EEA95B0" w:rsidR="00B97AF9" w:rsidRDefault="00B97AF9" w:rsidP="00B97AF9">
      <w:r>
        <w:t>Excusé :</w:t>
      </w:r>
    </w:p>
    <w:p w14:paraId="487D4F03" w14:textId="101C711F" w:rsidR="00B97AF9" w:rsidRDefault="00B97AF9" w:rsidP="00B97AF9">
      <w:pPr>
        <w:pStyle w:val="Paragraphedeliste"/>
        <w:numPr>
          <w:ilvl w:val="0"/>
          <w:numId w:val="5"/>
        </w:numPr>
      </w:pPr>
      <w:r>
        <w:t>DGA : Raphaël TORIBIO</w:t>
      </w:r>
    </w:p>
    <w:p w14:paraId="1EB36112" w14:textId="0B48F931" w:rsidR="00B97AF9" w:rsidRPr="001F50A7" w:rsidRDefault="00B97AF9" w:rsidP="00B97AF9">
      <w:pPr>
        <w:rPr>
          <w:b/>
          <w:bCs/>
          <w:u w:val="single"/>
        </w:rPr>
      </w:pPr>
      <w:r w:rsidRPr="001F50A7">
        <w:rPr>
          <w:b/>
          <w:bCs/>
          <w:u w:val="single"/>
        </w:rPr>
        <w:t>Objet : Réunion plénière CIFRE RADAR LPI</w:t>
      </w:r>
    </w:p>
    <w:p w14:paraId="7D1D4645" w14:textId="12FCDD19" w:rsidR="00B97AF9" w:rsidRDefault="00B97AF9" w:rsidP="00B97AF9">
      <w:r>
        <w:t>Support de présentation : « 2023-10-13-réunion-pléniere.pdf »</w:t>
      </w:r>
    </w:p>
    <w:p w14:paraId="1EF6DAE6" w14:textId="21468CF3" w:rsidR="00B97AF9" w:rsidRPr="001F50A7" w:rsidRDefault="00B97AF9" w:rsidP="00B97AF9">
      <w:pPr>
        <w:rPr>
          <w:b/>
          <w:bCs/>
        </w:rPr>
      </w:pPr>
      <w:r w:rsidRPr="001F50A7">
        <w:rPr>
          <w:b/>
          <w:bCs/>
        </w:rPr>
        <w:t>Point administratif </w:t>
      </w:r>
    </w:p>
    <w:p w14:paraId="59E03A66" w14:textId="2CE9F726" w:rsidR="00B97AF9" w:rsidRDefault="00B97AF9" w:rsidP="00B97AF9">
      <w:pPr>
        <w:pStyle w:val="Paragraphedeliste"/>
        <w:numPr>
          <w:ilvl w:val="0"/>
          <w:numId w:val="4"/>
        </w:numPr>
      </w:pPr>
      <w:r>
        <w:t>1</w:t>
      </w:r>
      <w:r w:rsidRPr="00B97AF9">
        <w:rPr>
          <w:vertAlign w:val="superscript"/>
        </w:rPr>
        <w:t>ère</w:t>
      </w:r>
      <w:r>
        <w:t xml:space="preserve"> échéance paiement réalisé par AVANTIX à Centrale</w:t>
      </w:r>
    </w:p>
    <w:p w14:paraId="2F43071E" w14:textId="77777777" w:rsidR="00B97AF9" w:rsidRDefault="00B97AF9" w:rsidP="00B97AF9">
      <w:pPr>
        <w:pStyle w:val="Paragraphedeliste"/>
        <w:numPr>
          <w:ilvl w:val="0"/>
          <w:numId w:val="4"/>
        </w:numPr>
      </w:pPr>
      <w:r>
        <w:t xml:space="preserve">Contrat de collaboration : </w:t>
      </w:r>
    </w:p>
    <w:p w14:paraId="01F30F32" w14:textId="1EC0EC1D" w:rsidR="00B97AF9" w:rsidRDefault="00B97AF9" w:rsidP="00B97AF9">
      <w:pPr>
        <w:pStyle w:val="Paragraphedeliste"/>
        <w:numPr>
          <w:ilvl w:val="1"/>
          <w:numId w:val="4"/>
        </w:numPr>
      </w:pPr>
      <w:r>
        <w:t>En cours de relecture par le service juridique de l’ONERA</w:t>
      </w:r>
    </w:p>
    <w:p w14:paraId="6A2EDF03" w14:textId="79A3D936" w:rsidR="001650F7" w:rsidRDefault="001650F7" w:rsidP="001650F7">
      <w:pPr>
        <w:pStyle w:val="Paragraphedeliste"/>
        <w:numPr>
          <w:ilvl w:val="0"/>
          <w:numId w:val="4"/>
        </w:numPr>
      </w:pPr>
      <w:r>
        <w:t>Comité de suivi de thèse prévu le 20/10/2023</w:t>
      </w:r>
    </w:p>
    <w:p w14:paraId="3AA2E994" w14:textId="1E7074C1" w:rsidR="00B97AF9" w:rsidRPr="00AB42B9" w:rsidRDefault="001F50A7" w:rsidP="001F50A7">
      <w:pPr>
        <w:rPr>
          <w:b/>
          <w:bCs/>
        </w:rPr>
      </w:pPr>
      <w:r w:rsidRPr="00AB42B9">
        <w:rPr>
          <w:b/>
          <w:bCs/>
        </w:rPr>
        <w:t>Sujet de thèse </w:t>
      </w:r>
    </w:p>
    <w:p w14:paraId="526A0042" w14:textId="613145CC" w:rsidR="001F50A7" w:rsidRDefault="001F50A7" w:rsidP="001F50A7">
      <w:pPr>
        <w:pStyle w:val="Paragraphedeliste"/>
        <w:numPr>
          <w:ilvl w:val="0"/>
          <w:numId w:val="6"/>
        </w:numPr>
      </w:pPr>
      <w:r>
        <w:t>Toutes les parties sont d’accord sur la portée du sujet de thèse qui est </w:t>
      </w:r>
      <w:r w:rsidR="00AB42B9">
        <w:t xml:space="preserve">de </w:t>
      </w:r>
      <w:r>
        <w:t>:</w:t>
      </w:r>
    </w:p>
    <w:p w14:paraId="5C7A9F02" w14:textId="27F459DD" w:rsidR="001F50A7" w:rsidRDefault="001F50A7" w:rsidP="001F50A7">
      <w:pPr>
        <w:pStyle w:val="Paragraphedeliste"/>
        <w:numPr>
          <w:ilvl w:val="1"/>
          <w:numId w:val="6"/>
        </w:numPr>
      </w:pPr>
      <w:r>
        <w:t>Détecter dans le signal la présence d’impulsions LPI</w:t>
      </w:r>
    </w:p>
    <w:p w14:paraId="64282962" w14:textId="36373B72" w:rsidR="001F50A7" w:rsidRDefault="001F50A7" w:rsidP="001F50A7">
      <w:pPr>
        <w:pStyle w:val="Paragraphedeliste"/>
        <w:numPr>
          <w:ilvl w:val="1"/>
          <w:numId w:val="6"/>
        </w:numPr>
      </w:pPr>
      <w:r>
        <w:t xml:space="preserve">Caractériser </w:t>
      </w:r>
      <w:r w:rsidR="00AB42B9">
        <w:t>les impulsions détectées</w:t>
      </w:r>
      <w:r>
        <w:t xml:space="preserve"> par leurs durées, leurs types de modulation</w:t>
      </w:r>
      <w:r w:rsidR="00AB42B9">
        <w:t>, leurs fréquences centrales</w:t>
      </w:r>
      <w:r>
        <w:t xml:space="preserve"> et leurs </w:t>
      </w:r>
      <w:r w:rsidR="00AB42B9">
        <w:t>étendus fréquentiels</w:t>
      </w:r>
    </w:p>
    <w:p w14:paraId="11749C00" w14:textId="2287AC31" w:rsidR="00AB42B9" w:rsidRDefault="009E6114" w:rsidP="00AB42B9">
      <w:pPr>
        <w:pStyle w:val="Paragraphedeliste"/>
        <w:numPr>
          <w:ilvl w:val="0"/>
          <w:numId w:val="6"/>
        </w:numPr>
      </w:pPr>
      <w:r>
        <w:t xml:space="preserve">Pour le moment, il n’est pas envisagé </w:t>
      </w:r>
      <w:r w:rsidR="00AB42B9">
        <w:t>de supprimer du titre le terme « classification </w:t>
      </w:r>
      <w:r w:rsidR="00AF18E3">
        <w:t>» qui</w:t>
      </w:r>
      <w:r>
        <w:t xml:space="preserve"> réfère </w:t>
      </w:r>
      <w:r w:rsidR="00AB42B9">
        <w:t>à la classification du type de modulation</w:t>
      </w:r>
    </w:p>
    <w:p w14:paraId="488F6C76" w14:textId="40E7FA0C" w:rsidR="00AB42B9" w:rsidRDefault="00AB42B9" w:rsidP="00AB42B9">
      <w:pPr>
        <w:rPr>
          <w:b/>
          <w:bCs/>
        </w:rPr>
      </w:pPr>
      <w:r w:rsidRPr="00AB42B9">
        <w:rPr>
          <w:b/>
          <w:bCs/>
        </w:rPr>
        <w:t>Définition LPI</w:t>
      </w:r>
    </w:p>
    <w:p w14:paraId="71ACBA47" w14:textId="7B2B5E0C" w:rsidR="00AB42B9" w:rsidRDefault="009E6114" w:rsidP="00AB42B9">
      <w:pPr>
        <w:pStyle w:val="Paragraphedeliste"/>
        <w:numPr>
          <w:ilvl w:val="0"/>
          <w:numId w:val="7"/>
        </w:numPr>
      </w:pPr>
      <w:r>
        <w:t xml:space="preserve"> Les principales caractéristiques LPI retenues sont</w:t>
      </w:r>
      <w:r w:rsidR="001650F7">
        <w:t> :</w:t>
      </w:r>
    </w:p>
    <w:p w14:paraId="71085A2B" w14:textId="6840C41D" w:rsidR="001650F7" w:rsidRDefault="001650F7" w:rsidP="001650F7">
      <w:pPr>
        <w:pStyle w:val="Paragraphedeliste"/>
        <w:numPr>
          <w:ilvl w:val="1"/>
          <w:numId w:val="8"/>
        </w:numPr>
      </w:pPr>
      <w:r>
        <w:t xml:space="preserve">Faible puissance d’émission </w:t>
      </w:r>
    </w:p>
    <w:p w14:paraId="17B07D74" w14:textId="0D8810B6" w:rsidR="001650F7" w:rsidRDefault="001650F7" w:rsidP="001650F7">
      <w:pPr>
        <w:pStyle w:val="Paragraphedeliste"/>
        <w:numPr>
          <w:ilvl w:val="1"/>
          <w:numId w:val="8"/>
        </w:numPr>
      </w:pPr>
      <w:r>
        <w:t>Diagramme d’antenne très directif</w:t>
      </w:r>
    </w:p>
    <w:p w14:paraId="37F5C16D" w14:textId="48371C41" w:rsidR="001650F7" w:rsidRDefault="001650F7" w:rsidP="001650F7">
      <w:pPr>
        <w:pStyle w:val="Paragraphedeliste"/>
        <w:numPr>
          <w:ilvl w:val="1"/>
          <w:numId w:val="8"/>
        </w:numPr>
      </w:pPr>
      <w:r>
        <w:t>Longue DI</w:t>
      </w:r>
    </w:p>
    <w:p w14:paraId="0543B286" w14:textId="42A005DD" w:rsidR="001650F7" w:rsidRDefault="001650F7" w:rsidP="001650F7">
      <w:pPr>
        <w:pStyle w:val="Paragraphedeliste"/>
        <w:numPr>
          <w:ilvl w:val="1"/>
          <w:numId w:val="8"/>
        </w:numPr>
      </w:pPr>
      <w:r>
        <w:t>Modulation</w:t>
      </w:r>
      <w:r w:rsidR="00AF18E3">
        <w:t>s</w:t>
      </w:r>
      <w:r>
        <w:t xml:space="preserve"> types des LPI (voir planche n°6)</w:t>
      </w:r>
    </w:p>
    <w:p w14:paraId="633AB004" w14:textId="45354A97" w:rsidR="001650F7" w:rsidRDefault="001650F7" w:rsidP="001650F7">
      <w:pPr>
        <w:pStyle w:val="Paragraphedeliste"/>
        <w:numPr>
          <w:ilvl w:val="0"/>
          <w:numId w:val="7"/>
        </w:numPr>
      </w:pPr>
      <w:r>
        <w:t>Il en résulte les propriétés suivantes :</w:t>
      </w:r>
    </w:p>
    <w:p w14:paraId="1C92F3E6" w14:textId="1DBEB708" w:rsidR="001650F7" w:rsidRDefault="00A314A5" w:rsidP="001650F7">
      <w:pPr>
        <w:pStyle w:val="Paragraphedeliste"/>
        <w:numPr>
          <w:ilvl w:val="1"/>
          <w:numId w:val="7"/>
        </w:numPr>
      </w:pPr>
      <w:r>
        <w:t>Faible SNR dû à (1) et (2)</w:t>
      </w:r>
    </w:p>
    <w:p w14:paraId="38807982" w14:textId="37764F4A" w:rsidR="00A314A5" w:rsidRDefault="00A314A5" w:rsidP="001650F7">
      <w:pPr>
        <w:pStyle w:val="Paragraphedeliste"/>
        <w:numPr>
          <w:ilvl w:val="1"/>
          <w:numId w:val="7"/>
        </w:numPr>
      </w:pPr>
      <w:r>
        <w:t>Bonne résolution en distance (3)</w:t>
      </w:r>
      <w:r w:rsidR="009E6114">
        <w:t xml:space="preserve"> (4)</w:t>
      </w:r>
    </w:p>
    <w:p w14:paraId="07D7CC09" w14:textId="3DEBAB26" w:rsidR="00A314A5" w:rsidRDefault="00A314A5" w:rsidP="001650F7">
      <w:pPr>
        <w:pStyle w:val="Paragraphedeliste"/>
        <w:numPr>
          <w:ilvl w:val="1"/>
          <w:numId w:val="7"/>
        </w:numPr>
      </w:pPr>
      <w:r>
        <w:t>Fort rapport cyclique (3)</w:t>
      </w:r>
    </w:p>
    <w:p w14:paraId="1511A6C0" w14:textId="2698D080" w:rsidR="00A314A5" w:rsidRDefault="00A314A5" w:rsidP="001650F7">
      <w:pPr>
        <w:pStyle w:val="Paragraphedeliste"/>
        <w:numPr>
          <w:ilvl w:val="1"/>
          <w:numId w:val="7"/>
        </w:numPr>
      </w:pPr>
      <w:r>
        <w:t>Etalement de l’énergie sur la durée</w:t>
      </w:r>
      <w:r w:rsidR="009E6114">
        <w:t xml:space="preserve"> et sur la fréquence</w:t>
      </w:r>
      <w:r>
        <w:t xml:space="preserve"> (3)</w:t>
      </w:r>
      <w:r w:rsidR="009E6114">
        <w:t xml:space="preserve"> (4)</w:t>
      </w:r>
    </w:p>
    <w:p w14:paraId="25FF2695" w14:textId="31AE6524" w:rsidR="00182D62" w:rsidRDefault="00182D62" w:rsidP="00182D62">
      <w:r w:rsidRPr="00182D62">
        <w:rPr>
          <w:b/>
          <w:bCs/>
        </w:rPr>
        <w:t>Formes d’ondes (FO) LPI</w:t>
      </w:r>
      <w:r>
        <w:t> </w:t>
      </w:r>
    </w:p>
    <w:p w14:paraId="47A40893" w14:textId="2A9A0345" w:rsidR="00182D62" w:rsidRDefault="00182D62" w:rsidP="00182D62">
      <w:r>
        <w:t>Ci-dessous la liste des FO LPI avec en gras celles à prioriser :</w:t>
      </w:r>
    </w:p>
    <w:p w14:paraId="717C425C" w14:textId="29622162" w:rsidR="00182D62" w:rsidRPr="00AC59DE" w:rsidRDefault="00182D62" w:rsidP="00182D62">
      <w:pPr>
        <w:pStyle w:val="Paragraphedeliste"/>
        <w:numPr>
          <w:ilvl w:val="0"/>
          <w:numId w:val="11"/>
        </w:numPr>
        <w:rPr>
          <w:b/>
          <w:bCs/>
        </w:rPr>
      </w:pPr>
      <w:r w:rsidRPr="00AC59DE">
        <w:rPr>
          <w:b/>
          <w:bCs/>
        </w:rPr>
        <w:t>Modulation linéaire en fréquence (chirp)</w:t>
      </w:r>
    </w:p>
    <w:p w14:paraId="739C294B" w14:textId="4E808A1E" w:rsidR="00182D62" w:rsidRDefault="00182D62" w:rsidP="00182D62">
      <w:pPr>
        <w:pStyle w:val="Paragraphedeliste"/>
        <w:numPr>
          <w:ilvl w:val="0"/>
          <w:numId w:val="11"/>
        </w:numPr>
      </w:pPr>
      <w:r>
        <w:t>Modulation de phases parmi :</w:t>
      </w:r>
    </w:p>
    <w:p w14:paraId="343F8A06" w14:textId="2B1D0EA3" w:rsidR="00182D62" w:rsidRPr="00AC59DE" w:rsidRDefault="00182D62" w:rsidP="00182D62">
      <w:pPr>
        <w:pStyle w:val="Paragraphedeliste"/>
        <w:numPr>
          <w:ilvl w:val="1"/>
          <w:numId w:val="10"/>
        </w:numPr>
        <w:rPr>
          <w:b/>
          <w:bCs/>
        </w:rPr>
      </w:pPr>
      <w:r w:rsidRPr="00AC59DE">
        <w:rPr>
          <w:b/>
          <w:bCs/>
        </w:rPr>
        <w:t>Codes de Barker polyphasiques</w:t>
      </w:r>
    </w:p>
    <w:p w14:paraId="554CA14F" w14:textId="7ADAFF03" w:rsidR="00182D62" w:rsidRPr="00AC59DE" w:rsidRDefault="00182D62" w:rsidP="00182D62">
      <w:pPr>
        <w:pStyle w:val="Paragraphedeliste"/>
        <w:numPr>
          <w:ilvl w:val="1"/>
          <w:numId w:val="10"/>
        </w:numPr>
        <w:rPr>
          <w:b/>
          <w:bCs/>
        </w:rPr>
      </w:pPr>
      <w:r w:rsidRPr="00AC59DE">
        <w:rPr>
          <w:b/>
          <w:bCs/>
        </w:rPr>
        <w:t>Codes de Frank</w:t>
      </w:r>
    </w:p>
    <w:p w14:paraId="3E75FF84" w14:textId="4C6B1251" w:rsidR="00182D62" w:rsidRPr="00AC59DE" w:rsidRDefault="00182D62" w:rsidP="00182D62">
      <w:pPr>
        <w:pStyle w:val="Paragraphedeliste"/>
        <w:numPr>
          <w:ilvl w:val="1"/>
          <w:numId w:val="10"/>
        </w:numPr>
        <w:rPr>
          <w:b/>
          <w:bCs/>
        </w:rPr>
      </w:pPr>
      <w:r w:rsidRPr="00AC59DE">
        <w:rPr>
          <w:b/>
          <w:bCs/>
        </w:rPr>
        <w:lastRenderedPageBreak/>
        <w:t>P1, P2, P3, P4</w:t>
      </w:r>
    </w:p>
    <w:p w14:paraId="2569F27A" w14:textId="582F4B21" w:rsidR="00182D62" w:rsidRDefault="00AC59DE" w:rsidP="00182D62">
      <w:pPr>
        <w:pStyle w:val="Paragraphedeliste"/>
        <w:numPr>
          <w:ilvl w:val="1"/>
          <w:numId w:val="10"/>
        </w:numPr>
      </w:pPr>
      <w:r>
        <w:t xml:space="preserve">Codes polytime : </w:t>
      </w:r>
      <w:r w:rsidR="00182D62">
        <w:t>T1, T2, T3, T4</w:t>
      </w:r>
    </w:p>
    <w:p w14:paraId="42AA96DA" w14:textId="42219083" w:rsidR="00182D62" w:rsidRDefault="00AC59DE" w:rsidP="00AC59DE">
      <w:pPr>
        <w:pStyle w:val="Paragraphedeliste"/>
        <w:numPr>
          <w:ilvl w:val="0"/>
          <w:numId w:val="10"/>
        </w:numPr>
      </w:pPr>
      <w:r>
        <w:t>Modulation en code fréquence FSK et FSK/PSK</w:t>
      </w:r>
    </w:p>
    <w:p w14:paraId="1CB1D493" w14:textId="1EABE786" w:rsidR="00AC59DE" w:rsidRDefault="00AC59DE" w:rsidP="00AC59DE">
      <w:pPr>
        <w:pStyle w:val="Paragraphedeliste"/>
        <w:numPr>
          <w:ilvl w:val="0"/>
          <w:numId w:val="10"/>
        </w:numPr>
      </w:pPr>
      <w:r>
        <w:t>Modulation de bruit aléatoire</w:t>
      </w:r>
    </w:p>
    <w:p w14:paraId="43DDC151" w14:textId="44A81104" w:rsidR="00E124C7" w:rsidRPr="00E124C7" w:rsidRDefault="00E124C7" w:rsidP="00E124C7">
      <w:pPr>
        <w:rPr>
          <w:b/>
          <w:bCs/>
        </w:rPr>
      </w:pPr>
      <w:r w:rsidRPr="00E124C7">
        <w:rPr>
          <w:b/>
          <w:bCs/>
        </w:rPr>
        <w:t>Etat de l’art</w:t>
      </w:r>
    </w:p>
    <w:p w14:paraId="7B3815EF" w14:textId="3E0D5DE7" w:rsidR="00182D62" w:rsidRDefault="00E124C7" w:rsidP="00182D62">
      <w:r>
        <w:t>Voir présentation</w:t>
      </w:r>
    </w:p>
    <w:p w14:paraId="21D82A81" w14:textId="0257BE09" w:rsidR="00E124C7" w:rsidRPr="00E124C7" w:rsidRDefault="00E124C7" w:rsidP="00182D62">
      <w:pPr>
        <w:rPr>
          <w:b/>
          <w:bCs/>
        </w:rPr>
      </w:pPr>
      <w:r w:rsidRPr="00E124C7">
        <w:rPr>
          <w:b/>
          <w:bCs/>
        </w:rPr>
        <w:t>Simulateur</w:t>
      </w:r>
    </w:p>
    <w:p w14:paraId="7B22173D" w14:textId="5B620796" w:rsidR="00E124C7" w:rsidRDefault="00E124C7" w:rsidP="00182D62">
      <w:r>
        <w:t>L’état actuel du simulateur développé conjointement entre AVANTIX et le doctorant permet de simuler 10 émetteurs en simultané parmi des FO LPI et « classique ».</w:t>
      </w:r>
    </w:p>
    <w:p w14:paraId="3C8B498C" w14:textId="4DB12EF6" w:rsidR="00E124C7" w:rsidRDefault="00E124C7" w:rsidP="00182D62">
      <w:r>
        <w:t>Dorénavant ce sera à AVANTIX de maintenir et faire évoluer le simulateur.</w:t>
      </w:r>
      <w:r w:rsidR="00281E7A">
        <w:t xml:space="preserve"> Il est envisagé notamment d’y ajouter des signaux de télécommunication</w:t>
      </w:r>
      <w:r w:rsidR="00EB41FB">
        <w:t xml:space="preserve"> pour simuler des mélanges rencontrés en conditions réelles. Envisager une solution pour détecter les LPI sans mélanges de signaux interféreurs mettraient à risque les performances de détections de signaux LPI en déploiement.</w:t>
      </w:r>
    </w:p>
    <w:p w14:paraId="5EB74BAF" w14:textId="4A3DD58A" w:rsidR="00E124C7" w:rsidRPr="00E124C7" w:rsidRDefault="00E124C7" w:rsidP="00182D62">
      <w:pPr>
        <w:rPr>
          <w:b/>
          <w:bCs/>
        </w:rPr>
      </w:pPr>
      <w:r w:rsidRPr="00E124C7">
        <w:rPr>
          <w:b/>
          <w:bCs/>
        </w:rPr>
        <w:t>Etat actuel des travaux</w:t>
      </w:r>
    </w:p>
    <w:p w14:paraId="24346C65" w14:textId="2189F22B" w:rsidR="00281E7A" w:rsidRDefault="00281E7A" w:rsidP="00182D62">
      <w:r>
        <w:t>Génération des données de travail sur différents niveaux de SNR. Implémentation de 4 détecteurs classiques permettant la comparaison avec les futurs algorithmes.</w:t>
      </w:r>
    </w:p>
    <w:p w14:paraId="04118B8A" w14:textId="76A1B3A0" w:rsidR="00E124C7" w:rsidRPr="00E124C7" w:rsidRDefault="00E124C7" w:rsidP="00182D62">
      <w:pPr>
        <w:rPr>
          <w:b/>
          <w:bCs/>
        </w:rPr>
      </w:pPr>
      <w:r w:rsidRPr="00E124C7">
        <w:rPr>
          <w:b/>
          <w:bCs/>
        </w:rPr>
        <w:t>Objectifs court termes </w:t>
      </w:r>
    </w:p>
    <w:p w14:paraId="3474FF88" w14:textId="73996DC3" w:rsidR="00E124C7" w:rsidRPr="00AB42B9" w:rsidRDefault="00E124C7" w:rsidP="00182D62">
      <w:r>
        <w:t xml:space="preserve">Implémenter et évaluer un algorithme de Deep Learning pour la reconnaissance d’objet (YOLOV8) pour la détection des impulsions LPI. </w:t>
      </w:r>
    </w:p>
    <w:sectPr w:rsidR="00E124C7" w:rsidRPr="00AB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4732" w14:textId="77777777" w:rsidR="00373C2F" w:rsidRDefault="00373C2F">
      <w:pPr>
        <w:spacing w:after="0" w:line="240" w:lineRule="auto"/>
      </w:pPr>
      <w:r>
        <w:separator/>
      </w:r>
    </w:p>
  </w:endnote>
  <w:endnote w:type="continuationSeparator" w:id="0">
    <w:p w14:paraId="671BEB19" w14:textId="77777777" w:rsidR="00373C2F" w:rsidRDefault="0037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4878" w14:textId="77777777" w:rsidR="00373C2F" w:rsidRDefault="00373C2F">
      <w:pPr>
        <w:spacing w:after="0" w:line="240" w:lineRule="auto"/>
      </w:pPr>
      <w:r>
        <w:separator/>
      </w:r>
    </w:p>
  </w:footnote>
  <w:footnote w:type="continuationSeparator" w:id="0">
    <w:p w14:paraId="6B3A8441" w14:textId="77777777" w:rsidR="00373C2F" w:rsidRDefault="00373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B16"/>
    <w:multiLevelType w:val="hybridMultilevel"/>
    <w:tmpl w:val="F55A4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409"/>
    <w:multiLevelType w:val="hybridMultilevel"/>
    <w:tmpl w:val="E508E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1F7A"/>
    <w:multiLevelType w:val="hybridMultilevel"/>
    <w:tmpl w:val="798C7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1114"/>
    <w:multiLevelType w:val="hybridMultilevel"/>
    <w:tmpl w:val="CCEE3B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3294"/>
    <w:multiLevelType w:val="hybridMultilevel"/>
    <w:tmpl w:val="697E9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76E4B"/>
    <w:multiLevelType w:val="hybridMultilevel"/>
    <w:tmpl w:val="F30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3AEB"/>
    <w:multiLevelType w:val="hybridMultilevel"/>
    <w:tmpl w:val="2B805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E36C6"/>
    <w:multiLevelType w:val="hybridMultilevel"/>
    <w:tmpl w:val="E26E2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17978"/>
    <w:multiLevelType w:val="hybridMultilevel"/>
    <w:tmpl w:val="93D256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0106B"/>
    <w:multiLevelType w:val="hybridMultilevel"/>
    <w:tmpl w:val="FFE8F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43C3F"/>
    <w:multiLevelType w:val="hybridMultilevel"/>
    <w:tmpl w:val="E86E7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24818">
    <w:abstractNumId w:val="2"/>
  </w:num>
  <w:num w:numId="2" w16cid:durableId="1481730365">
    <w:abstractNumId w:val="0"/>
  </w:num>
  <w:num w:numId="3" w16cid:durableId="967197210">
    <w:abstractNumId w:val="5"/>
  </w:num>
  <w:num w:numId="4" w16cid:durableId="1688873047">
    <w:abstractNumId w:val="9"/>
  </w:num>
  <w:num w:numId="5" w16cid:durableId="1312371170">
    <w:abstractNumId w:val="10"/>
  </w:num>
  <w:num w:numId="6" w16cid:durableId="787625124">
    <w:abstractNumId w:val="6"/>
  </w:num>
  <w:num w:numId="7" w16cid:durableId="1206023099">
    <w:abstractNumId w:val="7"/>
  </w:num>
  <w:num w:numId="8" w16cid:durableId="814251278">
    <w:abstractNumId w:val="8"/>
  </w:num>
  <w:num w:numId="9" w16cid:durableId="554049554">
    <w:abstractNumId w:val="3"/>
  </w:num>
  <w:num w:numId="10" w16cid:durableId="1219324254">
    <w:abstractNumId w:val="1"/>
  </w:num>
  <w:num w:numId="11" w16cid:durableId="356077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B0"/>
    <w:rsid w:val="000237B0"/>
    <w:rsid w:val="000705C8"/>
    <w:rsid w:val="000826D5"/>
    <w:rsid w:val="000A663B"/>
    <w:rsid w:val="000D084F"/>
    <w:rsid w:val="000E422E"/>
    <w:rsid w:val="00106D41"/>
    <w:rsid w:val="00150513"/>
    <w:rsid w:val="001650F7"/>
    <w:rsid w:val="00166579"/>
    <w:rsid w:val="00182D62"/>
    <w:rsid w:val="001912B2"/>
    <w:rsid w:val="001A2DA5"/>
    <w:rsid w:val="001C2B44"/>
    <w:rsid w:val="001C34C6"/>
    <w:rsid w:val="001F50A7"/>
    <w:rsid w:val="0022756D"/>
    <w:rsid w:val="00234557"/>
    <w:rsid w:val="002446EA"/>
    <w:rsid w:val="00265209"/>
    <w:rsid w:val="00281E7A"/>
    <w:rsid w:val="002A162E"/>
    <w:rsid w:val="002D6773"/>
    <w:rsid w:val="002E6DAE"/>
    <w:rsid w:val="002F3DDB"/>
    <w:rsid w:val="003363B1"/>
    <w:rsid w:val="0034655F"/>
    <w:rsid w:val="003558DC"/>
    <w:rsid w:val="00373C2F"/>
    <w:rsid w:val="003953EE"/>
    <w:rsid w:val="003C12BF"/>
    <w:rsid w:val="003D1326"/>
    <w:rsid w:val="00412B75"/>
    <w:rsid w:val="00460F48"/>
    <w:rsid w:val="004F102E"/>
    <w:rsid w:val="0057010F"/>
    <w:rsid w:val="00653A8C"/>
    <w:rsid w:val="006C68C5"/>
    <w:rsid w:val="007016BC"/>
    <w:rsid w:val="00755D72"/>
    <w:rsid w:val="00796698"/>
    <w:rsid w:val="007D41F6"/>
    <w:rsid w:val="008611F3"/>
    <w:rsid w:val="00873ADF"/>
    <w:rsid w:val="008C6F98"/>
    <w:rsid w:val="008D4638"/>
    <w:rsid w:val="00906B48"/>
    <w:rsid w:val="0095130E"/>
    <w:rsid w:val="009537B3"/>
    <w:rsid w:val="00987638"/>
    <w:rsid w:val="009E6114"/>
    <w:rsid w:val="00A314A5"/>
    <w:rsid w:val="00A7342D"/>
    <w:rsid w:val="00AB42B9"/>
    <w:rsid w:val="00AC59DE"/>
    <w:rsid w:val="00AF18E3"/>
    <w:rsid w:val="00B66692"/>
    <w:rsid w:val="00B84591"/>
    <w:rsid w:val="00B91C5F"/>
    <w:rsid w:val="00B97AF9"/>
    <w:rsid w:val="00C52B62"/>
    <w:rsid w:val="00CA5D22"/>
    <w:rsid w:val="00D24178"/>
    <w:rsid w:val="00D60AE9"/>
    <w:rsid w:val="00DD2F08"/>
    <w:rsid w:val="00E124C7"/>
    <w:rsid w:val="00E17CEB"/>
    <w:rsid w:val="00E30849"/>
    <w:rsid w:val="00E45C8A"/>
    <w:rsid w:val="00E72696"/>
    <w:rsid w:val="00E90820"/>
    <w:rsid w:val="00EB41FB"/>
    <w:rsid w:val="00EE0AF2"/>
    <w:rsid w:val="00F50FC7"/>
    <w:rsid w:val="00F92A27"/>
    <w:rsid w:val="00FA2FAE"/>
    <w:rsid w:val="00FB3211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4828D3"/>
  <w15:chartTrackingRefBased/>
  <w15:docId w15:val="{EB83EDE7-9B37-4926-B5B7-2B6E419C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B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37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37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010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E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BELAFDIL, CHAKIB</dc:creator>
  <cp:keywords/>
  <dc:description/>
  <cp:lastModifiedBy>CHAKIB BELAFDIL</cp:lastModifiedBy>
  <cp:revision>57</cp:revision>
  <dcterms:created xsi:type="dcterms:W3CDTF">2022-04-12T14:07:00Z</dcterms:created>
  <dcterms:modified xsi:type="dcterms:W3CDTF">2023-10-18T15:56:00Z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2022-04-12T14:07:37Z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486e4157-0596-4d1c-8099-65a7735d98e3</vt:lpwstr>
  </property>
  <property fmtid="{D5CDD505-2E9C-101B-9397-08002B2CF9AE}" pid="8" name="MSIP_Label_e463cba9-5f6c-478d-9329-7b2295e4e8ed_ContentBits">
    <vt:lpwstr>0</vt:lpwstr>
  </property>
</Properties>
</file>