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4D6D" w14:textId="62255B54" w:rsidR="00271A19" w:rsidRDefault="00F40468">
      <w:proofErr w:type="gramStart"/>
      <w:r w:rsidRPr="00F40468">
        <w:t>navigation</w:t>
      </w:r>
      <w:proofErr w:type="gramEnd"/>
      <w:r w:rsidRPr="00F40468">
        <w:t xml:space="preserve"> et </w:t>
      </w:r>
      <w:proofErr w:type="spellStart"/>
      <w:r w:rsidRPr="00F40468">
        <w:t>defense</w:t>
      </w:r>
      <w:proofErr w:type="spellEnd"/>
      <w:r w:rsidRPr="00F40468">
        <w:t xml:space="preserve"> maritime</w:t>
      </w:r>
      <w:r>
        <w:t> :</w:t>
      </w:r>
    </w:p>
    <w:p w14:paraId="4E2D90F6" w14:textId="451F1957" w:rsidR="00F40468" w:rsidRDefault="00F40468"/>
    <w:p w14:paraId="0FE8DAFC" w14:textId="7F497319" w:rsidR="00F40468" w:rsidRDefault="00F40468" w:rsidP="00F404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DESCRIPTION </w:t>
      </w:r>
      <w:r w:rsidR="00402679">
        <w:rPr>
          <w:b/>
          <w:bCs/>
          <w:sz w:val="23"/>
          <w:szCs w:val="23"/>
        </w:rPr>
        <w:t>du besoin</w:t>
      </w:r>
      <w:r>
        <w:rPr>
          <w:b/>
          <w:bCs/>
          <w:sz w:val="23"/>
          <w:szCs w:val="23"/>
        </w:rPr>
        <w:t xml:space="preserve"> </w:t>
      </w:r>
    </w:p>
    <w:p w14:paraId="0F6A10F8" w14:textId="2CC3FE3E" w:rsidR="00402679" w:rsidRDefault="00402679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 but est d’étudier une solution permettant d’intégrer dans une bais existante une </w:t>
      </w:r>
      <w:proofErr w:type="spellStart"/>
      <w:r>
        <w:rPr>
          <w:sz w:val="20"/>
          <w:szCs w:val="20"/>
        </w:rPr>
        <w:t>cpu</w:t>
      </w:r>
      <w:proofErr w:type="spellEnd"/>
      <w:r>
        <w:rPr>
          <w:sz w:val="20"/>
          <w:szCs w:val="20"/>
        </w:rPr>
        <w:t xml:space="preserve"> pour </w:t>
      </w:r>
      <w:r w:rsidR="00844E15">
        <w:rPr>
          <w:sz w:val="20"/>
          <w:szCs w:val="20"/>
        </w:rPr>
        <w:t>rajouter</w:t>
      </w:r>
      <w:r>
        <w:rPr>
          <w:sz w:val="20"/>
          <w:szCs w:val="20"/>
        </w:rPr>
        <w:t xml:space="preserve"> une capacité de calcul nouvelle génération.</w:t>
      </w:r>
    </w:p>
    <w:p w14:paraId="40F714D6" w14:textId="4A3E5172" w:rsidR="00402679" w:rsidRDefault="00402679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Ce</w:t>
      </w:r>
      <w:r w:rsidR="0009743F">
        <w:rPr>
          <w:sz w:val="20"/>
          <w:szCs w:val="20"/>
        </w:rPr>
        <w:t>t</w:t>
      </w:r>
      <w:r>
        <w:rPr>
          <w:sz w:val="20"/>
          <w:szCs w:val="20"/>
        </w:rPr>
        <w:t xml:space="preserve"> ensemble porte le nom de CPU6</w:t>
      </w:r>
    </w:p>
    <w:p w14:paraId="147F654B" w14:textId="152605B0" w:rsidR="00F40468" w:rsidRDefault="00F40468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Les interfaces du M_CPU6, sont les suivantes : </w:t>
      </w:r>
    </w:p>
    <w:p w14:paraId="765D9967" w14:textId="77777777" w:rsidR="00F40468" w:rsidRDefault="00F40468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Interface TEM : Liaison série différentielle RS422 via la PMC LSTOD, sortie arrière sur le connecteur P2 de la carte CPU, </w:t>
      </w:r>
    </w:p>
    <w:p w14:paraId="7FD2F63B" w14:textId="77777777" w:rsidR="00F40468" w:rsidRDefault="00F40468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Signal Pulse Synchro : 1 entrée différentielle RS485 via la PMC LSTOD, sortie arrière sur le connecteur P2 de la carte CPU, </w:t>
      </w:r>
    </w:p>
    <w:p w14:paraId="5B3D3256" w14:textId="77777777" w:rsidR="00F40468" w:rsidRDefault="00F40468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Réseau FCS_LAN : 2 liaisons Ethernet 100 Mbits via la PMC Ethernet, sortie arrière sur le connecteur P0 de la carte CPU, </w:t>
      </w:r>
    </w:p>
    <w:p w14:paraId="55C105A7" w14:textId="77777777" w:rsidR="00F40468" w:rsidRDefault="00F40468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Réseau TIM </w:t>
      </w:r>
      <w:proofErr w:type="spellStart"/>
      <w:r>
        <w:rPr>
          <w:sz w:val="20"/>
          <w:szCs w:val="20"/>
        </w:rPr>
        <w:t>Recording</w:t>
      </w:r>
      <w:proofErr w:type="spellEnd"/>
      <w:r>
        <w:rPr>
          <w:sz w:val="20"/>
          <w:szCs w:val="20"/>
        </w:rPr>
        <w:t xml:space="preserve"> : 1 liaison Ethernet 100 Mbits issue nativement de la carte CPU, sortie arrière sur le connecteur P0 de la carte CPU, </w:t>
      </w:r>
    </w:p>
    <w:p w14:paraId="6902AD89" w14:textId="77777777" w:rsidR="00F40468" w:rsidRDefault="00F40468" w:rsidP="00F4046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Une liaison série RS232 de </w:t>
      </w:r>
      <w:proofErr w:type="spellStart"/>
      <w:r>
        <w:rPr>
          <w:sz w:val="20"/>
          <w:szCs w:val="20"/>
        </w:rPr>
        <w:t>débug</w:t>
      </w:r>
      <w:proofErr w:type="spellEnd"/>
      <w:r>
        <w:rPr>
          <w:sz w:val="20"/>
          <w:szCs w:val="20"/>
        </w:rPr>
        <w:t xml:space="preserve"> issue nativement de la carte CPU, sortie arrière sur le connecteur P2 de la carte CPU, </w:t>
      </w:r>
    </w:p>
    <w:p w14:paraId="551BEEA1" w14:textId="2DFC0988" w:rsidR="00F40468" w:rsidRDefault="00F40468" w:rsidP="00F40468">
      <w:pPr>
        <w:rPr>
          <w:sz w:val="20"/>
          <w:szCs w:val="20"/>
        </w:rPr>
      </w:pPr>
      <w:r>
        <w:rPr>
          <w:sz w:val="20"/>
          <w:szCs w:val="20"/>
        </w:rPr>
        <w:t>Toutes ces liaisons sortent sur l’un des 2 connecteurs arrière P0 ou P2 de la carte CPU. L’interface et l’adaptation des signaux entre ces connecteurs et le TIM câblé sont réalisées par la carte déport P0-P2 GGM-NG dont la référence Avantix est : 31913</w:t>
      </w:r>
      <w:r w:rsidR="00844E15">
        <w:rPr>
          <w:sz w:val="20"/>
          <w:szCs w:val="20"/>
        </w:rPr>
        <w:t>.</w:t>
      </w:r>
    </w:p>
    <w:p w14:paraId="609865C0" w14:textId="45F17F26" w:rsidR="007713E8" w:rsidRDefault="007713E8" w:rsidP="00F40468">
      <w:pPr>
        <w:rPr>
          <w:sz w:val="20"/>
          <w:szCs w:val="20"/>
        </w:rPr>
      </w:pPr>
      <w:r>
        <w:rPr>
          <w:sz w:val="20"/>
          <w:szCs w:val="20"/>
        </w:rPr>
        <w:t>202</w:t>
      </w:r>
      <w:r w:rsidR="00510CA6">
        <w:rPr>
          <w:sz w:val="20"/>
          <w:szCs w:val="20"/>
        </w:rPr>
        <w:t>1</w:t>
      </w:r>
      <w:r>
        <w:rPr>
          <w:sz w:val="20"/>
          <w:szCs w:val="20"/>
        </w:rPr>
        <w:t xml:space="preserve"> : </w:t>
      </w:r>
    </w:p>
    <w:p w14:paraId="740C2BAD" w14:textId="591DA038" w:rsidR="00F40468" w:rsidRDefault="007713E8" w:rsidP="00F4046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analyse</w:t>
      </w:r>
      <w:proofErr w:type="gramEnd"/>
      <w:r>
        <w:rPr>
          <w:sz w:val="20"/>
          <w:szCs w:val="20"/>
        </w:rPr>
        <w:t xml:space="preserve"> du besoin </w:t>
      </w:r>
    </w:p>
    <w:p w14:paraId="698EAFDB" w14:textId="25591D74" w:rsidR="00F40468" w:rsidRDefault="007713E8" w:rsidP="00F40468">
      <w:r>
        <w:t xml:space="preserve">Sélection de cartes </w:t>
      </w:r>
      <w:proofErr w:type="spellStart"/>
      <w:r>
        <w:t>cpu</w:t>
      </w:r>
      <w:proofErr w:type="spellEnd"/>
      <w:r>
        <w:t xml:space="preserve"> cots répondants aux besoins de performances </w:t>
      </w:r>
    </w:p>
    <w:p w14:paraId="1ABBBABA" w14:textId="2D825A35" w:rsidR="007713E8" w:rsidRDefault="007713E8" w:rsidP="00F40468">
      <w:r>
        <w:t>Sélection carte Ethernet</w:t>
      </w:r>
    </w:p>
    <w:p w14:paraId="242A3BD0" w14:textId="255715B8" w:rsidR="007713E8" w:rsidRDefault="007713E8" w:rsidP="00F40468">
      <w:r>
        <w:t>Etude schématique carte déport</w:t>
      </w:r>
    </w:p>
    <w:p w14:paraId="46F9E79F" w14:textId="5CBD61FF" w:rsidR="007713E8" w:rsidRDefault="007713E8" w:rsidP="00F40468">
      <w:r>
        <w:t>Q1 2020 :</w:t>
      </w:r>
    </w:p>
    <w:p w14:paraId="68656C92" w14:textId="17F84BEF" w:rsidR="007713E8" w:rsidRDefault="007713E8" w:rsidP="00F40468">
      <w:r>
        <w:t xml:space="preserve">Trois cartes </w:t>
      </w:r>
      <w:proofErr w:type="spellStart"/>
      <w:r>
        <w:t>cpu</w:t>
      </w:r>
      <w:proofErr w:type="spellEnd"/>
      <w:r>
        <w:t xml:space="preserve"> sélectionnés répondant aux performances de calcul </w:t>
      </w:r>
    </w:p>
    <w:p w14:paraId="356319E1" w14:textId="20830306" w:rsidR="007713E8" w:rsidRDefault="007713E8" w:rsidP="00F40468">
      <w:r>
        <w:t>Sur ces trois la carte la plus durci a été sélectionnée</w:t>
      </w:r>
      <w:r w:rsidR="001E50F4">
        <w:t xml:space="preserve"> fin q2</w:t>
      </w:r>
    </w:p>
    <w:p w14:paraId="2B85C912" w14:textId="497B9844" w:rsidR="007713E8" w:rsidRDefault="007713E8" w:rsidP="00F40468">
      <w:r>
        <w:t xml:space="preserve">Deux verrous techniques restent </w:t>
      </w:r>
      <w:r w:rsidR="001E50F4">
        <w:t>à</w:t>
      </w:r>
      <w:r>
        <w:t xml:space="preserve"> analyser et </w:t>
      </w:r>
      <w:r w:rsidR="001E50F4">
        <w:t>à</w:t>
      </w:r>
      <w:r>
        <w:t xml:space="preserve"> solutionner.</w:t>
      </w:r>
    </w:p>
    <w:p w14:paraId="7E75BBF3" w14:textId="2FD3BBA5" w:rsidR="007713E8" w:rsidRDefault="007713E8" w:rsidP="007713E8">
      <w:pPr>
        <w:pStyle w:val="Paragraphedeliste"/>
        <w:numPr>
          <w:ilvl w:val="0"/>
          <w:numId w:val="1"/>
        </w:numPr>
      </w:pPr>
      <w:r>
        <w:t>Le temps de calcul vieillissement de la trame.</w:t>
      </w:r>
    </w:p>
    <w:p w14:paraId="68D27CB6" w14:textId="44151ACC" w:rsidR="007713E8" w:rsidRDefault="007713E8" w:rsidP="007713E8">
      <w:pPr>
        <w:pStyle w:val="Paragraphedeliste"/>
        <w:numPr>
          <w:ilvl w:val="1"/>
          <w:numId w:val="1"/>
        </w:numPr>
      </w:pPr>
      <w:r>
        <w:t xml:space="preserve">Dans le domaine de la défense maritime si le délai entre une centrale a inertie et le combat management system est trop ralentie le calcul de distance avec la cible est faussé. </w:t>
      </w:r>
    </w:p>
    <w:p w14:paraId="0AA42893" w14:textId="5AE22A19" w:rsidR="007713E8" w:rsidRDefault="001E50F4" w:rsidP="001E50F4">
      <w:pPr>
        <w:pStyle w:val="Paragraphedeliste"/>
        <w:numPr>
          <w:ilvl w:val="0"/>
          <w:numId w:val="1"/>
        </w:numPr>
      </w:pPr>
      <w:r>
        <w:t>Problématique mécanique</w:t>
      </w:r>
    </w:p>
    <w:p w14:paraId="3175D993" w14:textId="780F39B5" w:rsidR="001E50F4" w:rsidRDefault="001E50F4" w:rsidP="001E50F4">
      <w:r>
        <w:t>Carte ETH :</w:t>
      </w:r>
    </w:p>
    <w:p w14:paraId="7B25DED8" w14:textId="64FC5A62" w:rsidR="001E50F4" w:rsidRDefault="001E50F4" w:rsidP="001E50F4">
      <w:r>
        <w:t xml:space="preserve">Voir doc </w:t>
      </w:r>
      <w:r w:rsidRPr="001E50F4">
        <w:t>Exigences_PMC_XMC_Eth_21_04_20</w:t>
      </w:r>
    </w:p>
    <w:p w14:paraId="402447CE" w14:textId="667E2351" w:rsidR="001E50F4" w:rsidRDefault="001E50F4" w:rsidP="001E50F4">
      <w:r>
        <w:t xml:space="preserve">Retenu </w:t>
      </w:r>
      <w:proofErr w:type="spellStart"/>
      <w:r>
        <w:t>xm</w:t>
      </w:r>
      <w:proofErr w:type="spellEnd"/>
      <w:r>
        <w:t xml:space="preserve"> 515</w:t>
      </w:r>
      <w:r w:rsidR="00844E15">
        <w:t xml:space="preserve"> de chez CCT</w:t>
      </w:r>
      <w:r>
        <w:t>.</w:t>
      </w:r>
    </w:p>
    <w:p w14:paraId="7A2891A9" w14:textId="598DB37C" w:rsidR="007713E8" w:rsidRDefault="001E50F4" w:rsidP="00F40468">
      <w:r>
        <w:t>Q3 /Q</w:t>
      </w:r>
      <w:proofErr w:type="gramStart"/>
      <w:r>
        <w:t>4:</w:t>
      </w:r>
      <w:proofErr w:type="gramEnd"/>
    </w:p>
    <w:p w14:paraId="429735D3" w14:textId="585AF2F5" w:rsidR="00F40468" w:rsidRDefault="00F40468">
      <w:r>
        <w:t>Problématique </w:t>
      </w:r>
      <w:proofErr w:type="gramStart"/>
      <w:r w:rsidR="007713E8">
        <w:t>timing</w:t>
      </w:r>
      <w:proofErr w:type="gramEnd"/>
      <w:r w:rsidR="007713E8">
        <w:t xml:space="preserve"> :</w:t>
      </w:r>
    </w:p>
    <w:p w14:paraId="34277B85" w14:textId="63818DDC" w:rsidR="001A6956" w:rsidRDefault="001A6956">
      <w:r>
        <w:t xml:space="preserve">Une analyse a été menée sur la totalité de la chaine ainsi que le relevé de </w:t>
      </w:r>
      <w:proofErr w:type="gramStart"/>
      <w:r>
        <w:t xml:space="preserve">tous les </w:t>
      </w:r>
      <w:r w:rsidR="00844E15">
        <w:t>timing</w:t>
      </w:r>
      <w:proofErr w:type="gramEnd"/>
      <w:r>
        <w:t xml:space="preserve"> afin de connaitre le délais actuel pour la transmission des données sur une chaine de mise à feu.</w:t>
      </w:r>
    </w:p>
    <w:p w14:paraId="12A8EBB2" w14:textId="7566CBF3" w:rsidR="001A6956" w:rsidRDefault="001A6956"/>
    <w:p w14:paraId="5A83A139" w14:textId="77777777" w:rsidR="001A6956" w:rsidRDefault="001A6956">
      <w:r>
        <w:t xml:space="preserve">Cette étude a mis en évidence plus de 80 </w:t>
      </w:r>
      <w:proofErr w:type="gramStart"/>
      <w:r>
        <w:t>timing</w:t>
      </w:r>
      <w:proofErr w:type="gramEnd"/>
      <w:r>
        <w:t xml:space="preserve"> critique.</w:t>
      </w:r>
    </w:p>
    <w:p w14:paraId="1EDBDBB3" w14:textId="367F3ADC" w:rsidR="001A6956" w:rsidRDefault="001A6956">
      <w:r>
        <w:t xml:space="preserve"> Suite </w:t>
      </w:r>
      <w:proofErr w:type="spellStart"/>
      <w:r>
        <w:t>a</w:t>
      </w:r>
      <w:proofErr w:type="spellEnd"/>
      <w:r>
        <w:t xml:space="preserve"> ce relevé une </w:t>
      </w:r>
      <w:proofErr w:type="spellStart"/>
      <w:r>
        <w:t>etude</w:t>
      </w:r>
      <w:proofErr w:type="spellEnd"/>
      <w:r>
        <w:t xml:space="preserve"> des durées max admissible a été élaborée. Ce qui a </w:t>
      </w:r>
      <w:proofErr w:type="spellStart"/>
      <w:r>
        <w:t>permit</w:t>
      </w:r>
      <w:proofErr w:type="spellEnd"/>
      <w:r>
        <w:t xml:space="preserve"> de donner le temps maximum de transfert autorisé pour l’ajout des nouvelles fonctionnalités.</w:t>
      </w:r>
    </w:p>
    <w:p w14:paraId="03AB23A4" w14:textId="350BBB73" w:rsidR="001A6956" w:rsidRDefault="001A6956">
      <w:r>
        <w:t>Q3/Q4 :</w:t>
      </w:r>
    </w:p>
    <w:p w14:paraId="1E22FA81" w14:textId="1203A74C" w:rsidR="001A6956" w:rsidRDefault="001A6956">
      <w:r>
        <w:t>Codage / simulation analyse et optimisation d’algorithme pour tenir les contraintes de temps réel.</w:t>
      </w:r>
    </w:p>
    <w:p w14:paraId="37955CA4" w14:textId="77777777" w:rsidR="001A6956" w:rsidRDefault="001A6956"/>
    <w:p w14:paraId="6E23EC10" w14:textId="73241A12" w:rsidR="00F40468" w:rsidRDefault="00F40468"/>
    <w:p w14:paraId="4B0912E8" w14:textId="1BF606F5" w:rsidR="00F40468" w:rsidRDefault="00F40468">
      <w:r>
        <w:t>Problématique mécanique :</w:t>
      </w:r>
    </w:p>
    <w:p w14:paraId="487596C2" w14:textId="1A0169D3" w:rsidR="00F40468" w:rsidRDefault="00402679">
      <w:r>
        <w:t xml:space="preserve">Ajout </w:t>
      </w:r>
      <w:r w:rsidR="00F40468">
        <w:t xml:space="preserve">de la </w:t>
      </w:r>
      <w:proofErr w:type="spellStart"/>
      <w:r w:rsidR="00F40468">
        <w:t>cpu</w:t>
      </w:r>
      <w:proofErr w:type="spellEnd"/>
      <w:r w:rsidR="00F40468">
        <w:t xml:space="preserve"> dans la baie impose de calculer la fonction de transfert des </w:t>
      </w:r>
      <w:r w:rsidR="00237962">
        <w:t xml:space="preserve">contraintes </w:t>
      </w:r>
      <w:r>
        <w:t>Mécanique à</w:t>
      </w:r>
      <w:r w:rsidR="00237962">
        <w:t xml:space="preserve"> appliquer :</w:t>
      </w:r>
    </w:p>
    <w:p w14:paraId="580CAEFB" w14:textId="38958BD8" w:rsidR="00402679" w:rsidRDefault="00402679">
      <w:r>
        <w:t>Calcul de la fonction par rapport à la baie :</w:t>
      </w:r>
    </w:p>
    <w:p w14:paraId="5C22AACB" w14:textId="38FF18F8" w:rsidR="00402679" w:rsidRDefault="00402679"/>
    <w:p w14:paraId="2D6DB929" w14:textId="2FCE07FA" w:rsidR="00402679" w:rsidRDefault="00402679">
      <w:r>
        <w:rPr>
          <w:noProof/>
        </w:rPr>
        <w:drawing>
          <wp:inline distT="0" distB="0" distL="0" distR="0" wp14:anchorId="6D5B875D" wp14:editId="6FDD5AB2">
            <wp:extent cx="6295927" cy="305424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439" cy="3067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F0C9B" w14:textId="77777777" w:rsidR="00402679" w:rsidRDefault="00402679"/>
    <w:p w14:paraId="4CD555FE" w14:textId="0B79EF4D" w:rsidR="00237962" w:rsidRDefault="00237962">
      <w:r>
        <w:t>Pb :</w:t>
      </w:r>
    </w:p>
    <w:p w14:paraId="5FDE141E" w14:textId="655CE095" w:rsidR="001E50F4" w:rsidRDefault="001E50F4">
      <w:r w:rsidRPr="001E50F4">
        <w:rPr>
          <w:noProof/>
        </w:rPr>
        <w:lastRenderedPageBreak/>
        <w:drawing>
          <wp:inline distT="0" distB="0" distL="0" distR="0" wp14:anchorId="37209BE8" wp14:editId="53925265">
            <wp:extent cx="5760720" cy="2430145"/>
            <wp:effectExtent l="0" t="0" r="0" b="825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F38BE" w14:textId="77777777" w:rsidR="00402679" w:rsidRDefault="00237962">
      <w:r>
        <w:t xml:space="preserve">Pas de </w:t>
      </w:r>
      <w:proofErr w:type="spellStart"/>
      <w:r>
        <w:t>cpu</w:t>
      </w:r>
      <w:proofErr w:type="spellEnd"/>
      <w:r>
        <w:t xml:space="preserve"> conforme</w:t>
      </w:r>
      <w:r w:rsidR="00402679">
        <w:t> :</w:t>
      </w:r>
    </w:p>
    <w:p w14:paraId="59C4DC7D" w14:textId="6DEEDA5C" w:rsidR="00402679" w:rsidRDefault="00402679">
      <w:r>
        <w:rPr>
          <w:noProof/>
        </w:rPr>
        <w:drawing>
          <wp:inline distT="0" distB="0" distL="0" distR="0" wp14:anchorId="485D43EF" wp14:editId="53DAE5A0">
            <wp:extent cx="6870700" cy="3816350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03B94" w14:textId="77777777" w:rsidR="00402679" w:rsidRDefault="00402679"/>
    <w:p w14:paraId="143F91D1" w14:textId="09AEC70C" w:rsidR="00402679" w:rsidRDefault="00402679">
      <w:r>
        <w:rPr>
          <w:noProof/>
        </w:rPr>
        <w:lastRenderedPageBreak/>
        <w:drawing>
          <wp:inline distT="0" distB="0" distL="0" distR="0" wp14:anchorId="3BF8A7B9" wp14:editId="4C057D8F">
            <wp:extent cx="4999355" cy="3676015"/>
            <wp:effectExtent l="0" t="0" r="0" b="63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B262E" w14:textId="77777777" w:rsidR="00402679" w:rsidRDefault="00402679"/>
    <w:p w14:paraId="42B71751" w14:textId="5F136980" w:rsidR="00402679" w:rsidRDefault="00402679">
      <w:r>
        <w:rPr>
          <w:noProof/>
        </w:rPr>
        <w:drawing>
          <wp:inline distT="0" distB="0" distL="0" distR="0" wp14:anchorId="30E95701" wp14:editId="3957242B">
            <wp:extent cx="5346700" cy="3919855"/>
            <wp:effectExtent l="0" t="0" r="6350" b="444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91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9B0CE" w14:textId="01EB596C" w:rsidR="00402679" w:rsidRDefault="001E50F4">
      <w:proofErr w:type="gramStart"/>
      <w:r w:rsidRPr="001E50F4">
        <w:t>le</w:t>
      </w:r>
      <w:proofErr w:type="gramEnd"/>
      <w:r w:rsidRPr="001E50F4">
        <w:t xml:space="preserve"> montage du radiateur des cartes WA et RA ne permettra pas de tenir le 30G et 40G requis, il faut adapter les fixations du radiateur.</w:t>
      </w:r>
    </w:p>
    <w:p w14:paraId="4E69E1EA" w14:textId="085CCCCF" w:rsidR="00237962" w:rsidRDefault="001E50F4">
      <w:r>
        <w:lastRenderedPageBreak/>
        <w:t>Étude</w:t>
      </w:r>
      <w:r w:rsidR="00237962">
        <w:t xml:space="preserve"> d’un raidisseur de la carte pour prendre en compte</w:t>
      </w:r>
      <w:r w:rsidR="007713E8">
        <w:t xml:space="preserve"> </w:t>
      </w:r>
      <w:r w:rsidR="00844E15">
        <w:t xml:space="preserve">les exigences de 30 et 40G ainsi </w:t>
      </w:r>
      <w:proofErr w:type="gramStart"/>
      <w:r w:rsidR="00844E15">
        <w:t xml:space="preserve">qu’un </w:t>
      </w:r>
      <w:r w:rsidR="007713E8">
        <w:t xml:space="preserve"> montage</w:t>
      </w:r>
      <w:proofErr w:type="gramEnd"/>
      <w:r w:rsidR="007713E8">
        <w:t xml:space="preserve"> </w:t>
      </w:r>
      <w:r w:rsidR="00844E15">
        <w:t xml:space="preserve">du </w:t>
      </w:r>
      <w:r w:rsidR="007713E8">
        <w:t>dissipateur sur amortisseurs </w:t>
      </w:r>
      <w:r>
        <w:t>.</w:t>
      </w:r>
    </w:p>
    <w:p w14:paraId="7ACBD32F" w14:textId="6613A14A" w:rsidR="001E50F4" w:rsidRDefault="001E50F4">
      <w:r>
        <w:t xml:space="preserve">L’étude </w:t>
      </w:r>
      <w:proofErr w:type="spellStart"/>
      <w:r>
        <w:t>à</w:t>
      </w:r>
      <w:proofErr w:type="spellEnd"/>
      <w:r>
        <w:t xml:space="preserve"> eu lieu sur q3 /q4 202</w:t>
      </w:r>
      <w:r w:rsidR="00510CA6">
        <w:t>1</w:t>
      </w:r>
    </w:p>
    <w:p w14:paraId="7458431F" w14:textId="77777777" w:rsidR="00237962" w:rsidRDefault="00237962"/>
    <w:sectPr w:rsidR="00237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8839" w14:textId="77777777" w:rsidR="002F1846" w:rsidRDefault="002F1846" w:rsidP="00237962">
      <w:pPr>
        <w:spacing w:after="0" w:line="240" w:lineRule="auto"/>
      </w:pPr>
      <w:r>
        <w:separator/>
      </w:r>
    </w:p>
  </w:endnote>
  <w:endnote w:type="continuationSeparator" w:id="0">
    <w:p w14:paraId="02576835" w14:textId="77777777" w:rsidR="002F1846" w:rsidRDefault="002F1846" w:rsidP="0023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D3CC" w14:textId="77777777" w:rsidR="002F1846" w:rsidRDefault="002F1846" w:rsidP="00237962">
      <w:pPr>
        <w:spacing w:after="0" w:line="240" w:lineRule="auto"/>
      </w:pPr>
      <w:r>
        <w:separator/>
      </w:r>
    </w:p>
  </w:footnote>
  <w:footnote w:type="continuationSeparator" w:id="0">
    <w:p w14:paraId="15E42234" w14:textId="77777777" w:rsidR="002F1846" w:rsidRDefault="002F1846" w:rsidP="00237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67F6E"/>
    <w:multiLevelType w:val="hybridMultilevel"/>
    <w:tmpl w:val="83BC34AC"/>
    <w:lvl w:ilvl="0" w:tplc="EDAC5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68"/>
    <w:rsid w:val="0009743F"/>
    <w:rsid w:val="001A6956"/>
    <w:rsid w:val="001E50F4"/>
    <w:rsid w:val="00237962"/>
    <w:rsid w:val="002F1846"/>
    <w:rsid w:val="00402679"/>
    <w:rsid w:val="00510CA6"/>
    <w:rsid w:val="00765BDE"/>
    <w:rsid w:val="007713E8"/>
    <w:rsid w:val="007A101E"/>
    <w:rsid w:val="00844E15"/>
    <w:rsid w:val="00F4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4CB3A"/>
  <w15:chartTrackingRefBased/>
  <w15:docId w15:val="{4453E491-CB64-4B0A-AADA-85C7046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5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40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713E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E5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E50F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005C-B8DF-4908-A9BD-1B2A7E50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costanzo, norbert</dc:creator>
  <cp:keywords/>
  <dc:description/>
  <cp:lastModifiedBy>di costanzo, norbert</cp:lastModifiedBy>
  <cp:revision>5</cp:revision>
  <dcterms:created xsi:type="dcterms:W3CDTF">2021-10-28T07:00:00Z</dcterms:created>
  <dcterms:modified xsi:type="dcterms:W3CDTF">2022-07-19T11:24:00Z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2021-10-27T16:47:36Z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00ccf205-b682-43f9-b933-7d89e043c7a3</vt:lpwstr>
  </property>
  <property fmtid="{D5CDD505-2E9C-101B-9397-08002B2CF9AE}" pid="8" name="MSIP_Label_e463cba9-5f6c-478d-9329-7b2295e4e8ed_ContentBits">
    <vt:lpwstr>0</vt:lpwstr>
  </property>
</Properties>
</file>