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33066" w14:textId="77777777" w:rsidR="00303CB9" w:rsidRPr="00304736" w:rsidRDefault="00303CB9" w:rsidP="00303CB9">
      <w:pPr>
        <w:rPr>
          <w:b/>
          <w:bCs/>
        </w:rPr>
      </w:pPr>
      <w:r w:rsidRPr="00304736">
        <w:rPr>
          <w:b/>
          <w:bCs/>
        </w:rPr>
        <w:t xml:space="preserve">Navigation et défense maritime : </w:t>
      </w:r>
    </w:p>
    <w:p w14:paraId="606492AB" w14:textId="77777777" w:rsidR="00303CB9" w:rsidRDefault="00303CB9" w:rsidP="00303CB9">
      <w:pPr>
        <w:pStyle w:val="Paragraphedeliste"/>
        <w:numPr>
          <w:ilvl w:val="0"/>
          <w:numId w:val="15"/>
        </w:numPr>
      </w:pPr>
      <w:r>
        <w:t>1-12-AIR-2201 (Devt CSI HIL)</w:t>
      </w:r>
    </w:p>
    <w:p w14:paraId="0D5B8D41" w14:textId="77777777" w:rsidR="00303CB9" w:rsidRDefault="00303CB9" w:rsidP="00303CB9">
      <w:pPr>
        <w:pStyle w:val="Paragraphedeliste"/>
        <w:numPr>
          <w:ilvl w:val="0"/>
          <w:numId w:val="15"/>
        </w:numPr>
      </w:pPr>
      <w:r w:rsidRPr="006913C1">
        <w:t>1-12-MBD-2408</w:t>
      </w:r>
    </w:p>
    <w:p w14:paraId="0C46B602" w14:textId="77777777" w:rsidR="00303CB9" w:rsidRDefault="00303CB9" w:rsidP="00303CB9">
      <w:pPr>
        <w:pStyle w:val="Paragraphedeliste"/>
        <w:numPr>
          <w:ilvl w:val="0"/>
          <w:numId w:val="15"/>
        </w:numPr>
      </w:pPr>
      <w:r w:rsidRPr="006913C1">
        <w:t>1-12-MBD 2410</w:t>
      </w:r>
    </w:p>
    <w:p w14:paraId="0FC11178" w14:textId="77777777" w:rsidR="00303CB9" w:rsidRPr="006913C1" w:rsidRDefault="00303CB9" w:rsidP="00303CB9">
      <w:pPr>
        <w:pStyle w:val="Paragraphedeliste"/>
        <w:numPr>
          <w:ilvl w:val="0"/>
          <w:numId w:val="15"/>
        </w:numPr>
      </w:pPr>
      <w:r>
        <w:t>1-12-R&amp;D-2200 (LMN6 Cleta)</w:t>
      </w:r>
    </w:p>
    <w:p w14:paraId="7CC7D88B" w14:textId="77777777" w:rsidR="00303CB9" w:rsidRDefault="00303CB9" w:rsidP="00303CB9">
      <w:pPr>
        <w:pStyle w:val="Paragraphedeliste"/>
        <w:numPr>
          <w:ilvl w:val="0"/>
          <w:numId w:val="15"/>
        </w:numPr>
      </w:pPr>
      <w:r>
        <w:t>1-81-FLA-2000 (Compass Repeater)</w:t>
      </w:r>
    </w:p>
    <w:p w14:paraId="19CB564B" w14:textId="77777777" w:rsidR="00303CB9" w:rsidRPr="00304736" w:rsidRDefault="00303CB9" w:rsidP="00303CB9">
      <w:pPr>
        <w:rPr>
          <w:b/>
          <w:bCs/>
        </w:rPr>
      </w:pPr>
    </w:p>
    <w:p w14:paraId="28BA3039" w14:textId="77777777" w:rsidR="00303CB9" w:rsidRPr="00A3610D" w:rsidRDefault="00303CB9" w:rsidP="00303CB9">
      <w:pPr>
        <w:rPr>
          <w:b/>
          <w:bCs/>
        </w:rPr>
      </w:pPr>
      <w:r w:rsidRPr="00304736">
        <w:rPr>
          <w:b/>
          <w:bCs/>
        </w:rPr>
        <w:t>Résumé des travaux :</w:t>
      </w:r>
    </w:p>
    <w:p w14:paraId="09D8BE4C" w14:textId="77777777" w:rsidR="00303CB9" w:rsidRPr="006913C1" w:rsidRDefault="00303CB9" w:rsidP="00303CB9">
      <w:pPr>
        <w:pStyle w:val="Paragraphedeliste"/>
        <w:numPr>
          <w:ilvl w:val="0"/>
          <w:numId w:val="16"/>
        </w:numPr>
        <w:spacing w:after="120"/>
        <w:jc w:val="both"/>
        <w:rPr>
          <w:b/>
          <w:bCs/>
        </w:rPr>
      </w:pPr>
      <w:r w:rsidRPr="00967BAE">
        <w:rPr>
          <w:b/>
          <w:bCs/>
        </w:rPr>
        <w:t>1-12-AIR-2201 (Devt CSI HIL)</w:t>
      </w:r>
    </w:p>
    <w:p w14:paraId="5B0916F1" w14:textId="77777777" w:rsidR="00303CB9" w:rsidRPr="0096576D" w:rsidRDefault="00303CB9" w:rsidP="00303CB9">
      <w:r w:rsidRPr="0096576D">
        <w:t>Le projet consiste à développer un banc de tests Hardware-In-the-Loop destiné à valider des équipements safety</w:t>
      </w:r>
    </w:p>
    <w:p w14:paraId="06C1F146" w14:textId="77777777" w:rsidR="00303CB9" w:rsidRDefault="00303CB9" w:rsidP="00303CB9"/>
    <w:p w14:paraId="5951B61D" w14:textId="77777777" w:rsidR="00303CB9" w:rsidRPr="0096576D" w:rsidRDefault="00303CB9" w:rsidP="00303CB9">
      <w:pPr>
        <w:rPr>
          <w:b/>
          <w:bCs/>
        </w:rPr>
      </w:pPr>
      <w:r w:rsidRPr="0096576D">
        <w:rPr>
          <w:b/>
          <w:bCs/>
        </w:rPr>
        <w:t>Sur-spécification des contraintes par le client</w:t>
      </w:r>
    </w:p>
    <w:p w14:paraId="2EC44C68" w14:textId="77777777" w:rsidR="00303CB9" w:rsidRPr="0096576D" w:rsidRDefault="00303CB9" w:rsidP="00303CB9">
      <w:pPr>
        <w:jc w:val="both"/>
      </w:pPr>
      <w:r w:rsidRPr="0096576D">
        <w:t>Une fois le design initial finalisé, le client a sur-spécifié les contraintes concernant :</w:t>
      </w:r>
    </w:p>
    <w:p w14:paraId="3BB3EB67" w14:textId="77777777" w:rsidR="00303CB9" w:rsidRPr="0096576D" w:rsidRDefault="00303CB9" w:rsidP="00303CB9">
      <w:pPr>
        <w:numPr>
          <w:ilvl w:val="0"/>
          <w:numId w:val="17"/>
        </w:numPr>
        <w:jc w:val="both"/>
      </w:pPr>
      <w:r w:rsidRPr="0096576D">
        <w:t>les distances d’isolement dans l’air,</w:t>
      </w:r>
    </w:p>
    <w:p w14:paraId="005A9C0C" w14:textId="77777777" w:rsidR="00303CB9" w:rsidRPr="0096576D" w:rsidRDefault="00303CB9" w:rsidP="00303CB9">
      <w:pPr>
        <w:numPr>
          <w:ilvl w:val="0"/>
          <w:numId w:val="17"/>
        </w:numPr>
        <w:jc w:val="both"/>
      </w:pPr>
      <w:r w:rsidRPr="0096576D">
        <w:t>les contraintes d’espacement des pistes PCB,</w:t>
      </w:r>
    </w:p>
    <w:p w14:paraId="2F2132BB" w14:textId="77777777" w:rsidR="00303CB9" w:rsidRPr="0096576D" w:rsidRDefault="00303CB9" w:rsidP="00303CB9">
      <w:pPr>
        <w:numPr>
          <w:ilvl w:val="0"/>
          <w:numId w:val="17"/>
        </w:numPr>
        <w:jc w:val="both"/>
      </w:pPr>
      <w:r w:rsidRPr="0096576D">
        <w:t>les niveaux de tenue en tension.</w:t>
      </w:r>
    </w:p>
    <w:p w14:paraId="27A3F685" w14:textId="77777777" w:rsidR="00303CB9" w:rsidRPr="0096576D" w:rsidRDefault="00303CB9" w:rsidP="00303CB9">
      <w:r w:rsidRPr="0096576D">
        <w:t>Cela a conduit à atteindre les limites physiques des PCB, rendant nécessaires :</w:t>
      </w:r>
    </w:p>
    <w:p w14:paraId="58351239" w14:textId="77777777" w:rsidR="00303CB9" w:rsidRPr="0096576D" w:rsidRDefault="00303CB9" w:rsidP="00303CB9">
      <w:pPr>
        <w:numPr>
          <w:ilvl w:val="0"/>
          <w:numId w:val="18"/>
        </w:numPr>
      </w:pPr>
      <w:r w:rsidRPr="0096576D">
        <w:t>des analyses approfondies,</w:t>
      </w:r>
    </w:p>
    <w:p w14:paraId="0709009C" w14:textId="77777777" w:rsidR="00303CB9" w:rsidRDefault="00303CB9" w:rsidP="00303CB9">
      <w:pPr>
        <w:numPr>
          <w:ilvl w:val="0"/>
          <w:numId w:val="18"/>
        </w:numPr>
      </w:pPr>
      <w:r w:rsidRPr="0096576D">
        <w:t>des optimisations extrêmes des layouts,</w:t>
      </w:r>
    </w:p>
    <w:p w14:paraId="7F69035C" w14:textId="77777777" w:rsidR="00303CB9" w:rsidRPr="0096576D" w:rsidRDefault="00303CB9" w:rsidP="00303CB9">
      <w:pPr>
        <w:jc w:val="both"/>
      </w:pPr>
      <w:r w:rsidRPr="0096576D">
        <w:t>Travaux réalisés :</w:t>
      </w:r>
    </w:p>
    <w:p w14:paraId="7AB2E471" w14:textId="77777777" w:rsidR="00303CB9" w:rsidRPr="0096576D" w:rsidRDefault="00303CB9" w:rsidP="00303CB9">
      <w:pPr>
        <w:numPr>
          <w:ilvl w:val="0"/>
          <w:numId w:val="19"/>
        </w:numPr>
        <w:jc w:val="both"/>
      </w:pPr>
      <w:r w:rsidRPr="0096576D">
        <w:t>Recalcul détaillé des courants et puissances par couche PCB,</w:t>
      </w:r>
    </w:p>
    <w:p w14:paraId="3BF2C55A" w14:textId="77777777" w:rsidR="00303CB9" w:rsidRPr="0096576D" w:rsidRDefault="00303CB9" w:rsidP="00303CB9">
      <w:pPr>
        <w:numPr>
          <w:ilvl w:val="0"/>
          <w:numId w:val="19"/>
        </w:numPr>
        <w:jc w:val="both"/>
      </w:pPr>
      <w:r w:rsidRPr="0096576D">
        <w:t>Arbitrages pour respecter les contraintes de sécurité tout en conservant la faisabilité industrielle du design.</w:t>
      </w:r>
    </w:p>
    <w:p w14:paraId="6B89E2BD" w14:textId="77777777" w:rsidR="00303CB9" w:rsidRPr="006913C1" w:rsidRDefault="00303CB9" w:rsidP="00303CB9">
      <w:pPr>
        <w:jc w:val="both"/>
      </w:pPr>
      <w:r w:rsidRPr="006913C1">
        <w:t>Pendant les essais :</w:t>
      </w:r>
    </w:p>
    <w:p w14:paraId="23CC4CB8" w14:textId="77777777" w:rsidR="00303CB9" w:rsidRPr="006913C1" w:rsidRDefault="00303CB9" w:rsidP="00303CB9">
      <w:pPr>
        <w:numPr>
          <w:ilvl w:val="0"/>
          <w:numId w:val="22"/>
        </w:numPr>
        <w:jc w:val="both"/>
      </w:pPr>
      <w:r w:rsidRPr="006913C1">
        <w:t>Le banc présentait un phénomène de re-croisement de signaux : lorsque trop de signaux arrivaient simultanément, il réémettait du bruit dans la chambre de test.</w:t>
      </w:r>
    </w:p>
    <w:p w14:paraId="6FA80396" w14:textId="77777777" w:rsidR="00303CB9" w:rsidRPr="006913C1" w:rsidRDefault="00303CB9" w:rsidP="00303CB9">
      <w:pPr>
        <w:numPr>
          <w:ilvl w:val="0"/>
          <w:numId w:val="22"/>
        </w:numPr>
        <w:jc w:val="both"/>
      </w:pPr>
      <w:r w:rsidRPr="006913C1">
        <w:t>Ce problème a nécessité :</w:t>
      </w:r>
    </w:p>
    <w:p w14:paraId="1B9E7C0B" w14:textId="77777777" w:rsidR="00303CB9" w:rsidRPr="006913C1" w:rsidRDefault="00303CB9" w:rsidP="00303CB9">
      <w:pPr>
        <w:numPr>
          <w:ilvl w:val="1"/>
          <w:numId w:val="22"/>
        </w:numPr>
        <w:jc w:val="both"/>
      </w:pPr>
      <w:r w:rsidRPr="006913C1">
        <w:t>une analyse des chemins de retour,</w:t>
      </w:r>
    </w:p>
    <w:p w14:paraId="2A0970DD" w14:textId="77777777" w:rsidR="00303CB9" w:rsidRPr="006913C1" w:rsidRDefault="00303CB9" w:rsidP="00303CB9">
      <w:pPr>
        <w:numPr>
          <w:ilvl w:val="1"/>
          <w:numId w:val="22"/>
        </w:numPr>
        <w:jc w:val="both"/>
      </w:pPr>
      <w:r w:rsidRPr="006913C1">
        <w:t>un</w:t>
      </w:r>
      <w:r>
        <w:t xml:space="preserve"> cloisement de certains signaux critiques,</w:t>
      </w:r>
    </w:p>
    <w:p w14:paraId="473B90F9" w14:textId="77777777" w:rsidR="00303CB9" w:rsidRPr="0096576D" w:rsidRDefault="00303CB9" w:rsidP="00303CB9">
      <w:pPr>
        <w:jc w:val="both"/>
      </w:pPr>
    </w:p>
    <w:p w14:paraId="53356D42" w14:textId="77777777" w:rsidR="00303CB9" w:rsidRPr="0096576D" w:rsidRDefault="00303CB9" w:rsidP="00303CB9">
      <w:pPr>
        <w:jc w:val="both"/>
        <w:rPr>
          <w:b/>
          <w:bCs/>
        </w:rPr>
      </w:pPr>
      <w:r w:rsidRPr="0096576D">
        <w:rPr>
          <w:b/>
          <w:bCs/>
        </w:rPr>
        <w:t>Gestion des relais et scénarios d’essais</w:t>
      </w:r>
    </w:p>
    <w:p w14:paraId="43AD5DC9" w14:textId="77777777" w:rsidR="00303CB9" w:rsidRPr="0096576D" w:rsidRDefault="00303CB9" w:rsidP="00303CB9">
      <w:pPr>
        <w:jc w:val="both"/>
      </w:pPr>
      <w:r w:rsidRPr="0096576D">
        <w:t>Les relais constituent un point critique du système :</w:t>
      </w:r>
    </w:p>
    <w:p w14:paraId="6CF3B591" w14:textId="77777777" w:rsidR="00303CB9" w:rsidRPr="0096576D" w:rsidRDefault="00303CB9" w:rsidP="00303CB9">
      <w:pPr>
        <w:numPr>
          <w:ilvl w:val="0"/>
          <w:numId w:val="20"/>
        </w:numPr>
        <w:jc w:val="both"/>
      </w:pPr>
      <w:r w:rsidRPr="0096576D">
        <w:t>Si l’on réalisait tous les cas possibles de qualification, on dépasserait la durée de vie mécanique/électrique des relais.</w:t>
      </w:r>
    </w:p>
    <w:p w14:paraId="5C897BCD" w14:textId="77777777" w:rsidR="00303CB9" w:rsidRDefault="00303CB9" w:rsidP="00303CB9">
      <w:pPr>
        <w:numPr>
          <w:ilvl w:val="0"/>
          <w:numId w:val="20"/>
        </w:numPr>
        <w:jc w:val="both"/>
      </w:pPr>
      <w:r w:rsidRPr="0096576D">
        <w:t>Un travail méthodologique a donc été mené pour analyser toutes les chaînes safety, et identifier les scénarios réellement pertinents.</w:t>
      </w:r>
    </w:p>
    <w:p w14:paraId="215F58B1" w14:textId="77777777" w:rsidR="00303CB9" w:rsidRPr="0096576D" w:rsidRDefault="00303CB9" w:rsidP="00303CB9">
      <w:pPr>
        <w:numPr>
          <w:ilvl w:val="0"/>
          <w:numId w:val="21"/>
        </w:numPr>
      </w:pPr>
      <w:r w:rsidRPr="0096576D">
        <w:t>Définition de trois scénarios principaux, couvrant :</w:t>
      </w:r>
    </w:p>
    <w:p w14:paraId="61DA4362" w14:textId="77777777" w:rsidR="00303CB9" w:rsidRPr="0096576D" w:rsidRDefault="00303CB9" w:rsidP="00303CB9">
      <w:pPr>
        <w:numPr>
          <w:ilvl w:val="1"/>
          <w:numId w:val="21"/>
        </w:numPr>
      </w:pPr>
      <w:r w:rsidRPr="0096576D">
        <w:t>les cas les plus fréquents,</w:t>
      </w:r>
    </w:p>
    <w:p w14:paraId="0D57F294" w14:textId="77777777" w:rsidR="00303CB9" w:rsidRPr="0096576D" w:rsidRDefault="00303CB9" w:rsidP="00303CB9">
      <w:pPr>
        <w:numPr>
          <w:ilvl w:val="1"/>
          <w:numId w:val="21"/>
        </w:numPr>
      </w:pPr>
      <w:r w:rsidRPr="0096576D">
        <w:t>les cas les plus critiques pour la safety,</w:t>
      </w:r>
    </w:p>
    <w:p w14:paraId="0201C16E" w14:textId="77777777" w:rsidR="00303CB9" w:rsidRPr="0096576D" w:rsidRDefault="00303CB9" w:rsidP="00303CB9">
      <w:pPr>
        <w:numPr>
          <w:ilvl w:val="1"/>
          <w:numId w:val="21"/>
        </w:numPr>
      </w:pPr>
      <w:r w:rsidRPr="0096576D">
        <w:t>notamment ceux associés à la gestion des hautes tensions.</w:t>
      </w:r>
    </w:p>
    <w:p w14:paraId="18664C24" w14:textId="77777777" w:rsidR="00303CB9" w:rsidRPr="0096576D" w:rsidRDefault="00303CB9" w:rsidP="00303CB9">
      <w:r w:rsidRPr="0096576D">
        <w:t>Ces scénarios garantissent l’exhaustivité fonctionnelle sans dégrader les relais.</w:t>
      </w:r>
    </w:p>
    <w:p w14:paraId="2783B6E1" w14:textId="77777777" w:rsidR="00303CB9" w:rsidRDefault="00303CB9" w:rsidP="00303CB9"/>
    <w:p w14:paraId="030BB041" w14:textId="77777777" w:rsidR="00303CB9" w:rsidRPr="007B0DB1" w:rsidRDefault="00303CB9" w:rsidP="00303CB9">
      <w:pPr>
        <w:pStyle w:val="Paragraphedeliste"/>
        <w:numPr>
          <w:ilvl w:val="0"/>
          <w:numId w:val="16"/>
        </w:numPr>
        <w:rPr>
          <w:b/>
          <w:bCs/>
        </w:rPr>
      </w:pPr>
      <w:r w:rsidRPr="007B0DB1">
        <w:rPr>
          <w:b/>
          <w:bCs/>
        </w:rPr>
        <w:t>1-12-MBD-2408</w:t>
      </w:r>
    </w:p>
    <w:p w14:paraId="72757145" w14:textId="77777777" w:rsidR="00303CB9" w:rsidRPr="006913C1" w:rsidRDefault="00303CB9" w:rsidP="00303CB9">
      <w:pPr>
        <w:jc w:val="both"/>
      </w:pPr>
      <w:r w:rsidRPr="006913C1">
        <w:t>Refonte complète d’un système ancien afin de traiter une obsolescence matérielle et logicielle :</w:t>
      </w:r>
    </w:p>
    <w:p w14:paraId="1E876519" w14:textId="77777777" w:rsidR="00303CB9" w:rsidRPr="006913C1" w:rsidRDefault="00303CB9" w:rsidP="00303CB9">
      <w:pPr>
        <w:numPr>
          <w:ilvl w:val="0"/>
          <w:numId w:val="23"/>
        </w:numPr>
        <w:jc w:val="both"/>
      </w:pPr>
      <w:r w:rsidRPr="006913C1">
        <w:t>composants majeurs obsolètes (CPU, RAM, Flash),</w:t>
      </w:r>
    </w:p>
    <w:p w14:paraId="4B3E3265" w14:textId="77777777" w:rsidR="00303CB9" w:rsidRPr="006913C1" w:rsidRDefault="00303CB9" w:rsidP="00303CB9">
      <w:pPr>
        <w:numPr>
          <w:ilvl w:val="0"/>
          <w:numId w:val="23"/>
        </w:numPr>
        <w:jc w:val="both"/>
      </w:pPr>
      <w:r w:rsidRPr="006913C1">
        <w:lastRenderedPageBreak/>
        <w:t>architecture originale très peu documentée (développement datant de 20 ans),</w:t>
      </w:r>
    </w:p>
    <w:p w14:paraId="2C201D04" w14:textId="77777777" w:rsidR="00303CB9" w:rsidRPr="006913C1" w:rsidRDefault="00303CB9" w:rsidP="00303CB9">
      <w:pPr>
        <w:numPr>
          <w:ilvl w:val="0"/>
          <w:numId w:val="23"/>
        </w:numPr>
        <w:jc w:val="both"/>
      </w:pPr>
      <w:r w:rsidRPr="006913C1">
        <w:t>nécessité absolue de reproduire un comportement strictement identique à l’existant.</w:t>
      </w:r>
    </w:p>
    <w:p w14:paraId="6705F180" w14:textId="77777777" w:rsidR="00303CB9" w:rsidRPr="006913C1" w:rsidRDefault="00303CB9" w:rsidP="00303CB9">
      <w:pPr>
        <w:jc w:val="both"/>
      </w:pPr>
      <w:r w:rsidRPr="006913C1">
        <w:t>Le projet consiste donc à moderniser l’architecture tout en conservant à 100 % la compatibilité fonctionnelle.</w:t>
      </w:r>
    </w:p>
    <w:p w14:paraId="6A0EAD8A" w14:textId="77777777" w:rsidR="00303CB9" w:rsidRDefault="00303CB9" w:rsidP="00303CB9"/>
    <w:p w14:paraId="50247281" w14:textId="77777777" w:rsidR="00303CB9" w:rsidRPr="006913C1" w:rsidRDefault="00303CB9" w:rsidP="00303CB9">
      <w:pPr>
        <w:rPr>
          <w:b/>
          <w:bCs/>
        </w:rPr>
      </w:pPr>
      <w:r w:rsidRPr="006913C1">
        <w:rPr>
          <w:b/>
          <w:bCs/>
        </w:rPr>
        <w:t>Reprise d’architecture &amp; stratégie obsolescence</w:t>
      </w:r>
    </w:p>
    <w:p w14:paraId="2149A3DE" w14:textId="77777777" w:rsidR="00303CB9" w:rsidRPr="006913C1" w:rsidRDefault="00303CB9" w:rsidP="00303CB9">
      <w:r w:rsidRPr="006913C1">
        <w:t>Plusieurs options ont été envisagées :</w:t>
      </w:r>
    </w:p>
    <w:p w14:paraId="21204FCC" w14:textId="77777777" w:rsidR="00303CB9" w:rsidRPr="006913C1" w:rsidRDefault="00303CB9" w:rsidP="00303CB9">
      <w:pPr>
        <w:numPr>
          <w:ilvl w:val="0"/>
          <w:numId w:val="24"/>
        </w:numPr>
      </w:pPr>
      <w:r w:rsidRPr="006913C1">
        <w:t>bascule vers un SoC CPU+FPGA moderne mais retour d’expérience mitigé : problèmes de performances sur les liaisons CPU</w:t>
      </w:r>
      <w:r>
        <w:t xml:space="preserve"> et </w:t>
      </w:r>
      <w:r w:rsidRPr="006913C1">
        <w:t>logique FPGA.</w:t>
      </w:r>
    </w:p>
    <w:p w14:paraId="6FA1F7E8" w14:textId="77777777" w:rsidR="00303CB9" w:rsidRPr="006913C1" w:rsidRDefault="00303CB9" w:rsidP="00303CB9">
      <w:pPr>
        <w:numPr>
          <w:ilvl w:val="0"/>
          <w:numId w:val="24"/>
        </w:numPr>
      </w:pPr>
      <w:r w:rsidRPr="006913C1">
        <w:t>étude de plusieurs remplaçants CPU possibles, dont des solutions type MXP.</w:t>
      </w:r>
      <w:r>
        <w:t xml:space="preserve"> </w:t>
      </w:r>
      <w:r w:rsidRPr="006913C1">
        <w:t>Aucun CPU compatible n’a été trouvé.</w:t>
      </w:r>
    </w:p>
    <w:p w14:paraId="33B08554" w14:textId="77777777" w:rsidR="00303CB9" w:rsidRPr="006913C1" w:rsidRDefault="00303CB9" w:rsidP="00303CB9">
      <w:pPr>
        <w:rPr>
          <w:b/>
          <w:bCs/>
        </w:rPr>
      </w:pPr>
      <w:r w:rsidRPr="006913C1">
        <w:rPr>
          <w:b/>
          <w:bCs/>
        </w:rPr>
        <w:t>Solution retenue</w:t>
      </w:r>
    </w:p>
    <w:p w14:paraId="15F7BFB6" w14:textId="77777777" w:rsidR="00303CB9" w:rsidRPr="006913C1" w:rsidRDefault="00303CB9" w:rsidP="00303CB9">
      <w:r w:rsidRPr="006913C1">
        <w:t>Développement d’un module spécifique combinant :</w:t>
      </w:r>
    </w:p>
    <w:p w14:paraId="5C825493" w14:textId="77777777" w:rsidR="00303CB9" w:rsidRPr="006913C1" w:rsidRDefault="00303CB9" w:rsidP="00303CB9">
      <w:pPr>
        <w:numPr>
          <w:ilvl w:val="0"/>
          <w:numId w:val="25"/>
        </w:numPr>
      </w:pPr>
      <w:r w:rsidRPr="006913C1">
        <w:t>un STM32,</w:t>
      </w:r>
    </w:p>
    <w:p w14:paraId="0EF372BB" w14:textId="77777777" w:rsidR="00303CB9" w:rsidRDefault="00303CB9" w:rsidP="00303CB9">
      <w:pPr>
        <w:numPr>
          <w:ilvl w:val="0"/>
          <w:numId w:val="25"/>
        </w:numPr>
      </w:pPr>
      <w:r w:rsidRPr="006913C1">
        <w:t>un FPGA “bridge”, pour convertir les signaux mémoire du STM32 vers le format exact du composant obsolète à remplacer.</w:t>
      </w:r>
    </w:p>
    <w:p w14:paraId="2C8535EB" w14:textId="77777777" w:rsidR="00303CB9" w:rsidRPr="006913C1" w:rsidRDefault="00303CB9" w:rsidP="00303CB9">
      <w:pPr>
        <w:jc w:val="both"/>
      </w:pPr>
    </w:p>
    <w:p w14:paraId="0D7244E0" w14:textId="77777777" w:rsidR="00303CB9" w:rsidRPr="006913C1" w:rsidRDefault="00303CB9" w:rsidP="00303CB9">
      <w:pPr>
        <w:jc w:val="both"/>
      </w:pPr>
      <w:r w:rsidRPr="006913C1">
        <w:t>Le système utilise un bus partagé CPU / FPGA / mémoire.</w:t>
      </w:r>
      <w:r>
        <w:t xml:space="preserve"> </w:t>
      </w:r>
      <w:r w:rsidRPr="006913C1">
        <w:t>Comme il n’existe plus de documentation ni de schémas fiables :</w:t>
      </w:r>
    </w:p>
    <w:p w14:paraId="73C90A4E" w14:textId="77777777" w:rsidR="00303CB9" w:rsidRPr="006913C1" w:rsidRDefault="00303CB9" w:rsidP="00303CB9">
      <w:pPr>
        <w:numPr>
          <w:ilvl w:val="0"/>
          <w:numId w:val="26"/>
        </w:numPr>
        <w:jc w:val="both"/>
      </w:pPr>
      <w:r w:rsidRPr="006913C1">
        <w:t>Reverse engineering complet du bus pour :</w:t>
      </w:r>
    </w:p>
    <w:p w14:paraId="029D56BD" w14:textId="77777777" w:rsidR="00303CB9" w:rsidRPr="006913C1" w:rsidRDefault="00303CB9" w:rsidP="00303CB9">
      <w:pPr>
        <w:numPr>
          <w:ilvl w:val="1"/>
          <w:numId w:val="26"/>
        </w:numPr>
        <w:jc w:val="both"/>
      </w:pPr>
      <w:r w:rsidRPr="006913C1">
        <w:t>comprendre les chronogrammes,</w:t>
      </w:r>
    </w:p>
    <w:p w14:paraId="691542A3" w14:textId="77777777" w:rsidR="00303CB9" w:rsidRPr="006913C1" w:rsidRDefault="00303CB9" w:rsidP="00303CB9">
      <w:pPr>
        <w:numPr>
          <w:ilvl w:val="1"/>
          <w:numId w:val="26"/>
        </w:numPr>
        <w:jc w:val="both"/>
      </w:pPr>
      <w:r w:rsidRPr="006913C1">
        <w:t>identifier les timings critiques,</w:t>
      </w:r>
    </w:p>
    <w:p w14:paraId="6FAA46F9" w14:textId="77777777" w:rsidR="00303CB9" w:rsidRDefault="00303CB9" w:rsidP="00303CB9">
      <w:pPr>
        <w:numPr>
          <w:ilvl w:val="1"/>
          <w:numId w:val="26"/>
        </w:numPr>
        <w:jc w:val="both"/>
      </w:pPr>
      <w:r w:rsidRPr="006913C1">
        <w:t>reproduire parfaitement les signaux existants.</w:t>
      </w:r>
    </w:p>
    <w:p w14:paraId="7271B48B" w14:textId="77777777" w:rsidR="00303CB9" w:rsidRDefault="00303CB9" w:rsidP="00303CB9">
      <w:pPr>
        <w:jc w:val="both"/>
      </w:pPr>
    </w:p>
    <w:p w14:paraId="0F281C87" w14:textId="77777777" w:rsidR="00303CB9" w:rsidRPr="00203032" w:rsidRDefault="00303CB9" w:rsidP="00303CB9">
      <w:pPr>
        <w:jc w:val="both"/>
      </w:pPr>
      <w:r w:rsidRPr="00203032">
        <w:t>La carte d’origine comporte un CPLD chargé du routage et du décodage des signaux du bus.</w:t>
      </w:r>
      <w:r w:rsidRPr="00203032">
        <w:br/>
        <w:t>Problème majeur :</w:t>
      </w:r>
    </w:p>
    <w:p w14:paraId="10DB2D67" w14:textId="77777777" w:rsidR="00303CB9" w:rsidRPr="00203032" w:rsidRDefault="00303CB9" w:rsidP="00303CB9">
      <w:pPr>
        <w:numPr>
          <w:ilvl w:val="0"/>
          <w:numId w:val="27"/>
        </w:numPr>
        <w:jc w:val="both"/>
      </w:pPr>
      <w:r w:rsidRPr="00203032">
        <w:t>aucune certitude sur la disponibilité du code source ayant servi à générer le bitstream,</w:t>
      </w:r>
    </w:p>
    <w:p w14:paraId="43699166" w14:textId="77777777" w:rsidR="00303CB9" w:rsidRPr="00203032" w:rsidRDefault="00303CB9" w:rsidP="00303CB9">
      <w:pPr>
        <w:numPr>
          <w:ilvl w:val="0"/>
          <w:numId w:val="27"/>
        </w:numPr>
        <w:jc w:val="both"/>
      </w:pPr>
      <w:r w:rsidRPr="00203032">
        <w:t>logique interne basée sur une grande table de vérité, partiellement perdue.</w:t>
      </w:r>
    </w:p>
    <w:p w14:paraId="43FBCCBF" w14:textId="77777777" w:rsidR="00303CB9" w:rsidRPr="00203032" w:rsidRDefault="00303CB9" w:rsidP="00303CB9">
      <w:pPr>
        <w:jc w:val="both"/>
      </w:pPr>
      <w:r w:rsidRPr="00203032">
        <w:t>Création d’un outillage permettant :</w:t>
      </w:r>
    </w:p>
    <w:p w14:paraId="2DEA9B4C" w14:textId="77777777" w:rsidR="00303CB9" w:rsidRPr="00203032" w:rsidRDefault="00303CB9" w:rsidP="00303CB9">
      <w:pPr>
        <w:numPr>
          <w:ilvl w:val="0"/>
          <w:numId w:val="28"/>
        </w:numPr>
        <w:jc w:val="both"/>
      </w:pPr>
      <w:r w:rsidRPr="00203032">
        <w:t>de balayer automatiquement l’ensemble de la table de vérité,</w:t>
      </w:r>
    </w:p>
    <w:p w14:paraId="1C547945" w14:textId="77777777" w:rsidR="00303CB9" w:rsidRPr="00203032" w:rsidRDefault="00303CB9" w:rsidP="00303CB9">
      <w:pPr>
        <w:numPr>
          <w:ilvl w:val="0"/>
          <w:numId w:val="28"/>
        </w:numPr>
        <w:jc w:val="both"/>
      </w:pPr>
      <w:r w:rsidRPr="00203032">
        <w:t>de consigner les résultats,</w:t>
      </w:r>
    </w:p>
    <w:p w14:paraId="6FBD0A8E" w14:textId="77777777" w:rsidR="00303CB9" w:rsidRPr="00203032" w:rsidRDefault="00303CB9" w:rsidP="00303CB9">
      <w:pPr>
        <w:numPr>
          <w:ilvl w:val="0"/>
          <w:numId w:val="28"/>
        </w:numPr>
        <w:jc w:val="both"/>
      </w:pPr>
      <w:r w:rsidRPr="00203032">
        <w:t>de les comparer au comportement du bitstream,</w:t>
      </w:r>
    </w:p>
    <w:p w14:paraId="424AD628" w14:textId="77777777" w:rsidR="00303CB9" w:rsidRPr="00203032" w:rsidRDefault="00303CB9" w:rsidP="00303CB9">
      <w:pPr>
        <w:numPr>
          <w:ilvl w:val="0"/>
          <w:numId w:val="28"/>
        </w:numPr>
        <w:jc w:val="both"/>
      </w:pPr>
      <w:r w:rsidRPr="00203032">
        <w:t>de reconstruire progressivement la logique réelle.</w:t>
      </w:r>
    </w:p>
    <w:p w14:paraId="4C069E03" w14:textId="77777777" w:rsidR="00303CB9" w:rsidRPr="00203032" w:rsidRDefault="00303CB9" w:rsidP="00303CB9">
      <w:pPr>
        <w:jc w:val="both"/>
      </w:pPr>
      <w:r w:rsidRPr="00203032">
        <w:t>Un prototype rapide intégrant le CPLD obsolète a permis de valider cette approche et d’aider à reconstituer le bitstream officiel.</w:t>
      </w:r>
    </w:p>
    <w:p w14:paraId="34E8BEFE" w14:textId="77777777" w:rsidR="00303CB9" w:rsidRPr="006913C1" w:rsidRDefault="00303CB9" w:rsidP="00303CB9">
      <w:pPr>
        <w:jc w:val="both"/>
      </w:pPr>
    </w:p>
    <w:p w14:paraId="5FF3F14F" w14:textId="77777777" w:rsidR="00303CB9" w:rsidRPr="007B0DB1" w:rsidRDefault="00303CB9" w:rsidP="00303CB9">
      <w:pPr>
        <w:pStyle w:val="Paragraphedeliste"/>
        <w:numPr>
          <w:ilvl w:val="0"/>
          <w:numId w:val="16"/>
        </w:numPr>
        <w:rPr>
          <w:b/>
          <w:bCs/>
        </w:rPr>
      </w:pPr>
      <w:r w:rsidRPr="007B0DB1">
        <w:rPr>
          <w:b/>
          <w:bCs/>
        </w:rPr>
        <w:t>1-12-MBD 2410</w:t>
      </w:r>
    </w:p>
    <w:p w14:paraId="2C7D5824" w14:textId="77777777" w:rsidR="00303CB9" w:rsidRDefault="00303CB9" w:rsidP="00303CB9">
      <w:pPr>
        <w:jc w:val="both"/>
      </w:pPr>
      <w:r w:rsidRPr="00987F6B">
        <w:t>Le projet consiste à développer une baie mécanique de grande dimension destinée à être intégrée dans un sous-marin.</w:t>
      </w:r>
    </w:p>
    <w:p w14:paraId="5FAB1AE4" w14:textId="77777777" w:rsidR="00303CB9" w:rsidRPr="00987F6B" w:rsidRDefault="00303CB9" w:rsidP="00303CB9">
      <w:pPr>
        <w:jc w:val="both"/>
      </w:pPr>
      <w:r w:rsidRPr="00987F6B">
        <w:t>Caractéristiques de la baie initiale :</w:t>
      </w:r>
    </w:p>
    <w:p w14:paraId="42339769" w14:textId="77777777" w:rsidR="00303CB9" w:rsidRPr="00987F6B" w:rsidRDefault="00303CB9" w:rsidP="00303CB9">
      <w:pPr>
        <w:numPr>
          <w:ilvl w:val="0"/>
          <w:numId w:val="29"/>
        </w:numPr>
        <w:jc w:val="both"/>
      </w:pPr>
      <w:r w:rsidRPr="00987F6B">
        <w:t>700 kg,</w:t>
      </w:r>
    </w:p>
    <w:p w14:paraId="50447747" w14:textId="77777777" w:rsidR="00303CB9" w:rsidRPr="00987F6B" w:rsidRDefault="00303CB9" w:rsidP="00303CB9">
      <w:pPr>
        <w:numPr>
          <w:ilvl w:val="0"/>
          <w:numId w:val="29"/>
        </w:numPr>
        <w:jc w:val="both"/>
      </w:pPr>
      <w:r w:rsidRPr="00987F6B">
        <w:t>2 m de hauteur,</w:t>
      </w:r>
    </w:p>
    <w:p w14:paraId="6DA0BA5A" w14:textId="77777777" w:rsidR="00303CB9" w:rsidRPr="00987F6B" w:rsidRDefault="00303CB9" w:rsidP="00303CB9">
      <w:pPr>
        <w:numPr>
          <w:ilvl w:val="0"/>
          <w:numId w:val="29"/>
        </w:numPr>
        <w:jc w:val="both"/>
      </w:pPr>
      <w:r w:rsidRPr="00987F6B">
        <w:t xml:space="preserve">1 m de largeur,→ </w:t>
      </w:r>
    </w:p>
    <w:p w14:paraId="4A1A0D8C" w14:textId="77777777" w:rsidR="00303CB9" w:rsidRPr="00987F6B" w:rsidRDefault="00303CB9" w:rsidP="00303CB9">
      <w:pPr>
        <w:jc w:val="both"/>
      </w:pPr>
      <w:r w:rsidRPr="00987F6B">
        <w:t>Impossible à installer dans un sous-marin une fois celui-ci assemblé.</w:t>
      </w:r>
    </w:p>
    <w:p w14:paraId="6486A1A1" w14:textId="77777777" w:rsidR="00303CB9" w:rsidRDefault="00303CB9" w:rsidP="00303CB9">
      <w:pPr>
        <w:jc w:val="both"/>
      </w:pPr>
      <w:r w:rsidRPr="00987F6B">
        <w:t>Objectif</w:t>
      </w:r>
      <w:r>
        <w:t xml:space="preserve"> : </w:t>
      </w:r>
      <w:r w:rsidRPr="00987F6B">
        <w:t>concevoir une structure modulaire permettant une installation par sous-ensembles, tout en respectant les contraintes mécaniques, vibratoires et ergonomiques propres au milieu sous-marin.</w:t>
      </w:r>
    </w:p>
    <w:p w14:paraId="1BF37B4D" w14:textId="77777777" w:rsidR="00303CB9" w:rsidRPr="00987F6B" w:rsidRDefault="00303CB9" w:rsidP="00303CB9">
      <w:pPr>
        <w:jc w:val="both"/>
      </w:pPr>
      <w:r w:rsidRPr="00987F6B">
        <w:lastRenderedPageBreak/>
        <w:t>Le design doit permettre :</w:t>
      </w:r>
    </w:p>
    <w:p w14:paraId="66CDFC55" w14:textId="77777777" w:rsidR="00303CB9" w:rsidRPr="00987F6B" w:rsidRDefault="00303CB9" w:rsidP="00303CB9">
      <w:pPr>
        <w:numPr>
          <w:ilvl w:val="0"/>
          <w:numId w:val="32"/>
        </w:numPr>
        <w:jc w:val="both"/>
      </w:pPr>
      <w:r w:rsidRPr="00987F6B">
        <w:t>une maintenance facilitée,</w:t>
      </w:r>
    </w:p>
    <w:p w14:paraId="07562E09" w14:textId="77777777" w:rsidR="00303CB9" w:rsidRPr="00987F6B" w:rsidRDefault="00303CB9" w:rsidP="00303CB9">
      <w:pPr>
        <w:numPr>
          <w:ilvl w:val="0"/>
          <w:numId w:val="32"/>
        </w:numPr>
        <w:jc w:val="both"/>
      </w:pPr>
      <w:r w:rsidRPr="00987F6B">
        <w:t>la possibilité d’adapter la configuration pour chaque sous-marin, dont les géométries internes diffèrent.</w:t>
      </w:r>
    </w:p>
    <w:p w14:paraId="1030CAFE" w14:textId="77777777" w:rsidR="00303CB9" w:rsidRDefault="00303CB9" w:rsidP="00303CB9"/>
    <w:p w14:paraId="3AE81CD5" w14:textId="77777777" w:rsidR="00303CB9" w:rsidRPr="00987F6B" w:rsidRDefault="00303CB9" w:rsidP="00303CB9">
      <w:pPr>
        <w:jc w:val="both"/>
        <w:rPr>
          <w:b/>
          <w:bCs/>
        </w:rPr>
      </w:pPr>
      <w:r w:rsidRPr="00987F6B">
        <w:rPr>
          <w:b/>
          <w:bCs/>
        </w:rPr>
        <w:t>Refonte mécanique et modularisation</w:t>
      </w:r>
    </w:p>
    <w:p w14:paraId="75A6F7CF" w14:textId="77777777" w:rsidR="00303CB9" w:rsidRPr="00987F6B" w:rsidRDefault="00303CB9" w:rsidP="00303CB9">
      <w:pPr>
        <w:numPr>
          <w:ilvl w:val="0"/>
          <w:numId w:val="30"/>
        </w:numPr>
        <w:jc w:val="both"/>
      </w:pPr>
      <w:r w:rsidRPr="00987F6B">
        <w:t>Décomposition de la baie en modules indépendants, installables individuellement dans le sous-marin.</w:t>
      </w:r>
    </w:p>
    <w:p w14:paraId="217DB7A3" w14:textId="77777777" w:rsidR="00303CB9" w:rsidRPr="00987F6B" w:rsidRDefault="00303CB9" w:rsidP="00303CB9">
      <w:pPr>
        <w:numPr>
          <w:ilvl w:val="0"/>
          <w:numId w:val="30"/>
        </w:numPr>
        <w:jc w:val="both"/>
      </w:pPr>
      <w:r w:rsidRPr="00987F6B">
        <w:t>Analyse mécanique de chaque sous-ensemble :</w:t>
      </w:r>
    </w:p>
    <w:p w14:paraId="6EFAB05E" w14:textId="77777777" w:rsidR="00303CB9" w:rsidRPr="00987F6B" w:rsidRDefault="00303CB9" w:rsidP="00303CB9">
      <w:pPr>
        <w:numPr>
          <w:ilvl w:val="1"/>
          <w:numId w:val="30"/>
        </w:numPr>
        <w:jc w:val="both"/>
      </w:pPr>
      <w:r w:rsidRPr="00987F6B">
        <w:t>contraintes vibratoires,</w:t>
      </w:r>
    </w:p>
    <w:p w14:paraId="224D0348" w14:textId="77777777" w:rsidR="00303CB9" w:rsidRPr="00987F6B" w:rsidRDefault="00303CB9" w:rsidP="00303CB9">
      <w:pPr>
        <w:numPr>
          <w:ilvl w:val="1"/>
          <w:numId w:val="30"/>
        </w:numPr>
        <w:jc w:val="both"/>
      </w:pPr>
      <w:r w:rsidRPr="00987F6B">
        <w:t>tenue structurelle,</w:t>
      </w:r>
    </w:p>
    <w:p w14:paraId="7F83A1D1" w14:textId="77777777" w:rsidR="00303CB9" w:rsidRPr="00987F6B" w:rsidRDefault="00303CB9" w:rsidP="00303CB9">
      <w:pPr>
        <w:numPr>
          <w:ilvl w:val="1"/>
          <w:numId w:val="30"/>
        </w:numPr>
        <w:jc w:val="both"/>
      </w:pPr>
      <w:r w:rsidRPr="00987F6B">
        <w:t>interfaces mécaniques et points de fixation.</w:t>
      </w:r>
    </w:p>
    <w:p w14:paraId="77E3C5C2" w14:textId="77777777" w:rsidR="00303CB9" w:rsidRDefault="00303CB9" w:rsidP="00303CB9">
      <w:pPr>
        <w:numPr>
          <w:ilvl w:val="0"/>
          <w:numId w:val="30"/>
        </w:numPr>
        <w:jc w:val="both"/>
      </w:pPr>
      <w:r w:rsidRPr="00987F6B">
        <w:t>Prise en compte du souhait du client de réduire au minimum la visserie et les éléments démontables.</w:t>
      </w:r>
    </w:p>
    <w:p w14:paraId="7826A6F9" w14:textId="77777777" w:rsidR="00303CB9" w:rsidRDefault="00303CB9" w:rsidP="00303CB9">
      <w:pPr>
        <w:numPr>
          <w:ilvl w:val="0"/>
          <w:numId w:val="30"/>
        </w:numPr>
        <w:jc w:val="both"/>
      </w:pPr>
      <w:r w:rsidRPr="00987F6B">
        <w:t>La baie doit accueillir des équipements fournis par d’autres clients dont les spécifications ne sont pas totalement connues. Cela a nécessité :</w:t>
      </w:r>
    </w:p>
    <w:p w14:paraId="7DE09644" w14:textId="77777777" w:rsidR="00303CB9" w:rsidRDefault="00303CB9" w:rsidP="00303CB9">
      <w:pPr>
        <w:numPr>
          <w:ilvl w:val="1"/>
          <w:numId w:val="30"/>
        </w:numPr>
        <w:jc w:val="both"/>
      </w:pPr>
      <w:r w:rsidRPr="00987F6B">
        <w:t>de nombreuses hypothèses de calcul,</w:t>
      </w:r>
    </w:p>
    <w:p w14:paraId="2BF199A1" w14:textId="77777777" w:rsidR="00303CB9" w:rsidRDefault="00303CB9" w:rsidP="00303CB9">
      <w:pPr>
        <w:numPr>
          <w:ilvl w:val="1"/>
          <w:numId w:val="30"/>
        </w:numPr>
        <w:jc w:val="both"/>
      </w:pPr>
      <w:r w:rsidRPr="00987F6B">
        <w:t>des ajustements d’architecture,</w:t>
      </w:r>
    </w:p>
    <w:p w14:paraId="6E9F70C1" w14:textId="77777777" w:rsidR="00303CB9" w:rsidRDefault="00303CB9" w:rsidP="00303CB9">
      <w:pPr>
        <w:numPr>
          <w:ilvl w:val="0"/>
          <w:numId w:val="30"/>
        </w:numPr>
        <w:jc w:val="both"/>
      </w:pPr>
      <w:r w:rsidRPr="00987F6B">
        <w:t xml:space="preserve">Nécessité d’ajouter de la </w:t>
      </w:r>
      <w:r w:rsidRPr="00987F6B">
        <w:rPr>
          <w:b/>
          <w:bCs/>
        </w:rPr>
        <w:t>ventilation</w:t>
      </w:r>
      <w:r w:rsidRPr="00987F6B">
        <w:t xml:space="preserve"> compte tenu :</w:t>
      </w:r>
    </w:p>
    <w:p w14:paraId="75B58FF3" w14:textId="77777777" w:rsidR="00303CB9" w:rsidRDefault="00303CB9" w:rsidP="00303CB9">
      <w:pPr>
        <w:numPr>
          <w:ilvl w:val="1"/>
          <w:numId w:val="30"/>
        </w:numPr>
        <w:jc w:val="both"/>
      </w:pPr>
      <w:r w:rsidRPr="00987F6B">
        <w:t>de l’encombrement élevé,</w:t>
      </w:r>
    </w:p>
    <w:p w14:paraId="51605696" w14:textId="77777777" w:rsidR="00303CB9" w:rsidRDefault="00303CB9" w:rsidP="00303CB9">
      <w:pPr>
        <w:numPr>
          <w:ilvl w:val="1"/>
          <w:numId w:val="30"/>
        </w:numPr>
        <w:jc w:val="both"/>
      </w:pPr>
      <w:r w:rsidRPr="00987F6B">
        <w:t>de la dissipation thermique des équipements,</w:t>
      </w:r>
    </w:p>
    <w:p w14:paraId="77E69553" w14:textId="77777777" w:rsidR="00303CB9" w:rsidRPr="00987F6B" w:rsidRDefault="00303CB9" w:rsidP="00303CB9">
      <w:pPr>
        <w:numPr>
          <w:ilvl w:val="1"/>
          <w:numId w:val="30"/>
        </w:numPr>
        <w:jc w:val="both"/>
      </w:pPr>
      <w:r w:rsidRPr="00987F6B">
        <w:t>des limites de circulation d’air du sous-marin.</w:t>
      </w:r>
    </w:p>
    <w:p w14:paraId="63FB9360" w14:textId="77777777" w:rsidR="00303CB9" w:rsidRPr="00987F6B" w:rsidRDefault="00303CB9" w:rsidP="00303CB9">
      <w:pPr>
        <w:jc w:val="both"/>
      </w:pPr>
    </w:p>
    <w:p w14:paraId="4551BE63" w14:textId="77777777" w:rsidR="00303CB9" w:rsidRPr="00987F6B" w:rsidRDefault="00303CB9" w:rsidP="00303CB9">
      <w:pPr>
        <w:jc w:val="both"/>
        <w:rPr>
          <w:b/>
          <w:bCs/>
        </w:rPr>
      </w:pPr>
      <w:r w:rsidRPr="00987F6B">
        <w:rPr>
          <w:b/>
          <w:bCs/>
        </w:rPr>
        <w:t>Validation ergonomique et VR</w:t>
      </w:r>
    </w:p>
    <w:p w14:paraId="6C01C71C" w14:textId="77777777" w:rsidR="00303CB9" w:rsidRPr="00987F6B" w:rsidRDefault="00303CB9" w:rsidP="00303CB9">
      <w:pPr>
        <w:jc w:val="both"/>
      </w:pPr>
      <w:r w:rsidRPr="00987F6B">
        <w:t>Pour garantir maintenabilité et opérabilité dans un espace très contraint :</w:t>
      </w:r>
    </w:p>
    <w:p w14:paraId="1B4073A3" w14:textId="77777777" w:rsidR="00303CB9" w:rsidRPr="00987F6B" w:rsidRDefault="00303CB9" w:rsidP="00303CB9">
      <w:pPr>
        <w:numPr>
          <w:ilvl w:val="0"/>
          <w:numId w:val="31"/>
        </w:numPr>
        <w:jc w:val="both"/>
      </w:pPr>
      <w:r w:rsidRPr="00987F6B">
        <w:t>Création d’une vue 3D immersive via casque VR permettant de vérifier :</w:t>
      </w:r>
    </w:p>
    <w:p w14:paraId="12A0EE70" w14:textId="77777777" w:rsidR="00303CB9" w:rsidRPr="00987F6B" w:rsidRDefault="00303CB9" w:rsidP="00303CB9">
      <w:pPr>
        <w:numPr>
          <w:ilvl w:val="1"/>
          <w:numId w:val="31"/>
        </w:numPr>
        <w:jc w:val="both"/>
      </w:pPr>
      <w:r w:rsidRPr="00987F6B">
        <w:t>le passage des câbles et leur accessibilité,</w:t>
      </w:r>
    </w:p>
    <w:p w14:paraId="42E7F755" w14:textId="77777777" w:rsidR="00303CB9" w:rsidRPr="00987F6B" w:rsidRDefault="00303CB9" w:rsidP="00303CB9">
      <w:pPr>
        <w:numPr>
          <w:ilvl w:val="1"/>
          <w:numId w:val="31"/>
        </w:numPr>
        <w:jc w:val="both"/>
      </w:pPr>
      <w:r w:rsidRPr="00987F6B">
        <w:t>la lisibilité et visibilité de tous les voyants,</w:t>
      </w:r>
    </w:p>
    <w:p w14:paraId="58085E01" w14:textId="77777777" w:rsidR="00303CB9" w:rsidRPr="00987F6B" w:rsidRDefault="00303CB9" w:rsidP="00303CB9">
      <w:pPr>
        <w:numPr>
          <w:ilvl w:val="1"/>
          <w:numId w:val="31"/>
        </w:numPr>
        <w:jc w:val="both"/>
      </w:pPr>
      <w:r w:rsidRPr="00987F6B">
        <w:t>la possibilité d'intervenir depuis diverses positions et pour des opérateurs de morphologies différentes.</w:t>
      </w:r>
    </w:p>
    <w:p w14:paraId="540B3C4E" w14:textId="77777777" w:rsidR="00303CB9" w:rsidRPr="00987F6B" w:rsidRDefault="00303CB9" w:rsidP="00303CB9">
      <w:pPr>
        <w:numPr>
          <w:ilvl w:val="0"/>
          <w:numId w:val="31"/>
        </w:numPr>
        <w:jc w:val="both"/>
      </w:pPr>
      <w:r w:rsidRPr="00987F6B">
        <w:t>Travail poussé sur l’ergonomie embarquée, très contrainte dans le contexte sous-marin.</w:t>
      </w:r>
    </w:p>
    <w:p w14:paraId="4E156469" w14:textId="77777777" w:rsidR="00303CB9" w:rsidRDefault="00303CB9" w:rsidP="00303CB9"/>
    <w:p w14:paraId="25B9F573" w14:textId="77777777" w:rsidR="00303CB9" w:rsidRDefault="00303CB9" w:rsidP="00303CB9">
      <w:pPr>
        <w:pStyle w:val="Paragraphedeliste"/>
        <w:numPr>
          <w:ilvl w:val="0"/>
          <w:numId w:val="16"/>
        </w:numPr>
        <w:spacing w:after="120"/>
        <w:jc w:val="both"/>
        <w:rPr>
          <w:b/>
          <w:bCs/>
        </w:rPr>
      </w:pPr>
      <w:r w:rsidRPr="00F039D0">
        <w:rPr>
          <w:b/>
          <w:bCs/>
        </w:rPr>
        <w:t>1-12-R&amp;D-2200 (LMN6 Cleta)</w:t>
      </w:r>
    </w:p>
    <w:p w14:paraId="6A0A066E" w14:textId="77777777" w:rsidR="00303CB9" w:rsidRPr="000B6770" w:rsidRDefault="00303CB9" w:rsidP="00303CB9">
      <w:pPr>
        <w:spacing w:after="120"/>
        <w:jc w:val="both"/>
      </w:pPr>
      <w:r w:rsidRPr="000B6770">
        <w:t>Mise en place d’un système d’annulation de champ magnétique</w:t>
      </w:r>
    </w:p>
    <w:p w14:paraId="1DA59902" w14:textId="77777777" w:rsidR="00303CB9" w:rsidRPr="000B6770" w:rsidRDefault="00303CB9" w:rsidP="00303CB9">
      <w:pPr>
        <w:numPr>
          <w:ilvl w:val="0"/>
          <w:numId w:val="33"/>
        </w:numPr>
        <w:spacing w:after="120"/>
        <w:jc w:val="both"/>
      </w:pPr>
      <w:r w:rsidRPr="000B6770">
        <w:t>Développement d’un outillage permettant l’annulation du champ magnétique lors des phases de calibration.</w:t>
      </w:r>
    </w:p>
    <w:p w14:paraId="74EB9C8B" w14:textId="77777777" w:rsidR="00303CB9" w:rsidRDefault="00303CB9" w:rsidP="00303CB9">
      <w:pPr>
        <w:numPr>
          <w:ilvl w:val="0"/>
          <w:numId w:val="33"/>
        </w:numPr>
        <w:spacing w:after="120"/>
        <w:jc w:val="both"/>
      </w:pPr>
      <w:r w:rsidRPr="000B6770">
        <w:t>Ce système permet d’éliminer les perturbations environnementales pendant l’étalonnage, afin d’obtenir une référence correcte.</w:t>
      </w:r>
    </w:p>
    <w:p w14:paraId="0DE170E4" w14:textId="77777777" w:rsidR="00303CB9" w:rsidRPr="000B6770" w:rsidRDefault="00303CB9" w:rsidP="00303CB9">
      <w:pPr>
        <w:spacing w:after="120"/>
        <w:jc w:val="both"/>
      </w:pPr>
      <w:r w:rsidRPr="000B6770">
        <w:t>Caractérisation des capteurs pour tenir compte des champs extrêmes, notamment à proximité de l’équateur, où les lignes de champ terrestre deviennent quasiment horizontales.</w:t>
      </w:r>
    </w:p>
    <w:p w14:paraId="1CB49FFD" w14:textId="77777777" w:rsidR="00303CB9" w:rsidRPr="000B6770" w:rsidRDefault="00303CB9" w:rsidP="00303CB9">
      <w:pPr>
        <w:spacing w:after="120"/>
        <w:jc w:val="both"/>
      </w:pPr>
      <w:r w:rsidRPr="000B6770">
        <w:t>Étude de l’influence :</w:t>
      </w:r>
    </w:p>
    <w:p w14:paraId="586A797C" w14:textId="77777777" w:rsidR="00303CB9" w:rsidRPr="000B6770" w:rsidRDefault="00303CB9" w:rsidP="00303CB9">
      <w:pPr>
        <w:numPr>
          <w:ilvl w:val="0"/>
          <w:numId w:val="34"/>
        </w:numPr>
        <w:spacing w:after="120"/>
        <w:jc w:val="both"/>
      </w:pPr>
      <w:r w:rsidRPr="000B6770">
        <w:t>des masses métalliques environnantes (coque, structures internes),</w:t>
      </w:r>
    </w:p>
    <w:p w14:paraId="07C37C51" w14:textId="77777777" w:rsidR="00303CB9" w:rsidRPr="000B6770" w:rsidRDefault="00303CB9" w:rsidP="00303CB9">
      <w:pPr>
        <w:numPr>
          <w:ilvl w:val="0"/>
          <w:numId w:val="34"/>
        </w:numPr>
        <w:spacing w:after="120"/>
        <w:jc w:val="both"/>
      </w:pPr>
      <w:r w:rsidRPr="000B6770">
        <w:t>des équipements perturbateurs du navire,</w:t>
      </w:r>
    </w:p>
    <w:p w14:paraId="7184E2F9" w14:textId="77777777" w:rsidR="00303CB9" w:rsidRPr="000B6770" w:rsidRDefault="00303CB9" w:rsidP="00303CB9">
      <w:pPr>
        <w:numPr>
          <w:ilvl w:val="0"/>
          <w:numId w:val="34"/>
        </w:numPr>
        <w:spacing w:after="120"/>
        <w:jc w:val="both"/>
      </w:pPr>
      <w:r w:rsidRPr="000B6770">
        <w:lastRenderedPageBreak/>
        <w:t>de la dynamique magnétique lors des changements rapides de cap.</w:t>
      </w:r>
    </w:p>
    <w:p w14:paraId="12046977" w14:textId="77777777" w:rsidR="00303CB9" w:rsidRPr="000B6770" w:rsidRDefault="00303CB9" w:rsidP="00303CB9">
      <w:pPr>
        <w:spacing w:after="120"/>
        <w:jc w:val="both"/>
        <w:rPr>
          <w:b/>
          <w:bCs/>
        </w:rPr>
      </w:pPr>
      <w:r w:rsidRPr="000B6770">
        <w:rPr>
          <w:b/>
          <w:bCs/>
        </w:rPr>
        <w:t>Problématiques dynamiques &amp; compromis de performance</w:t>
      </w:r>
    </w:p>
    <w:p w14:paraId="4E4EA936" w14:textId="77777777" w:rsidR="00303CB9" w:rsidRPr="000B6770" w:rsidRDefault="00303CB9" w:rsidP="00303CB9">
      <w:pPr>
        <w:spacing w:after="120"/>
        <w:jc w:val="both"/>
      </w:pPr>
      <w:r w:rsidRPr="000B6770">
        <w:t>Un verrou physique important :</w:t>
      </w:r>
    </w:p>
    <w:p w14:paraId="3ABE5230" w14:textId="77777777" w:rsidR="00303CB9" w:rsidRPr="000B6770" w:rsidRDefault="00303CB9" w:rsidP="00303CB9">
      <w:pPr>
        <w:numPr>
          <w:ilvl w:val="0"/>
          <w:numId w:val="35"/>
        </w:numPr>
        <w:spacing w:after="120"/>
        <w:jc w:val="both"/>
      </w:pPr>
      <w:r w:rsidRPr="000B6770">
        <w:t>Latence entre la mesure et le changement de cap.</w:t>
      </w:r>
    </w:p>
    <w:p w14:paraId="3263BF8C" w14:textId="77777777" w:rsidR="00303CB9" w:rsidRPr="000B6770" w:rsidRDefault="00303CB9" w:rsidP="00303CB9">
      <w:pPr>
        <w:numPr>
          <w:ilvl w:val="0"/>
          <w:numId w:val="35"/>
        </w:numPr>
        <w:spacing w:after="120"/>
        <w:jc w:val="both"/>
      </w:pPr>
      <w:r w:rsidRPr="000B6770">
        <w:t>Accélérer la chaîne de traitement réduit la latenc</w:t>
      </w:r>
      <w:r>
        <w:t xml:space="preserve">e </w:t>
      </w:r>
      <w:r w:rsidRPr="000B6770">
        <w:t>mais augmente la sensibilité aux perturbations et diminue la dynamique utile.</w:t>
      </w:r>
    </w:p>
    <w:p w14:paraId="37B83BF8" w14:textId="77777777" w:rsidR="00303CB9" w:rsidRPr="000B6770" w:rsidRDefault="00303CB9" w:rsidP="00303CB9">
      <w:pPr>
        <w:spacing w:after="120"/>
        <w:jc w:val="both"/>
      </w:pPr>
      <w:r w:rsidRPr="000B6770">
        <w:t>Travaux menés :</w:t>
      </w:r>
    </w:p>
    <w:p w14:paraId="31E17854" w14:textId="77777777" w:rsidR="00303CB9" w:rsidRPr="000B6770" w:rsidRDefault="00303CB9" w:rsidP="00303CB9">
      <w:pPr>
        <w:numPr>
          <w:ilvl w:val="0"/>
          <w:numId w:val="36"/>
        </w:numPr>
        <w:spacing w:after="120"/>
        <w:jc w:val="both"/>
      </w:pPr>
      <w:r w:rsidRPr="000B6770">
        <w:t>recherche d’un compromis optimal entre réactivité, précision et résistance aux saturations ponctuelles,</w:t>
      </w:r>
    </w:p>
    <w:p w14:paraId="31D20330" w14:textId="77777777" w:rsidR="00303CB9" w:rsidRPr="000B6770" w:rsidRDefault="00303CB9" w:rsidP="00303CB9">
      <w:pPr>
        <w:numPr>
          <w:ilvl w:val="0"/>
          <w:numId w:val="36"/>
        </w:numPr>
        <w:spacing w:after="120"/>
        <w:jc w:val="both"/>
      </w:pPr>
      <w:r w:rsidRPr="000B6770">
        <w:t>nombreuses itérations client pour définir ce compromis acceptable opérationnellement.</w:t>
      </w:r>
    </w:p>
    <w:p w14:paraId="60D105A7" w14:textId="77777777" w:rsidR="00303CB9" w:rsidRPr="000B6770" w:rsidRDefault="00303CB9" w:rsidP="00303CB9">
      <w:pPr>
        <w:numPr>
          <w:ilvl w:val="0"/>
          <w:numId w:val="37"/>
        </w:numPr>
        <w:spacing w:after="120"/>
        <w:jc w:val="both"/>
      </w:pPr>
      <w:r w:rsidRPr="000B6770">
        <w:t>Élaboration d’une méthodologie spécifique de caractérisation des baies d’intégration, inexistante jusqu’ici.</w:t>
      </w:r>
    </w:p>
    <w:p w14:paraId="4DD2C0DE" w14:textId="77777777" w:rsidR="00303CB9" w:rsidRPr="000B6770" w:rsidRDefault="00303CB9" w:rsidP="00303CB9">
      <w:pPr>
        <w:numPr>
          <w:ilvl w:val="0"/>
          <w:numId w:val="37"/>
        </w:numPr>
        <w:spacing w:after="120"/>
        <w:jc w:val="both"/>
      </w:pPr>
      <w:r w:rsidRPr="000B6770">
        <w:t>Cette étape est critique pour :</w:t>
      </w:r>
    </w:p>
    <w:p w14:paraId="293DDF63" w14:textId="77777777" w:rsidR="00303CB9" w:rsidRPr="000B6770" w:rsidRDefault="00303CB9" w:rsidP="00303CB9">
      <w:pPr>
        <w:numPr>
          <w:ilvl w:val="1"/>
          <w:numId w:val="37"/>
        </w:numPr>
        <w:spacing w:after="120"/>
        <w:jc w:val="both"/>
      </w:pPr>
      <w:r w:rsidRPr="000B6770">
        <w:t>justifier le positionnement optimal du fluxgate,</w:t>
      </w:r>
    </w:p>
    <w:p w14:paraId="45AFB188" w14:textId="77777777" w:rsidR="00303CB9" w:rsidRPr="000B6770" w:rsidRDefault="00303CB9" w:rsidP="00303CB9">
      <w:pPr>
        <w:numPr>
          <w:ilvl w:val="1"/>
          <w:numId w:val="37"/>
        </w:numPr>
        <w:spacing w:after="120"/>
        <w:jc w:val="both"/>
      </w:pPr>
      <w:r w:rsidRPr="000B6770">
        <w:t>mesurer l’impact réel de l’environnement perturbé (coque métallique, machines, cablage),</w:t>
      </w:r>
    </w:p>
    <w:p w14:paraId="003A7CB6" w14:textId="77777777" w:rsidR="00303CB9" w:rsidRPr="000B6770" w:rsidRDefault="00303CB9" w:rsidP="00303CB9">
      <w:pPr>
        <w:numPr>
          <w:ilvl w:val="1"/>
          <w:numId w:val="37"/>
        </w:numPr>
        <w:spacing w:after="120"/>
        <w:jc w:val="both"/>
      </w:pPr>
      <w:r w:rsidRPr="000B6770">
        <w:t>sensibiliser le client au fait que le navire constitue une énorme masse métallique perturbatrice.</w:t>
      </w:r>
    </w:p>
    <w:p w14:paraId="5ECEFE79" w14:textId="77777777" w:rsidR="00303CB9" w:rsidRDefault="00303CB9" w:rsidP="00303CB9"/>
    <w:p w14:paraId="4605562E" w14:textId="77777777" w:rsidR="00303CB9" w:rsidRPr="00AF1104" w:rsidRDefault="00303CB9" w:rsidP="00303CB9">
      <w:pPr>
        <w:pStyle w:val="Paragraphedeliste"/>
        <w:numPr>
          <w:ilvl w:val="0"/>
          <w:numId w:val="16"/>
        </w:numPr>
        <w:spacing w:after="120"/>
        <w:jc w:val="both"/>
        <w:rPr>
          <w:b/>
          <w:bCs/>
        </w:rPr>
      </w:pPr>
      <w:r w:rsidRPr="00AF1104">
        <w:rPr>
          <w:b/>
          <w:bCs/>
        </w:rPr>
        <w:t>1-81-FLA-2000 (Compass Repeater)</w:t>
      </w:r>
    </w:p>
    <w:p w14:paraId="55C7EBFD" w14:textId="77777777" w:rsidR="00303CB9" w:rsidRPr="000B6770" w:rsidRDefault="00303CB9" w:rsidP="00303CB9">
      <w:pPr>
        <w:spacing w:after="120"/>
        <w:jc w:val="both"/>
      </w:pPr>
      <w:r w:rsidRPr="000B6770">
        <w:t>Lors d’une nouvelle campagne d’essai à 50 bars, un autre équipement a présenté :</w:t>
      </w:r>
    </w:p>
    <w:p w14:paraId="71B53B79" w14:textId="77777777" w:rsidR="00303CB9" w:rsidRPr="000B6770" w:rsidRDefault="00303CB9" w:rsidP="00303CB9">
      <w:pPr>
        <w:numPr>
          <w:ilvl w:val="0"/>
          <w:numId w:val="38"/>
        </w:numPr>
        <w:spacing w:after="120"/>
        <w:jc w:val="both"/>
      </w:pPr>
      <w:r w:rsidRPr="000B6770">
        <w:t>une implosion de la vitre,</w:t>
      </w:r>
    </w:p>
    <w:p w14:paraId="50B786BE" w14:textId="77777777" w:rsidR="00303CB9" w:rsidRPr="000B6770" w:rsidRDefault="00303CB9" w:rsidP="00303CB9">
      <w:pPr>
        <w:numPr>
          <w:ilvl w:val="0"/>
          <w:numId w:val="38"/>
        </w:numPr>
        <w:spacing w:after="120"/>
        <w:jc w:val="both"/>
      </w:pPr>
      <w:r w:rsidRPr="000B6770">
        <w:t>alors que la première série d’essais avait été concluante.</w:t>
      </w:r>
    </w:p>
    <w:p w14:paraId="2BB9158B" w14:textId="77777777" w:rsidR="00303CB9" w:rsidRPr="000B6770" w:rsidRDefault="00303CB9" w:rsidP="00303CB9">
      <w:pPr>
        <w:spacing w:after="120"/>
        <w:jc w:val="both"/>
      </w:pPr>
      <w:r w:rsidRPr="000B6770">
        <w:t>Cet écart a révélé une problématique non identifiée précédemment.</w:t>
      </w:r>
    </w:p>
    <w:p w14:paraId="767C4C43" w14:textId="77777777" w:rsidR="00303CB9" w:rsidRPr="00A3610D" w:rsidRDefault="00303CB9" w:rsidP="00303CB9">
      <w:pPr>
        <w:spacing w:after="120"/>
        <w:jc w:val="both"/>
      </w:pPr>
      <w:r w:rsidRPr="00A3610D">
        <w:t>L’investigation a montré que la défaillance provenait d’une problématique de chaîne de cotes :</w:t>
      </w:r>
    </w:p>
    <w:p w14:paraId="19868D38" w14:textId="77777777" w:rsidR="00303CB9" w:rsidRPr="00A3610D" w:rsidRDefault="00303CB9" w:rsidP="00303CB9">
      <w:pPr>
        <w:numPr>
          <w:ilvl w:val="0"/>
          <w:numId w:val="39"/>
        </w:numPr>
        <w:spacing w:after="120"/>
        <w:jc w:val="both"/>
      </w:pPr>
      <w:r w:rsidRPr="00A3610D">
        <w:t>accumulation de tolérances sur certains composants,</w:t>
      </w:r>
    </w:p>
    <w:p w14:paraId="59E45FF4" w14:textId="77777777" w:rsidR="00303CB9" w:rsidRPr="00A3610D" w:rsidRDefault="00303CB9" w:rsidP="00303CB9">
      <w:pPr>
        <w:numPr>
          <w:ilvl w:val="0"/>
          <w:numId w:val="39"/>
        </w:numPr>
        <w:spacing w:after="120"/>
        <w:jc w:val="both"/>
      </w:pPr>
      <w:r w:rsidRPr="00A3610D">
        <w:t>variations dimensionnelles rendant impossible de garantir systématiquement la tenue mécanique,</w:t>
      </w:r>
    </w:p>
    <w:p w14:paraId="2941FFD7" w14:textId="77777777" w:rsidR="00303CB9" w:rsidRPr="00A3610D" w:rsidRDefault="00303CB9" w:rsidP="00303CB9">
      <w:pPr>
        <w:numPr>
          <w:ilvl w:val="0"/>
          <w:numId w:val="39"/>
        </w:numPr>
        <w:spacing w:after="120"/>
        <w:jc w:val="both"/>
      </w:pPr>
      <w:r w:rsidRPr="00A3610D">
        <w:t>difficulté liée à la précision de conception requise dans un environnement pression extrême.</w:t>
      </w:r>
    </w:p>
    <w:p w14:paraId="640099AB" w14:textId="77777777" w:rsidR="00303CB9" w:rsidRPr="00A3610D" w:rsidRDefault="00303CB9" w:rsidP="00303CB9">
      <w:pPr>
        <w:spacing w:after="120"/>
        <w:jc w:val="both"/>
      </w:pPr>
      <w:r w:rsidRPr="00A3610D">
        <w:t>Il s'agit donc d’un problème géométrique et structurel, et non d’un défaut de matériau ou de procédé</w:t>
      </w:r>
    </w:p>
    <w:p w14:paraId="061428AA" w14:textId="77777777" w:rsidR="00303CB9" w:rsidRPr="00A3610D" w:rsidRDefault="00303CB9" w:rsidP="00303CB9">
      <w:pPr>
        <w:spacing w:after="120"/>
        <w:jc w:val="both"/>
      </w:pPr>
      <w:r w:rsidRPr="00A3610D">
        <w:t>Suite à l’analyse :</w:t>
      </w:r>
    </w:p>
    <w:p w14:paraId="4E68B8AE" w14:textId="77777777" w:rsidR="00303CB9" w:rsidRPr="00A3610D" w:rsidRDefault="00303CB9" w:rsidP="00303CB9">
      <w:pPr>
        <w:numPr>
          <w:ilvl w:val="0"/>
          <w:numId w:val="40"/>
        </w:numPr>
        <w:spacing w:after="120"/>
        <w:jc w:val="both"/>
      </w:pPr>
      <w:r w:rsidRPr="00A3610D">
        <w:t>une nouvelle ligne de cotes a été définie,</w:t>
      </w:r>
    </w:p>
    <w:p w14:paraId="2281CA86" w14:textId="77777777" w:rsidR="00303CB9" w:rsidRPr="00A3610D" w:rsidRDefault="00303CB9" w:rsidP="00303CB9">
      <w:pPr>
        <w:numPr>
          <w:ilvl w:val="0"/>
          <w:numId w:val="40"/>
        </w:numPr>
        <w:spacing w:after="120"/>
        <w:jc w:val="both"/>
      </w:pPr>
      <w:r w:rsidRPr="00A3610D">
        <w:t>avec une tolérance élargie permettant d’absorber les variabilités mécaniques,</w:t>
      </w:r>
    </w:p>
    <w:p w14:paraId="68432BF4" w14:textId="77777777" w:rsidR="00303CB9" w:rsidRPr="00BC636D" w:rsidRDefault="00303CB9" w:rsidP="00303CB9">
      <w:pPr>
        <w:numPr>
          <w:ilvl w:val="0"/>
          <w:numId w:val="40"/>
        </w:numPr>
        <w:spacing w:after="120"/>
        <w:jc w:val="both"/>
      </w:pPr>
      <w:r w:rsidRPr="00A3610D">
        <w:lastRenderedPageBreak/>
        <w:t>ajustements sur l’empilement dimensionnel pour garantir la tenue systématique à 50 bars (et au-delà).</w:t>
      </w:r>
    </w:p>
    <w:p w14:paraId="73FA0F19" w14:textId="77777777" w:rsidR="00303CB9" w:rsidRPr="00E92A5C" w:rsidRDefault="00303CB9" w:rsidP="00303CB9">
      <w:pPr>
        <w:rPr>
          <w:rFonts w:ascii="Helvetica" w:eastAsia="Calibri" w:hAnsi="Helvetica" w:cs="Times New Roman"/>
        </w:rPr>
      </w:pPr>
      <w:r>
        <w:rPr>
          <w:rFonts w:ascii="Helvetica" w:eastAsia="Calibri" w:hAnsi="Helvetica" w:cs="Times New Roman"/>
        </w:rPr>
        <w:br w:type="page"/>
      </w:r>
    </w:p>
    <w:p w14:paraId="5B221BA8" w14:textId="77777777" w:rsidR="00303CB9" w:rsidRPr="00E92A5C" w:rsidRDefault="00303CB9" w:rsidP="00303CB9">
      <w:pPr>
        <w:keepNext/>
        <w:keepLines/>
        <w:spacing w:after="120" w:line="276" w:lineRule="auto"/>
        <w:ind w:left="432" w:hanging="432"/>
        <w:jc w:val="both"/>
        <w:outlineLvl w:val="0"/>
        <w:rPr>
          <w:rFonts w:ascii="Calibri Light" w:eastAsia="DengXian Light" w:hAnsi="Calibri Light" w:cs="Times New Roman"/>
          <w:color w:val="2F5496"/>
          <w:sz w:val="32"/>
          <w:szCs w:val="32"/>
        </w:rPr>
      </w:pPr>
      <w:bookmarkStart w:id="0" w:name="_Toc55486047"/>
      <w:r w:rsidRPr="00E92A5C">
        <w:rPr>
          <w:rFonts w:ascii="Calibri Light" w:eastAsia="DengXian Light" w:hAnsi="Calibri Light" w:cs="Times New Roman"/>
          <w:color w:val="2F5496"/>
          <w:sz w:val="32"/>
          <w:szCs w:val="32"/>
        </w:rPr>
        <w:lastRenderedPageBreak/>
        <w:t>Objet de l’opération de R&amp;D</w:t>
      </w:r>
      <w:bookmarkEnd w:id="0"/>
    </w:p>
    <w:p w14:paraId="468BD353" w14:textId="77777777" w:rsidR="00303CB9" w:rsidRPr="00E92A5C" w:rsidRDefault="00303CB9" w:rsidP="00303CB9">
      <w:pPr>
        <w:keepNext/>
        <w:keepLines/>
        <w:numPr>
          <w:ilvl w:val="1"/>
          <w:numId w:val="0"/>
        </w:numPr>
        <w:spacing w:after="120" w:line="276" w:lineRule="auto"/>
        <w:ind w:left="576" w:hanging="576"/>
        <w:jc w:val="both"/>
        <w:outlineLvl w:val="1"/>
        <w:rPr>
          <w:rFonts w:ascii="Calibri Light" w:eastAsia="DengXian Light" w:hAnsi="Calibri Light" w:cs="Times New Roman"/>
          <w:color w:val="25ACE3"/>
          <w:sz w:val="26"/>
          <w:szCs w:val="26"/>
        </w:rPr>
      </w:pPr>
      <w:bookmarkStart w:id="1" w:name="_Toc55486048"/>
      <w:r w:rsidRPr="00E92A5C">
        <w:rPr>
          <w:rFonts w:ascii="Calibri Light" w:eastAsia="DengXian Light" w:hAnsi="Calibri Light" w:cs="Times New Roman"/>
          <w:color w:val="25ACE3"/>
          <w:sz w:val="26"/>
          <w:szCs w:val="26"/>
        </w:rPr>
        <w:t>Objectif global</w:t>
      </w:r>
      <w:bookmarkEnd w:id="1"/>
    </w:p>
    <w:p w14:paraId="7D36E214" w14:textId="77777777" w:rsidR="00303CB9" w:rsidRDefault="00303CB9" w:rsidP="00303CB9">
      <w:pPr>
        <w:pStyle w:val="Paragraphedeliste"/>
        <w:numPr>
          <w:ilvl w:val="0"/>
          <w:numId w:val="15"/>
        </w:numPr>
      </w:pPr>
      <w:r>
        <w:t>1-12-AIR-2201 (Devt CSI HIL)</w:t>
      </w:r>
    </w:p>
    <w:p w14:paraId="3D8C0BAE" w14:textId="77777777" w:rsidR="00303CB9" w:rsidRDefault="00303CB9" w:rsidP="00303CB9">
      <w:pPr>
        <w:pStyle w:val="Paragraphedeliste"/>
        <w:numPr>
          <w:ilvl w:val="0"/>
          <w:numId w:val="15"/>
        </w:numPr>
      </w:pPr>
      <w:r w:rsidRPr="006913C1">
        <w:t>1-12-MBD-2408</w:t>
      </w:r>
    </w:p>
    <w:p w14:paraId="40A8FA23" w14:textId="77777777" w:rsidR="00303CB9" w:rsidRDefault="00303CB9" w:rsidP="00303CB9">
      <w:pPr>
        <w:pStyle w:val="Paragraphedeliste"/>
        <w:numPr>
          <w:ilvl w:val="0"/>
          <w:numId w:val="15"/>
        </w:numPr>
      </w:pPr>
      <w:r w:rsidRPr="006913C1">
        <w:t>1-12-MBD 2410</w:t>
      </w:r>
    </w:p>
    <w:p w14:paraId="2D90E815" w14:textId="77777777" w:rsidR="00303CB9" w:rsidRPr="006913C1" w:rsidRDefault="00303CB9" w:rsidP="00303CB9">
      <w:pPr>
        <w:pStyle w:val="Paragraphedeliste"/>
        <w:numPr>
          <w:ilvl w:val="0"/>
          <w:numId w:val="15"/>
        </w:numPr>
      </w:pPr>
      <w:r>
        <w:t>1-12-R&amp;D-2200 (LMN6 Cleta)</w:t>
      </w:r>
    </w:p>
    <w:p w14:paraId="2B243F87" w14:textId="77777777" w:rsidR="00303CB9" w:rsidRDefault="00303CB9" w:rsidP="00303CB9">
      <w:pPr>
        <w:pStyle w:val="Paragraphedeliste"/>
        <w:numPr>
          <w:ilvl w:val="0"/>
          <w:numId w:val="15"/>
        </w:numPr>
      </w:pPr>
      <w:r>
        <w:t>1-81-FLA-2000 (Compass Repeater)</w:t>
      </w:r>
    </w:p>
    <w:p w14:paraId="28A5E5FA" w14:textId="77777777" w:rsidR="00303CB9" w:rsidRPr="00E92A5C" w:rsidRDefault="00303CB9" w:rsidP="00303CB9">
      <w:pPr>
        <w:spacing w:after="120" w:line="276" w:lineRule="auto"/>
        <w:jc w:val="both"/>
        <w:rPr>
          <w:rFonts w:ascii="Helvetica" w:eastAsia="Calibri" w:hAnsi="Helvetica" w:cs="Times New Roman"/>
        </w:rPr>
      </w:pPr>
    </w:p>
    <w:p w14:paraId="7F7469AE" w14:textId="77777777" w:rsidR="00303CB9" w:rsidRPr="00E92A5C" w:rsidRDefault="00303CB9" w:rsidP="00303CB9">
      <w:pPr>
        <w:spacing w:after="120" w:line="276" w:lineRule="auto"/>
        <w:jc w:val="both"/>
        <w:rPr>
          <w:rFonts w:ascii="Helvetica" w:eastAsia="Calibri" w:hAnsi="Helvetica" w:cs="Times New Roman"/>
        </w:rPr>
      </w:pPr>
    </w:p>
    <w:p w14:paraId="30072B74" w14:textId="77777777" w:rsidR="00303CB9" w:rsidRPr="00E92A5C" w:rsidRDefault="00303CB9" w:rsidP="00303CB9">
      <w:pPr>
        <w:keepNext/>
        <w:keepLines/>
        <w:numPr>
          <w:ilvl w:val="1"/>
          <w:numId w:val="0"/>
        </w:numPr>
        <w:spacing w:after="120" w:line="276" w:lineRule="auto"/>
        <w:ind w:left="576" w:hanging="576"/>
        <w:jc w:val="both"/>
        <w:outlineLvl w:val="1"/>
        <w:rPr>
          <w:rFonts w:ascii="Calibri Light" w:eastAsia="DengXian Light" w:hAnsi="Calibri Light" w:cs="Times New Roman"/>
          <w:color w:val="25ACE3"/>
          <w:sz w:val="26"/>
          <w:szCs w:val="26"/>
        </w:rPr>
      </w:pPr>
      <w:bookmarkStart w:id="2" w:name="_Toc55486049"/>
      <w:r w:rsidRPr="00E92A5C">
        <w:rPr>
          <w:rFonts w:ascii="Calibri Light" w:eastAsia="DengXian Light" w:hAnsi="Calibri Light" w:cs="Times New Roman"/>
          <w:color w:val="25ACE3"/>
          <w:sz w:val="26"/>
          <w:szCs w:val="26"/>
        </w:rPr>
        <w:t>Démarche de l’opération de R&amp;D</w:t>
      </w:r>
      <w:bookmarkEnd w:id="2"/>
    </w:p>
    <w:p w14:paraId="1E1AC2B5" w14:textId="77777777" w:rsidR="00303CB9" w:rsidRPr="00E92A5C" w:rsidRDefault="00303CB9" w:rsidP="00303CB9">
      <w:pPr>
        <w:keepNext/>
        <w:keepLines/>
        <w:numPr>
          <w:ilvl w:val="2"/>
          <w:numId w:val="0"/>
        </w:numPr>
        <w:spacing w:after="120" w:line="276" w:lineRule="auto"/>
        <w:ind w:left="720" w:hanging="720"/>
        <w:jc w:val="both"/>
        <w:outlineLvl w:val="2"/>
        <w:rPr>
          <w:rFonts w:ascii="Calibri Light" w:eastAsia="DengXian Light" w:hAnsi="Calibri Light" w:cs="Times New Roman"/>
          <w:color w:val="7F7F7F"/>
        </w:rPr>
      </w:pPr>
      <w:bookmarkStart w:id="3" w:name="_Toc55486050"/>
      <w:r w:rsidRPr="00E92A5C">
        <w:rPr>
          <w:rFonts w:ascii="Calibri Light" w:eastAsia="DengXian Light" w:hAnsi="Calibri Light" w:cs="Times New Roman"/>
          <w:color w:val="7F7F7F"/>
        </w:rPr>
        <w:t>Difficultés rencontrées par l’entreprise</w:t>
      </w:r>
      <w:bookmarkEnd w:id="3"/>
    </w:p>
    <w:p w14:paraId="03AC4AC3" w14:textId="77777777" w:rsidR="00303CB9" w:rsidRPr="00E92A5C" w:rsidRDefault="00303CB9" w:rsidP="00303CB9">
      <w:pPr>
        <w:spacing w:after="120" w:line="276" w:lineRule="auto"/>
        <w:jc w:val="both"/>
        <w:rPr>
          <w:rFonts w:ascii="Helvetica" w:eastAsia="Calibri" w:hAnsi="Helvetica" w:cs="Times New Roman"/>
          <w:i/>
          <w:color w:val="0070C0"/>
        </w:rPr>
      </w:pPr>
      <w:r w:rsidRPr="00E92A5C">
        <w:rPr>
          <w:rFonts w:ascii="Helvetica" w:eastAsia="Calibri" w:hAnsi="Helvetica" w:cs="Times New Roman"/>
          <w:i/>
          <w:color w:val="0070C0"/>
        </w:rPr>
        <w:t>Pouvez-vous nous indiquer présenter les principales difficultés techniques rencontrées ?</w:t>
      </w:r>
    </w:p>
    <w:p w14:paraId="03BCC661" w14:textId="77777777" w:rsidR="00303CB9" w:rsidRDefault="00303CB9" w:rsidP="00303CB9">
      <w:pPr>
        <w:pStyle w:val="Paragraphedeliste"/>
        <w:numPr>
          <w:ilvl w:val="0"/>
          <w:numId w:val="15"/>
        </w:numPr>
      </w:pPr>
      <w:r>
        <w:t>1-12-AIR-2201 (Devt CSI HIL)</w:t>
      </w:r>
    </w:p>
    <w:p w14:paraId="7C1318CE" w14:textId="77777777" w:rsidR="00303CB9" w:rsidRDefault="00303CB9" w:rsidP="00303CB9">
      <w:pPr>
        <w:pStyle w:val="Paragraphedeliste"/>
        <w:numPr>
          <w:ilvl w:val="0"/>
          <w:numId w:val="15"/>
        </w:numPr>
      </w:pPr>
      <w:r w:rsidRPr="006913C1">
        <w:t>1-12-MBD-2408</w:t>
      </w:r>
    </w:p>
    <w:p w14:paraId="03AB7F11" w14:textId="77777777" w:rsidR="00303CB9" w:rsidRDefault="00303CB9" w:rsidP="00303CB9">
      <w:pPr>
        <w:pStyle w:val="Paragraphedeliste"/>
        <w:numPr>
          <w:ilvl w:val="0"/>
          <w:numId w:val="15"/>
        </w:numPr>
      </w:pPr>
      <w:r w:rsidRPr="006913C1">
        <w:t>1-12-MBD 2410</w:t>
      </w:r>
    </w:p>
    <w:p w14:paraId="653655C3" w14:textId="77777777" w:rsidR="00303CB9" w:rsidRPr="006913C1" w:rsidRDefault="00303CB9" w:rsidP="00303CB9">
      <w:pPr>
        <w:pStyle w:val="Paragraphedeliste"/>
        <w:numPr>
          <w:ilvl w:val="0"/>
          <w:numId w:val="15"/>
        </w:numPr>
      </w:pPr>
      <w:r>
        <w:t>1-12-R&amp;D-2200 (LMN6 Cleta)</w:t>
      </w:r>
    </w:p>
    <w:p w14:paraId="70850895" w14:textId="77777777" w:rsidR="00303CB9" w:rsidRDefault="00303CB9" w:rsidP="00303CB9">
      <w:pPr>
        <w:pStyle w:val="Paragraphedeliste"/>
        <w:numPr>
          <w:ilvl w:val="0"/>
          <w:numId w:val="15"/>
        </w:numPr>
      </w:pPr>
      <w:r>
        <w:t>1-81-FLA-2000 (Compass Repeater)</w:t>
      </w:r>
    </w:p>
    <w:p w14:paraId="3AA727CD" w14:textId="77777777" w:rsidR="00303CB9" w:rsidRPr="00E92A5C" w:rsidRDefault="00303CB9" w:rsidP="00303CB9">
      <w:pPr>
        <w:spacing w:after="120" w:line="276" w:lineRule="auto"/>
        <w:jc w:val="both"/>
        <w:rPr>
          <w:rFonts w:ascii="Helvetica" w:eastAsia="Calibri" w:hAnsi="Helvetica" w:cs="Times New Roman"/>
        </w:rPr>
      </w:pPr>
    </w:p>
    <w:p w14:paraId="39AEBE10" w14:textId="77777777" w:rsidR="00303CB9" w:rsidRPr="00E92A5C" w:rsidRDefault="00303CB9" w:rsidP="00303CB9">
      <w:pPr>
        <w:keepNext/>
        <w:keepLines/>
        <w:numPr>
          <w:ilvl w:val="2"/>
          <w:numId w:val="0"/>
        </w:numPr>
        <w:spacing w:after="120" w:line="276" w:lineRule="auto"/>
        <w:ind w:left="720" w:hanging="720"/>
        <w:jc w:val="both"/>
        <w:outlineLvl w:val="2"/>
        <w:rPr>
          <w:rFonts w:ascii="Calibri Light" w:eastAsia="DengXian Light" w:hAnsi="Calibri Light" w:cs="Times New Roman"/>
          <w:color w:val="7F7F7F"/>
        </w:rPr>
      </w:pPr>
      <w:bookmarkStart w:id="4" w:name="_Toc55486051"/>
      <w:r w:rsidRPr="00E92A5C">
        <w:rPr>
          <w:rFonts w:ascii="Calibri Light" w:eastAsia="DengXian Light" w:hAnsi="Calibri Light" w:cs="Times New Roman"/>
          <w:color w:val="7F7F7F"/>
        </w:rPr>
        <w:t>Présentation des connaissances existantes et accessibles</w:t>
      </w:r>
      <w:bookmarkEnd w:id="4"/>
    </w:p>
    <w:p w14:paraId="7FBE3670" w14:textId="77777777" w:rsidR="00303CB9" w:rsidRPr="00E92A5C" w:rsidRDefault="00303CB9" w:rsidP="00303CB9">
      <w:pPr>
        <w:spacing w:after="120" w:line="276" w:lineRule="auto"/>
        <w:jc w:val="both"/>
        <w:rPr>
          <w:rFonts w:ascii="Helvetica" w:eastAsia="Calibri" w:hAnsi="Helvetica" w:cs="Times New Roman"/>
          <w:i/>
          <w:color w:val="0070C0"/>
        </w:rPr>
      </w:pPr>
      <w:r w:rsidRPr="00E92A5C">
        <w:rPr>
          <w:rFonts w:ascii="Helvetica" w:eastAsia="Calibri" w:hAnsi="Helvetica" w:cs="Times New Roman"/>
          <w:i/>
          <w:color w:val="0070C0"/>
        </w:rPr>
        <w:t xml:space="preserve">Comment les difficultés listées ci-dessus sont-elles généralement adressées ? En quoi est-ce que les approches habituelles n’étaient pas applicables dans votre cas ? </w:t>
      </w:r>
    </w:p>
    <w:p w14:paraId="3F3B6398" w14:textId="77777777" w:rsidR="00303CB9" w:rsidRDefault="00303CB9" w:rsidP="00303CB9">
      <w:pPr>
        <w:pStyle w:val="Paragraphedeliste"/>
        <w:numPr>
          <w:ilvl w:val="0"/>
          <w:numId w:val="15"/>
        </w:numPr>
      </w:pPr>
      <w:r>
        <w:t>1-12-AIR-2201 (Devt CSI HIL)</w:t>
      </w:r>
    </w:p>
    <w:p w14:paraId="64689043" w14:textId="77777777" w:rsidR="00303CB9" w:rsidRDefault="00303CB9" w:rsidP="00303CB9">
      <w:pPr>
        <w:pStyle w:val="Paragraphedeliste"/>
        <w:numPr>
          <w:ilvl w:val="0"/>
          <w:numId w:val="15"/>
        </w:numPr>
      </w:pPr>
      <w:r w:rsidRPr="006913C1">
        <w:t>1-12-MBD-2408</w:t>
      </w:r>
    </w:p>
    <w:p w14:paraId="1A735693" w14:textId="77777777" w:rsidR="00303CB9" w:rsidRDefault="00303CB9" w:rsidP="00303CB9">
      <w:pPr>
        <w:pStyle w:val="Paragraphedeliste"/>
        <w:numPr>
          <w:ilvl w:val="0"/>
          <w:numId w:val="15"/>
        </w:numPr>
      </w:pPr>
      <w:r w:rsidRPr="006913C1">
        <w:t>1-12-MBD 2410</w:t>
      </w:r>
    </w:p>
    <w:p w14:paraId="55CCFF05" w14:textId="77777777" w:rsidR="00303CB9" w:rsidRPr="006913C1" w:rsidRDefault="00303CB9" w:rsidP="00303CB9">
      <w:pPr>
        <w:pStyle w:val="Paragraphedeliste"/>
        <w:numPr>
          <w:ilvl w:val="0"/>
          <w:numId w:val="15"/>
        </w:numPr>
      </w:pPr>
      <w:r>
        <w:t>1-12-R&amp;D-2200 (LMN6 Cleta)</w:t>
      </w:r>
    </w:p>
    <w:p w14:paraId="346056CE" w14:textId="77777777" w:rsidR="00303CB9" w:rsidRDefault="00303CB9" w:rsidP="00303CB9">
      <w:pPr>
        <w:pStyle w:val="Paragraphedeliste"/>
        <w:numPr>
          <w:ilvl w:val="0"/>
          <w:numId w:val="15"/>
        </w:numPr>
      </w:pPr>
      <w:r>
        <w:t>1-81-FLA-2000 (Compass Repeater)</w:t>
      </w:r>
    </w:p>
    <w:p w14:paraId="6EEEFD91" w14:textId="77777777" w:rsidR="00303CB9" w:rsidRPr="00E92A5C" w:rsidRDefault="00303CB9" w:rsidP="00303CB9">
      <w:pPr>
        <w:spacing w:after="120" w:line="276" w:lineRule="auto"/>
        <w:jc w:val="both"/>
        <w:rPr>
          <w:rFonts w:ascii="Helvetica" w:eastAsia="Calibri" w:hAnsi="Helvetica" w:cs="Times New Roman"/>
        </w:rPr>
      </w:pPr>
    </w:p>
    <w:p w14:paraId="6182909F" w14:textId="77777777" w:rsidR="00303CB9" w:rsidRPr="00E92A5C" w:rsidRDefault="00303CB9" w:rsidP="00303CB9">
      <w:pPr>
        <w:spacing w:after="120" w:line="276" w:lineRule="auto"/>
        <w:jc w:val="both"/>
        <w:rPr>
          <w:rFonts w:ascii="Helvetica" w:eastAsia="Calibri" w:hAnsi="Helvetica" w:cs="Times New Roman"/>
        </w:rPr>
      </w:pPr>
      <w:bookmarkStart w:id="5" w:name="_sh967a6agdv9" w:colFirst="0" w:colLast="0"/>
      <w:bookmarkEnd w:id="5"/>
    </w:p>
    <w:p w14:paraId="68F301CB" w14:textId="77777777" w:rsidR="00303CB9" w:rsidRPr="00E92A5C" w:rsidRDefault="00303CB9" w:rsidP="00303CB9">
      <w:pPr>
        <w:spacing w:after="120" w:line="276" w:lineRule="auto"/>
        <w:jc w:val="both"/>
        <w:rPr>
          <w:rFonts w:ascii="Helvetica" w:eastAsia="Calibri" w:hAnsi="Helvetica" w:cs="Times New Roman"/>
        </w:rPr>
      </w:pPr>
    </w:p>
    <w:p w14:paraId="4D98C760" w14:textId="77777777" w:rsidR="00303CB9" w:rsidRPr="00E92A5C" w:rsidRDefault="00303CB9" w:rsidP="00303CB9">
      <w:pPr>
        <w:keepNext/>
        <w:keepLines/>
        <w:spacing w:after="120" w:line="276" w:lineRule="auto"/>
        <w:ind w:left="432" w:hanging="432"/>
        <w:jc w:val="both"/>
        <w:outlineLvl w:val="0"/>
        <w:rPr>
          <w:rFonts w:ascii="Calibri Light" w:eastAsia="DengXian Light" w:hAnsi="Calibri Light" w:cs="Times New Roman"/>
          <w:color w:val="2F5496"/>
          <w:sz w:val="32"/>
          <w:szCs w:val="32"/>
        </w:rPr>
      </w:pPr>
      <w:bookmarkStart w:id="6" w:name="_Toc55486052"/>
      <w:r w:rsidRPr="00E92A5C">
        <w:rPr>
          <w:rFonts w:ascii="Calibri Light" w:eastAsia="DengXian Light" w:hAnsi="Calibri Light" w:cs="Times New Roman"/>
          <w:color w:val="2F5496"/>
          <w:sz w:val="32"/>
          <w:szCs w:val="32"/>
        </w:rPr>
        <w:t>Contribution scientifique, technique ou technologique</w:t>
      </w:r>
      <w:bookmarkEnd w:id="6"/>
    </w:p>
    <w:p w14:paraId="792586A9" w14:textId="77777777" w:rsidR="00303CB9" w:rsidRPr="00E92A5C" w:rsidRDefault="00303CB9" w:rsidP="00303CB9">
      <w:pPr>
        <w:spacing w:after="120" w:line="276" w:lineRule="auto"/>
        <w:jc w:val="both"/>
        <w:rPr>
          <w:rFonts w:ascii="Helvetica" w:eastAsia="Calibri" w:hAnsi="Helvetica" w:cs="Times New Roman"/>
          <w:i/>
          <w:color w:val="0070C0"/>
        </w:rPr>
      </w:pPr>
      <w:r w:rsidRPr="00E92A5C">
        <w:rPr>
          <w:rFonts w:ascii="Helvetica" w:eastAsia="Calibri" w:hAnsi="Helvetica" w:cs="Times New Roman"/>
          <w:i/>
          <w:color w:val="0070C0"/>
        </w:rPr>
        <w:t xml:space="preserve">A la fin du projet, quels sont les principaux accomplissements réalisés ? </w:t>
      </w:r>
    </w:p>
    <w:p w14:paraId="2FAC0AF7" w14:textId="77777777" w:rsidR="00303CB9" w:rsidRDefault="00303CB9" w:rsidP="00303CB9">
      <w:pPr>
        <w:pStyle w:val="Paragraphedeliste"/>
        <w:numPr>
          <w:ilvl w:val="0"/>
          <w:numId w:val="15"/>
        </w:numPr>
      </w:pPr>
      <w:r>
        <w:t>1-12-AIR-2201 (Devt CSI HIL)</w:t>
      </w:r>
    </w:p>
    <w:p w14:paraId="762D6C16" w14:textId="77777777" w:rsidR="00303CB9" w:rsidRDefault="00303CB9" w:rsidP="00303CB9">
      <w:pPr>
        <w:pStyle w:val="Paragraphedeliste"/>
        <w:numPr>
          <w:ilvl w:val="0"/>
          <w:numId w:val="15"/>
        </w:numPr>
      </w:pPr>
      <w:r w:rsidRPr="006913C1">
        <w:t>1-12-MBD-2408</w:t>
      </w:r>
    </w:p>
    <w:p w14:paraId="47987756" w14:textId="77777777" w:rsidR="00303CB9" w:rsidRDefault="00303CB9" w:rsidP="00303CB9">
      <w:pPr>
        <w:pStyle w:val="Paragraphedeliste"/>
        <w:numPr>
          <w:ilvl w:val="0"/>
          <w:numId w:val="15"/>
        </w:numPr>
      </w:pPr>
      <w:r w:rsidRPr="006913C1">
        <w:t>1-12-MBD 2410</w:t>
      </w:r>
    </w:p>
    <w:p w14:paraId="3F26F516" w14:textId="77777777" w:rsidR="00303CB9" w:rsidRPr="006913C1" w:rsidRDefault="00303CB9" w:rsidP="00303CB9">
      <w:pPr>
        <w:pStyle w:val="Paragraphedeliste"/>
        <w:numPr>
          <w:ilvl w:val="0"/>
          <w:numId w:val="15"/>
        </w:numPr>
      </w:pPr>
      <w:r>
        <w:t>1-12-R&amp;D-2200 (LMN6 Cleta)</w:t>
      </w:r>
    </w:p>
    <w:p w14:paraId="54951479" w14:textId="77777777" w:rsidR="00303CB9" w:rsidRDefault="00303CB9" w:rsidP="00303CB9">
      <w:pPr>
        <w:pStyle w:val="Paragraphedeliste"/>
        <w:numPr>
          <w:ilvl w:val="0"/>
          <w:numId w:val="15"/>
        </w:numPr>
      </w:pPr>
      <w:r>
        <w:t>1-81-FLA-2000 (Compass Repeater)</w:t>
      </w:r>
    </w:p>
    <w:p w14:paraId="763F4ABC" w14:textId="77777777" w:rsidR="00303CB9" w:rsidRPr="00E92A5C" w:rsidRDefault="00303CB9" w:rsidP="00303CB9">
      <w:pPr>
        <w:spacing w:after="120" w:line="276" w:lineRule="auto"/>
        <w:jc w:val="both"/>
        <w:rPr>
          <w:rFonts w:ascii="Helvetica" w:eastAsia="Calibri" w:hAnsi="Helvetica" w:cs="Times New Roman"/>
        </w:rPr>
      </w:pPr>
    </w:p>
    <w:p w14:paraId="7522F3E6" w14:textId="77777777" w:rsidR="00303CB9" w:rsidRPr="00E92A5C" w:rsidRDefault="00303CB9" w:rsidP="00303CB9">
      <w:pPr>
        <w:keepNext/>
        <w:keepLines/>
        <w:spacing w:after="120" w:line="276" w:lineRule="auto"/>
        <w:ind w:left="432" w:hanging="432"/>
        <w:jc w:val="both"/>
        <w:outlineLvl w:val="0"/>
        <w:rPr>
          <w:rFonts w:ascii="Calibri Light" w:eastAsia="DengXian Light" w:hAnsi="Calibri Light" w:cs="Times New Roman"/>
          <w:color w:val="2F5496"/>
          <w:sz w:val="32"/>
          <w:szCs w:val="32"/>
        </w:rPr>
      </w:pPr>
      <w:bookmarkStart w:id="7" w:name="_Toc55486053"/>
      <w:r w:rsidRPr="00E92A5C">
        <w:rPr>
          <w:rFonts w:ascii="Calibri Light" w:eastAsia="DengXian Light" w:hAnsi="Calibri Light" w:cs="Times New Roman"/>
          <w:color w:val="2F5496"/>
          <w:sz w:val="32"/>
          <w:szCs w:val="32"/>
        </w:rPr>
        <w:t>Description de la démarche suivie et des travaux réalisés</w:t>
      </w:r>
      <w:bookmarkEnd w:id="7"/>
    </w:p>
    <w:p w14:paraId="58F3A415" w14:textId="77777777" w:rsidR="00303CB9" w:rsidRPr="00E92A5C" w:rsidRDefault="00303CB9" w:rsidP="00303CB9">
      <w:pPr>
        <w:spacing w:after="120" w:line="276" w:lineRule="auto"/>
        <w:jc w:val="both"/>
        <w:rPr>
          <w:rFonts w:ascii="Helvetica" w:eastAsia="Calibri" w:hAnsi="Helvetica" w:cs="Times New Roman"/>
          <w:i/>
          <w:color w:val="0070C0"/>
        </w:rPr>
      </w:pPr>
      <w:r w:rsidRPr="00E92A5C">
        <w:rPr>
          <w:rFonts w:ascii="Helvetica" w:eastAsia="Calibri" w:hAnsi="Helvetica" w:cs="Times New Roman"/>
          <w:i/>
          <w:color w:val="0070C0"/>
        </w:rPr>
        <w:t>Bien identifier la chronologie des phases ou étapes de l’opération</w:t>
      </w:r>
    </w:p>
    <w:p w14:paraId="15EA9844" w14:textId="77777777" w:rsidR="00303CB9" w:rsidRDefault="00303CB9" w:rsidP="00303CB9">
      <w:pPr>
        <w:pStyle w:val="Paragraphedeliste"/>
        <w:numPr>
          <w:ilvl w:val="0"/>
          <w:numId w:val="15"/>
        </w:numPr>
      </w:pPr>
      <w:r>
        <w:t>1-12-AIR-2201 (Devt CSI HIL)</w:t>
      </w:r>
    </w:p>
    <w:p w14:paraId="63E02BFD" w14:textId="77777777" w:rsidR="00303CB9" w:rsidRDefault="00303CB9" w:rsidP="00303CB9">
      <w:pPr>
        <w:pStyle w:val="Paragraphedeliste"/>
        <w:numPr>
          <w:ilvl w:val="0"/>
          <w:numId w:val="15"/>
        </w:numPr>
      </w:pPr>
      <w:r w:rsidRPr="006913C1">
        <w:t>1-12-MBD-2408</w:t>
      </w:r>
    </w:p>
    <w:p w14:paraId="2A046719" w14:textId="77777777" w:rsidR="00303CB9" w:rsidRDefault="00303CB9" w:rsidP="00303CB9">
      <w:pPr>
        <w:pStyle w:val="Paragraphedeliste"/>
        <w:numPr>
          <w:ilvl w:val="0"/>
          <w:numId w:val="15"/>
        </w:numPr>
      </w:pPr>
      <w:r w:rsidRPr="006913C1">
        <w:t>1-12-MBD 2410</w:t>
      </w:r>
    </w:p>
    <w:p w14:paraId="05F3E9ED" w14:textId="77777777" w:rsidR="00303CB9" w:rsidRPr="006913C1" w:rsidRDefault="00303CB9" w:rsidP="00303CB9">
      <w:pPr>
        <w:pStyle w:val="Paragraphedeliste"/>
        <w:numPr>
          <w:ilvl w:val="0"/>
          <w:numId w:val="15"/>
        </w:numPr>
      </w:pPr>
      <w:r>
        <w:t>1-12-R&amp;D-2200 (LMN6 Cleta)</w:t>
      </w:r>
    </w:p>
    <w:p w14:paraId="7961D347" w14:textId="77777777" w:rsidR="00303CB9" w:rsidRDefault="00303CB9" w:rsidP="00303CB9">
      <w:pPr>
        <w:pStyle w:val="Paragraphedeliste"/>
        <w:numPr>
          <w:ilvl w:val="0"/>
          <w:numId w:val="15"/>
        </w:numPr>
      </w:pPr>
      <w:r>
        <w:t>1-81-FLA-2000 (Compass Repeater)</w:t>
      </w:r>
    </w:p>
    <w:p w14:paraId="38F3551D" w14:textId="77777777" w:rsidR="00303CB9" w:rsidRPr="00E92A5C" w:rsidRDefault="00303CB9" w:rsidP="00303CB9">
      <w:pPr>
        <w:spacing w:after="120" w:line="276" w:lineRule="auto"/>
        <w:jc w:val="both"/>
        <w:rPr>
          <w:rFonts w:ascii="Helvetica" w:eastAsia="Calibri" w:hAnsi="Helvetica" w:cs="Times New Roman"/>
        </w:rPr>
      </w:pPr>
    </w:p>
    <w:p w14:paraId="6A14F8FF" w14:textId="77777777" w:rsidR="00303CB9" w:rsidRPr="00E92A5C" w:rsidRDefault="00303CB9" w:rsidP="00303CB9">
      <w:pPr>
        <w:spacing w:after="120" w:line="276" w:lineRule="auto"/>
        <w:jc w:val="both"/>
        <w:rPr>
          <w:rFonts w:ascii="Helvetica" w:eastAsia="Calibri" w:hAnsi="Helvetica" w:cs="Times New Roman"/>
        </w:rPr>
      </w:pPr>
    </w:p>
    <w:p w14:paraId="41A14912" w14:textId="77777777" w:rsidR="00303CB9" w:rsidRPr="00B50C16" w:rsidRDefault="00303CB9" w:rsidP="00303CB9"/>
    <w:p w14:paraId="73D9D598" w14:textId="77777777" w:rsidR="00E92A5C" w:rsidRPr="00303CB9" w:rsidRDefault="00E92A5C" w:rsidP="00303CB9"/>
    <w:sectPr w:rsidR="00E92A5C" w:rsidRPr="00303CB9" w:rsidSect="000B435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4616"/>
    <w:multiLevelType w:val="hybridMultilevel"/>
    <w:tmpl w:val="0E4A8F12"/>
    <w:lvl w:ilvl="0" w:tplc="8418F8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31C10"/>
    <w:multiLevelType w:val="hybridMultilevel"/>
    <w:tmpl w:val="B198A3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D2A19"/>
    <w:multiLevelType w:val="hybridMultilevel"/>
    <w:tmpl w:val="72D606FE"/>
    <w:lvl w:ilvl="0" w:tplc="8418F8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56D07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4B2E61"/>
    <w:multiLevelType w:val="hybridMultilevel"/>
    <w:tmpl w:val="FCF02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D53C5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360B4C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BE27AC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7A4C1C"/>
    <w:multiLevelType w:val="hybridMultilevel"/>
    <w:tmpl w:val="4934C9F4"/>
    <w:lvl w:ilvl="0" w:tplc="8418F8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D34AF"/>
    <w:multiLevelType w:val="hybridMultilevel"/>
    <w:tmpl w:val="D8A24D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567C9"/>
    <w:multiLevelType w:val="hybridMultilevel"/>
    <w:tmpl w:val="94DE6D14"/>
    <w:lvl w:ilvl="0" w:tplc="8418F8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817DF"/>
    <w:multiLevelType w:val="hybridMultilevel"/>
    <w:tmpl w:val="D2CA45E4"/>
    <w:lvl w:ilvl="0" w:tplc="8418F8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F6813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5F418F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790D09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342658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1C2E60"/>
    <w:multiLevelType w:val="hybridMultilevel"/>
    <w:tmpl w:val="64F47374"/>
    <w:lvl w:ilvl="0" w:tplc="8418F86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F2CDD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93016C"/>
    <w:multiLevelType w:val="hybridMultilevel"/>
    <w:tmpl w:val="51082766"/>
    <w:lvl w:ilvl="0" w:tplc="8418F8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05301"/>
    <w:multiLevelType w:val="hybridMultilevel"/>
    <w:tmpl w:val="172E9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D4E6E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745E90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CC0D5F"/>
    <w:multiLevelType w:val="hybridMultilevel"/>
    <w:tmpl w:val="622469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45394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3F6342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056571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463FD6"/>
    <w:multiLevelType w:val="hybridMultilevel"/>
    <w:tmpl w:val="556EAEDC"/>
    <w:lvl w:ilvl="0" w:tplc="8418F8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DC1BD1"/>
    <w:multiLevelType w:val="hybridMultilevel"/>
    <w:tmpl w:val="90FCAA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820BAC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DA7248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D32B76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196345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F91671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054743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914988"/>
    <w:multiLevelType w:val="hybridMultilevel"/>
    <w:tmpl w:val="7A72FB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471570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564BBE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F449F8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4A1CCF"/>
    <w:multiLevelType w:val="hybridMultilevel"/>
    <w:tmpl w:val="B57016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87B70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1880363">
    <w:abstractNumId w:val="4"/>
  </w:num>
  <w:num w:numId="2" w16cid:durableId="706872738">
    <w:abstractNumId w:val="1"/>
  </w:num>
  <w:num w:numId="3" w16cid:durableId="544832750">
    <w:abstractNumId w:val="9"/>
  </w:num>
  <w:num w:numId="4" w16cid:durableId="1589921747">
    <w:abstractNumId w:val="16"/>
  </w:num>
  <w:num w:numId="5" w16cid:durableId="979923470">
    <w:abstractNumId w:val="2"/>
  </w:num>
  <w:num w:numId="6" w16cid:durableId="1822427640">
    <w:abstractNumId w:val="8"/>
  </w:num>
  <w:num w:numId="7" w16cid:durableId="418915354">
    <w:abstractNumId w:val="0"/>
  </w:num>
  <w:num w:numId="8" w16cid:durableId="700324381">
    <w:abstractNumId w:val="26"/>
  </w:num>
  <w:num w:numId="9" w16cid:durableId="1471553087">
    <w:abstractNumId w:val="10"/>
  </w:num>
  <w:num w:numId="10" w16cid:durableId="1506893923">
    <w:abstractNumId w:val="18"/>
  </w:num>
  <w:num w:numId="11" w16cid:durableId="1824198434">
    <w:abstractNumId w:val="11"/>
  </w:num>
  <w:num w:numId="12" w16cid:durableId="1063411856">
    <w:abstractNumId w:val="22"/>
  </w:num>
  <w:num w:numId="13" w16cid:durableId="561336052">
    <w:abstractNumId w:val="19"/>
  </w:num>
  <w:num w:numId="14" w16cid:durableId="32269644">
    <w:abstractNumId w:val="38"/>
  </w:num>
  <w:num w:numId="15" w16cid:durableId="30348705">
    <w:abstractNumId w:val="34"/>
  </w:num>
  <w:num w:numId="16" w16cid:durableId="1242908891">
    <w:abstractNumId w:val="27"/>
  </w:num>
  <w:num w:numId="17" w16cid:durableId="1928885477">
    <w:abstractNumId w:val="25"/>
  </w:num>
  <w:num w:numId="18" w16cid:durableId="619531931">
    <w:abstractNumId w:val="32"/>
  </w:num>
  <w:num w:numId="19" w16cid:durableId="133136348">
    <w:abstractNumId w:val="31"/>
  </w:num>
  <w:num w:numId="20" w16cid:durableId="1009798577">
    <w:abstractNumId w:val="14"/>
  </w:num>
  <w:num w:numId="21" w16cid:durableId="1043405377">
    <w:abstractNumId w:val="7"/>
  </w:num>
  <w:num w:numId="22" w16cid:durableId="1196625539">
    <w:abstractNumId w:val="17"/>
  </w:num>
  <w:num w:numId="23" w16cid:durableId="1726903421">
    <w:abstractNumId w:val="5"/>
  </w:num>
  <w:num w:numId="24" w16cid:durableId="1671986973">
    <w:abstractNumId w:val="3"/>
  </w:num>
  <w:num w:numId="25" w16cid:durableId="630330732">
    <w:abstractNumId w:val="23"/>
  </w:num>
  <w:num w:numId="26" w16cid:durableId="680592547">
    <w:abstractNumId w:val="24"/>
  </w:num>
  <w:num w:numId="27" w16cid:durableId="1400516481">
    <w:abstractNumId w:val="13"/>
  </w:num>
  <w:num w:numId="28" w16cid:durableId="1214655793">
    <w:abstractNumId w:val="15"/>
  </w:num>
  <w:num w:numId="29" w16cid:durableId="214779489">
    <w:abstractNumId w:val="30"/>
  </w:num>
  <w:num w:numId="30" w16cid:durableId="148329226">
    <w:abstractNumId w:val="36"/>
  </w:num>
  <w:num w:numId="31" w16cid:durableId="2013337363">
    <w:abstractNumId w:val="28"/>
  </w:num>
  <w:num w:numId="32" w16cid:durableId="1862357299">
    <w:abstractNumId w:val="37"/>
  </w:num>
  <w:num w:numId="33" w16cid:durableId="517083968">
    <w:abstractNumId w:val="33"/>
  </w:num>
  <w:num w:numId="34" w16cid:durableId="297803558">
    <w:abstractNumId w:val="20"/>
  </w:num>
  <w:num w:numId="35" w16cid:durableId="472452245">
    <w:abstractNumId w:val="35"/>
  </w:num>
  <w:num w:numId="36" w16cid:durableId="1393695564">
    <w:abstractNumId w:val="39"/>
  </w:num>
  <w:num w:numId="37" w16cid:durableId="70661213">
    <w:abstractNumId w:val="6"/>
  </w:num>
  <w:num w:numId="38" w16cid:durableId="88165965">
    <w:abstractNumId w:val="29"/>
  </w:num>
  <w:num w:numId="39" w16cid:durableId="321930048">
    <w:abstractNumId w:val="21"/>
  </w:num>
  <w:num w:numId="40" w16cid:durableId="19532409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F0"/>
    <w:rsid w:val="0000691F"/>
    <w:rsid w:val="0001007E"/>
    <w:rsid w:val="000124A9"/>
    <w:rsid w:val="000125BB"/>
    <w:rsid w:val="00022830"/>
    <w:rsid w:val="000243E4"/>
    <w:rsid w:val="000277BD"/>
    <w:rsid w:val="00035D33"/>
    <w:rsid w:val="000462EC"/>
    <w:rsid w:val="00046C5C"/>
    <w:rsid w:val="00051D9D"/>
    <w:rsid w:val="00053872"/>
    <w:rsid w:val="00067576"/>
    <w:rsid w:val="000709A6"/>
    <w:rsid w:val="000710BF"/>
    <w:rsid w:val="00081CA1"/>
    <w:rsid w:val="000A0343"/>
    <w:rsid w:val="000B3C9D"/>
    <w:rsid w:val="000B435C"/>
    <w:rsid w:val="000C33A0"/>
    <w:rsid w:val="000D2C7D"/>
    <w:rsid w:val="000E0EE9"/>
    <w:rsid w:val="000E5C04"/>
    <w:rsid w:val="000F27CC"/>
    <w:rsid w:val="00107665"/>
    <w:rsid w:val="0011188B"/>
    <w:rsid w:val="00115139"/>
    <w:rsid w:val="00121790"/>
    <w:rsid w:val="00134391"/>
    <w:rsid w:val="0013611B"/>
    <w:rsid w:val="00151A9D"/>
    <w:rsid w:val="0015443F"/>
    <w:rsid w:val="001560BA"/>
    <w:rsid w:val="0016127F"/>
    <w:rsid w:val="001637EA"/>
    <w:rsid w:val="00173422"/>
    <w:rsid w:val="0017632B"/>
    <w:rsid w:val="00177D5A"/>
    <w:rsid w:val="00183EB3"/>
    <w:rsid w:val="00186036"/>
    <w:rsid w:val="00195217"/>
    <w:rsid w:val="001A0A7C"/>
    <w:rsid w:val="001A21CA"/>
    <w:rsid w:val="001A5C62"/>
    <w:rsid w:val="001A7576"/>
    <w:rsid w:val="001B0181"/>
    <w:rsid w:val="001B4D15"/>
    <w:rsid w:val="001B6274"/>
    <w:rsid w:val="001B6517"/>
    <w:rsid w:val="001B7F60"/>
    <w:rsid w:val="001C1507"/>
    <w:rsid w:val="001E1D7E"/>
    <w:rsid w:val="001F69EB"/>
    <w:rsid w:val="00205228"/>
    <w:rsid w:val="002160D8"/>
    <w:rsid w:val="00217900"/>
    <w:rsid w:val="002347B9"/>
    <w:rsid w:val="002409F5"/>
    <w:rsid w:val="00240E28"/>
    <w:rsid w:val="00243B2F"/>
    <w:rsid w:val="00243B5B"/>
    <w:rsid w:val="00247094"/>
    <w:rsid w:val="002470E5"/>
    <w:rsid w:val="00250AE9"/>
    <w:rsid w:val="00257721"/>
    <w:rsid w:val="00265D03"/>
    <w:rsid w:val="002666CF"/>
    <w:rsid w:val="00266B1D"/>
    <w:rsid w:val="00267DB6"/>
    <w:rsid w:val="00281E6B"/>
    <w:rsid w:val="00295695"/>
    <w:rsid w:val="00296309"/>
    <w:rsid w:val="002A50D4"/>
    <w:rsid w:val="002B4549"/>
    <w:rsid w:val="002D1D40"/>
    <w:rsid w:val="002D53B2"/>
    <w:rsid w:val="002E068A"/>
    <w:rsid w:val="002E634B"/>
    <w:rsid w:val="002F118F"/>
    <w:rsid w:val="002F4135"/>
    <w:rsid w:val="00303CB9"/>
    <w:rsid w:val="00304736"/>
    <w:rsid w:val="00307B6A"/>
    <w:rsid w:val="00312002"/>
    <w:rsid w:val="00313810"/>
    <w:rsid w:val="00327E4E"/>
    <w:rsid w:val="003321EA"/>
    <w:rsid w:val="00337C09"/>
    <w:rsid w:val="00346B43"/>
    <w:rsid w:val="00346C67"/>
    <w:rsid w:val="00350C48"/>
    <w:rsid w:val="003550C9"/>
    <w:rsid w:val="00356A1A"/>
    <w:rsid w:val="00357ACA"/>
    <w:rsid w:val="00372DB9"/>
    <w:rsid w:val="00375649"/>
    <w:rsid w:val="0038321A"/>
    <w:rsid w:val="00396B22"/>
    <w:rsid w:val="003A4147"/>
    <w:rsid w:val="003A699C"/>
    <w:rsid w:val="003B2194"/>
    <w:rsid w:val="003D059E"/>
    <w:rsid w:val="003D506B"/>
    <w:rsid w:val="003F005A"/>
    <w:rsid w:val="003F4E10"/>
    <w:rsid w:val="003F4E33"/>
    <w:rsid w:val="003F5995"/>
    <w:rsid w:val="00417315"/>
    <w:rsid w:val="00421630"/>
    <w:rsid w:val="00431FAC"/>
    <w:rsid w:val="004377EB"/>
    <w:rsid w:val="00442C9E"/>
    <w:rsid w:val="004630FE"/>
    <w:rsid w:val="004642E5"/>
    <w:rsid w:val="00465522"/>
    <w:rsid w:val="00466ED9"/>
    <w:rsid w:val="004673F9"/>
    <w:rsid w:val="004769E0"/>
    <w:rsid w:val="00482BCA"/>
    <w:rsid w:val="00491ABF"/>
    <w:rsid w:val="00494A86"/>
    <w:rsid w:val="004951B8"/>
    <w:rsid w:val="00496FD9"/>
    <w:rsid w:val="004A0E4B"/>
    <w:rsid w:val="004A4DC4"/>
    <w:rsid w:val="004A79B3"/>
    <w:rsid w:val="004B1BF3"/>
    <w:rsid w:val="004B703E"/>
    <w:rsid w:val="004C4435"/>
    <w:rsid w:val="004D2673"/>
    <w:rsid w:val="004D3BBB"/>
    <w:rsid w:val="004D78ED"/>
    <w:rsid w:val="004E3146"/>
    <w:rsid w:val="004E7062"/>
    <w:rsid w:val="005164F9"/>
    <w:rsid w:val="00523EB4"/>
    <w:rsid w:val="00530B28"/>
    <w:rsid w:val="00536A85"/>
    <w:rsid w:val="00541A88"/>
    <w:rsid w:val="00541B78"/>
    <w:rsid w:val="00546B5F"/>
    <w:rsid w:val="0055565E"/>
    <w:rsid w:val="00567ED3"/>
    <w:rsid w:val="00570ED4"/>
    <w:rsid w:val="005738EE"/>
    <w:rsid w:val="00573F36"/>
    <w:rsid w:val="00577375"/>
    <w:rsid w:val="00587ABA"/>
    <w:rsid w:val="00593A50"/>
    <w:rsid w:val="005A05BF"/>
    <w:rsid w:val="005A0AE0"/>
    <w:rsid w:val="005A1303"/>
    <w:rsid w:val="005A1762"/>
    <w:rsid w:val="005A43B9"/>
    <w:rsid w:val="005A4BDC"/>
    <w:rsid w:val="005A66CE"/>
    <w:rsid w:val="005A75CA"/>
    <w:rsid w:val="005C4413"/>
    <w:rsid w:val="005D1C98"/>
    <w:rsid w:val="005D4E52"/>
    <w:rsid w:val="005D4F48"/>
    <w:rsid w:val="005E724A"/>
    <w:rsid w:val="00601F5B"/>
    <w:rsid w:val="0060224E"/>
    <w:rsid w:val="00603692"/>
    <w:rsid w:val="00614D1E"/>
    <w:rsid w:val="00624143"/>
    <w:rsid w:val="006367C3"/>
    <w:rsid w:val="006374C5"/>
    <w:rsid w:val="00640117"/>
    <w:rsid w:val="006462C1"/>
    <w:rsid w:val="00650380"/>
    <w:rsid w:val="006508F2"/>
    <w:rsid w:val="00664D11"/>
    <w:rsid w:val="00670197"/>
    <w:rsid w:val="00686DD9"/>
    <w:rsid w:val="00690B4B"/>
    <w:rsid w:val="00692E41"/>
    <w:rsid w:val="006A07DE"/>
    <w:rsid w:val="006A25FA"/>
    <w:rsid w:val="006A4EFC"/>
    <w:rsid w:val="006B22A4"/>
    <w:rsid w:val="006C155F"/>
    <w:rsid w:val="006C588B"/>
    <w:rsid w:val="006D51E1"/>
    <w:rsid w:val="006D78A2"/>
    <w:rsid w:val="006E2475"/>
    <w:rsid w:val="006E2745"/>
    <w:rsid w:val="006E6DF7"/>
    <w:rsid w:val="006F5589"/>
    <w:rsid w:val="00706FCB"/>
    <w:rsid w:val="0071444D"/>
    <w:rsid w:val="007164A3"/>
    <w:rsid w:val="007262C9"/>
    <w:rsid w:val="00735198"/>
    <w:rsid w:val="00736DBD"/>
    <w:rsid w:val="007565FC"/>
    <w:rsid w:val="00763446"/>
    <w:rsid w:val="00765C27"/>
    <w:rsid w:val="00780132"/>
    <w:rsid w:val="007946B2"/>
    <w:rsid w:val="007A10D3"/>
    <w:rsid w:val="007A5EDA"/>
    <w:rsid w:val="007B117C"/>
    <w:rsid w:val="007B38F6"/>
    <w:rsid w:val="007C1DA8"/>
    <w:rsid w:val="007D22F0"/>
    <w:rsid w:val="007D4533"/>
    <w:rsid w:val="007E15FC"/>
    <w:rsid w:val="007E3EE3"/>
    <w:rsid w:val="007E47A3"/>
    <w:rsid w:val="00802345"/>
    <w:rsid w:val="008035AE"/>
    <w:rsid w:val="00804FAB"/>
    <w:rsid w:val="00807995"/>
    <w:rsid w:val="0081658A"/>
    <w:rsid w:val="00826C6B"/>
    <w:rsid w:val="008373EF"/>
    <w:rsid w:val="0084001A"/>
    <w:rsid w:val="008407F4"/>
    <w:rsid w:val="008451D5"/>
    <w:rsid w:val="0085187E"/>
    <w:rsid w:val="008604A3"/>
    <w:rsid w:val="008845C1"/>
    <w:rsid w:val="00886C2F"/>
    <w:rsid w:val="0089181B"/>
    <w:rsid w:val="008A3F1F"/>
    <w:rsid w:val="008B1726"/>
    <w:rsid w:val="008B5046"/>
    <w:rsid w:val="008C1AFD"/>
    <w:rsid w:val="008C7BB8"/>
    <w:rsid w:val="008D035D"/>
    <w:rsid w:val="008D3965"/>
    <w:rsid w:val="008E546E"/>
    <w:rsid w:val="008F578B"/>
    <w:rsid w:val="00904421"/>
    <w:rsid w:val="00905C82"/>
    <w:rsid w:val="0090666B"/>
    <w:rsid w:val="009253C5"/>
    <w:rsid w:val="00941C0F"/>
    <w:rsid w:val="00943827"/>
    <w:rsid w:val="009549E2"/>
    <w:rsid w:val="009571BE"/>
    <w:rsid w:val="00961259"/>
    <w:rsid w:val="009677B1"/>
    <w:rsid w:val="0097446F"/>
    <w:rsid w:val="00984E5E"/>
    <w:rsid w:val="009A0421"/>
    <w:rsid w:val="009A48D3"/>
    <w:rsid w:val="009B423F"/>
    <w:rsid w:val="009D0C83"/>
    <w:rsid w:val="009D5729"/>
    <w:rsid w:val="009D78B4"/>
    <w:rsid w:val="009E0EFB"/>
    <w:rsid w:val="00A14FF8"/>
    <w:rsid w:val="00A15972"/>
    <w:rsid w:val="00A17193"/>
    <w:rsid w:val="00A17722"/>
    <w:rsid w:val="00A239A7"/>
    <w:rsid w:val="00A304A0"/>
    <w:rsid w:val="00A358F4"/>
    <w:rsid w:val="00A35C9F"/>
    <w:rsid w:val="00A447FD"/>
    <w:rsid w:val="00A512E6"/>
    <w:rsid w:val="00A7666C"/>
    <w:rsid w:val="00A8519A"/>
    <w:rsid w:val="00A85739"/>
    <w:rsid w:val="00AA001F"/>
    <w:rsid w:val="00AA3FD2"/>
    <w:rsid w:val="00AA6B79"/>
    <w:rsid w:val="00AB4B6A"/>
    <w:rsid w:val="00AB5D83"/>
    <w:rsid w:val="00AB6AD0"/>
    <w:rsid w:val="00AB76D2"/>
    <w:rsid w:val="00AF112D"/>
    <w:rsid w:val="00B123E2"/>
    <w:rsid w:val="00B16C67"/>
    <w:rsid w:val="00B20F76"/>
    <w:rsid w:val="00B23AEA"/>
    <w:rsid w:val="00B2638B"/>
    <w:rsid w:val="00B26B95"/>
    <w:rsid w:val="00B30060"/>
    <w:rsid w:val="00B35384"/>
    <w:rsid w:val="00B35AD3"/>
    <w:rsid w:val="00B35FBC"/>
    <w:rsid w:val="00B3708A"/>
    <w:rsid w:val="00B37C01"/>
    <w:rsid w:val="00B427EA"/>
    <w:rsid w:val="00B43AB8"/>
    <w:rsid w:val="00B44F51"/>
    <w:rsid w:val="00B46BBB"/>
    <w:rsid w:val="00B47150"/>
    <w:rsid w:val="00B47FB4"/>
    <w:rsid w:val="00B50C16"/>
    <w:rsid w:val="00B53ACE"/>
    <w:rsid w:val="00B54BCC"/>
    <w:rsid w:val="00B61201"/>
    <w:rsid w:val="00B72028"/>
    <w:rsid w:val="00B725C6"/>
    <w:rsid w:val="00B81EE5"/>
    <w:rsid w:val="00B91F6D"/>
    <w:rsid w:val="00B960ED"/>
    <w:rsid w:val="00BA69EA"/>
    <w:rsid w:val="00BB099A"/>
    <w:rsid w:val="00BB0C23"/>
    <w:rsid w:val="00BC2342"/>
    <w:rsid w:val="00BC2AD7"/>
    <w:rsid w:val="00BC7E06"/>
    <w:rsid w:val="00BD0032"/>
    <w:rsid w:val="00BD4AF6"/>
    <w:rsid w:val="00BE207D"/>
    <w:rsid w:val="00BF3644"/>
    <w:rsid w:val="00C02E20"/>
    <w:rsid w:val="00C1517F"/>
    <w:rsid w:val="00C210FB"/>
    <w:rsid w:val="00C240B8"/>
    <w:rsid w:val="00C36609"/>
    <w:rsid w:val="00C42245"/>
    <w:rsid w:val="00C443AA"/>
    <w:rsid w:val="00C80F3B"/>
    <w:rsid w:val="00C84AFD"/>
    <w:rsid w:val="00C853A1"/>
    <w:rsid w:val="00C907D9"/>
    <w:rsid w:val="00C944C2"/>
    <w:rsid w:val="00CA2761"/>
    <w:rsid w:val="00CA6019"/>
    <w:rsid w:val="00CB540A"/>
    <w:rsid w:val="00CB7AF9"/>
    <w:rsid w:val="00CC1351"/>
    <w:rsid w:val="00CC348C"/>
    <w:rsid w:val="00CF7667"/>
    <w:rsid w:val="00CF7E3C"/>
    <w:rsid w:val="00D04045"/>
    <w:rsid w:val="00D151BE"/>
    <w:rsid w:val="00D23A2E"/>
    <w:rsid w:val="00D24CA0"/>
    <w:rsid w:val="00D254BE"/>
    <w:rsid w:val="00D31290"/>
    <w:rsid w:val="00D37AE6"/>
    <w:rsid w:val="00D42266"/>
    <w:rsid w:val="00D478C6"/>
    <w:rsid w:val="00D51588"/>
    <w:rsid w:val="00D5180D"/>
    <w:rsid w:val="00D56EAF"/>
    <w:rsid w:val="00D57737"/>
    <w:rsid w:val="00D60AA3"/>
    <w:rsid w:val="00D629F1"/>
    <w:rsid w:val="00D63FCB"/>
    <w:rsid w:val="00D64E49"/>
    <w:rsid w:val="00D6513C"/>
    <w:rsid w:val="00D75ECC"/>
    <w:rsid w:val="00D873E4"/>
    <w:rsid w:val="00DA23F0"/>
    <w:rsid w:val="00DA58A1"/>
    <w:rsid w:val="00DB48A2"/>
    <w:rsid w:val="00DD2E93"/>
    <w:rsid w:val="00DD5D1C"/>
    <w:rsid w:val="00DE4C9D"/>
    <w:rsid w:val="00DF2DA3"/>
    <w:rsid w:val="00DF6868"/>
    <w:rsid w:val="00E0185D"/>
    <w:rsid w:val="00E130F0"/>
    <w:rsid w:val="00E13715"/>
    <w:rsid w:val="00E1718E"/>
    <w:rsid w:val="00E25BD4"/>
    <w:rsid w:val="00E41FD4"/>
    <w:rsid w:val="00E467B1"/>
    <w:rsid w:val="00E55969"/>
    <w:rsid w:val="00E65449"/>
    <w:rsid w:val="00E67831"/>
    <w:rsid w:val="00E70B6B"/>
    <w:rsid w:val="00E73C14"/>
    <w:rsid w:val="00E82BF2"/>
    <w:rsid w:val="00E92A5C"/>
    <w:rsid w:val="00EA1588"/>
    <w:rsid w:val="00EA172B"/>
    <w:rsid w:val="00EB3829"/>
    <w:rsid w:val="00EC7B6F"/>
    <w:rsid w:val="00ED0948"/>
    <w:rsid w:val="00ED0BF0"/>
    <w:rsid w:val="00EE2963"/>
    <w:rsid w:val="00EE7715"/>
    <w:rsid w:val="00EF1BA2"/>
    <w:rsid w:val="00F00854"/>
    <w:rsid w:val="00F04FEF"/>
    <w:rsid w:val="00F1346A"/>
    <w:rsid w:val="00F300AE"/>
    <w:rsid w:val="00F315B7"/>
    <w:rsid w:val="00F423B6"/>
    <w:rsid w:val="00F42694"/>
    <w:rsid w:val="00F476AF"/>
    <w:rsid w:val="00F550A0"/>
    <w:rsid w:val="00F61DC7"/>
    <w:rsid w:val="00F71359"/>
    <w:rsid w:val="00F819D3"/>
    <w:rsid w:val="00F86342"/>
    <w:rsid w:val="00F9118F"/>
    <w:rsid w:val="00F95AD0"/>
    <w:rsid w:val="00F95FA1"/>
    <w:rsid w:val="00FA0F47"/>
    <w:rsid w:val="00FA2B6C"/>
    <w:rsid w:val="00FA7840"/>
    <w:rsid w:val="00FB29EF"/>
    <w:rsid w:val="00FB7AFF"/>
    <w:rsid w:val="00FC2FF0"/>
    <w:rsid w:val="00FD3F65"/>
    <w:rsid w:val="00FD6056"/>
    <w:rsid w:val="00FE3639"/>
    <w:rsid w:val="00FE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B04BF0"/>
  <w14:defaultImageDpi w14:val="32767"/>
  <w15:chartTrackingRefBased/>
  <w15:docId w15:val="{5CA31CE7-2CD1-5B4F-878D-C14BBB17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239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92A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92A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22F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F364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364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F364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36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364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3644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3644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0799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80799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07995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23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E92A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92A5C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6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7</Pages>
  <Words>1429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Vallejo</dc:creator>
  <cp:keywords/>
  <dc:description/>
  <cp:lastModifiedBy>Ferrari</cp:lastModifiedBy>
  <cp:revision>440</cp:revision>
  <dcterms:created xsi:type="dcterms:W3CDTF">2021-11-18T17:05:00Z</dcterms:created>
  <dcterms:modified xsi:type="dcterms:W3CDTF">2025-11-17T13:32:00Z</dcterms:modified>
</cp:coreProperties>
</file>