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EAA02" w14:textId="7DD80F07" w:rsidR="00B47EBA" w:rsidRPr="00B47EBA" w:rsidRDefault="00686B2B" w:rsidP="00B47EBA">
      <w:pPr>
        <w:rPr>
          <w:b/>
          <w:bCs/>
        </w:rPr>
      </w:pPr>
      <w:r>
        <w:rPr>
          <w:b/>
          <w:bCs/>
        </w:rPr>
        <w:t>te</w:t>
      </w:r>
      <w:r w:rsidR="00B47EBA" w:rsidRPr="00B47EBA">
        <w:rPr>
          <w:b/>
          <w:bCs/>
        </w:rPr>
        <w:t>FICHES R&amp;D – AVANTIX</w:t>
      </w:r>
    </w:p>
    <w:p w14:paraId="149CF48F" w14:textId="279ED268" w:rsidR="00B47EBA" w:rsidRPr="00B47EBA" w:rsidRDefault="00B47EBA" w:rsidP="00B47EBA">
      <w:pPr>
        <w:rPr>
          <w:b/>
          <w:bCs/>
        </w:rPr>
      </w:pPr>
      <w:r w:rsidRPr="00B47EBA">
        <w:rPr>
          <w:b/>
          <w:bCs/>
        </w:rPr>
        <w:t xml:space="preserve">Navigation et Défense Maritime </w:t>
      </w:r>
    </w:p>
    <w:p w14:paraId="645EBFBB" w14:textId="77777777" w:rsidR="00B47EBA" w:rsidRPr="00B47EBA" w:rsidRDefault="00686B2B" w:rsidP="00B47EBA">
      <w:r>
        <w:pict w14:anchorId="57E8063A">
          <v:rect id="_x0000_i1025" style="width:0;height:1.5pt" o:hralign="center" o:hrstd="t" o:hr="t" fillcolor="#a0a0a0" stroked="f"/>
        </w:pict>
      </w:r>
    </w:p>
    <w:p w14:paraId="21EE421A" w14:textId="77777777" w:rsidR="00B47EBA" w:rsidRPr="00B47EBA" w:rsidRDefault="00B47EBA" w:rsidP="00B47EBA">
      <w:pPr>
        <w:rPr>
          <w:b/>
          <w:bCs/>
        </w:rPr>
      </w:pPr>
      <w:r w:rsidRPr="00B47EBA">
        <w:rPr>
          <w:b/>
          <w:bCs/>
        </w:rPr>
        <w:t>1-81-FLA-2000 – Répétiteur de cap étanche 50 bars</w:t>
      </w:r>
    </w:p>
    <w:p w14:paraId="4C6A98C4" w14:textId="77777777" w:rsidR="00B47EBA" w:rsidRPr="00B47EBA" w:rsidRDefault="00B47EBA" w:rsidP="00B47EBA">
      <w:pPr>
        <w:rPr>
          <w:b/>
          <w:bCs/>
        </w:rPr>
      </w:pPr>
      <w:r w:rsidRPr="00B47EBA">
        <w:rPr>
          <w:b/>
          <w:bCs/>
        </w:rPr>
        <w:t>Opération de R&amp;D dans le cadre de l’activité d’Avantix</w:t>
      </w:r>
    </w:p>
    <w:p w14:paraId="30736F52" w14:textId="77777777" w:rsidR="00B47EBA" w:rsidRPr="00B47EBA" w:rsidRDefault="00B47EBA" w:rsidP="00B47EBA">
      <w:pPr>
        <w:rPr>
          <w:b/>
          <w:bCs/>
        </w:rPr>
      </w:pPr>
      <w:r w:rsidRPr="00B47EBA">
        <w:rPr>
          <w:b/>
          <w:bCs/>
        </w:rPr>
        <w:t>Objet de l’opération de R&amp;D</w:t>
      </w:r>
    </w:p>
    <w:p w14:paraId="578267A4" w14:textId="77777777" w:rsidR="00B47EBA" w:rsidRPr="00B47EBA" w:rsidRDefault="00B47EBA" w:rsidP="00B47EBA">
      <w:r w:rsidRPr="00B47EBA">
        <w:t>Étude, conception et qualification environnementale d’un répétiteur de cap étanche destiné à des environnements marins sévères et capable de résister à des pressions importantes jusqu’à 50 bars.</w:t>
      </w:r>
    </w:p>
    <w:p w14:paraId="40CEEA07" w14:textId="77777777" w:rsidR="00B47EBA" w:rsidRPr="00B47EBA" w:rsidRDefault="00B47EBA" w:rsidP="00B47EBA">
      <w:r w:rsidRPr="00B47EBA">
        <w:t>L’objectif du projet est de développer un équipement fiable et robuste répondant aux contraintes mécaniques, environnementales et CEM imposées par les applications navales.</w:t>
      </w:r>
    </w:p>
    <w:p w14:paraId="5CF4D426" w14:textId="77777777" w:rsidR="00B47EBA" w:rsidRPr="00B47EBA" w:rsidRDefault="00686B2B" w:rsidP="00B47EBA">
      <w:r>
        <w:pict w14:anchorId="7B43C798">
          <v:rect id="_x0000_i1026" style="width:0;height:1.5pt" o:hralign="center" o:hrstd="t" o:hr="t" fillcolor="#a0a0a0" stroked="f"/>
        </w:pict>
      </w:r>
    </w:p>
    <w:p w14:paraId="377BAC31" w14:textId="77777777" w:rsidR="00B47EBA" w:rsidRPr="00B47EBA" w:rsidRDefault="00B47EBA" w:rsidP="00B47EBA">
      <w:pPr>
        <w:rPr>
          <w:b/>
          <w:bCs/>
        </w:rPr>
      </w:pPr>
      <w:r w:rsidRPr="00B47EBA">
        <w:rPr>
          <w:b/>
          <w:bCs/>
        </w:rPr>
        <w:t>Démarche de l’opération de R&amp;D</w:t>
      </w:r>
    </w:p>
    <w:p w14:paraId="1E89AD58" w14:textId="77777777" w:rsidR="00B47EBA" w:rsidRPr="00B47EBA" w:rsidRDefault="00B47EBA" w:rsidP="00B47EBA">
      <w:pPr>
        <w:rPr>
          <w:b/>
          <w:bCs/>
        </w:rPr>
      </w:pPr>
      <w:r w:rsidRPr="00B47EBA">
        <w:rPr>
          <w:b/>
          <w:bCs/>
        </w:rPr>
        <w:t>Difficultés rencontrées par l’entreprise</w:t>
      </w:r>
    </w:p>
    <w:p w14:paraId="22CBBEC5" w14:textId="77777777" w:rsidR="00B47EBA" w:rsidRPr="00B47EBA" w:rsidRDefault="00B47EBA" w:rsidP="00B47EBA">
      <w:r w:rsidRPr="00B47EBA">
        <w:t>Le projet a nécessité de résoudre plusieurs problématiques techniques liées à la qualification environnementale de l’équipement.</w:t>
      </w:r>
    </w:p>
    <w:p w14:paraId="7D624F13" w14:textId="77777777" w:rsidR="00B47EBA" w:rsidRPr="00B47EBA" w:rsidRDefault="00B47EBA" w:rsidP="00B47EBA">
      <w:r w:rsidRPr="00B47EBA">
        <w:t>Les principales difficultés rencontrées concernent :</w:t>
      </w:r>
    </w:p>
    <w:p w14:paraId="3F807EFE" w14:textId="77777777" w:rsidR="00B47EBA" w:rsidRPr="00B47EBA" w:rsidRDefault="00B47EBA" w:rsidP="00B47EBA">
      <w:pPr>
        <w:numPr>
          <w:ilvl w:val="0"/>
          <w:numId w:val="1"/>
        </w:numPr>
      </w:pPr>
      <w:r w:rsidRPr="00B47EBA">
        <w:t>La tenue mécanique et l’étanchéité de l’équipement sous forte pression ;</w:t>
      </w:r>
    </w:p>
    <w:p w14:paraId="3F94B01D" w14:textId="77777777" w:rsidR="00B47EBA" w:rsidRPr="00B47EBA" w:rsidRDefault="00B47EBA" w:rsidP="00B47EBA">
      <w:pPr>
        <w:numPr>
          <w:ilvl w:val="0"/>
          <w:numId w:val="1"/>
        </w:numPr>
      </w:pPr>
      <w:r w:rsidRPr="00B47EBA">
        <w:t>Le maintien des performances après essais vibratoires et essais de chocs ;</w:t>
      </w:r>
    </w:p>
    <w:p w14:paraId="46351A35" w14:textId="77777777" w:rsidR="00B47EBA" w:rsidRPr="00B47EBA" w:rsidRDefault="00B47EBA" w:rsidP="00B47EBA">
      <w:pPr>
        <w:numPr>
          <w:ilvl w:val="0"/>
          <w:numId w:val="1"/>
        </w:numPr>
      </w:pPr>
      <w:r w:rsidRPr="00B47EBA">
        <w:t>La validation de la tenue de la vitre et des interfaces mécaniques après cycles d’essais successifs ;</w:t>
      </w:r>
    </w:p>
    <w:p w14:paraId="7E3B3CA4" w14:textId="77777777" w:rsidR="00B47EBA" w:rsidRPr="00B47EBA" w:rsidRDefault="00B47EBA" w:rsidP="00B47EBA">
      <w:pPr>
        <w:numPr>
          <w:ilvl w:val="0"/>
          <w:numId w:val="1"/>
        </w:numPr>
      </w:pPr>
      <w:r w:rsidRPr="00B47EBA">
        <w:t>Les problématiques de compatibilité électromagnétique lors des essais de qualification.</w:t>
      </w:r>
    </w:p>
    <w:p w14:paraId="4192542B" w14:textId="77777777" w:rsidR="00B47EBA" w:rsidRPr="00B47EBA" w:rsidRDefault="00B47EBA" w:rsidP="00B47EBA">
      <w:r w:rsidRPr="00B47EBA">
        <w:t>Des essais sous pression ont été réalisés avec des paliers de maintien de 12 heures à 50 bars afin de vérifier l’absence de déformation ou de perte d’étanchéité après sollicitations mécaniques.</w:t>
      </w:r>
    </w:p>
    <w:p w14:paraId="25B3C160" w14:textId="77777777" w:rsidR="00B47EBA" w:rsidRPr="00B47EBA" w:rsidRDefault="00B47EBA" w:rsidP="00B47EBA">
      <w:r w:rsidRPr="00B47EBA">
        <w:t>Lors des essais CEM, des dépassements de seuils ont été observés sur les essais rayonnés basses fréquences. Les analyses ont montré que la conception de la partie alimentation générait des perturbations incompatibles avec les exigences de qualification.</w:t>
      </w:r>
    </w:p>
    <w:p w14:paraId="7C0E4BD9" w14:textId="77777777" w:rsidR="00B47EBA" w:rsidRPr="00B47EBA" w:rsidRDefault="00B47EBA" w:rsidP="00B47EBA">
      <w:r w:rsidRPr="00B47EBA">
        <w:lastRenderedPageBreak/>
        <w:t>Un redesign complet de la partie alimentation a donc dû être engagé afin de réduire les émissions parasites tout en maintenant les performances fonctionnelles et les contraintes d’encombrement.</w:t>
      </w:r>
    </w:p>
    <w:p w14:paraId="4B80CB14" w14:textId="77777777" w:rsidR="00B47EBA" w:rsidRPr="00B47EBA" w:rsidRDefault="00686B2B" w:rsidP="00B47EBA">
      <w:r>
        <w:pict w14:anchorId="724CFAF7">
          <v:rect id="_x0000_i1027" style="width:0;height:1.5pt" o:hralign="center" o:hrstd="t" o:hr="t" fillcolor="#a0a0a0" stroked="f"/>
        </w:pict>
      </w:r>
    </w:p>
    <w:p w14:paraId="26FB92DD" w14:textId="77777777" w:rsidR="00B47EBA" w:rsidRPr="00B47EBA" w:rsidRDefault="00B47EBA" w:rsidP="00B47EBA">
      <w:pPr>
        <w:rPr>
          <w:b/>
          <w:bCs/>
        </w:rPr>
      </w:pPr>
      <w:r w:rsidRPr="00B47EBA">
        <w:rPr>
          <w:b/>
          <w:bCs/>
        </w:rPr>
        <w:t>Présentation des connaissances existantes et accessibles</w:t>
      </w:r>
    </w:p>
    <w:p w14:paraId="1C3DDE89" w14:textId="77777777" w:rsidR="00B47EBA" w:rsidRPr="00B47EBA" w:rsidRDefault="00B47EBA" w:rsidP="00B47EBA">
      <w:r w:rsidRPr="00B47EBA">
        <w:t>Les problématiques d’étanchéité sous pression sont généralement traitées à partir de règles classiques de dimensionnement mécanique et de calculs analytiques sur les matériaux et interfaces.</w:t>
      </w:r>
    </w:p>
    <w:p w14:paraId="0C8EF4BB" w14:textId="77777777" w:rsidR="00B47EBA" w:rsidRPr="00B47EBA" w:rsidRDefault="00B47EBA" w:rsidP="00B47EBA">
      <w:r w:rsidRPr="00B47EBA">
        <w:t>Cependant, dans le cadre de ce projet, les contraintes combinées de :</w:t>
      </w:r>
    </w:p>
    <w:p w14:paraId="634F5DEF" w14:textId="77777777" w:rsidR="00B47EBA" w:rsidRPr="00B47EBA" w:rsidRDefault="00B47EBA" w:rsidP="00B47EBA">
      <w:pPr>
        <w:numPr>
          <w:ilvl w:val="0"/>
          <w:numId w:val="2"/>
        </w:numPr>
      </w:pPr>
      <w:r w:rsidRPr="00B47EBA">
        <w:t>forte pression hydrostatique ;</w:t>
      </w:r>
    </w:p>
    <w:p w14:paraId="76D375E8" w14:textId="77777777" w:rsidR="00B47EBA" w:rsidRPr="00B47EBA" w:rsidRDefault="00B47EBA" w:rsidP="00B47EBA">
      <w:pPr>
        <w:numPr>
          <w:ilvl w:val="0"/>
          <w:numId w:val="2"/>
        </w:numPr>
      </w:pPr>
      <w:r w:rsidRPr="00B47EBA">
        <w:t>tenue vibratoire ;</w:t>
      </w:r>
    </w:p>
    <w:p w14:paraId="295F4E8D" w14:textId="77777777" w:rsidR="00B47EBA" w:rsidRPr="00B47EBA" w:rsidRDefault="00B47EBA" w:rsidP="00B47EBA">
      <w:pPr>
        <w:numPr>
          <w:ilvl w:val="0"/>
          <w:numId w:val="2"/>
        </w:numPr>
      </w:pPr>
      <w:r w:rsidRPr="00B47EBA">
        <w:t>résistance aux chocs ;</w:t>
      </w:r>
    </w:p>
    <w:p w14:paraId="48554812" w14:textId="77777777" w:rsidR="00B47EBA" w:rsidRPr="00B47EBA" w:rsidRDefault="00B47EBA" w:rsidP="00B47EBA">
      <w:pPr>
        <w:numPr>
          <w:ilvl w:val="0"/>
          <w:numId w:val="2"/>
        </w:numPr>
      </w:pPr>
      <w:r w:rsidRPr="00B47EBA">
        <w:t>maintien des performances CEM ;</w:t>
      </w:r>
    </w:p>
    <w:p w14:paraId="0ABAB402" w14:textId="77777777" w:rsidR="00B47EBA" w:rsidRPr="00B47EBA" w:rsidRDefault="00B47EBA" w:rsidP="00B47EBA">
      <w:pPr>
        <w:numPr>
          <w:ilvl w:val="0"/>
          <w:numId w:val="2"/>
        </w:numPr>
      </w:pPr>
      <w:r w:rsidRPr="00B47EBA">
        <w:t>compacité mécanique ;</w:t>
      </w:r>
    </w:p>
    <w:p w14:paraId="37985F8F" w14:textId="77777777" w:rsidR="00B47EBA" w:rsidRPr="00B47EBA" w:rsidRDefault="00B47EBA" w:rsidP="00B47EBA">
      <w:r w:rsidRPr="00B47EBA">
        <w:t>ont nécessité une approche itérative spécifique.</w:t>
      </w:r>
    </w:p>
    <w:p w14:paraId="6B96B894" w14:textId="77777777" w:rsidR="00B47EBA" w:rsidRPr="00B47EBA" w:rsidRDefault="00B47EBA" w:rsidP="00B47EBA">
      <w:r w:rsidRPr="00B47EBA">
        <w:t>Les solutions standards de filtrage CEM ou de blindage n’étaient pas directement applicables compte tenu des contraintes d’intégration et des interactions entre la mécanique étanche et les phénomènes électromagnétiques.</w:t>
      </w:r>
    </w:p>
    <w:p w14:paraId="1033F87C" w14:textId="77777777" w:rsidR="00B47EBA" w:rsidRPr="00B47EBA" w:rsidRDefault="00B47EBA" w:rsidP="00B47EBA">
      <w:r w:rsidRPr="00B47EBA">
        <w:t>Des notes de calcul spécifiques ont également été réalisées pour anticiper des essais futurs à 60 bars afin d’évaluer les marges de sécurité mécaniques.</w:t>
      </w:r>
    </w:p>
    <w:p w14:paraId="34D0641F" w14:textId="77777777" w:rsidR="00B47EBA" w:rsidRPr="00B47EBA" w:rsidRDefault="00686B2B" w:rsidP="00B47EBA">
      <w:r>
        <w:pict w14:anchorId="0E44D38A">
          <v:rect id="_x0000_i1028" style="width:0;height:1.5pt" o:hralign="center" o:hrstd="t" o:hr="t" fillcolor="#a0a0a0" stroked="f"/>
        </w:pict>
      </w:r>
    </w:p>
    <w:p w14:paraId="399DC025" w14:textId="77777777" w:rsidR="00B47EBA" w:rsidRPr="00B47EBA" w:rsidRDefault="00B47EBA" w:rsidP="00B47EBA">
      <w:pPr>
        <w:rPr>
          <w:b/>
          <w:bCs/>
        </w:rPr>
      </w:pPr>
      <w:r w:rsidRPr="00B47EBA">
        <w:rPr>
          <w:b/>
          <w:bCs/>
        </w:rPr>
        <w:t>Contribution scientifique, technique ou technologique</w:t>
      </w:r>
    </w:p>
    <w:p w14:paraId="73E11ED5" w14:textId="77777777" w:rsidR="00B47EBA" w:rsidRPr="00B47EBA" w:rsidRDefault="00B47EBA" w:rsidP="00B47EBA">
      <w:pPr>
        <w:rPr>
          <w:b/>
          <w:bCs/>
        </w:rPr>
      </w:pPr>
      <w:r w:rsidRPr="00B47EBA">
        <w:rPr>
          <w:b/>
          <w:bCs/>
        </w:rPr>
        <w:t>Principaux accomplissements réalisés</w:t>
      </w:r>
    </w:p>
    <w:p w14:paraId="1E68D7F4" w14:textId="77777777" w:rsidR="00B47EBA" w:rsidRPr="00B47EBA" w:rsidRDefault="00B47EBA" w:rsidP="00B47EBA">
      <w:r w:rsidRPr="00B47EBA">
        <w:t>Les travaux ont permis :</w:t>
      </w:r>
    </w:p>
    <w:p w14:paraId="373167CF" w14:textId="77777777" w:rsidR="00B47EBA" w:rsidRPr="00B47EBA" w:rsidRDefault="00B47EBA" w:rsidP="00B47EBA">
      <w:pPr>
        <w:numPr>
          <w:ilvl w:val="0"/>
          <w:numId w:val="3"/>
        </w:numPr>
      </w:pPr>
      <w:r w:rsidRPr="00B47EBA">
        <w:t>La conception et la validation d’un répétiteur étanche qualifié à 50 bars ;</w:t>
      </w:r>
    </w:p>
    <w:p w14:paraId="7D684491" w14:textId="77777777" w:rsidR="00B47EBA" w:rsidRPr="00B47EBA" w:rsidRDefault="00B47EBA" w:rsidP="00B47EBA">
      <w:pPr>
        <w:numPr>
          <w:ilvl w:val="0"/>
          <w:numId w:val="3"/>
        </w:numPr>
      </w:pPr>
      <w:r w:rsidRPr="00B47EBA">
        <w:t>La validation de la tenue mécanique après essais vibratoires et essais de chocs ;</w:t>
      </w:r>
    </w:p>
    <w:p w14:paraId="241B5CBF" w14:textId="77777777" w:rsidR="00B47EBA" w:rsidRPr="00B47EBA" w:rsidRDefault="00B47EBA" w:rsidP="00B47EBA">
      <w:pPr>
        <w:numPr>
          <w:ilvl w:val="0"/>
          <w:numId w:val="3"/>
        </w:numPr>
      </w:pPr>
      <w:r w:rsidRPr="00B47EBA">
        <w:t>La démonstration du maintien de l’étanchéité après cycles d’essais ;</w:t>
      </w:r>
    </w:p>
    <w:p w14:paraId="48C1DEC8" w14:textId="77777777" w:rsidR="00B47EBA" w:rsidRPr="00B47EBA" w:rsidRDefault="00B47EBA" w:rsidP="00B47EBA">
      <w:pPr>
        <w:numPr>
          <w:ilvl w:val="0"/>
          <w:numId w:val="3"/>
        </w:numPr>
      </w:pPr>
      <w:r w:rsidRPr="00B47EBA">
        <w:t>Le redesign et l’optimisation de la partie alimentation afin de résoudre les problématiques CEM ;</w:t>
      </w:r>
    </w:p>
    <w:p w14:paraId="508C7EDD" w14:textId="77777777" w:rsidR="00B47EBA" w:rsidRPr="00B47EBA" w:rsidRDefault="00B47EBA" w:rsidP="00B47EBA">
      <w:pPr>
        <w:numPr>
          <w:ilvl w:val="0"/>
          <w:numId w:val="3"/>
        </w:numPr>
      </w:pPr>
      <w:r w:rsidRPr="00B47EBA">
        <w:t>La réalisation de modèles et notes de calculs pour l’extension des capacités à 60 bars.</w:t>
      </w:r>
    </w:p>
    <w:p w14:paraId="38EBC6D1" w14:textId="77777777" w:rsidR="00B47EBA" w:rsidRPr="00B47EBA" w:rsidRDefault="00686B2B" w:rsidP="00B47EBA">
      <w:r>
        <w:lastRenderedPageBreak/>
        <w:pict w14:anchorId="017407B7">
          <v:rect id="_x0000_i1029" style="width:0;height:1.5pt" o:hralign="center" o:hrstd="t" o:hr="t" fillcolor="#a0a0a0" stroked="f"/>
        </w:pict>
      </w:r>
    </w:p>
    <w:p w14:paraId="4837144B" w14:textId="77777777" w:rsidR="00B47EBA" w:rsidRPr="00B47EBA" w:rsidRDefault="00B47EBA" w:rsidP="00B47EBA">
      <w:pPr>
        <w:rPr>
          <w:b/>
          <w:bCs/>
        </w:rPr>
      </w:pPr>
      <w:r w:rsidRPr="00B47EBA">
        <w:rPr>
          <w:b/>
          <w:bCs/>
        </w:rPr>
        <w:t>Travaux réutilisables pour d’autres projets</w:t>
      </w:r>
    </w:p>
    <w:p w14:paraId="04126F52" w14:textId="77777777" w:rsidR="00B47EBA" w:rsidRPr="00B47EBA" w:rsidRDefault="00B47EBA" w:rsidP="00B47EBA">
      <w:r w:rsidRPr="00B47EBA">
        <w:t>Les travaux réalisés pourront être réutilisés pour :</w:t>
      </w:r>
    </w:p>
    <w:p w14:paraId="524549BF" w14:textId="77777777" w:rsidR="00B47EBA" w:rsidRPr="00B47EBA" w:rsidRDefault="00B47EBA" w:rsidP="00B47EBA">
      <w:pPr>
        <w:numPr>
          <w:ilvl w:val="0"/>
          <w:numId w:val="4"/>
        </w:numPr>
      </w:pPr>
      <w:r w:rsidRPr="00B47EBA">
        <w:t>Le dimensionnement d’équipements étanches forte pression ;</w:t>
      </w:r>
    </w:p>
    <w:p w14:paraId="472AFDA0" w14:textId="77777777" w:rsidR="00B47EBA" w:rsidRPr="00B47EBA" w:rsidRDefault="00B47EBA" w:rsidP="00B47EBA">
      <w:pPr>
        <w:numPr>
          <w:ilvl w:val="0"/>
          <w:numId w:val="4"/>
        </w:numPr>
      </w:pPr>
      <w:r w:rsidRPr="00B47EBA">
        <w:t>Les méthodologies de qualification environnementale ;</w:t>
      </w:r>
    </w:p>
    <w:p w14:paraId="5750C9C7" w14:textId="77777777" w:rsidR="00B47EBA" w:rsidRPr="00B47EBA" w:rsidRDefault="00B47EBA" w:rsidP="00B47EBA">
      <w:pPr>
        <w:numPr>
          <w:ilvl w:val="0"/>
          <w:numId w:val="4"/>
        </w:numPr>
      </w:pPr>
      <w:r w:rsidRPr="00B47EBA">
        <w:t>Les architectures d’alimentation optimisées CEM ;</w:t>
      </w:r>
    </w:p>
    <w:p w14:paraId="5159AB49" w14:textId="77777777" w:rsidR="00B47EBA" w:rsidRPr="00B47EBA" w:rsidRDefault="00B47EBA" w:rsidP="00B47EBA">
      <w:pPr>
        <w:numPr>
          <w:ilvl w:val="0"/>
          <w:numId w:val="4"/>
        </w:numPr>
      </w:pPr>
      <w:r w:rsidRPr="00B47EBA">
        <w:t>Les méthodes de validation mécanique sous contraintes combinées ;</w:t>
      </w:r>
    </w:p>
    <w:p w14:paraId="780D011C" w14:textId="77777777" w:rsidR="00B47EBA" w:rsidRPr="00B47EBA" w:rsidRDefault="00B47EBA" w:rsidP="00B47EBA">
      <w:pPr>
        <w:numPr>
          <w:ilvl w:val="0"/>
          <w:numId w:val="4"/>
        </w:numPr>
      </w:pPr>
      <w:r w:rsidRPr="00B47EBA">
        <w:t>Les modèles de calcul pour équipements immergés.</w:t>
      </w:r>
    </w:p>
    <w:p w14:paraId="25F07719" w14:textId="77777777" w:rsidR="00B47EBA" w:rsidRPr="00B47EBA" w:rsidRDefault="00686B2B" w:rsidP="00B47EBA">
      <w:r>
        <w:pict w14:anchorId="5B589BE5">
          <v:rect id="_x0000_i1030" style="width:0;height:1.5pt" o:hralign="center" o:hrstd="t" o:hr="t" fillcolor="#a0a0a0" stroked="f"/>
        </w:pict>
      </w:r>
    </w:p>
    <w:p w14:paraId="1515D187" w14:textId="77777777" w:rsidR="00B47EBA" w:rsidRPr="00B47EBA" w:rsidRDefault="00B47EBA" w:rsidP="00B47EBA">
      <w:pPr>
        <w:rPr>
          <w:b/>
          <w:bCs/>
        </w:rPr>
      </w:pPr>
      <w:r w:rsidRPr="00B47EBA">
        <w:rPr>
          <w:b/>
          <w:bCs/>
        </w:rPr>
        <w:t>Travaux restant à réaliser</w:t>
      </w:r>
    </w:p>
    <w:p w14:paraId="0113DA8C" w14:textId="77777777" w:rsidR="00B47EBA" w:rsidRPr="00B47EBA" w:rsidRDefault="00B47EBA" w:rsidP="00B47EBA">
      <w:r w:rsidRPr="00B47EBA">
        <w:t>Les travaux restant à réaliser concernent principalement :</w:t>
      </w:r>
    </w:p>
    <w:p w14:paraId="71B3F0AB" w14:textId="77777777" w:rsidR="00B47EBA" w:rsidRPr="00B47EBA" w:rsidRDefault="00B47EBA" w:rsidP="00B47EBA">
      <w:pPr>
        <w:numPr>
          <w:ilvl w:val="0"/>
          <w:numId w:val="5"/>
        </w:numPr>
      </w:pPr>
      <w:r w:rsidRPr="00B47EBA">
        <w:t>L’extension de qualification vers des pressions supérieures à 50 bars ;</w:t>
      </w:r>
    </w:p>
    <w:p w14:paraId="1F24B8B9" w14:textId="77777777" w:rsidR="00B47EBA" w:rsidRPr="00B47EBA" w:rsidRDefault="00B47EBA" w:rsidP="00B47EBA">
      <w:pPr>
        <w:numPr>
          <w:ilvl w:val="0"/>
          <w:numId w:val="5"/>
        </w:numPr>
      </w:pPr>
      <w:r w:rsidRPr="00B47EBA">
        <w:t>L’optimisation complémentaire des performances CEM ;</w:t>
      </w:r>
    </w:p>
    <w:p w14:paraId="5ECF6619" w14:textId="77777777" w:rsidR="00B47EBA" w:rsidRPr="00B47EBA" w:rsidRDefault="00B47EBA" w:rsidP="00B47EBA">
      <w:pPr>
        <w:numPr>
          <w:ilvl w:val="0"/>
          <w:numId w:val="5"/>
        </w:numPr>
      </w:pPr>
      <w:r w:rsidRPr="00B47EBA">
        <w:t>L’industrialisation de certaines solutions mécaniques ;</w:t>
      </w:r>
    </w:p>
    <w:p w14:paraId="558CC591" w14:textId="77777777" w:rsidR="00B47EBA" w:rsidRPr="00B47EBA" w:rsidRDefault="00B47EBA" w:rsidP="00B47EBA">
      <w:pPr>
        <w:numPr>
          <w:ilvl w:val="0"/>
          <w:numId w:val="5"/>
        </w:numPr>
      </w:pPr>
      <w:r w:rsidRPr="00B47EBA">
        <w:t>La consolidation des marges de robustesse sur les essais extrêmes.</w:t>
      </w:r>
    </w:p>
    <w:p w14:paraId="14842884" w14:textId="77777777" w:rsidR="00B47EBA" w:rsidRPr="00B47EBA" w:rsidRDefault="00686B2B" w:rsidP="00B47EBA">
      <w:r>
        <w:pict w14:anchorId="716184AB">
          <v:rect id="_x0000_i1031" style="width:0;height:1.5pt" o:hralign="center" o:hrstd="t" o:hr="t" fillcolor="#a0a0a0" stroked="f"/>
        </w:pict>
      </w:r>
    </w:p>
    <w:p w14:paraId="2D130574" w14:textId="77777777" w:rsidR="00B47EBA" w:rsidRPr="00B47EBA" w:rsidRDefault="00B47EBA" w:rsidP="00B47EBA">
      <w:pPr>
        <w:rPr>
          <w:b/>
          <w:bCs/>
        </w:rPr>
      </w:pPr>
      <w:r w:rsidRPr="00B47EBA">
        <w:rPr>
          <w:b/>
          <w:bCs/>
        </w:rPr>
        <w:t>Description de la démarche suivie et des travaux réalisés</w:t>
      </w:r>
    </w:p>
    <w:p w14:paraId="4DC50124" w14:textId="77777777" w:rsidR="00B47EBA" w:rsidRPr="00B47EBA" w:rsidRDefault="00B47EBA" w:rsidP="00B47EBA">
      <w:r w:rsidRPr="00B47EBA">
        <w:t>Les travaux ont été réalisés selon les étapes suivantes :</w:t>
      </w:r>
    </w:p>
    <w:p w14:paraId="19C99F4B" w14:textId="77777777" w:rsidR="00B47EBA" w:rsidRPr="00B47EBA" w:rsidRDefault="00B47EBA" w:rsidP="00B47EBA">
      <w:pPr>
        <w:numPr>
          <w:ilvl w:val="0"/>
          <w:numId w:val="6"/>
        </w:numPr>
      </w:pPr>
      <w:r w:rsidRPr="00B47EBA">
        <w:t>Définition des exigences environnementales et mécaniques ;</w:t>
      </w:r>
    </w:p>
    <w:p w14:paraId="66F0B239" w14:textId="77777777" w:rsidR="00B47EBA" w:rsidRPr="00B47EBA" w:rsidRDefault="00B47EBA" w:rsidP="00B47EBA">
      <w:pPr>
        <w:numPr>
          <w:ilvl w:val="0"/>
          <w:numId w:val="6"/>
        </w:numPr>
      </w:pPr>
      <w:r w:rsidRPr="00B47EBA">
        <w:t>Études de dimensionnement mécanique et calculs de résistance sous pression ;</w:t>
      </w:r>
    </w:p>
    <w:p w14:paraId="3AF21477" w14:textId="77777777" w:rsidR="00B47EBA" w:rsidRPr="00B47EBA" w:rsidRDefault="00B47EBA" w:rsidP="00B47EBA">
      <w:pPr>
        <w:numPr>
          <w:ilvl w:val="0"/>
          <w:numId w:val="6"/>
        </w:numPr>
      </w:pPr>
      <w:r w:rsidRPr="00B47EBA">
        <w:t>Réalisation du prototype ;</w:t>
      </w:r>
    </w:p>
    <w:p w14:paraId="7407F850" w14:textId="77777777" w:rsidR="00B47EBA" w:rsidRPr="00B47EBA" w:rsidRDefault="00B47EBA" w:rsidP="00B47EBA">
      <w:pPr>
        <w:numPr>
          <w:ilvl w:val="0"/>
          <w:numId w:val="6"/>
        </w:numPr>
      </w:pPr>
      <w:r w:rsidRPr="00B47EBA">
        <w:t>Campagnes d’essais pression, vibrations et chocs ;</w:t>
      </w:r>
    </w:p>
    <w:p w14:paraId="70CE0228" w14:textId="77777777" w:rsidR="00B47EBA" w:rsidRPr="00B47EBA" w:rsidRDefault="00B47EBA" w:rsidP="00B47EBA">
      <w:pPr>
        <w:numPr>
          <w:ilvl w:val="0"/>
          <w:numId w:val="6"/>
        </w:numPr>
      </w:pPr>
      <w:r w:rsidRPr="00B47EBA">
        <w:t>Analyse des résultats et itérations de conception ;</w:t>
      </w:r>
    </w:p>
    <w:p w14:paraId="2A35A45B" w14:textId="77777777" w:rsidR="00B47EBA" w:rsidRPr="00B47EBA" w:rsidRDefault="00B47EBA" w:rsidP="00B47EBA">
      <w:pPr>
        <w:numPr>
          <w:ilvl w:val="0"/>
          <w:numId w:val="6"/>
        </w:numPr>
      </w:pPr>
      <w:r w:rsidRPr="00B47EBA">
        <w:t>Campagne d’essais CEM ;</w:t>
      </w:r>
    </w:p>
    <w:p w14:paraId="66EEF938" w14:textId="77777777" w:rsidR="00B47EBA" w:rsidRPr="00B47EBA" w:rsidRDefault="00B47EBA" w:rsidP="00B47EBA">
      <w:pPr>
        <w:numPr>
          <w:ilvl w:val="0"/>
          <w:numId w:val="6"/>
        </w:numPr>
      </w:pPr>
      <w:r w:rsidRPr="00B47EBA">
        <w:t>Identification des dépassements en rayonnés basses fréquences ;</w:t>
      </w:r>
    </w:p>
    <w:p w14:paraId="78DBC217" w14:textId="77777777" w:rsidR="00B47EBA" w:rsidRPr="00B47EBA" w:rsidRDefault="00B47EBA" w:rsidP="00B47EBA">
      <w:pPr>
        <w:numPr>
          <w:ilvl w:val="0"/>
          <w:numId w:val="6"/>
        </w:numPr>
      </w:pPr>
      <w:r w:rsidRPr="00B47EBA">
        <w:t>Redesign de la partie alimentation ;</w:t>
      </w:r>
    </w:p>
    <w:p w14:paraId="21B1EA03" w14:textId="77777777" w:rsidR="00B47EBA" w:rsidRPr="00B47EBA" w:rsidRDefault="00B47EBA" w:rsidP="00B47EBA">
      <w:pPr>
        <w:numPr>
          <w:ilvl w:val="0"/>
          <w:numId w:val="6"/>
        </w:numPr>
      </w:pPr>
      <w:r w:rsidRPr="00B47EBA">
        <w:t>Nouveaux essais de validation ;</w:t>
      </w:r>
    </w:p>
    <w:p w14:paraId="416B4018" w14:textId="77777777" w:rsidR="00B47EBA" w:rsidRPr="00B47EBA" w:rsidRDefault="00B47EBA" w:rsidP="00B47EBA">
      <w:pPr>
        <w:numPr>
          <w:ilvl w:val="0"/>
          <w:numId w:val="6"/>
        </w:numPr>
      </w:pPr>
      <w:r w:rsidRPr="00B47EBA">
        <w:t>Réalisation des notes de calculs pour extension à 60 bars.</w:t>
      </w:r>
    </w:p>
    <w:p w14:paraId="4A86ABBD" w14:textId="77777777" w:rsidR="00B47EBA" w:rsidRPr="00B47EBA" w:rsidRDefault="00B47EBA" w:rsidP="00B47EBA">
      <w:r w:rsidRPr="00B47EBA">
        <w:lastRenderedPageBreak/>
        <w:t>================================================================================</w:t>
      </w:r>
    </w:p>
    <w:p w14:paraId="2B775564" w14:textId="48D509D7" w:rsidR="00B47EBA" w:rsidRPr="00B47EBA" w:rsidRDefault="00B47EBA" w:rsidP="00B47EBA">
      <w:pPr>
        <w:rPr>
          <w:b/>
          <w:bCs/>
        </w:rPr>
      </w:pPr>
      <w:r w:rsidRPr="00B47EBA">
        <w:rPr>
          <w:b/>
          <w:bCs/>
        </w:rPr>
        <w:t xml:space="preserve">1-12-R&amp;D-2200 – Boussole </w:t>
      </w:r>
      <w:r>
        <w:rPr>
          <w:b/>
          <w:bCs/>
        </w:rPr>
        <w:t>électromagnétique Fluxgate</w:t>
      </w:r>
    </w:p>
    <w:p w14:paraId="1C13AE1A" w14:textId="77777777" w:rsidR="00B47EBA" w:rsidRPr="00B47EBA" w:rsidRDefault="00B47EBA" w:rsidP="00B47EBA">
      <w:pPr>
        <w:rPr>
          <w:b/>
          <w:bCs/>
        </w:rPr>
      </w:pPr>
      <w:r w:rsidRPr="00B47EBA">
        <w:rPr>
          <w:b/>
          <w:bCs/>
        </w:rPr>
        <w:t>Opération de R&amp;D dans le cadre de l’activité d’Avantix</w:t>
      </w:r>
    </w:p>
    <w:p w14:paraId="3A0AEDF1" w14:textId="77777777" w:rsidR="00B47EBA" w:rsidRPr="00B47EBA" w:rsidRDefault="00B47EBA" w:rsidP="00B47EBA">
      <w:pPr>
        <w:rPr>
          <w:b/>
          <w:bCs/>
        </w:rPr>
      </w:pPr>
      <w:r w:rsidRPr="00B47EBA">
        <w:rPr>
          <w:b/>
          <w:bCs/>
        </w:rPr>
        <w:t>Objet de l’opération de R&amp;D</w:t>
      </w:r>
    </w:p>
    <w:p w14:paraId="50570FDD" w14:textId="0DD2B5A0" w:rsidR="00B47EBA" w:rsidRPr="00B47EBA" w:rsidRDefault="00B47EBA" w:rsidP="00B47EBA">
      <w:r w:rsidRPr="00B47EBA">
        <w:t>Étude et mise au point d’une boussole électronique de type fluxgate destinée à des applications de navigation maritime.</w:t>
      </w:r>
    </w:p>
    <w:p w14:paraId="37087EE8" w14:textId="77777777" w:rsidR="00B47EBA" w:rsidRPr="00B47EBA" w:rsidRDefault="00B47EBA" w:rsidP="00B47EBA">
      <w:r w:rsidRPr="00B47EBA">
        <w:t>L’objectif du projet est d’améliorer la robustesse et la précision des mesures magnétiques dans des environnements fortement perturbés et sur l’ensemble des latitudes terrestres.</w:t>
      </w:r>
    </w:p>
    <w:p w14:paraId="5BF95A27" w14:textId="77777777" w:rsidR="00B47EBA" w:rsidRPr="00B47EBA" w:rsidRDefault="00686B2B" w:rsidP="00B47EBA">
      <w:r>
        <w:pict w14:anchorId="452B8FAE">
          <v:rect id="_x0000_i1032" style="width:0;height:1.5pt" o:hralign="center" o:hrstd="t" o:hr="t" fillcolor="#a0a0a0" stroked="f"/>
        </w:pict>
      </w:r>
    </w:p>
    <w:p w14:paraId="08047C23" w14:textId="77777777" w:rsidR="00B47EBA" w:rsidRPr="00B47EBA" w:rsidRDefault="00B47EBA" w:rsidP="00B47EBA">
      <w:pPr>
        <w:rPr>
          <w:b/>
          <w:bCs/>
        </w:rPr>
      </w:pPr>
      <w:r w:rsidRPr="00B47EBA">
        <w:rPr>
          <w:b/>
          <w:bCs/>
        </w:rPr>
        <w:t>Démarche de l’opération de R&amp;D</w:t>
      </w:r>
    </w:p>
    <w:p w14:paraId="2F1B08C2" w14:textId="77777777" w:rsidR="00B47EBA" w:rsidRPr="00B47EBA" w:rsidRDefault="00B47EBA" w:rsidP="00B47EBA">
      <w:pPr>
        <w:rPr>
          <w:b/>
          <w:bCs/>
        </w:rPr>
      </w:pPr>
      <w:r w:rsidRPr="00B47EBA">
        <w:rPr>
          <w:b/>
          <w:bCs/>
        </w:rPr>
        <w:t>Difficultés rencontrées par l’entreprise</w:t>
      </w:r>
    </w:p>
    <w:p w14:paraId="3B2BBD3D" w14:textId="77777777" w:rsidR="00B47EBA" w:rsidRPr="00B47EBA" w:rsidRDefault="00B47EBA" w:rsidP="00B47EBA">
      <w:r w:rsidRPr="00B47EBA">
        <w:t>Des retours d’expérience client ont mis en évidence des comportements anormaux de la boussole lors d’utilisations dans l’hémisphère sud et à proximité de certaines latitudes.</w:t>
      </w:r>
    </w:p>
    <w:p w14:paraId="1807A0EF" w14:textId="77777777" w:rsidR="00B47EBA" w:rsidRPr="00B47EBA" w:rsidRDefault="00B47EBA" w:rsidP="00B47EBA">
      <w:r w:rsidRPr="00B47EBA">
        <w:t>Les investigations ont montré que les écarts de mesure étaient liés :</w:t>
      </w:r>
    </w:p>
    <w:p w14:paraId="77B5A725" w14:textId="77777777" w:rsidR="00B47EBA" w:rsidRPr="00B47EBA" w:rsidRDefault="00B47EBA" w:rsidP="00B47EBA">
      <w:pPr>
        <w:numPr>
          <w:ilvl w:val="0"/>
          <w:numId w:val="7"/>
        </w:numPr>
      </w:pPr>
      <w:r w:rsidRPr="00B47EBA">
        <w:t>Aux variations des lignes de champ magnétique terrestre selon la position géographique ;</w:t>
      </w:r>
    </w:p>
    <w:p w14:paraId="0EDA2ABC" w14:textId="77777777" w:rsidR="00B47EBA" w:rsidRPr="00B47EBA" w:rsidRDefault="00B47EBA" w:rsidP="00B47EBA">
      <w:pPr>
        <w:numPr>
          <w:ilvl w:val="0"/>
          <w:numId w:val="7"/>
        </w:numPr>
      </w:pPr>
      <w:r w:rsidRPr="00B47EBA">
        <w:t>À l’orientation du capteur par rapport aux lignes de champ ;</w:t>
      </w:r>
    </w:p>
    <w:p w14:paraId="62A61E2D" w14:textId="77777777" w:rsidR="00B47EBA" w:rsidRPr="00B47EBA" w:rsidRDefault="00B47EBA" w:rsidP="00B47EBA">
      <w:pPr>
        <w:numPr>
          <w:ilvl w:val="0"/>
          <w:numId w:val="7"/>
        </w:numPr>
      </w:pPr>
      <w:r w:rsidRPr="00B47EBA">
        <w:t>Aux phénomènes de saturation des capteurs selon la norme des vecteurs magnétiques ;</w:t>
      </w:r>
    </w:p>
    <w:p w14:paraId="19E080D0" w14:textId="77777777" w:rsidR="00B47EBA" w:rsidRPr="00B47EBA" w:rsidRDefault="00B47EBA" w:rsidP="00B47EBA">
      <w:pPr>
        <w:numPr>
          <w:ilvl w:val="0"/>
          <w:numId w:val="7"/>
        </w:numPr>
      </w:pPr>
      <w:r w:rsidRPr="00B47EBA">
        <w:t>Aux limites du système de calibration des bobines utilisé jusqu’alors.</w:t>
      </w:r>
    </w:p>
    <w:p w14:paraId="54BA6495" w14:textId="77777777" w:rsidR="00B47EBA" w:rsidRPr="00B47EBA" w:rsidRDefault="00B47EBA" w:rsidP="00B47EBA">
      <w:r w:rsidRPr="00B47EBA">
        <w:t>Le système existant de calibration était correctement adapté aux conditions rencontrées dans l’hémisphère nord mais devenait insuffisant lors des déplacements vers d’autres latitudes.</w:t>
      </w:r>
    </w:p>
    <w:p w14:paraId="0DB18ABD" w14:textId="77777777" w:rsidR="00B47EBA" w:rsidRPr="00B47EBA" w:rsidRDefault="00B47EBA" w:rsidP="00B47EBA">
      <w:r w:rsidRPr="00B47EBA">
        <w:t>Le projet a également été complexifié par les perturbations électromagnétiques environnantes (radars, équipements embarqués, environnement CEM bruité).</w:t>
      </w:r>
    </w:p>
    <w:p w14:paraId="6F2429A2" w14:textId="77777777" w:rsidR="00B47EBA" w:rsidRPr="00B47EBA" w:rsidRDefault="00686B2B" w:rsidP="00B47EBA">
      <w:r>
        <w:pict w14:anchorId="3333CDEB">
          <v:rect id="_x0000_i1033" style="width:0;height:1.5pt" o:hralign="center" o:hrstd="t" o:hr="t" fillcolor="#a0a0a0" stroked="f"/>
        </w:pict>
      </w:r>
    </w:p>
    <w:p w14:paraId="595E15CD" w14:textId="77777777" w:rsidR="00B47EBA" w:rsidRPr="00B47EBA" w:rsidRDefault="00B47EBA" w:rsidP="00B47EBA">
      <w:pPr>
        <w:rPr>
          <w:b/>
          <w:bCs/>
        </w:rPr>
      </w:pPr>
      <w:r w:rsidRPr="00B47EBA">
        <w:rPr>
          <w:b/>
          <w:bCs/>
        </w:rPr>
        <w:t>Présentation des connaissances existantes et accessibles</w:t>
      </w:r>
    </w:p>
    <w:p w14:paraId="09772D52" w14:textId="77777777" w:rsidR="00B47EBA" w:rsidRPr="00B47EBA" w:rsidRDefault="00B47EBA" w:rsidP="00B47EBA">
      <w:r w:rsidRPr="00B47EBA">
        <w:lastRenderedPageBreak/>
        <w:t>Les systèmes de boussoles électroniques utilisent généralement des méthodes classiques de calibration des capteurs magnétiques afin de compenser les dérives et perturbations.</w:t>
      </w:r>
    </w:p>
    <w:p w14:paraId="3C126015" w14:textId="77777777" w:rsidR="00B47EBA" w:rsidRPr="00B47EBA" w:rsidRDefault="00B47EBA" w:rsidP="00B47EBA">
      <w:r w:rsidRPr="00B47EBA">
        <w:t>Cependant, les approches existantes étaient insuffisantes dans le cadre du projet car :</w:t>
      </w:r>
    </w:p>
    <w:p w14:paraId="27FCCF6F" w14:textId="77777777" w:rsidR="00B47EBA" w:rsidRPr="00B47EBA" w:rsidRDefault="00B47EBA" w:rsidP="00B47EBA">
      <w:pPr>
        <w:numPr>
          <w:ilvl w:val="0"/>
          <w:numId w:val="8"/>
        </w:numPr>
      </w:pPr>
      <w:r w:rsidRPr="00B47EBA">
        <w:t>Les phénomènes de variation géographique du champ magnétique étaient plus importants que prévu ;</w:t>
      </w:r>
    </w:p>
    <w:p w14:paraId="28AEABF1" w14:textId="77777777" w:rsidR="00B47EBA" w:rsidRPr="00B47EBA" w:rsidRDefault="00B47EBA" w:rsidP="00B47EBA">
      <w:pPr>
        <w:numPr>
          <w:ilvl w:val="0"/>
          <w:numId w:val="8"/>
        </w:numPr>
      </w:pPr>
      <w:r w:rsidRPr="00B47EBA">
        <w:t>Les environnements fortement bruités perturbaient les méthodes standards de calibration ;</w:t>
      </w:r>
    </w:p>
    <w:p w14:paraId="5007157D" w14:textId="77777777" w:rsidR="00B47EBA" w:rsidRPr="00B47EBA" w:rsidRDefault="00B47EBA" w:rsidP="00B47EBA">
      <w:pPr>
        <w:numPr>
          <w:ilvl w:val="0"/>
          <w:numId w:val="8"/>
        </w:numPr>
      </w:pPr>
      <w:r w:rsidRPr="00B47EBA">
        <w:t>Les moyens d’essais permettant de reproduire l’ensemble des configurations magnétiques du globe étaient limités.</w:t>
      </w:r>
    </w:p>
    <w:p w14:paraId="3AD04D8D" w14:textId="77777777" w:rsidR="00B47EBA" w:rsidRPr="00B47EBA" w:rsidRDefault="00B47EBA" w:rsidP="00B47EBA">
      <w:r w:rsidRPr="00B47EBA">
        <w:t>Afin de résoudre ces problématiques, des outillages spécifiques ont dû être développés pour générer des champs magnétiques représentatifs des différentes configurations géographiques.</w:t>
      </w:r>
    </w:p>
    <w:p w14:paraId="643BFEB3" w14:textId="77777777" w:rsidR="00B47EBA" w:rsidRPr="00B47EBA" w:rsidRDefault="00B47EBA" w:rsidP="00B47EBA">
      <w:r w:rsidRPr="00B47EBA">
        <w:t>Un nouveau système de calibration des bobines a également dû être étudié et mis au point.</w:t>
      </w:r>
    </w:p>
    <w:p w14:paraId="6CA7091E" w14:textId="77777777" w:rsidR="00B47EBA" w:rsidRPr="00B47EBA" w:rsidRDefault="00686B2B" w:rsidP="00B47EBA">
      <w:r>
        <w:pict w14:anchorId="656F83B0">
          <v:rect id="_x0000_i1034" style="width:0;height:1.5pt" o:hralign="center" o:hrstd="t" o:hr="t" fillcolor="#a0a0a0" stroked="f"/>
        </w:pict>
      </w:r>
    </w:p>
    <w:p w14:paraId="5F15B9E9" w14:textId="77777777" w:rsidR="00B47EBA" w:rsidRPr="00B47EBA" w:rsidRDefault="00B47EBA" w:rsidP="00B47EBA">
      <w:pPr>
        <w:rPr>
          <w:b/>
          <w:bCs/>
        </w:rPr>
      </w:pPr>
      <w:r w:rsidRPr="00B47EBA">
        <w:rPr>
          <w:b/>
          <w:bCs/>
        </w:rPr>
        <w:t>Contribution scientifique, technique ou technologique</w:t>
      </w:r>
    </w:p>
    <w:p w14:paraId="5F89FCC7" w14:textId="77777777" w:rsidR="00B47EBA" w:rsidRPr="00B47EBA" w:rsidRDefault="00B47EBA" w:rsidP="00B47EBA">
      <w:pPr>
        <w:rPr>
          <w:b/>
          <w:bCs/>
        </w:rPr>
      </w:pPr>
      <w:r w:rsidRPr="00B47EBA">
        <w:rPr>
          <w:b/>
          <w:bCs/>
        </w:rPr>
        <w:t>Principaux accomplissements réalisés</w:t>
      </w:r>
    </w:p>
    <w:p w14:paraId="4BB35607" w14:textId="77777777" w:rsidR="00B47EBA" w:rsidRPr="00B47EBA" w:rsidRDefault="00B47EBA" w:rsidP="00B47EBA">
      <w:r w:rsidRPr="00B47EBA">
        <w:t>Les travaux ont permis :</w:t>
      </w:r>
    </w:p>
    <w:p w14:paraId="39F82E6C" w14:textId="77777777" w:rsidR="00B47EBA" w:rsidRPr="00B47EBA" w:rsidRDefault="00B47EBA" w:rsidP="00B47EBA">
      <w:pPr>
        <w:numPr>
          <w:ilvl w:val="0"/>
          <w:numId w:val="9"/>
        </w:numPr>
      </w:pPr>
      <w:r w:rsidRPr="00B47EBA">
        <w:t>L’identification précise des phénomènes liés aux variations du champ magnétique terrestre ;</w:t>
      </w:r>
    </w:p>
    <w:p w14:paraId="0119C3F3" w14:textId="77777777" w:rsidR="00B47EBA" w:rsidRPr="00B47EBA" w:rsidRDefault="00B47EBA" w:rsidP="00B47EBA">
      <w:pPr>
        <w:numPr>
          <w:ilvl w:val="0"/>
          <w:numId w:val="9"/>
        </w:numPr>
      </w:pPr>
      <w:r w:rsidRPr="00B47EBA">
        <w:t>L’analyse des mécanismes de saturation des capteurs ;</w:t>
      </w:r>
    </w:p>
    <w:p w14:paraId="547EE52B" w14:textId="77777777" w:rsidR="00B47EBA" w:rsidRPr="00B47EBA" w:rsidRDefault="00B47EBA" w:rsidP="00B47EBA">
      <w:pPr>
        <w:numPr>
          <w:ilvl w:val="0"/>
          <w:numId w:val="9"/>
        </w:numPr>
      </w:pPr>
      <w:r w:rsidRPr="00B47EBA">
        <w:t>La conception d’un nouveau système de calibration des bobines ;</w:t>
      </w:r>
    </w:p>
    <w:p w14:paraId="232A7CB0" w14:textId="77777777" w:rsidR="00B47EBA" w:rsidRPr="00B47EBA" w:rsidRDefault="00B47EBA" w:rsidP="00B47EBA">
      <w:pPr>
        <w:numPr>
          <w:ilvl w:val="0"/>
          <w:numId w:val="9"/>
        </w:numPr>
      </w:pPr>
      <w:r w:rsidRPr="00B47EBA">
        <w:t>Le développement de moyens d’essais spécifiques pour reproduire différents environnements magnétiques ;</w:t>
      </w:r>
    </w:p>
    <w:p w14:paraId="2FFE379E" w14:textId="77777777" w:rsidR="00B47EBA" w:rsidRPr="00B47EBA" w:rsidRDefault="00B47EBA" w:rsidP="00B47EBA">
      <w:pPr>
        <w:numPr>
          <w:ilvl w:val="0"/>
          <w:numId w:val="9"/>
        </w:numPr>
      </w:pPr>
      <w:r w:rsidRPr="00B47EBA">
        <w:t>L’amélioration de la robustesse des mesures en environnement perturbé.</w:t>
      </w:r>
    </w:p>
    <w:p w14:paraId="46A86D68" w14:textId="77777777" w:rsidR="00B47EBA" w:rsidRPr="00B47EBA" w:rsidRDefault="00686B2B" w:rsidP="00B47EBA">
      <w:r>
        <w:pict w14:anchorId="021BF68B">
          <v:rect id="_x0000_i1035" style="width:0;height:1.5pt" o:hralign="center" o:hrstd="t" o:hr="t" fillcolor="#a0a0a0" stroked="f"/>
        </w:pict>
      </w:r>
    </w:p>
    <w:p w14:paraId="467A13C9" w14:textId="77777777" w:rsidR="00B47EBA" w:rsidRPr="00B47EBA" w:rsidRDefault="00B47EBA" w:rsidP="00B47EBA">
      <w:pPr>
        <w:rPr>
          <w:b/>
          <w:bCs/>
        </w:rPr>
      </w:pPr>
      <w:r w:rsidRPr="00B47EBA">
        <w:rPr>
          <w:b/>
          <w:bCs/>
        </w:rPr>
        <w:t>Travaux réutilisables pour d’autres projets</w:t>
      </w:r>
    </w:p>
    <w:p w14:paraId="5455DA2A" w14:textId="77777777" w:rsidR="00B47EBA" w:rsidRPr="00B47EBA" w:rsidRDefault="00B47EBA" w:rsidP="00B47EBA">
      <w:r w:rsidRPr="00B47EBA">
        <w:t>Les travaux réalisés pourront être réutilisés pour :</w:t>
      </w:r>
    </w:p>
    <w:p w14:paraId="7C9F566B" w14:textId="678E774A" w:rsidR="00B47EBA" w:rsidRPr="00B47EBA" w:rsidRDefault="00B47EBA" w:rsidP="00B47EBA">
      <w:pPr>
        <w:numPr>
          <w:ilvl w:val="0"/>
          <w:numId w:val="10"/>
        </w:numPr>
      </w:pPr>
      <w:r w:rsidRPr="00B47EBA">
        <w:t>Le développement de systèmes fluxgate ;</w:t>
      </w:r>
    </w:p>
    <w:p w14:paraId="07C34CEC" w14:textId="77777777" w:rsidR="00B47EBA" w:rsidRPr="00B47EBA" w:rsidRDefault="00B47EBA" w:rsidP="00B47EBA">
      <w:pPr>
        <w:numPr>
          <w:ilvl w:val="0"/>
          <w:numId w:val="10"/>
        </w:numPr>
      </w:pPr>
      <w:r w:rsidRPr="00B47EBA">
        <w:t>Les méthodologies de calibration magnétique ;</w:t>
      </w:r>
    </w:p>
    <w:p w14:paraId="6A6AAB8F" w14:textId="77777777" w:rsidR="00B47EBA" w:rsidRPr="00B47EBA" w:rsidRDefault="00B47EBA" w:rsidP="00B47EBA">
      <w:pPr>
        <w:numPr>
          <w:ilvl w:val="0"/>
          <w:numId w:val="10"/>
        </w:numPr>
      </w:pPr>
      <w:r w:rsidRPr="00B47EBA">
        <w:lastRenderedPageBreak/>
        <w:t>Les équipements de navigation soumis à des environnements CEM sévères ;</w:t>
      </w:r>
    </w:p>
    <w:p w14:paraId="19448523" w14:textId="77777777" w:rsidR="00B47EBA" w:rsidRPr="00B47EBA" w:rsidRDefault="00B47EBA" w:rsidP="00B47EBA">
      <w:pPr>
        <w:numPr>
          <w:ilvl w:val="0"/>
          <w:numId w:val="10"/>
        </w:numPr>
      </w:pPr>
      <w:r w:rsidRPr="00B47EBA">
        <w:t>Les bancs de génération de champs magnétiques ;</w:t>
      </w:r>
    </w:p>
    <w:p w14:paraId="74B450AD" w14:textId="77777777" w:rsidR="00B47EBA" w:rsidRPr="00B47EBA" w:rsidRDefault="00B47EBA" w:rsidP="00B47EBA">
      <w:pPr>
        <w:numPr>
          <w:ilvl w:val="0"/>
          <w:numId w:val="10"/>
        </w:numPr>
      </w:pPr>
      <w:r w:rsidRPr="00B47EBA">
        <w:t>Les futurs systèmes de navigation inertielle ou hybride.</w:t>
      </w:r>
    </w:p>
    <w:p w14:paraId="4487E932" w14:textId="77777777" w:rsidR="00B47EBA" w:rsidRPr="00B47EBA" w:rsidRDefault="00686B2B" w:rsidP="00B47EBA">
      <w:r>
        <w:pict w14:anchorId="05CDF2CA">
          <v:rect id="_x0000_i1036" style="width:0;height:1.5pt" o:hralign="center" o:hrstd="t" o:hr="t" fillcolor="#a0a0a0" stroked="f"/>
        </w:pict>
      </w:r>
    </w:p>
    <w:p w14:paraId="2D09EFD1" w14:textId="77777777" w:rsidR="00B47EBA" w:rsidRPr="00B47EBA" w:rsidRDefault="00B47EBA" w:rsidP="00B47EBA">
      <w:pPr>
        <w:rPr>
          <w:b/>
          <w:bCs/>
        </w:rPr>
      </w:pPr>
      <w:r w:rsidRPr="00B47EBA">
        <w:rPr>
          <w:b/>
          <w:bCs/>
        </w:rPr>
        <w:t>Travaux restant à réaliser</w:t>
      </w:r>
    </w:p>
    <w:p w14:paraId="7141F7CB" w14:textId="77777777" w:rsidR="00B47EBA" w:rsidRPr="00B47EBA" w:rsidRDefault="00B47EBA" w:rsidP="00B47EBA">
      <w:r w:rsidRPr="00B47EBA">
        <w:t>Les travaux restant à réaliser concernent :</w:t>
      </w:r>
    </w:p>
    <w:p w14:paraId="0ACC22E8" w14:textId="77777777" w:rsidR="00B47EBA" w:rsidRPr="00B47EBA" w:rsidRDefault="00B47EBA" w:rsidP="00B47EBA">
      <w:pPr>
        <w:numPr>
          <w:ilvl w:val="0"/>
          <w:numId w:val="11"/>
        </w:numPr>
      </w:pPr>
      <w:r w:rsidRPr="00B47EBA">
        <w:t>L’optimisation des algorithmes de compensation ;</w:t>
      </w:r>
    </w:p>
    <w:p w14:paraId="5463D102" w14:textId="77777777" w:rsidR="00B47EBA" w:rsidRPr="00B47EBA" w:rsidRDefault="00B47EBA" w:rsidP="00B47EBA">
      <w:pPr>
        <w:numPr>
          <w:ilvl w:val="0"/>
          <w:numId w:val="11"/>
        </w:numPr>
      </w:pPr>
      <w:r w:rsidRPr="00B47EBA">
        <w:t>La validation complète sur l’ensemble des latitudes ;</w:t>
      </w:r>
    </w:p>
    <w:p w14:paraId="14561272" w14:textId="77777777" w:rsidR="00B47EBA" w:rsidRPr="00B47EBA" w:rsidRDefault="00B47EBA" w:rsidP="00B47EBA">
      <w:pPr>
        <w:numPr>
          <w:ilvl w:val="0"/>
          <w:numId w:val="11"/>
        </w:numPr>
      </w:pPr>
      <w:r w:rsidRPr="00B47EBA">
        <w:t>L’amélioration de la robustesse en environnement fortement bruité ;</w:t>
      </w:r>
    </w:p>
    <w:p w14:paraId="450E554A" w14:textId="77777777" w:rsidR="00B47EBA" w:rsidRPr="00B47EBA" w:rsidRDefault="00B47EBA" w:rsidP="00B47EBA">
      <w:pPr>
        <w:numPr>
          <w:ilvl w:val="0"/>
          <w:numId w:val="11"/>
        </w:numPr>
      </w:pPr>
      <w:r w:rsidRPr="00B47EBA">
        <w:t>La consolidation des procédures industrielles de calibration.</w:t>
      </w:r>
    </w:p>
    <w:p w14:paraId="51EAC25C" w14:textId="77777777" w:rsidR="00B47EBA" w:rsidRPr="00B47EBA" w:rsidRDefault="00686B2B" w:rsidP="00B47EBA">
      <w:r>
        <w:pict w14:anchorId="48E7DD04">
          <v:rect id="_x0000_i1037" style="width:0;height:1.5pt" o:hralign="center" o:hrstd="t" o:hr="t" fillcolor="#a0a0a0" stroked="f"/>
        </w:pict>
      </w:r>
    </w:p>
    <w:p w14:paraId="362F3264" w14:textId="77777777" w:rsidR="00B47EBA" w:rsidRPr="00B47EBA" w:rsidRDefault="00B47EBA" w:rsidP="00B47EBA">
      <w:pPr>
        <w:rPr>
          <w:b/>
          <w:bCs/>
        </w:rPr>
      </w:pPr>
      <w:r w:rsidRPr="00B47EBA">
        <w:rPr>
          <w:b/>
          <w:bCs/>
        </w:rPr>
        <w:t>Description de la démarche suivie et des travaux réalisés</w:t>
      </w:r>
    </w:p>
    <w:p w14:paraId="4BAD008B" w14:textId="77777777" w:rsidR="00B47EBA" w:rsidRPr="00B47EBA" w:rsidRDefault="00B47EBA" w:rsidP="00B47EBA">
      <w:r w:rsidRPr="00B47EBA">
        <w:t>Les travaux ont été réalisés selon les étapes suivantes :</w:t>
      </w:r>
    </w:p>
    <w:p w14:paraId="46FAA2A5" w14:textId="77777777" w:rsidR="00B47EBA" w:rsidRPr="00B47EBA" w:rsidRDefault="00B47EBA" w:rsidP="00B47EBA">
      <w:pPr>
        <w:numPr>
          <w:ilvl w:val="0"/>
          <w:numId w:val="12"/>
        </w:numPr>
      </w:pPr>
      <w:r w:rsidRPr="00B47EBA">
        <w:t>Analyse des retours clients ;</w:t>
      </w:r>
    </w:p>
    <w:p w14:paraId="183E7F17" w14:textId="77777777" w:rsidR="00B47EBA" w:rsidRPr="00B47EBA" w:rsidRDefault="00B47EBA" w:rsidP="00B47EBA">
      <w:pPr>
        <w:numPr>
          <w:ilvl w:val="0"/>
          <w:numId w:val="12"/>
        </w:numPr>
      </w:pPr>
      <w:r w:rsidRPr="00B47EBA">
        <w:t>Investigations sur les écarts de mesure ;</w:t>
      </w:r>
    </w:p>
    <w:p w14:paraId="309E6575" w14:textId="77777777" w:rsidR="00B47EBA" w:rsidRPr="00B47EBA" w:rsidRDefault="00B47EBA" w:rsidP="00B47EBA">
      <w:pPr>
        <w:numPr>
          <w:ilvl w:val="0"/>
          <w:numId w:val="12"/>
        </w:numPr>
      </w:pPr>
      <w:r w:rsidRPr="00B47EBA">
        <w:t>Étude des variations du champ magnétique terrestre ;</w:t>
      </w:r>
    </w:p>
    <w:p w14:paraId="47A6F3A6" w14:textId="77777777" w:rsidR="00B47EBA" w:rsidRPr="00B47EBA" w:rsidRDefault="00B47EBA" w:rsidP="00B47EBA">
      <w:pPr>
        <w:numPr>
          <w:ilvl w:val="0"/>
          <w:numId w:val="12"/>
        </w:numPr>
      </w:pPr>
      <w:r w:rsidRPr="00B47EBA">
        <w:t>Analyse des limitations du système de calibration existant ;</w:t>
      </w:r>
    </w:p>
    <w:p w14:paraId="6ADDFF58" w14:textId="77777777" w:rsidR="00B47EBA" w:rsidRPr="00B47EBA" w:rsidRDefault="00B47EBA" w:rsidP="00B47EBA">
      <w:pPr>
        <w:numPr>
          <w:ilvl w:val="0"/>
          <w:numId w:val="12"/>
        </w:numPr>
      </w:pPr>
      <w:r w:rsidRPr="00B47EBA">
        <w:t>Développement d’outillages spécifiques de génération de champs ;</w:t>
      </w:r>
    </w:p>
    <w:p w14:paraId="6199BD37" w14:textId="77777777" w:rsidR="00B47EBA" w:rsidRPr="00B47EBA" w:rsidRDefault="00B47EBA" w:rsidP="00B47EBA">
      <w:pPr>
        <w:numPr>
          <w:ilvl w:val="0"/>
          <w:numId w:val="12"/>
        </w:numPr>
      </w:pPr>
      <w:r w:rsidRPr="00B47EBA">
        <w:t>Études expérimentales en environnement perturbé ;</w:t>
      </w:r>
    </w:p>
    <w:p w14:paraId="61FCD6B2" w14:textId="77777777" w:rsidR="00B47EBA" w:rsidRPr="00B47EBA" w:rsidRDefault="00B47EBA" w:rsidP="00B47EBA">
      <w:pPr>
        <w:numPr>
          <w:ilvl w:val="0"/>
          <w:numId w:val="12"/>
        </w:numPr>
      </w:pPr>
      <w:r w:rsidRPr="00B47EBA">
        <w:t>Développement d’un nouveau système de calibration ;</w:t>
      </w:r>
    </w:p>
    <w:p w14:paraId="3BC56433" w14:textId="77777777" w:rsidR="00B47EBA" w:rsidRPr="00B47EBA" w:rsidRDefault="00B47EBA" w:rsidP="00B47EBA">
      <w:pPr>
        <w:numPr>
          <w:ilvl w:val="0"/>
          <w:numId w:val="12"/>
        </w:numPr>
      </w:pPr>
      <w:r w:rsidRPr="00B47EBA">
        <w:t>Validation fonctionnelle des nouvelles méthodes ;</w:t>
      </w:r>
    </w:p>
    <w:p w14:paraId="1EA1C3D5" w14:textId="77777777" w:rsidR="00B47EBA" w:rsidRPr="00B47EBA" w:rsidRDefault="00B47EBA" w:rsidP="00B47EBA">
      <w:pPr>
        <w:numPr>
          <w:ilvl w:val="0"/>
          <w:numId w:val="12"/>
        </w:numPr>
      </w:pPr>
      <w:r w:rsidRPr="00B47EBA">
        <w:t>Consolidation des performances dans différentes configurations géographiques.</w:t>
      </w:r>
    </w:p>
    <w:p w14:paraId="3EE28AE9" w14:textId="77777777" w:rsidR="00B47EBA" w:rsidRPr="00B47EBA" w:rsidRDefault="00B47EBA" w:rsidP="00B47EBA">
      <w:r w:rsidRPr="00B47EBA">
        <w:t>================================================================================</w:t>
      </w:r>
    </w:p>
    <w:p w14:paraId="13F7DFE5" w14:textId="77777777" w:rsidR="00B47EBA" w:rsidRPr="00B47EBA" w:rsidRDefault="00B47EBA" w:rsidP="00B47EBA">
      <w:pPr>
        <w:rPr>
          <w:b/>
          <w:bCs/>
        </w:rPr>
      </w:pPr>
      <w:r w:rsidRPr="00B47EBA">
        <w:rPr>
          <w:b/>
          <w:bCs/>
        </w:rPr>
        <w:t>1-12-AIR-2201 – CSI HIL</w:t>
      </w:r>
    </w:p>
    <w:p w14:paraId="2755001A" w14:textId="77777777" w:rsidR="00B47EBA" w:rsidRPr="00B47EBA" w:rsidRDefault="00B47EBA" w:rsidP="00B47EBA">
      <w:pPr>
        <w:rPr>
          <w:b/>
          <w:bCs/>
        </w:rPr>
      </w:pPr>
      <w:r w:rsidRPr="00B47EBA">
        <w:rPr>
          <w:b/>
          <w:bCs/>
        </w:rPr>
        <w:t>Opération de R&amp;D dans le cadre de l’activité d’Avantix</w:t>
      </w:r>
    </w:p>
    <w:p w14:paraId="02F1A9DC" w14:textId="77777777" w:rsidR="00B47EBA" w:rsidRPr="00B47EBA" w:rsidRDefault="00B47EBA" w:rsidP="00B47EBA">
      <w:pPr>
        <w:rPr>
          <w:b/>
          <w:bCs/>
        </w:rPr>
      </w:pPr>
      <w:r w:rsidRPr="00B47EBA">
        <w:rPr>
          <w:b/>
          <w:bCs/>
        </w:rPr>
        <w:t>Objet de l’opération de R&amp;D</w:t>
      </w:r>
    </w:p>
    <w:p w14:paraId="0C0E0A2F" w14:textId="77777777" w:rsidR="00B47EBA" w:rsidRPr="00B47EBA" w:rsidRDefault="00B47EBA" w:rsidP="00B47EBA">
      <w:r w:rsidRPr="00B47EBA">
        <w:t>Étude, intégration et qualification d’un équipement d’autorisation de mise à feu destiné à des applications aéronautiques critiques.</w:t>
      </w:r>
    </w:p>
    <w:p w14:paraId="11A95577" w14:textId="77777777" w:rsidR="00B47EBA" w:rsidRPr="00B47EBA" w:rsidRDefault="00B47EBA" w:rsidP="00B47EBA">
      <w:r w:rsidRPr="00B47EBA">
        <w:lastRenderedPageBreak/>
        <w:t>Le projet vise à développer un équipement répondant aux exigences de sécurité les plus élevées (DAL A) avec des contraintes fortes de sûreté de fonctionnement, de qualification environnementale et de validation exhaustive.</w:t>
      </w:r>
    </w:p>
    <w:p w14:paraId="28407D08" w14:textId="77777777" w:rsidR="00B47EBA" w:rsidRPr="00B47EBA" w:rsidRDefault="00686B2B" w:rsidP="00B47EBA">
      <w:r>
        <w:pict w14:anchorId="0216C4AE">
          <v:rect id="_x0000_i1038" style="width:0;height:1.5pt" o:hralign="center" o:hrstd="t" o:hr="t" fillcolor="#a0a0a0" stroked="f"/>
        </w:pict>
      </w:r>
    </w:p>
    <w:p w14:paraId="4D095916" w14:textId="77777777" w:rsidR="00B47EBA" w:rsidRPr="00B47EBA" w:rsidRDefault="00B47EBA" w:rsidP="00B47EBA">
      <w:pPr>
        <w:rPr>
          <w:b/>
          <w:bCs/>
        </w:rPr>
      </w:pPr>
      <w:r w:rsidRPr="00B47EBA">
        <w:rPr>
          <w:b/>
          <w:bCs/>
        </w:rPr>
        <w:t>Démarche de l’opération de R&amp;D</w:t>
      </w:r>
    </w:p>
    <w:p w14:paraId="7AAB7386" w14:textId="77777777" w:rsidR="00B47EBA" w:rsidRPr="00B47EBA" w:rsidRDefault="00B47EBA" w:rsidP="00B47EBA">
      <w:pPr>
        <w:rPr>
          <w:b/>
          <w:bCs/>
        </w:rPr>
      </w:pPr>
      <w:r w:rsidRPr="00B47EBA">
        <w:rPr>
          <w:b/>
          <w:bCs/>
        </w:rPr>
        <w:t>Difficultés rencontrées par l’entreprise</w:t>
      </w:r>
    </w:p>
    <w:p w14:paraId="1E7BCBA0" w14:textId="77777777" w:rsidR="00B47EBA" w:rsidRPr="00B47EBA" w:rsidRDefault="00B47EBA" w:rsidP="00B47EBA">
      <w:r w:rsidRPr="00B47EBA">
        <w:t>Le projet a nécessité de traiter plusieurs problématiques complexes liées à la safety, à la qualification et à l’automatisation des essais.</w:t>
      </w:r>
    </w:p>
    <w:p w14:paraId="0E3F7AFE" w14:textId="77777777" w:rsidR="00B47EBA" w:rsidRPr="00B47EBA" w:rsidRDefault="00B47EBA" w:rsidP="00B47EBA">
      <w:r w:rsidRPr="00B47EBA">
        <w:t>Les principales difficultés rencontrées concernent :</w:t>
      </w:r>
    </w:p>
    <w:p w14:paraId="345E08CA" w14:textId="10BBC073" w:rsidR="00B47EBA" w:rsidRPr="00B47EBA" w:rsidRDefault="00B47EBA" w:rsidP="00B47EBA">
      <w:pPr>
        <w:numPr>
          <w:ilvl w:val="0"/>
          <w:numId w:val="13"/>
        </w:numPr>
      </w:pPr>
      <w:r w:rsidRPr="00B47EBA">
        <w:t>La reprise des études à la suite de l’évolution des exigences safety imposées par le client ;</w:t>
      </w:r>
    </w:p>
    <w:p w14:paraId="1683EECC" w14:textId="77777777" w:rsidR="00B47EBA" w:rsidRPr="00B47EBA" w:rsidRDefault="00B47EBA" w:rsidP="00B47EBA">
      <w:pPr>
        <w:numPr>
          <w:ilvl w:val="0"/>
          <w:numId w:val="13"/>
        </w:numPr>
      </w:pPr>
      <w:r w:rsidRPr="00B47EBA">
        <w:t>Les contraintes d’isolement électrique entre pistes sur les cartes électroniques ;</w:t>
      </w:r>
    </w:p>
    <w:p w14:paraId="5E6CD18A" w14:textId="77777777" w:rsidR="00B47EBA" w:rsidRPr="00B47EBA" w:rsidRDefault="00B47EBA" w:rsidP="00B47EBA">
      <w:pPr>
        <w:numPr>
          <w:ilvl w:val="0"/>
          <w:numId w:val="13"/>
        </w:numPr>
      </w:pPr>
      <w:r w:rsidRPr="00B47EBA">
        <w:t>Les impacts mécaniques et électroniques liés aux distances d’isolement ;</w:t>
      </w:r>
    </w:p>
    <w:p w14:paraId="0FAF7546" w14:textId="77777777" w:rsidR="00B47EBA" w:rsidRPr="00B47EBA" w:rsidRDefault="00B47EBA" w:rsidP="00B47EBA">
      <w:pPr>
        <w:numPr>
          <w:ilvl w:val="0"/>
          <w:numId w:val="13"/>
        </w:numPr>
      </w:pPr>
      <w:r w:rsidRPr="00B47EBA">
        <w:t>Les problématiques CEM générées par les commutations de relais ;</w:t>
      </w:r>
    </w:p>
    <w:p w14:paraId="5932C59C" w14:textId="77777777" w:rsidR="00B47EBA" w:rsidRPr="00B47EBA" w:rsidRDefault="00B47EBA" w:rsidP="00B47EBA">
      <w:pPr>
        <w:numPr>
          <w:ilvl w:val="0"/>
          <w:numId w:val="13"/>
        </w:numPr>
      </w:pPr>
      <w:r w:rsidRPr="00B47EBA">
        <w:t>Les perturbations parasites introduites par le banc de test automatique ;</w:t>
      </w:r>
    </w:p>
    <w:p w14:paraId="0BD3E0F2" w14:textId="77777777" w:rsidR="00B47EBA" w:rsidRPr="00B47EBA" w:rsidRDefault="00B47EBA" w:rsidP="00B47EBA">
      <w:pPr>
        <w:numPr>
          <w:ilvl w:val="0"/>
          <w:numId w:val="13"/>
        </w:numPr>
      </w:pPr>
      <w:r w:rsidRPr="00B47EBA">
        <w:t>La complexité des séquences de validation exhaustive des équations logiques ;</w:t>
      </w:r>
    </w:p>
    <w:p w14:paraId="5A694D46" w14:textId="77777777" w:rsidR="00B47EBA" w:rsidRPr="00B47EBA" w:rsidRDefault="00B47EBA" w:rsidP="00B47EBA">
      <w:pPr>
        <w:numPr>
          <w:ilvl w:val="0"/>
          <w:numId w:val="13"/>
        </w:numPr>
      </w:pPr>
      <w:r w:rsidRPr="00B47EBA">
        <w:t>La nécessité de garantir une couverture complète des cas de tests sans dégrader la durée de vie des équipements.</w:t>
      </w:r>
    </w:p>
    <w:p w14:paraId="14C65A76" w14:textId="77777777" w:rsidR="00B47EBA" w:rsidRPr="00B47EBA" w:rsidRDefault="00B47EBA" w:rsidP="00B47EBA">
      <w:r w:rsidRPr="00B47EBA">
        <w:t>Les commutations répétées des relais généraient des perturbations électromagnétiques importantes compliquant fortement les essais de qualification.</w:t>
      </w:r>
    </w:p>
    <w:p w14:paraId="18892727" w14:textId="77777777" w:rsidR="00B47EBA" w:rsidRPr="00B47EBA" w:rsidRDefault="00B47EBA" w:rsidP="00B47EBA">
      <w:r w:rsidRPr="00B47EBA">
        <w:t>Le grand nombre de combinaisons logiques possibles a nécessité des travaux importants d’optimisation des séquences de tests afin de réduire les temps d’essais tout en maintenant une couverture exhaustive compatible avec les exigences DAL A.</w:t>
      </w:r>
    </w:p>
    <w:p w14:paraId="60AFC52E" w14:textId="77777777" w:rsidR="00B47EBA" w:rsidRPr="00B47EBA" w:rsidRDefault="00686B2B" w:rsidP="00B47EBA">
      <w:r>
        <w:pict w14:anchorId="3E83F06C">
          <v:rect id="_x0000_i1039" style="width:0;height:1.5pt" o:hralign="center" o:hrstd="t" o:hr="t" fillcolor="#a0a0a0" stroked="f"/>
        </w:pict>
      </w:r>
    </w:p>
    <w:p w14:paraId="522C5086" w14:textId="77777777" w:rsidR="00B47EBA" w:rsidRPr="00B47EBA" w:rsidRDefault="00B47EBA" w:rsidP="00B47EBA">
      <w:pPr>
        <w:rPr>
          <w:b/>
          <w:bCs/>
        </w:rPr>
      </w:pPr>
      <w:r w:rsidRPr="00B47EBA">
        <w:rPr>
          <w:b/>
          <w:bCs/>
        </w:rPr>
        <w:t>Présentation des connaissances existantes et accessibles</w:t>
      </w:r>
    </w:p>
    <w:p w14:paraId="091A0438" w14:textId="77777777" w:rsidR="00B47EBA" w:rsidRPr="00B47EBA" w:rsidRDefault="00B47EBA" w:rsidP="00B47EBA">
      <w:r w:rsidRPr="00B47EBA">
        <w:t>Les systèmes critiques aéronautiques sont généralement validés à l’aide de bancs de tests automatisés et de méthodes de couverture logique.</w:t>
      </w:r>
    </w:p>
    <w:p w14:paraId="46207C29" w14:textId="77777777" w:rsidR="00B47EBA" w:rsidRPr="00B47EBA" w:rsidRDefault="00B47EBA" w:rsidP="00B47EBA">
      <w:r w:rsidRPr="00B47EBA">
        <w:t>Cependant, dans le cadre du projet, plusieurs limitations rendaient les approches classiques insuffisantes :</w:t>
      </w:r>
    </w:p>
    <w:p w14:paraId="674803FD" w14:textId="77777777" w:rsidR="00B47EBA" w:rsidRPr="00B47EBA" w:rsidRDefault="00B47EBA" w:rsidP="00B47EBA">
      <w:pPr>
        <w:numPr>
          <w:ilvl w:val="0"/>
          <w:numId w:val="14"/>
        </w:numPr>
      </w:pPr>
      <w:r w:rsidRPr="00B47EBA">
        <w:t>Le nombre très important de combinaisons logiques ;</w:t>
      </w:r>
    </w:p>
    <w:p w14:paraId="50CDEB9B" w14:textId="77777777" w:rsidR="00B47EBA" w:rsidRPr="00B47EBA" w:rsidRDefault="00B47EBA" w:rsidP="00B47EBA">
      <w:pPr>
        <w:numPr>
          <w:ilvl w:val="0"/>
          <w:numId w:val="14"/>
        </w:numPr>
      </w:pPr>
      <w:r w:rsidRPr="00B47EBA">
        <w:t>Les contraintes de durée de vie des relais et actionneurs ;</w:t>
      </w:r>
    </w:p>
    <w:p w14:paraId="06D48C54" w14:textId="77777777" w:rsidR="00B47EBA" w:rsidRPr="00B47EBA" w:rsidRDefault="00B47EBA" w:rsidP="00B47EBA">
      <w:pPr>
        <w:numPr>
          <w:ilvl w:val="0"/>
          <w:numId w:val="14"/>
        </w:numPr>
      </w:pPr>
      <w:r w:rsidRPr="00B47EBA">
        <w:lastRenderedPageBreak/>
        <w:t>Les perturbations générées par le banc lui-même ;</w:t>
      </w:r>
    </w:p>
    <w:p w14:paraId="23181F06" w14:textId="77777777" w:rsidR="00B47EBA" w:rsidRPr="00B47EBA" w:rsidRDefault="00B47EBA" w:rsidP="00B47EBA">
      <w:pPr>
        <w:numPr>
          <w:ilvl w:val="0"/>
          <w:numId w:val="14"/>
        </w:numPr>
      </w:pPr>
      <w:r w:rsidRPr="00B47EBA">
        <w:t>Les exigences safety DAL A imposant l’absence d’états inconnus ;</w:t>
      </w:r>
    </w:p>
    <w:p w14:paraId="6F6AFEF8" w14:textId="77777777" w:rsidR="00B47EBA" w:rsidRPr="00B47EBA" w:rsidRDefault="00B47EBA" w:rsidP="00B47EBA">
      <w:pPr>
        <w:numPr>
          <w:ilvl w:val="0"/>
          <w:numId w:val="14"/>
        </w:numPr>
      </w:pPr>
      <w:r w:rsidRPr="00B47EBA">
        <w:t>Les contraintes d’isolement électrique sous fortes tensions.</w:t>
      </w:r>
    </w:p>
    <w:p w14:paraId="76C46F78" w14:textId="77777777" w:rsidR="00B47EBA" w:rsidRPr="00B47EBA" w:rsidRDefault="00B47EBA" w:rsidP="00B47EBA">
      <w:r w:rsidRPr="00B47EBA">
        <w:t>Des travaux spécifiques ont donc été menés sur :</w:t>
      </w:r>
    </w:p>
    <w:p w14:paraId="68F546B4" w14:textId="77777777" w:rsidR="00B47EBA" w:rsidRPr="00B47EBA" w:rsidRDefault="00B47EBA" w:rsidP="00B47EBA">
      <w:pPr>
        <w:numPr>
          <w:ilvl w:val="0"/>
          <w:numId w:val="15"/>
        </w:numPr>
      </w:pPr>
      <w:r w:rsidRPr="00B47EBA">
        <w:t>L’optimisation mathématique des séquences de commutation ;</w:t>
      </w:r>
    </w:p>
    <w:p w14:paraId="24A647D3" w14:textId="77777777" w:rsidR="00B47EBA" w:rsidRPr="00B47EBA" w:rsidRDefault="00B47EBA" w:rsidP="00B47EBA">
      <w:pPr>
        <w:numPr>
          <w:ilvl w:val="0"/>
          <w:numId w:val="15"/>
        </w:numPr>
      </w:pPr>
      <w:r w:rsidRPr="00B47EBA">
        <w:t>Les équations logiques de couverture de tests ;</w:t>
      </w:r>
    </w:p>
    <w:p w14:paraId="1A1E3ABA" w14:textId="77777777" w:rsidR="00B47EBA" w:rsidRPr="00B47EBA" w:rsidRDefault="00B47EBA" w:rsidP="00B47EBA">
      <w:pPr>
        <w:numPr>
          <w:ilvl w:val="0"/>
          <w:numId w:val="15"/>
        </w:numPr>
      </w:pPr>
      <w:r w:rsidRPr="00B47EBA">
        <w:t>Les règles de routage PCB ;</w:t>
      </w:r>
    </w:p>
    <w:p w14:paraId="14BFB994" w14:textId="77777777" w:rsidR="00B47EBA" w:rsidRPr="00B47EBA" w:rsidRDefault="00B47EBA" w:rsidP="00B47EBA">
      <w:pPr>
        <w:numPr>
          <w:ilvl w:val="0"/>
          <w:numId w:val="15"/>
        </w:numPr>
      </w:pPr>
      <w:r w:rsidRPr="00B47EBA">
        <w:t>Les compromis entre encombrement, isolement et tenue électrique.</w:t>
      </w:r>
    </w:p>
    <w:p w14:paraId="1A3F2B99" w14:textId="77777777" w:rsidR="00B47EBA" w:rsidRPr="00B47EBA" w:rsidRDefault="00686B2B" w:rsidP="00B47EBA">
      <w:r>
        <w:pict w14:anchorId="66AB3554">
          <v:rect id="_x0000_i1040" style="width:0;height:1.5pt" o:hralign="center" o:hrstd="t" o:hr="t" fillcolor="#a0a0a0" stroked="f"/>
        </w:pict>
      </w:r>
    </w:p>
    <w:p w14:paraId="04785557" w14:textId="77777777" w:rsidR="00B47EBA" w:rsidRPr="00B47EBA" w:rsidRDefault="00B47EBA" w:rsidP="00B47EBA">
      <w:pPr>
        <w:rPr>
          <w:b/>
          <w:bCs/>
        </w:rPr>
      </w:pPr>
      <w:r w:rsidRPr="00B47EBA">
        <w:rPr>
          <w:b/>
          <w:bCs/>
        </w:rPr>
        <w:t>Contribution scientifique, technique ou technologique</w:t>
      </w:r>
    </w:p>
    <w:p w14:paraId="176EAC65" w14:textId="77777777" w:rsidR="00B47EBA" w:rsidRPr="00B47EBA" w:rsidRDefault="00B47EBA" w:rsidP="00B47EBA">
      <w:pPr>
        <w:rPr>
          <w:b/>
          <w:bCs/>
        </w:rPr>
      </w:pPr>
      <w:r w:rsidRPr="00B47EBA">
        <w:rPr>
          <w:b/>
          <w:bCs/>
        </w:rPr>
        <w:t>Principaux accomplissements réalisés</w:t>
      </w:r>
    </w:p>
    <w:p w14:paraId="0BD8649A" w14:textId="77777777" w:rsidR="00B47EBA" w:rsidRPr="00B47EBA" w:rsidRDefault="00B47EBA" w:rsidP="00B47EBA">
      <w:r w:rsidRPr="00B47EBA">
        <w:t>Les travaux ont permis :</w:t>
      </w:r>
    </w:p>
    <w:p w14:paraId="07982D7C" w14:textId="77777777" w:rsidR="00B47EBA" w:rsidRPr="00B47EBA" w:rsidRDefault="00B47EBA" w:rsidP="00B47EBA">
      <w:pPr>
        <w:numPr>
          <w:ilvl w:val="0"/>
          <w:numId w:val="16"/>
        </w:numPr>
      </w:pPr>
      <w:r w:rsidRPr="00B47EBA">
        <w:t>L’intégration et la qualification du premier prototype ;</w:t>
      </w:r>
    </w:p>
    <w:p w14:paraId="741590BC" w14:textId="77777777" w:rsidR="00B47EBA" w:rsidRPr="00B47EBA" w:rsidRDefault="00B47EBA" w:rsidP="00B47EBA">
      <w:pPr>
        <w:numPr>
          <w:ilvl w:val="0"/>
          <w:numId w:val="16"/>
        </w:numPr>
      </w:pPr>
      <w:r w:rsidRPr="00B47EBA">
        <w:t>La reprise complète des études safety ;</w:t>
      </w:r>
    </w:p>
    <w:p w14:paraId="7A5E8051" w14:textId="77777777" w:rsidR="00B47EBA" w:rsidRPr="00B47EBA" w:rsidRDefault="00B47EBA" w:rsidP="00B47EBA">
      <w:pPr>
        <w:numPr>
          <w:ilvl w:val="0"/>
          <w:numId w:val="16"/>
        </w:numPr>
      </w:pPr>
      <w:r w:rsidRPr="00B47EBA">
        <w:t>L’optimisation des distances d’isolement sur les PCB ;</w:t>
      </w:r>
    </w:p>
    <w:p w14:paraId="166DA5BB" w14:textId="77777777" w:rsidR="00B47EBA" w:rsidRPr="00B47EBA" w:rsidRDefault="00B47EBA" w:rsidP="00B47EBA">
      <w:pPr>
        <w:numPr>
          <w:ilvl w:val="0"/>
          <w:numId w:val="16"/>
        </w:numPr>
      </w:pPr>
      <w:r w:rsidRPr="00B47EBA">
        <w:t>Le développement d’un banc de test automatique exhaustif ;</w:t>
      </w:r>
    </w:p>
    <w:p w14:paraId="077BA59E" w14:textId="77777777" w:rsidR="00B47EBA" w:rsidRPr="00B47EBA" w:rsidRDefault="00B47EBA" w:rsidP="00B47EBA">
      <w:pPr>
        <w:numPr>
          <w:ilvl w:val="0"/>
          <w:numId w:val="16"/>
        </w:numPr>
      </w:pPr>
      <w:r w:rsidRPr="00B47EBA">
        <w:t>L’optimisation intelligente des séquences de tests ;</w:t>
      </w:r>
    </w:p>
    <w:p w14:paraId="2D8D5818" w14:textId="77777777" w:rsidR="00B47EBA" w:rsidRPr="00B47EBA" w:rsidRDefault="00B47EBA" w:rsidP="00B47EBA">
      <w:pPr>
        <w:numPr>
          <w:ilvl w:val="0"/>
          <w:numId w:val="16"/>
        </w:numPr>
      </w:pPr>
      <w:r w:rsidRPr="00B47EBA">
        <w:t>La réduction des perturbations CEM liées aux commutations ;</w:t>
      </w:r>
    </w:p>
    <w:p w14:paraId="22796551" w14:textId="77777777" w:rsidR="00B47EBA" w:rsidRPr="00B47EBA" w:rsidRDefault="00B47EBA" w:rsidP="00B47EBA">
      <w:pPr>
        <w:numPr>
          <w:ilvl w:val="0"/>
          <w:numId w:val="16"/>
        </w:numPr>
      </w:pPr>
      <w:r w:rsidRPr="00B47EBA">
        <w:t>La validation des équations logiques dans un contexte DAL A.</w:t>
      </w:r>
    </w:p>
    <w:p w14:paraId="26308AAD" w14:textId="77777777" w:rsidR="00B47EBA" w:rsidRPr="00B47EBA" w:rsidRDefault="00686B2B" w:rsidP="00B47EBA">
      <w:r>
        <w:pict w14:anchorId="5129BD0B">
          <v:rect id="_x0000_i1041" style="width:0;height:1.5pt" o:hralign="center" o:hrstd="t" o:hr="t" fillcolor="#a0a0a0" stroked="f"/>
        </w:pict>
      </w:r>
    </w:p>
    <w:p w14:paraId="2F44D5CE" w14:textId="77777777" w:rsidR="00B47EBA" w:rsidRPr="00B47EBA" w:rsidRDefault="00B47EBA" w:rsidP="00B47EBA">
      <w:pPr>
        <w:rPr>
          <w:b/>
          <w:bCs/>
        </w:rPr>
      </w:pPr>
      <w:r w:rsidRPr="00B47EBA">
        <w:rPr>
          <w:b/>
          <w:bCs/>
        </w:rPr>
        <w:t>Travaux réutilisables pour d’autres projets</w:t>
      </w:r>
    </w:p>
    <w:p w14:paraId="7ECB1A32" w14:textId="77777777" w:rsidR="00B47EBA" w:rsidRPr="00B47EBA" w:rsidRDefault="00B47EBA" w:rsidP="00B47EBA">
      <w:r w:rsidRPr="00B47EBA">
        <w:t>Les travaux réalisés pourront être réutilisés pour :</w:t>
      </w:r>
    </w:p>
    <w:p w14:paraId="50B8F29D" w14:textId="77777777" w:rsidR="00B47EBA" w:rsidRPr="00B47EBA" w:rsidRDefault="00B47EBA" w:rsidP="00B47EBA">
      <w:pPr>
        <w:numPr>
          <w:ilvl w:val="0"/>
          <w:numId w:val="17"/>
        </w:numPr>
      </w:pPr>
      <w:r w:rsidRPr="00B47EBA">
        <w:t>Les systèmes critiques aéronautiques DAL A ;</w:t>
      </w:r>
    </w:p>
    <w:p w14:paraId="62405403" w14:textId="77777777" w:rsidR="00B47EBA" w:rsidRPr="00B47EBA" w:rsidRDefault="00B47EBA" w:rsidP="00B47EBA">
      <w:pPr>
        <w:numPr>
          <w:ilvl w:val="0"/>
          <w:numId w:val="17"/>
        </w:numPr>
      </w:pPr>
      <w:r w:rsidRPr="00B47EBA">
        <w:t>Les méthodologies de validation exhaustive ;</w:t>
      </w:r>
    </w:p>
    <w:p w14:paraId="58E3F545" w14:textId="77777777" w:rsidR="00B47EBA" w:rsidRPr="00B47EBA" w:rsidRDefault="00B47EBA" w:rsidP="00B47EBA">
      <w:pPr>
        <w:numPr>
          <w:ilvl w:val="0"/>
          <w:numId w:val="17"/>
        </w:numPr>
      </w:pPr>
      <w:r w:rsidRPr="00B47EBA">
        <w:t>Les architectures de bancs HIL ;</w:t>
      </w:r>
    </w:p>
    <w:p w14:paraId="3C452D69" w14:textId="77777777" w:rsidR="00B47EBA" w:rsidRPr="00B47EBA" w:rsidRDefault="00B47EBA" w:rsidP="00B47EBA">
      <w:pPr>
        <w:numPr>
          <w:ilvl w:val="0"/>
          <w:numId w:val="17"/>
        </w:numPr>
      </w:pPr>
      <w:r w:rsidRPr="00B47EBA">
        <w:t>Les règles de routage PCB haute sécurité ;</w:t>
      </w:r>
    </w:p>
    <w:p w14:paraId="44EBEAB6" w14:textId="77777777" w:rsidR="00B47EBA" w:rsidRPr="00B47EBA" w:rsidRDefault="00B47EBA" w:rsidP="00B47EBA">
      <w:pPr>
        <w:numPr>
          <w:ilvl w:val="0"/>
          <w:numId w:val="17"/>
        </w:numPr>
      </w:pPr>
      <w:r w:rsidRPr="00B47EBA">
        <w:t>Les méthodes d’optimisation de campagnes de tests automatiques ;</w:t>
      </w:r>
    </w:p>
    <w:p w14:paraId="29983298" w14:textId="77777777" w:rsidR="00B47EBA" w:rsidRPr="00B47EBA" w:rsidRDefault="00B47EBA" w:rsidP="00B47EBA">
      <w:pPr>
        <w:numPr>
          <w:ilvl w:val="0"/>
          <w:numId w:val="17"/>
        </w:numPr>
      </w:pPr>
      <w:r w:rsidRPr="00B47EBA">
        <w:t>Les analyses CEM sur équipements critiques.</w:t>
      </w:r>
    </w:p>
    <w:p w14:paraId="4ED9A8F7" w14:textId="77777777" w:rsidR="00B47EBA" w:rsidRPr="00B47EBA" w:rsidRDefault="00686B2B" w:rsidP="00B47EBA">
      <w:r>
        <w:lastRenderedPageBreak/>
        <w:pict w14:anchorId="49462D8E">
          <v:rect id="_x0000_i1042" style="width:0;height:1.5pt" o:hralign="center" o:hrstd="t" o:hr="t" fillcolor="#a0a0a0" stroked="f"/>
        </w:pict>
      </w:r>
    </w:p>
    <w:p w14:paraId="0F33EAF8" w14:textId="77777777" w:rsidR="00B47EBA" w:rsidRPr="00B47EBA" w:rsidRDefault="00B47EBA" w:rsidP="00B47EBA">
      <w:pPr>
        <w:rPr>
          <w:b/>
          <w:bCs/>
        </w:rPr>
      </w:pPr>
      <w:r w:rsidRPr="00B47EBA">
        <w:rPr>
          <w:b/>
          <w:bCs/>
        </w:rPr>
        <w:t>Travaux restant à réaliser</w:t>
      </w:r>
    </w:p>
    <w:p w14:paraId="55C9DA66" w14:textId="77777777" w:rsidR="00B47EBA" w:rsidRPr="00B47EBA" w:rsidRDefault="00B47EBA" w:rsidP="00B47EBA">
      <w:r w:rsidRPr="00B47EBA">
        <w:t>Les travaux restant à réaliser concernent :</w:t>
      </w:r>
    </w:p>
    <w:p w14:paraId="3BCC5EA3" w14:textId="77777777" w:rsidR="00B47EBA" w:rsidRPr="00B47EBA" w:rsidRDefault="00B47EBA" w:rsidP="00B47EBA">
      <w:pPr>
        <w:numPr>
          <w:ilvl w:val="0"/>
          <w:numId w:val="18"/>
        </w:numPr>
      </w:pPr>
      <w:r w:rsidRPr="00B47EBA">
        <w:t>La poursuite des qualifications environnementales ;</w:t>
      </w:r>
    </w:p>
    <w:p w14:paraId="2A57560D" w14:textId="77777777" w:rsidR="00B47EBA" w:rsidRPr="00B47EBA" w:rsidRDefault="00B47EBA" w:rsidP="00B47EBA">
      <w:pPr>
        <w:numPr>
          <w:ilvl w:val="0"/>
          <w:numId w:val="18"/>
        </w:numPr>
      </w:pPr>
      <w:r w:rsidRPr="00B47EBA">
        <w:t>L’optimisation complémentaire des performances CEM ;</w:t>
      </w:r>
    </w:p>
    <w:p w14:paraId="738D0B75" w14:textId="77777777" w:rsidR="00B47EBA" w:rsidRPr="00B47EBA" w:rsidRDefault="00B47EBA" w:rsidP="00B47EBA">
      <w:pPr>
        <w:numPr>
          <w:ilvl w:val="0"/>
          <w:numId w:val="18"/>
        </w:numPr>
      </w:pPr>
      <w:r w:rsidRPr="00B47EBA">
        <w:t>L’industrialisation du banc de test ;</w:t>
      </w:r>
    </w:p>
    <w:p w14:paraId="04FD8670" w14:textId="77777777" w:rsidR="00B47EBA" w:rsidRPr="00B47EBA" w:rsidRDefault="00B47EBA" w:rsidP="00B47EBA">
      <w:pPr>
        <w:numPr>
          <w:ilvl w:val="0"/>
          <w:numId w:val="18"/>
        </w:numPr>
      </w:pPr>
      <w:r w:rsidRPr="00B47EBA">
        <w:t>La consolidation documentaire safety et qualification ;</w:t>
      </w:r>
    </w:p>
    <w:p w14:paraId="0D1B1EC7" w14:textId="77777777" w:rsidR="00B47EBA" w:rsidRPr="00B47EBA" w:rsidRDefault="00B47EBA" w:rsidP="00B47EBA">
      <w:pPr>
        <w:numPr>
          <w:ilvl w:val="0"/>
          <w:numId w:val="18"/>
        </w:numPr>
      </w:pPr>
      <w:r w:rsidRPr="00B47EBA">
        <w:t>La récupération et structuration des documents techniques associés aux PCB et bancs de tests.</w:t>
      </w:r>
    </w:p>
    <w:p w14:paraId="64787296" w14:textId="77777777" w:rsidR="00B47EBA" w:rsidRPr="00B47EBA" w:rsidRDefault="00686B2B" w:rsidP="00B47EBA">
      <w:r>
        <w:pict w14:anchorId="244E8345">
          <v:rect id="_x0000_i1043" style="width:0;height:1.5pt" o:hralign="center" o:hrstd="t" o:hr="t" fillcolor="#a0a0a0" stroked="f"/>
        </w:pict>
      </w:r>
    </w:p>
    <w:p w14:paraId="7BD0CA77" w14:textId="77777777" w:rsidR="00B47EBA" w:rsidRPr="00B47EBA" w:rsidRDefault="00B47EBA" w:rsidP="00B47EBA">
      <w:pPr>
        <w:rPr>
          <w:b/>
          <w:bCs/>
        </w:rPr>
      </w:pPr>
      <w:r w:rsidRPr="00B47EBA">
        <w:rPr>
          <w:b/>
          <w:bCs/>
        </w:rPr>
        <w:t>Description de la démarche suivie et des travaux réalisés</w:t>
      </w:r>
    </w:p>
    <w:p w14:paraId="13F43F9A" w14:textId="77777777" w:rsidR="00B47EBA" w:rsidRPr="00B47EBA" w:rsidRDefault="00B47EBA" w:rsidP="00B47EBA">
      <w:r w:rsidRPr="00B47EBA">
        <w:t>Les travaux ont été réalisés selon les étapes suivantes :</w:t>
      </w:r>
    </w:p>
    <w:p w14:paraId="1C38C0E7" w14:textId="77777777" w:rsidR="00B47EBA" w:rsidRPr="00B47EBA" w:rsidRDefault="00B47EBA" w:rsidP="00B47EBA">
      <w:pPr>
        <w:numPr>
          <w:ilvl w:val="0"/>
          <w:numId w:val="19"/>
        </w:numPr>
      </w:pPr>
      <w:r w:rsidRPr="00B47EBA">
        <w:t>Analyse des exigences client et safety ;</w:t>
      </w:r>
    </w:p>
    <w:p w14:paraId="484D1C1C" w14:textId="77777777" w:rsidR="00B47EBA" w:rsidRPr="00B47EBA" w:rsidRDefault="00B47EBA" w:rsidP="00B47EBA">
      <w:pPr>
        <w:numPr>
          <w:ilvl w:val="0"/>
          <w:numId w:val="19"/>
        </w:numPr>
      </w:pPr>
      <w:r w:rsidRPr="00B47EBA">
        <w:t>Intégration du premier prototype ;</w:t>
      </w:r>
    </w:p>
    <w:p w14:paraId="513C2EDE" w14:textId="77777777" w:rsidR="00B47EBA" w:rsidRPr="00B47EBA" w:rsidRDefault="00B47EBA" w:rsidP="00B47EBA">
      <w:pPr>
        <w:numPr>
          <w:ilvl w:val="0"/>
          <w:numId w:val="19"/>
        </w:numPr>
      </w:pPr>
      <w:r w:rsidRPr="00B47EBA">
        <w:t>Qualification environnementale initiale ;</w:t>
      </w:r>
    </w:p>
    <w:p w14:paraId="0CDEEC8B" w14:textId="77777777" w:rsidR="00B47EBA" w:rsidRPr="00B47EBA" w:rsidRDefault="00B47EBA" w:rsidP="00B47EBA">
      <w:pPr>
        <w:numPr>
          <w:ilvl w:val="0"/>
          <w:numId w:val="19"/>
        </w:numPr>
      </w:pPr>
      <w:r w:rsidRPr="00B47EBA">
        <w:t>Identification des problématiques CEM ;</w:t>
      </w:r>
    </w:p>
    <w:p w14:paraId="5F254791" w14:textId="77777777" w:rsidR="00B47EBA" w:rsidRPr="00B47EBA" w:rsidRDefault="00B47EBA" w:rsidP="00B47EBA">
      <w:pPr>
        <w:numPr>
          <w:ilvl w:val="0"/>
          <w:numId w:val="19"/>
        </w:numPr>
      </w:pPr>
      <w:r w:rsidRPr="00B47EBA">
        <w:t>Analyse des perturbations liées aux commutations de relais ;</w:t>
      </w:r>
    </w:p>
    <w:p w14:paraId="343772EC" w14:textId="77777777" w:rsidR="00B47EBA" w:rsidRPr="00B47EBA" w:rsidRDefault="00B47EBA" w:rsidP="00B47EBA">
      <w:pPr>
        <w:numPr>
          <w:ilvl w:val="0"/>
          <w:numId w:val="19"/>
        </w:numPr>
      </w:pPr>
      <w:r w:rsidRPr="00B47EBA">
        <w:t>Études et reprises des isolements PCB ;</w:t>
      </w:r>
    </w:p>
    <w:p w14:paraId="4E409B21" w14:textId="77777777" w:rsidR="00B47EBA" w:rsidRPr="00B47EBA" w:rsidRDefault="00B47EBA" w:rsidP="00B47EBA">
      <w:pPr>
        <w:numPr>
          <w:ilvl w:val="0"/>
          <w:numId w:val="19"/>
        </w:numPr>
      </w:pPr>
      <w:r w:rsidRPr="00B47EBA">
        <w:t>Itérations de conception électronique et mécanique ;</w:t>
      </w:r>
    </w:p>
    <w:p w14:paraId="1F8C2133" w14:textId="77777777" w:rsidR="00B47EBA" w:rsidRPr="00B47EBA" w:rsidRDefault="00B47EBA" w:rsidP="00B47EBA">
      <w:pPr>
        <w:numPr>
          <w:ilvl w:val="0"/>
          <w:numId w:val="19"/>
        </w:numPr>
      </w:pPr>
      <w:r w:rsidRPr="00B47EBA">
        <w:t>Développement du banc HIL automatique ;</w:t>
      </w:r>
    </w:p>
    <w:p w14:paraId="5DE25DB1" w14:textId="77777777" w:rsidR="00B47EBA" w:rsidRPr="00B47EBA" w:rsidRDefault="00B47EBA" w:rsidP="00B47EBA">
      <w:pPr>
        <w:numPr>
          <w:ilvl w:val="0"/>
          <w:numId w:val="19"/>
        </w:numPr>
      </w:pPr>
      <w:r w:rsidRPr="00B47EBA">
        <w:t>Optimisation des séquences de tests et des équations logiques ;</w:t>
      </w:r>
    </w:p>
    <w:p w14:paraId="50314A08" w14:textId="77777777" w:rsidR="00B47EBA" w:rsidRPr="00B47EBA" w:rsidRDefault="00B47EBA" w:rsidP="00B47EBA">
      <w:pPr>
        <w:numPr>
          <w:ilvl w:val="0"/>
          <w:numId w:val="19"/>
        </w:numPr>
      </w:pPr>
      <w:r w:rsidRPr="00B47EBA">
        <w:t>Validation des couvertures de tests compatibles DAL A ;</w:t>
      </w:r>
    </w:p>
    <w:p w14:paraId="0DF202FB" w14:textId="77777777" w:rsidR="00B47EBA" w:rsidRPr="00B47EBA" w:rsidRDefault="00B47EBA" w:rsidP="00B47EBA">
      <w:pPr>
        <w:numPr>
          <w:ilvl w:val="0"/>
          <w:numId w:val="19"/>
        </w:numPr>
      </w:pPr>
      <w:r w:rsidRPr="00B47EBA">
        <w:t>Consolidation des dossiers techniques et de qualification.</w:t>
      </w:r>
    </w:p>
    <w:p w14:paraId="597FC4F6" w14:textId="77777777" w:rsidR="0059498D" w:rsidRDefault="0059498D"/>
    <w:sectPr w:rsidR="005949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D49F5"/>
    <w:multiLevelType w:val="multilevel"/>
    <w:tmpl w:val="03E25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41465E"/>
    <w:multiLevelType w:val="multilevel"/>
    <w:tmpl w:val="731A3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753654"/>
    <w:multiLevelType w:val="multilevel"/>
    <w:tmpl w:val="0A6AE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107C8F"/>
    <w:multiLevelType w:val="multilevel"/>
    <w:tmpl w:val="A5F05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E33C52"/>
    <w:multiLevelType w:val="multilevel"/>
    <w:tmpl w:val="AB126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E93F66"/>
    <w:multiLevelType w:val="multilevel"/>
    <w:tmpl w:val="BBE8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CC2184"/>
    <w:multiLevelType w:val="multilevel"/>
    <w:tmpl w:val="11FC7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310D9E"/>
    <w:multiLevelType w:val="multilevel"/>
    <w:tmpl w:val="1E366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45231E"/>
    <w:multiLevelType w:val="multilevel"/>
    <w:tmpl w:val="CA3A8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FD6DC7"/>
    <w:multiLevelType w:val="multilevel"/>
    <w:tmpl w:val="6D747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D974D5"/>
    <w:multiLevelType w:val="multilevel"/>
    <w:tmpl w:val="E4705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2E64E9F"/>
    <w:multiLevelType w:val="multilevel"/>
    <w:tmpl w:val="E2C4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F81574"/>
    <w:multiLevelType w:val="multilevel"/>
    <w:tmpl w:val="4AA2A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343106"/>
    <w:multiLevelType w:val="multilevel"/>
    <w:tmpl w:val="EAEE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5A48EF"/>
    <w:multiLevelType w:val="multilevel"/>
    <w:tmpl w:val="8D34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1F29F7"/>
    <w:multiLevelType w:val="multilevel"/>
    <w:tmpl w:val="370C5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4C637F"/>
    <w:multiLevelType w:val="multilevel"/>
    <w:tmpl w:val="A058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6C5266"/>
    <w:multiLevelType w:val="multilevel"/>
    <w:tmpl w:val="B276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7B7F8D"/>
    <w:multiLevelType w:val="multilevel"/>
    <w:tmpl w:val="33BE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9079979">
    <w:abstractNumId w:val="11"/>
  </w:num>
  <w:num w:numId="2" w16cid:durableId="180974768">
    <w:abstractNumId w:val="18"/>
  </w:num>
  <w:num w:numId="3" w16cid:durableId="1364789134">
    <w:abstractNumId w:val="7"/>
  </w:num>
  <w:num w:numId="4" w16cid:durableId="1273512042">
    <w:abstractNumId w:val="2"/>
  </w:num>
  <w:num w:numId="5" w16cid:durableId="1359354067">
    <w:abstractNumId w:val="13"/>
  </w:num>
  <w:num w:numId="6" w16cid:durableId="1770662622">
    <w:abstractNumId w:val="10"/>
  </w:num>
  <w:num w:numId="7" w16cid:durableId="569274318">
    <w:abstractNumId w:val="14"/>
  </w:num>
  <w:num w:numId="8" w16cid:durableId="388042301">
    <w:abstractNumId w:val="6"/>
  </w:num>
  <w:num w:numId="9" w16cid:durableId="1032222795">
    <w:abstractNumId w:val="17"/>
  </w:num>
  <w:num w:numId="10" w16cid:durableId="347560689">
    <w:abstractNumId w:val="0"/>
  </w:num>
  <w:num w:numId="11" w16cid:durableId="1480150126">
    <w:abstractNumId w:val="16"/>
  </w:num>
  <w:num w:numId="12" w16cid:durableId="1759859775">
    <w:abstractNumId w:val="9"/>
  </w:num>
  <w:num w:numId="13" w16cid:durableId="277222160">
    <w:abstractNumId w:val="8"/>
  </w:num>
  <w:num w:numId="14" w16cid:durableId="1293942999">
    <w:abstractNumId w:val="3"/>
  </w:num>
  <w:num w:numId="15" w16cid:durableId="1633363377">
    <w:abstractNumId w:val="12"/>
  </w:num>
  <w:num w:numId="16" w16cid:durableId="969087822">
    <w:abstractNumId w:val="5"/>
  </w:num>
  <w:num w:numId="17" w16cid:durableId="1451895555">
    <w:abstractNumId w:val="4"/>
  </w:num>
  <w:num w:numId="18" w16cid:durableId="339821934">
    <w:abstractNumId w:val="1"/>
  </w:num>
  <w:num w:numId="19" w16cid:durableId="4646612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EBA"/>
    <w:rsid w:val="0059498D"/>
    <w:rsid w:val="00686B2B"/>
    <w:rsid w:val="008849C1"/>
    <w:rsid w:val="008A6899"/>
    <w:rsid w:val="00933DCE"/>
    <w:rsid w:val="00B47EBA"/>
    <w:rsid w:val="00FC09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7A84255D"/>
  <w15:chartTrackingRefBased/>
  <w15:docId w15:val="{A3CE6305-3EA9-482E-947C-1F99B3BE2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47E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47E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47EB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47EB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47EB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47EB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47EB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47EB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47EB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47EB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47EB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47EB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47EB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47EB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47EB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47EB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47EB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47EBA"/>
    <w:rPr>
      <w:rFonts w:eastAsiaTheme="majorEastAsia" w:cstheme="majorBidi"/>
      <w:color w:val="272727" w:themeColor="text1" w:themeTint="D8"/>
    </w:rPr>
  </w:style>
  <w:style w:type="paragraph" w:styleId="Titre">
    <w:name w:val="Title"/>
    <w:basedOn w:val="Normal"/>
    <w:next w:val="Normal"/>
    <w:link w:val="TitreCar"/>
    <w:uiPriority w:val="10"/>
    <w:qFormat/>
    <w:rsid w:val="00B47E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47EB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47EB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47EB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47EBA"/>
    <w:pPr>
      <w:spacing w:before="160"/>
      <w:jc w:val="center"/>
    </w:pPr>
    <w:rPr>
      <w:i/>
      <w:iCs/>
      <w:color w:val="404040" w:themeColor="text1" w:themeTint="BF"/>
    </w:rPr>
  </w:style>
  <w:style w:type="character" w:customStyle="1" w:styleId="CitationCar">
    <w:name w:val="Citation Car"/>
    <w:basedOn w:val="Policepardfaut"/>
    <w:link w:val="Citation"/>
    <w:uiPriority w:val="29"/>
    <w:rsid w:val="00B47EBA"/>
    <w:rPr>
      <w:i/>
      <w:iCs/>
      <w:color w:val="404040" w:themeColor="text1" w:themeTint="BF"/>
    </w:rPr>
  </w:style>
  <w:style w:type="paragraph" w:styleId="Paragraphedeliste">
    <w:name w:val="List Paragraph"/>
    <w:basedOn w:val="Normal"/>
    <w:uiPriority w:val="34"/>
    <w:qFormat/>
    <w:rsid w:val="00B47EBA"/>
    <w:pPr>
      <w:ind w:left="720"/>
      <w:contextualSpacing/>
    </w:pPr>
  </w:style>
  <w:style w:type="character" w:styleId="Accentuationintense">
    <w:name w:val="Intense Emphasis"/>
    <w:basedOn w:val="Policepardfaut"/>
    <w:uiPriority w:val="21"/>
    <w:qFormat/>
    <w:rsid w:val="00B47EBA"/>
    <w:rPr>
      <w:i/>
      <w:iCs/>
      <w:color w:val="0F4761" w:themeColor="accent1" w:themeShade="BF"/>
    </w:rPr>
  </w:style>
  <w:style w:type="paragraph" w:styleId="Citationintense">
    <w:name w:val="Intense Quote"/>
    <w:basedOn w:val="Normal"/>
    <w:next w:val="Normal"/>
    <w:link w:val="CitationintenseCar"/>
    <w:uiPriority w:val="30"/>
    <w:qFormat/>
    <w:rsid w:val="00B47E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47EBA"/>
    <w:rPr>
      <w:i/>
      <w:iCs/>
      <w:color w:val="0F4761" w:themeColor="accent1" w:themeShade="BF"/>
    </w:rPr>
  </w:style>
  <w:style w:type="character" w:styleId="Rfrenceintense">
    <w:name w:val="Intense Reference"/>
    <w:basedOn w:val="Policepardfaut"/>
    <w:uiPriority w:val="32"/>
    <w:qFormat/>
    <w:rsid w:val="00B47E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407510">
      <w:bodyDiv w:val="1"/>
      <w:marLeft w:val="0"/>
      <w:marRight w:val="0"/>
      <w:marTop w:val="0"/>
      <w:marBottom w:val="0"/>
      <w:divBdr>
        <w:top w:val="none" w:sz="0" w:space="0" w:color="auto"/>
        <w:left w:val="none" w:sz="0" w:space="0" w:color="auto"/>
        <w:bottom w:val="none" w:sz="0" w:space="0" w:color="auto"/>
        <w:right w:val="none" w:sz="0" w:space="0" w:color="auto"/>
      </w:divBdr>
      <w:divsChild>
        <w:div w:id="810287627">
          <w:marLeft w:val="0"/>
          <w:marRight w:val="0"/>
          <w:marTop w:val="0"/>
          <w:marBottom w:val="0"/>
          <w:divBdr>
            <w:top w:val="none" w:sz="0" w:space="0" w:color="auto"/>
            <w:left w:val="none" w:sz="0" w:space="0" w:color="auto"/>
            <w:bottom w:val="none" w:sz="0" w:space="0" w:color="auto"/>
            <w:right w:val="none" w:sz="0" w:space="0" w:color="auto"/>
          </w:divBdr>
        </w:div>
        <w:div w:id="1646079496">
          <w:marLeft w:val="0"/>
          <w:marRight w:val="0"/>
          <w:marTop w:val="0"/>
          <w:marBottom w:val="0"/>
          <w:divBdr>
            <w:top w:val="none" w:sz="0" w:space="0" w:color="auto"/>
            <w:left w:val="none" w:sz="0" w:space="0" w:color="auto"/>
            <w:bottom w:val="none" w:sz="0" w:space="0" w:color="auto"/>
            <w:right w:val="none" w:sz="0" w:space="0" w:color="auto"/>
          </w:divBdr>
        </w:div>
        <w:div w:id="2012026378">
          <w:marLeft w:val="0"/>
          <w:marRight w:val="0"/>
          <w:marTop w:val="0"/>
          <w:marBottom w:val="0"/>
          <w:divBdr>
            <w:top w:val="none" w:sz="0" w:space="0" w:color="auto"/>
            <w:left w:val="none" w:sz="0" w:space="0" w:color="auto"/>
            <w:bottom w:val="none" w:sz="0" w:space="0" w:color="auto"/>
            <w:right w:val="none" w:sz="0" w:space="0" w:color="auto"/>
          </w:divBdr>
        </w:div>
        <w:div w:id="1129936508">
          <w:marLeft w:val="0"/>
          <w:marRight w:val="0"/>
          <w:marTop w:val="0"/>
          <w:marBottom w:val="0"/>
          <w:divBdr>
            <w:top w:val="none" w:sz="0" w:space="0" w:color="auto"/>
            <w:left w:val="none" w:sz="0" w:space="0" w:color="auto"/>
            <w:bottom w:val="none" w:sz="0" w:space="0" w:color="auto"/>
            <w:right w:val="none" w:sz="0" w:space="0" w:color="auto"/>
          </w:divBdr>
        </w:div>
        <w:div w:id="1030912395">
          <w:marLeft w:val="0"/>
          <w:marRight w:val="0"/>
          <w:marTop w:val="0"/>
          <w:marBottom w:val="0"/>
          <w:divBdr>
            <w:top w:val="none" w:sz="0" w:space="0" w:color="auto"/>
            <w:left w:val="none" w:sz="0" w:space="0" w:color="auto"/>
            <w:bottom w:val="none" w:sz="0" w:space="0" w:color="auto"/>
            <w:right w:val="none" w:sz="0" w:space="0" w:color="auto"/>
          </w:divBdr>
        </w:div>
        <w:div w:id="1126777285">
          <w:marLeft w:val="0"/>
          <w:marRight w:val="0"/>
          <w:marTop w:val="0"/>
          <w:marBottom w:val="0"/>
          <w:divBdr>
            <w:top w:val="none" w:sz="0" w:space="0" w:color="auto"/>
            <w:left w:val="none" w:sz="0" w:space="0" w:color="auto"/>
            <w:bottom w:val="none" w:sz="0" w:space="0" w:color="auto"/>
            <w:right w:val="none" w:sz="0" w:space="0" w:color="auto"/>
          </w:divBdr>
        </w:div>
        <w:div w:id="1698703093">
          <w:marLeft w:val="0"/>
          <w:marRight w:val="0"/>
          <w:marTop w:val="0"/>
          <w:marBottom w:val="0"/>
          <w:divBdr>
            <w:top w:val="none" w:sz="0" w:space="0" w:color="auto"/>
            <w:left w:val="none" w:sz="0" w:space="0" w:color="auto"/>
            <w:bottom w:val="none" w:sz="0" w:space="0" w:color="auto"/>
            <w:right w:val="none" w:sz="0" w:space="0" w:color="auto"/>
          </w:divBdr>
        </w:div>
        <w:div w:id="2052339361">
          <w:marLeft w:val="0"/>
          <w:marRight w:val="0"/>
          <w:marTop w:val="0"/>
          <w:marBottom w:val="0"/>
          <w:divBdr>
            <w:top w:val="none" w:sz="0" w:space="0" w:color="auto"/>
            <w:left w:val="none" w:sz="0" w:space="0" w:color="auto"/>
            <w:bottom w:val="none" w:sz="0" w:space="0" w:color="auto"/>
            <w:right w:val="none" w:sz="0" w:space="0" w:color="auto"/>
          </w:divBdr>
        </w:div>
        <w:div w:id="220292143">
          <w:marLeft w:val="0"/>
          <w:marRight w:val="0"/>
          <w:marTop w:val="0"/>
          <w:marBottom w:val="0"/>
          <w:divBdr>
            <w:top w:val="none" w:sz="0" w:space="0" w:color="auto"/>
            <w:left w:val="none" w:sz="0" w:space="0" w:color="auto"/>
            <w:bottom w:val="none" w:sz="0" w:space="0" w:color="auto"/>
            <w:right w:val="none" w:sz="0" w:space="0" w:color="auto"/>
          </w:divBdr>
        </w:div>
        <w:div w:id="853299046">
          <w:marLeft w:val="0"/>
          <w:marRight w:val="0"/>
          <w:marTop w:val="0"/>
          <w:marBottom w:val="0"/>
          <w:divBdr>
            <w:top w:val="none" w:sz="0" w:space="0" w:color="auto"/>
            <w:left w:val="none" w:sz="0" w:space="0" w:color="auto"/>
            <w:bottom w:val="none" w:sz="0" w:space="0" w:color="auto"/>
            <w:right w:val="none" w:sz="0" w:space="0" w:color="auto"/>
          </w:divBdr>
        </w:div>
        <w:div w:id="504593365">
          <w:marLeft w:val="0"/>
          <w:marRight w:val="0"/>
          <w:marTop w:val="0"/>
          <w:marBottom w:val="0"/>
          <w:divBdr>
            <w:top w:val="none" w:sz="0" w:space="0" w:color="auto"/>
            <w:left w:val="none" w:sz="0" w:space="0" w:color="auto"/>
            <w:bottom w:val="none" w:sz="0" w:space="0" w:color="auto"/>
            <w:right w:val="none" w:sz="0" w:space="0" w:color="auto"/>
          </w:divBdr>
        </w:div>
        <w:div w:id="478888634">
          <w:marLeft w:val="0"/>
          <w:marRight w:val="0"/>
          <w:marTop w:val="0"/>
          <w:marBottom w:val="0"/>
          <w:divBdr>
            <w:top w:val="none" w:sz="0" w:space="0" w:color="auto"/>
            <w:left w:val="none" w:sz="0" w:space="0" w:color="auto"/>
            <w:bottom w:val="none" w:sz="0" w:space="0" w:color="auto"/>
            <w:right w:val="none" w:sz="0" w:space="0" w:color="auto"/>
          </w:divBdr>
        </w:div>
        <w:div w:id="629628611">
          <w:marLeft w:val="0"/>
          <w:marRight w:val="0"/>
          <w:marTop w:val="0"/>
          <w:marBottom w:val="0"/>
          <w:divBdr>
            <w:top w:val="none" w:sz="0" w:space="0" w:color="auto"/>
            <w:left w:val="none" w:sz="0" w:space="0" w:color="auto"/>
            <w:bottom w:val="none" w:sz="0" w:space="0" w:color="auto"/>
            <w:right w:val="none" w:sz="0" w:space="0" w:color="auto"/>
          </w:divBdr>
        </w:div>
        <w:div w:id="2016834711">
          <w:marLeft w:val="0"/>
          <w:marRight w:val="0"/>
          <w:marTop w:val="0"/>
          <w:marBottom w:val="0"/>
          <w:divBdr>
            <w:top w:val="none" w:sz="0" w:space="0" w:color="auto"/>
            <w:left w:val="none" w:sz="0" w:space="0" w:color="auto"/>
            <w:bottom w:val="none" w:sz="0" w:space="0" w:color="auto"/>
            <w:right w:val="none" w:sz="0" w:space="0" w:color="auto"/>
          </w:divBdr>
        </w:div>
        <w:div w:id="58217492">
          <w:marLeft w:val="0"/>
          <w:marRight w:val="0"/>
          <w:marTop w:val="0"/>
          <w:marBottom w:val="0"/>
          <w:divBdr>
            <w:top w:val="none" w:sz="0" w:space="0" w:color="auto"/>
            <w:left w:val="none" w:sz="0" w:space="0" w:color="auto"/>
            <w:bottom w:val="none" w:sz="0" w:space="0" w:color="auto"/>
            <w:right w:val="none" w:sz="0" w:space="0" w:color="auto"/>
          </w:divBdr>
        </w:div>
        <w:div w:id="1646663274">
          <w:marLeft w:val="0"/>
          <w:marRight w:val="0"/>
          <w:marTop w:val="0"/>
          <w:marBottom w:val="0"/>
          <w:divBdr>
            <w:top w:val="none" w:sz="0" w:space="0" w:color="auto"/>
            <w:left w:val="none" w:sz="0" w:space="0" w:color="auto"/>
            <w:bottom w:val="none" w:sz="0" w:space="0" w:color="auto"/>
            <w:right w:val="none" w:sz="0" w:space="0" w:color="auto"/>
          </w:divBdr>
        </w:div>
        <w:div w:id="1792942271">
          <w:marLeft w:val="0"/>
          <w:marRight w:val="0"/>
          <w:marTop w:val="0"/>
          <w:marBottom w:val="0"/>
          <w:divBdr>
            <w:top w:val="none" w:sz="0" w:space="0" w:color="auto"/>
            <w:left w:val="none" w:sz="0" w:space="0" w:color="auto"/>
            <w:bottom w:val="none" w:sz="0" w:space="0" w:color="auto"/>
            <w:right w:val="none" w:sz="0" w:space="0" w:color="auto"/>
          </w:divBdr>
        </w:div>
        <w:div w:id="561984084">
          <w:marLeft w:val="0"/>
          <w:marRight w:val="0"/>
          <w:marTop w:val="0"/>
          <w:marBottom w:val="0"/>
          <w:divBdr>
            <w:top w:val="none" w:sz="0" w:space="0" w:color="auto"/>
            <w:left w:val="none" w:sz="0" w:space="0" w:color="auto"/>
            <w:bottom w:val="none" w:sz="0" w:space="0" w:color="auto"/>
            <w:right w:val="none" w:sz="0" w:space="0" w:color="auto"/>
          </w:divBdr>
        </w:div>
        <w:div w:id="1060715886">
          <w:marLeft w:val="0"/>
          <w:marRight w:val="0"/>
          <w:marTop w:val="0"/>
          <w:marBottom w:val="0"/>
          <w:divBdr>
            <w:top w:val="none" w:sz="0" w:space="0" w:color="auto"/>
            <w:left w:val="none" w:sz="0" w:space="0" w:color="auto"/>
            <w:bottom w:val="none" w:sz="0" w:space="0" w:color="auto"/>
            <w:right w:val="none" w:sz="0" w:space="0" w:color="auto"/>
          </w:divBdr>
        </w:div>
      </w:divsChild>
    </w:div>
    <w:div w:id="1956597174">
      <w:bodyDiv w:val="1"/>
      <w:marLeft w:val="0"/>
      <w:marRight w:val="0"/>
      <w:marTop w:val="0"/>
      <w:marBottom w:val="0"/>
      <w:divBdr>
        <w:top w:val="none" w:sz="0" w:space="0" w:color="auto"/>
        <w:left w:val="none" w:sz="0" w:space="0" w:color="auto"/>
        <w:bottom w:val="none" w:sz="0" w:space="0" w:color="auto"/>
        <w:right w:val="none" w:sz="0" w:space="0" w:color="auto"/>
      </w:divBdr>
      <w:divsChild>
        <w:div w:id="1626740937">
          <w:marLeft w:val="0"/>
          <w:marRight w:val="0"/>
          <w:marTop w:val="0"/>
          <w:marBottom w:val="0"/>
          <w:divBdr>
            <w:top w:val="none" w:sz="0" w:space="0" w:color="auto"/>
            <w:left w:val="none" w:sz="0" w:space="0" w:color="auto"/>
            <w:bottom w:val="none" w:sz="0" w:space="0" w:color="auto"/>
            <w:right w:val="none" w:sz="0" w:space="0" w:color="auto"/>
          </w:divBdr>
        </w:div>
        <w:div w:id="1691642139">
          <w:marLeft w:val="0"/>
          <w:marRight w:val="0"/>
          <w:marTop w:val="0"/>
          <w:marBottom w:val="0"/>
          <w:divBdr>
            <w:top w:val="none" w:sz="0" w:space="0" w:color="auto"/>
            <w:left w:val="none" w:sz="0" w:space="0" w:color="auto"/>
            <w:bottom w:val="none" w:sz="0" w:space="0" w:color="auto"/>
            <w:right w:val="none" w:sz="0" w:space="0" w:color="auto"/>
          </w:divBdr>
        </w:div>
        <w:div w:id="1244533274">
          <w:marLeft w:val="0"/>
          <w:marRight w:val="0"/>
          <w:marTop w:val="0"/>
          <w:marBottom w:val="0"/>
          <w:divBdr>
            <w:top w:val="none" w:sz="0" w:space="0" w:color="auto"/>
            <w:left w:val="none" w:sz="0" w:space="0" w:color="auto"/>
            <w:bottom w:val="none" w:sz="0" w:space="0" w:color="auto"/>
            <w:right w:val="none" w:sz="0" w:space="0" w:color="auto"/>
          </w:divBdr>
        </w:div>
        <w:div w:id="1507207136">
          <w:marLeft w:val="0"/>
          <w:marRight w:val="0"/>
          <w:marTop w:val="0"/>
          <w:marBottom w:val="0"/>
          <w:divBdr>
            <w:top w:val="none" w:sz="0" w:space="0" w:color="auto"/>
            <w:left w:val="none" w:sz="0" w:space="0" w:color="auto"/>
            <w:bottom w:val="none" w:sz="0" w:space="0" w:color="auto"/>
            <w:right w:val="none" w:sz="0" w:space="0" w:color="auto"/>
          </w:divBdr>
        </w:div>
        <w:div w:id="1948003806">
          <w:marLeft w:val="0"/>
          <w:marRight w:val="0"/>
          <w:marTop w:val="0"/>
          <w:marBottom w:val="0"/>
          <w:divBdr>
            <w:top w:val="none" w:sz="0" w:space="0" w:color="auto"/>
            <w:left w:val="none" w:sz="0" w:space="0" w:color="auto"/>
            <w:bottom w:val="none" w:sz="0" w:space="0" w:color="auto"/>
            <w:right w:val="none" w:sz="0" w:space="0" w:color="auto"/>
          </w:divBdr>
        </w:div>
        <w:div w:id="1894851029">
          <w:marLeft w:val="0"/>
          <w:marRight w:val="0"/>
          <w:marTop w:val="0"/>
          <w:marBottom w:val="0"/>
          <w:divBdr>
            <w:top w:val="none" w:sz="0" w:space="0" w:color="auto"/>
            <w:left w:val="none" w:sz="0" w:space="0" w:color="auto"/>
            <w:bottom w:val="none" w:sz="0" w:space="0" w:color="auto"/>
            <w:right w:val="none" w:sz="0" w:space="0" w:color="auto"/>
          </w:divBdr>
        </w:div>
        <w:div w:id="515776216">
          <w:marLeft w:val="0"/>
          <w:marRight w:val="0"/>
          <w:marTop w:val="0"/>
          <w:marBottom w:val="0"/>
          <w:divBdr>
            <w:top w:val="none" w:sz="0" w:space="0" w:color="auto"/>
            <w:left w:val="none" w:sz="0" w:space="0" w:color="auto"/>
            <w:bottom w:val="none" w:sz="0" w:space="0" w:color="auto"/>
            <w:right w:val="none" w:sz="0" w:space="0" w:color="auto"/>
          </w:divBdr>
        </w:div>
        <w:div w:id="1371105083">
          <w:marLeft w:val="0"/>
          <w:marRight w:val="0"/>
          <w:marTop w:val="0"/>
          <w:marBottom w:val="0"/>
          <w:divBdr>
            <w:top w:val="none" w:sz="0" w:space="0" w:color="auto"/>
            <w:left w:val="none" w:sz="0" w:space="0" w:color="auto"/>
            <w:bottom w:val="none" w:sz="0" w:space="0" w:color="auto"/>
            <w:right w:val="none" w:sz="0" w:space="0" w:color="auto"/>
          </w:divBdr>
        </w:div>
        <w:div w:id="93870701">
          <w:marLeft w:val="0"/>
          <w:marRight w:val="0"/>
          <w:marTop w:val="0"/>
          <w:marBottom w:val="0"/>
          <w:divBdr>
            <w:top w:val="none" w:sz="0" w:space="0" w:color="auto"/>
            <w:left w:val="none" w:sz="0" w:space="0" w:color="auto"/>
            <w:bottom w:val="none" w:sz="0" w:space="0" w:color="auto"/>
            <w:right w:val="none" w:sz="0" w:space="0" w:color="auto"/>
          </w:divBdr>
        </w:div>
        <w:div w:id="2044012987">
          <w:marLeft w:val="0"/>
          <w:marRight w:val="0"/>
          <w:marTop w:val="0"/>
          <w:marBottom w:val="0"/>
          <w:divBdr>
            <w:top w:val="none" w:sz="0" w:space="0" w:color="auto"/>
            <w:left w:val="none" w:sz="0" w:space="0" w:color="auto"/>
            <w:bottom w:val="none" w:sz="0" w:space="0" w:color="auto"/>
            <w:right w:val="none" w:sz="0" w:space="0" w:color="auto"/>
          </w:divBdr>
        </w:div>
        <w:div w:id="592862358">
          <w:marLeft w:val="0"/>
          <w:marRight w:val="0"/>
          <w:marTop w:val="0"/>
          <w:marBottom w:val="0"/>
          <w:divBdr>
            <w:top w:val="none" w:sz="0" w:space="0" w:color="auto"/>
            <w:left w:val="none" w:sz="0" w:space="0" w:color="auto"/>
            <w:bottom w:val="none" w:sz="0" w:space="0" w:color="auto"/>
            <w:right w:val="none" w:sz="0" w:space="0" w:color="auto"/>
          </w:divBdr>
        </w:div>
        <w:div w:id="127629460">
          <w:marLeft w:val="0"/>
          <w:marRight w:val="0"/>
          <w:marTop w:val="0"/>
          <w:marBottom w:val="0"/>
          <w:divBdr>
            <w:top w:val="none" w:sz="0" w:space="0" w:color="auto"/>
            <w:left w:val="none" w:sz="0" w:space="0" w:color="auto"/>
            <w:bottom w:val="none" w:sz="0" w:space="0" w:color="auto"/>
            <w:right w:val="none" w:sz="0" w:space="0" w:color="auto"/>
          </w:divBdr>
        </w:div>
        <w:div w:id="1773670316">
          <w:marLeft w:val="0"/>
          <w:marRight w:val="0"/>
          <w:marTop w:val="0"/>
          <w:marBottom w:val="0"/>
          <w:divBdr>
            <w:top w:val="none" w:sz="0" w:space="0" w:color="auto"/>
            <w:left w:val="none" w:sz="0" w:space="0" w:color="auto"/>
            <w:bottom w:val="none" w:sz="0" w:space="0" w:color="auto"/>
            <w:right w:val="none" w:sz="0" w:space="0" w:color="auto"/>
          </w:divBdr>
        </w:div>
        <w:div w:id="849098721">
          <w:marLeft w:val="0"/>
          <w:marRight w:val="0"/>
          <w:marTop w:val="0"/>
          <w:marBottom w:val="0"/>
          <w:divBdr>
            <w:top w:val="none" w:sz="0" w:space="0" w:color="auto"/>
            <w:left w:val="none" w:sz="0" w:space="0" w:color="auto"/>
            <w:bottom w:val="none" w:sz="0" w:space="0" w:color="auto"/>
            <w:right w:val="none" w:sz="0" w:space="0" w:color="auto"/>
          </w:divBdr>
        </w:div>
        <w:div w:id="1842617177">
          <w:marLeft w:val="0"/>
          <w:marRight w:val="0"/>
          <w:marTop w:val="0"/>
          <w:marBottom w:val="0"/>
          <w:divBdr>
            <w:top w:val="none" w:sz="0" w:space="0" w:color="auto"/>
            <w:left w:val="none" w:sz="0" w:space="0" w:color="auto"/>
            <w:bottom w:val="none" w:sz="0" w:space="0" w:color="auto"/>
            <w:right w:val="none" w:sz="0" w:space="0" w:color="auto"/>
          </w:divBdr>
        </w:div>
        <w:div w:id="966280008">
          <w:marLeft w:val="0"/>
          <w:marRight w:val="0"/>
          <w:marTop w:val="0"/>
          <w:marBottom w:val="0"/>
          <w:divBdr>
            <w:top w:val="none" w:sz="0" w:space="0" w:color="auto"/>
            <w:left w:val="none" w:sz="0" w:space="0" w:color="auto"/>
            <w:bottom w:val="none" w:sz="0" w:space="0" w:color="auto"/>
            <w:right w:val="none" w:sz="0" w:space="0" w:color="auto"/>
          </w:divBdr>
        </w:div>
        <w:div w:id="1014114094">
          <w:marLeft w:val="0"/>
          <w:marRight w:val="0"/>
          <w:marTop w:val="0"/>
          <w:marBottom w:val="0"/>
          <w:divBdr>
            <w:top w:val="none" w:sz="0" w:space="0" w:color="auto"/>
            <w:left w:val="none" w:sz="0" w:space="0" w:color="auto"/>
            <w:bottom w:val="none" w:sz="0" w:space="0" w:color="auto"/>
            <w:right w:val="none" w:sz="0" w:space="0" w:color="auto"/>
          </w:divBdr>
        </w:div>
        <w:div w:id="1040058893">
          <w:marLeft w:val="0"/>
          <w:marRight w:val="0"/>
          <w:marTop w:val="0"/>
          <w:marBottom w:val="0"/>
          <w:divBdr>
            <w:top w:val="none" w:sz="0" w:space="0" w:color="auto"/>
            <w:left w:val="none" w:sz="0" w:space="0" w:color="auto"/>
            <w:bottom w:val="none" w:sz="0" w:space="0" w:color="auto"/>
            <w:right w:val="none" w:sz="0" w:space="0" w:color="auto"/>
          </w:divBdr>
        </w:div>
        <w:div w:id="1650548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2025</Words>
  <Characters>11141</Characters>
  <Application>Microsoft Office Word</Application>
  <DocSecurity>0</DocSecurity>
  <Lines>92</Lines>
  <Paragraphs>26</Paragraphs>
  <ScaleCrop>false</ScaleCrop>
  <Company/>
  <LinksUpToDate>false</LinksUpToDate>
  <CharactersWithSpaces>13140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Sébastien Divoir</dc:creator>
  <cp:keywords/>
  <dc:description/>
  <cp:lastModifiedBy>Sébastien Divoir</cp:lastModifiedBy>
  <cp:revision>2</cp:revision>
  <dcterms:created xsi:type="dcterms:W3CDTF">2026-05-29T13:11:00Z</dcterms:created>
  <dcterms:modified xsi:type="dcterms:W3CDTF">2026-06-01T05:49:00Z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63cba9-5f6c-478d-9329-7b2295e4e8ed_Enabled">
    <vt:lpwstr>true</vt:lpwstr>
  </property>
  <property fmtid="{D5CDD505-2E9C-101B-9397-08002B2CF9AE}" pid="3" name="MSIP_Label_e463cba9-5f6c-478d-9329-7b2295e4e8ed_SetDate">
    <vt:lpwstr>2026-05-29T13:20:05Z</vt:lpwstr>
  </property>
  <property fmtid="{D5CDD505-2E9C-101B-9397-08002B2CF9AE}" pid="4" name="MSIP_Label_e463cba9-5f6c-478d-9329-7b2295e4e8ed_Method">
    <vt:lpwstr>Standard</vt:lpwstr>
  </property>
  <property fmtid="{D5CDD505-2E9C-101B-9397-08002B2CF9AE}" pid="5" name="MSIP_Label_e463cba9-5f6c-478d-9329-7b2295e4e8ed_Name">
    <vt:lpwstr>All Employees_2</vt:lpwstr>
  </property>
  <property fmtid="{D5CDD505-2E9C-101B-9397-08002B2CF9AE}" pid="6" name="MSIP_Label_e463cba9-5f6c-478d-9329-7b2295e4e8ed_SiteId">
    <vt:lpwstr>33440fc6-b7c7-412c-bb73-0e70b0198d5a</vt:lpwstr>
  </property>
  <property fmtid="{D5CDD505-2E9C-101B-9397-08002B2CF9AE}" pid="7" name="MSIP_Label_e463cba9-5f6c-478d-9329-7b2295e4e8ed_ActionId">
    <vt:lpwstr>dba3cc3e-d18e-4c07-8170-16fb940aff49</vt:lpwstr>
  </property>
  <property fmtid="{D5CDD505-2E9C-101B-9397-08002B2CF9AE}" pid="8" name="MSIP_Label_e463cba9-5f6c-478d-9329-7b2295e4e8ed_ContentBits">
    <vt:lpwstr>0</vt:lpwstr>
  </property>
  <property fmtid="{D5CDD505-2E9C-101B-9397-08002B2CF9AE}" pid="9" name="MSIP_Label_e463cba9-5f6c-478d-9329-7b2295e4e8ed_Tag">
    <vt:lpwstr>10, 3, 0, 1</vt:lpwstr>
  </property>
</Properties>
</file>