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C89E0" w14:textId="5719AEBD" w:rsidR="000016E0" w:rsidRPr="00260C66" w:rsidRDefault="00260C66" w:rsidP="00260C66">
      <w:pPr>
        <w:pStyle w:val="Titre"/>
        <w:jc w:val="center"/>
        <w:rPr>
          <w:sz w:val="44"/>
        </w:rPr>
      </w:pPr>
      <w:r w:rsidRPr="00260C66">
        <w:rPr>
          <w:sz w:val="44"/>
        </w:rPr>
        <w:t xml:space="preserve">Essai </w:t>
      </w:r>
      <w:proofErr w:type="spellStart"/>
      <w:r w:rsidRPr="00260C66">
        <w:rPr>
          <w:sz w:val="44"/>
        </w:rPr>
        <w:t>TiC</w:t>
      </w:r>
      <w:proofErr w:type="spellEnd"/>
      <w:r w:rsidR="00066A24">
        <w:rPr>
          <w:sz w:val="44"/>
        </w:rPr>
        <w:t>/VC</w:t>
      </w:r>
      <w:r w:rsidRPr="00260C66">
        <w:rPr>
          <w:sz w:val="44"/>
        </w:rPr>
        <w:t xml:space="preserve"> Creuset froid</w:t>
      </w:r>
    </w:p>
    <w:p w14:paraId="1DEB2034" w14:textId="5316DDB7" w:rsidR="00260C66" w:rsidRDefault="00260C66" w:rsidP="00066A24">
      <w:pPr>
        <w:pStyle w:val="Titre"/>
        <w:jc w:val="center"/>
        <w:rPr>
          <w:sz w:val="44"/>
        </w:rPr>
      </w:pPr>
      <w:r w:rsidRPr="00260C66">
        <w:rPr>
          <w:sz w:val="44"/>
        </w:rPr>
        <w:t>2</w:t>
      </w:r>
      <w:r w:rsidR="00066A24">
        <w:rPr>
          <w:sz w:val="44"/>
        </w:rPr>
        <w:t>7</w:t>
      </w:r>
      <w:r w:rsidRPr="00260C66">
        <w:rPr>
          <w:sz w:val="44"/>
        </w:rPr>
        <w:t>/</w:t>
      </w:r>
      <w:r w:rsidR="00066A24">
        <w:rPr>
          <w:sz w:val="44"/>
        </w:rPr>
        <w:t>07</w:t>
      </w:r>
      <w:r w:rsidRPr="00260C66">
        <w:rPr>
          <w:sz w:val="44"/>
        </w:rPr>
        <w:t>/202</w:t>
      </w:r>
      <w:r w:rsidR="00066A24">
        <w:rPr>
          <w:sz w:val="44"/>
        </w:rPr>
        <w:t>3</w:t>
      </w:r>
    </w:p>
    <w:p w14:paraId="129C071E" w14:textId="06C9B55C" w:rsidR="00260C66" w:rsidRDefault="00260C66" w:rsidP="00260C66"/>
    <w:p w14:paraId="760419E5" w14:textId="1F48EF3C" w:rsidR="00066A24" w:rsidRDefault="00480D85" w:rsidP="00260C66">
      <w:pPr>
        <w:rPr>
          <w:u w:val="single"/>
        </w:rPr>
      </w:pPr>
      <w:r>
        <w:rPr>
          <w:u w:val="single"/>
        </w:rPr>
        <w:t>Contexte :</w:t>
      </w:r>
    </w:p>
    <w:tbl>
      <w:tblPr>
        <w:tblW w:w="82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41"/>
        <w:gridCol w:w="1985"/>
        <w:gridCol w:w="2126"/>
      </w:tblGrid>
      <w:tr w:rsidR="00480D85" w:rsidRPr="00821D9A" w14:paraId="53541D49" w14:textId="77777777" w:rsidTr="0043502D">
        <w:trPr>
          <w:trHeight w:val="291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F678" w14:textId="77777777" w:rsidR="00480D85" w:rsidRPr="00821D9A" w:rsidRDefault="00480D85" w:rsidP="0043502D">
            <w:pPr>
              <w:spacing w:after="0"/>
              <w:jc w:val="center"/>
            </w:pPr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3695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rPr>
                <w:b/>
                <w:bCs/>
              </w:rPr>
              <w:t>Température de fusion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B591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rPr>
                <w:b/>
                <w:bCs/>
              </w:rPr>
              <w:t>Densité (g/cm3)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416E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rPr>
                <w:b/>
                <w:bCs/>
              </w:rPr>
              <w:t>Résistivité (µΩ.m)</w:t>
            </w:r>
          </w:p>
        </w:tc>
      </w:tr>
      <w:tr w:rsidR="00480D85" w:rsidRPr="00821D9A" w14:paraId="2478277B" w14:textId="77777777" w:rsidTr="0043502D">
        <w:trPr>
          <w:trHeight w:val="242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4AF7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rPr>
                <w:b/>
                <w:bCs/>
              </w:rPr>
              <w:t>WC</w:t>
            </w:r>
            <w:r>
              <w:rPr>
                <w:b/>
                <w:bCs/>
              </w:rPr>
              <w:t>/W2C</w:t>
            </w:r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D095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t>2785 °C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985A" w14:textId="61954845" w:rsidR="00480D85" w:rsidRPr="00821D9A" w:rsidRDefault="00480D85" w:rsidP="0043502D">
            <w:pPr>
              <w:spacing w:after="0"/>
              <w:jc w:val="center"/>
            </w:pPr>
            <w:r w:rsidRPr="00821D9A">
              <w:t>1</w:t>
            </w:r>
            <w:r w:rsidR="00540E6F">
              <w:t>6</w:t>
            </w:r>
            <w:r w:rsidRPr="00821D9A">
              <w:t>,</w:t>
            </w:r>
            <w:r w:rsidR="00540E6F">
              <w:t>87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A5B1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t>0,46</w:t>
            </w:r>
          </w:p>
        </w:tc>
      </w:tr>
      <w:tr w:rsidR="00480D85" w:rsidRPr="00821D9A" w14:paraId="08B4336E" w14:textId="77777777" w:rsidTr="0043502D">
        <w:trPr>
          <w:trHeight w:val="323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6BA8" w14:textId="77777777" w:rsidR="00480D85" w:rsidRPr="00821D9A" w:rsidRDefault="00480D85" w:rsidP="0043502D">
            <w:pPr>
              <w:spacing w:after="0"/>
              <w:jc w:val="center"/>
            </w:pPr>
            <w:proofErr w:type="spellStart"/>
            <w:r w:rsidRPr="00821D9A">
              <w:rPr>
                <w:b/>
                <w:bCs/>
              </w:rPr>
              <w:t>TiC</w:t>
            </w:r>
            <w:proofErr w:type="spellEnd"/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DAEF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t>3140 °C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C090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t>4,93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47EE" w14:textId="77777777" w:rsidR="00480D85" w:rsidRPr="00821D9A" w:rsidRDefault="00480D85" w:rsidP="0043502D">
            <w:pPr>
              <w:spacing w:after="0"/>
              <w:jc w:val="center"/>
            </w:pPr>
            <w:r w:rsidRPr="00821D9A">
              <w:t>0,5</w:t>
            </w:r>
          </w:p>
        </w:tc>
      </w:tr>
      <w:tr w:rsidR="00480D85" w:rsidRPr="00821D9A" w14:paraId="64552867" w14:textId="77777777" w:rsidTr="0043502D">
        <w:trPr>
          <w:trHeight w:val="323"/>
        </w:trPr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5AAFC" w14:textId="04E1836D" w:rsidR="00480D85" w:rsidRPr="00821D9A" w:rsidRDefault="00480D85" w:rsidP="0043502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VC</w:t>
            </w:r>
            <w:r w:rsidR="00540E6F" w:rsidRPr="00540E6F">
              <w:rPr>
                <w:b/>
                <w:bCs/>
                <w:vertAlign w:val="subscript"/>
              </w:rPr>
              <w:t>0.88</w:t>
            </w:r>
          </w:p>
        </w:tc>
        <w:tc>
          <w:tcPr>
            <w:tcW w:w="2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D5678" w14:textId="060C7FD9" w:rsidR="00480D85" w:rsidRPr="00821D9A" w:rsidRDefault="00540E6F" w:rsidP="0043502D">
            <w:pPr>
              <w:spacing w:after="0"/>
              <w:jc w:val="center"/>
            </w:pPr>
            <w:r>
              <w:t>2833 °C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B1A08" w14:textId="6CF3D7C7" w:rsidR="00480D85" w:rsidRPr="00821D9A" w:rsidRDefault="00540E6F" w:rsidP="0043502D">
            <w:pPr>
              <w:spacing w:after="0"/>
              <w:jc w:val="center"/>
            </w:pPr>
            <w:r>
              <w:t>7.78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24F9D" w14:textId="77777777" w:rsidR="00480D85" w:rsidRPr="00821D9A" w:rsidRDefault="00480D85" w:rsidP="0043502D">
            <w:pPr>
              <w:spacing w:after="0"/>
              <w:jc w:val="center"/>
            </w:pPr>
          </w:p>
        </w:tc>
      </w:tr>
    </w:tbl>
    <w:p w14:paraId="4C0E8C70" w14:textId="77777777" w:rsidR="00480D85" w:rsidRDefault="00480D85" w:rsidP="00260C66">
      <w:pPr>
        <w:rPr>
          <w:u w:val="single"/>
        </w:rPr>
      </w:pPr>
    </w:p>
    <w:p w14:paraId="173692CF" w14:textId="77777777" w:rsidR="00066A24" w:rsidRDefault="00066A24" w:rsidP="00260C66">
      <w:pPr>
        <w:rPr>
          <w:u w:val="single"/>
        </w:rPr>
      </w:pPr>
      <w:proofErr w:type="spellStart"/>
      <w:r>
        <w:rPr>
          <w:u w:val="single"/>
        </w:rPr>
        <w:t>TiC</w:t>
      </w:r>
      <w:proofErr w:type="spellEnd"/>
      <w:r>
        <w:rPr>
          <w:u w:val="single"/>
        </w:rPr>
        <w:t> :</w:t>
      </w:r>
    </w:p>
    <w:p w14:paraId="5777E871" w14:textId="227DBD0C" w:rsidR="00066A24" w:rsidRDefault="00066A24" w:rsidP="00260C66">
      <w:r w:rsidRPr="00066A24">
        <w:t xml:space="preserve"> Lors du dernier essai, nous n’avons pas réussi à aboutir à un train de gouttes : </w:t>
      </w:r>
      <w:r>
        <w:t xml:space="preserve">il n’apparaissait aucune goutte : nous pensions que l’origine de ce phénomène était un creuset endommagé </w:t>
      </w:r>
    </w:p>
    <w:p w14:paraId="1DB56AE7" w14:textId="4C2B0724" w:rsidR="00066A24" w:rsidRDefault="00066A24" w:rsidP="00260C66">
      <w:r>
        <w:t xml:space="preserve">Pour cet essai, nous avons utilisé un creuset neuf pour nous affranchir de cette potentielle source de problème. Malgré cela, il nous a été impossible de former une goutte : les grains de </w:t>
      </w:r>
      <w:proofErr w:type="spellStart"/>
      <w:r>
        <w:t>TiC</w:t>
      </w:r>
      <w:proofErr w:type="spellEnd"/>
      <w:r>
        <w:t xml:space="preserve"> en fusion sont restés dans le fond du creuset, obstruant le passage du gaz et créant des jets et projections de grains en fusion (dangereux) par le haut du creuset.</w:t>
      </w:r>
    </w:p>
    <w:p w14:paraId="50E16C1B" w14:textId="77777777" w:rsidR="00A26048" w:rsidRDefault="00A26048" w:rsidP="00260C66"/>
    <w:p w14:paraId="74E0E4E3" w14:textId="7A49468B" w:rsidR="00A26048" w:rsidRDefault="00A26048" w:rsidP="00A26048">
      <w:pPr>
        <w:jc w:val="center"/>
      </w:pPr>
      <w:r>
        <w:rPr>
          <w:noProof/>
        </w:rPr>
        <w:drawing>
          <wp:inline distT="0" distB="0" distL="0" distR="0" wp14:anchorId="470577BF" wp14:editId="485559A7">
            <wp:extent cx="2644775" cy="2447925"/>
            <wp:effectExtent l="0" t="0" r="3175" b="9525"/>
            <wp:docPr id="1315808048" name="Image 1" descr="Une image contenant sol, reptile crocodilien, reptile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08048" name="Image 1" descr="Une image contenant sol, reptile crocodilien, reptile, plein ai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5" b="8141"/>
                    <a:stretch/>
                  </pic:blipFill>
                  <pic:spPr bwMode="auto">
                    <a:xfrm>
                      <a:off x="0" y="0"/>
                      <a:ext cx="2651609" cy="24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3F215" w14:textId="4B2E5977" w:rsidR="00066A24" w:rsidRDefault="00066A24" w:rsidP="00260C66">
      <w:r>
        <w:t xml:space="preserve">On peut chauffer les particules de </w:t>
      </w:r>
      <w:proofErr w:type="spellStart"/>
      <w:r>
        <w:t>TiC</w:t>
      </w:r>
      <w:proofErr w:type="spellEnd"/>
      <w:r>
        <w:t>, elles se consolident sous l’action du champ magnétique et fondent partiellement en surface, mais ne s’écoulent pas facilement en dehors du creuset (photos entonnoir liquide +boule de grains)</w:t>
      </w:r>
    </w:p>
    <w:p w14:paraId="4EC38EA9" w14:textId="3F773CF8" w:rsidR="00066A24" w:rsidRDefault="00066A24" w:rsidP="00066A24">
      <w:pPr>
        <w:pStyle w:val="Paragraphedeliste"/>
        <w:numPr>
          <w:ilvl w:val="0"/>
          <w:numId w:val="3"/>
        </w:numPr>
      </w:pPr>
      <w:r>
        <w:t>Le liquide est-il trop visqueux pour s’écouler ?</w:t>
      </w:r>
      <w:r w:rsidR="00E15560">
        <w:t xml:space="preserve"> Cette viscosité est-elle due à une composition non stœchiométrique ? </w:t>
      </w:r>
    </w:p>
    <w:p w14:paraId="1AF6D52A" w14:textId="51586E6B" w:rsidR="00066A24" w:rsidRDefault="00066A24" w:rsidP="00066A24">
      <w:pPr>
        <w:pStyle w:val="Paragraphedeliste"/>
        <w:numPr>
          <w:ilvl w:val="0"/>
          <w:numId w:val="3"/>
        </w:numPr>
      </w:pPr>
      <w:r>
        <w:t>La quantité de liquide est-elle suffisante pour traverser le creuset (poids)</w:t>
      </w:r>
      <w:r w:rsidR="00E15560">
        <w:t xml:space="preserve"> (en opposition aux forces de Lorentz ? non car pas d’observation de goutte ou de coulée lorsque la puissance est arrêtée)</w:t>
      </w:r>
    </w:p>
    <w:p w14:paraId="3D82B368" w14:textId="5C6AD8FF" w:rsidR="000E51FA" w:rsidRDefault="000E51FA" w:rsidP="000E51FA">
      <w:r>
        <w:t xml:space="preserve">On arrive à chauffer, on est autour de 180kW, mais on ne transforme en liquide qu’une partie de la matière, le reste restant en boule de grains agglomérés : cela vient-il de la porosité des grains </w:t>
      </w:r>
      <w:r>
        <w:lastRenderedPageBreak/>
        <w:t xml:space="preserve">l’agglomérés ? </w:t>
      </w:r>
      <w:r w:rsidR="005D4269">
        <w:t xml:space="preserve">La résistivité de l’agglomérat est-elle différente de la valeur nominale ?  </w:t>
      </w:r>
      <w:r>
        <w:t xml:space="preserve">Faut-il changer de matière première ? </w:t>
      </w:r>
      <w:r w:rsidR="005D4269">
        <w:t>Faut-il une opération préalable de fusion ou de compaction pour réduire la porosité</w:t>
      </w:r>
      <w:r w:rsidR="00E15560">
        <w:t>.</w:t>
      </w:r>
    </w:p>
    <w:p w14:paraId="0A13A5DA" w14:textId="10A57CCC" w:rsidR="00E15560" w:rsidRDefault="00E15560" w:rsidP="000E51FA">
      <w:r>
        <w:t>De plus, la formation d’une couronne de liquide à l’intérieur du creuset peut bloquer l’induction dans cette zone et donc la fusion du reste de la matière (?)</w:t>
      </w:r>
    </w:p>
    <w:p w14:paraId="37B160F2" w14:textId="06804F2C" w:rsidR="003640CA" w:rsidRDefault="003640CA" w:rsidP="000E51FA">
      <w:r>
        <w:t xml:space="preserve">La suite : </w:t>
      </w:r>
    </w:p>
    <w:p w14:paraId="036A11CC" w14:textId="0D9C3042" w:rsidR="003640CA" w:rsidRDefault="003640CA" w:rsidP="000E51FA">
      <w:r>
        <w:t xml:space="preserve">On a du mal à imaginer une suite pour le </w:t>
      </w:r>
      <w:proofErr w:type="spellStart"/>
      <w:r>
        <w:t>TiC</w:t>
      </w:r>
      <w:proofErr w:type="spellEnd"/>
      <w:r>
        <w:t xml:space="preserve"> : la fusion est partielle et difficile. Une idée serait de densifier la matière </w:t>
      </w:r>
      <w:r w:rsidR="008267C2">
        <w:t>/ les granulés</w:t>
      </w:r>
      <w:r w:rsidR="00D204BE">
        <w:t>.</w:t>
      </w:r>
      <w:r w:rsidR="008267C2">
        <w:t xml:space="preserve"> </w:t>
      </w:r>
    </w:p>
    <w:p w14:paraId="366B2D79" w14:textId="3BA7E623" w:rsidR="00527ED6" w:rsidRDefault="00527ED6" w:rsidP="000E51FA">
      <w:r>
        <w:t>Une piste : partir d’une composition différente, autour de 60</w:t>
      </w:r>
      <w:r w:rsidR="00A56B75">
        <w:t xml:space="preserve"> </w:t>
      </w:r>
      <w:r>
        <w:t>at% de C afin de se rapprocher d’une fusion congruente.</w:t>
      </w:r>
    </w:p>
    <w:p w14:paraId="4C77BACD" w14:textId="43242E8C" w:rsidR="003640CA" w:rsidRDefault="00527ED6" w:rsidP="00860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3E797" wp14:editId="302879DE">
                <wp:simplePos x="0" y="0"/>
                <wp:positionH relativeFrom="column">
                  <wp:posOffset>3319780</wp:posOffset>
                </wp:positionH>
                <wp:positionV relativeFrom="paragraph">
                  <wp:posOffset>537845</wp:posOffset>
                </wp:positionV>
                <wp:extent cx="4763" cy="204787"/>
                <wp:effectExtent l="76200" t="0" r="71755" b="622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047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0C74A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61.4pt;margin-top:42.35pt;width:.4pt;height:16.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A6ED07" wp14:editId="7E575338">
            <wp:extent cx="3497263" cy="2757487"/>
            <wp:effectExtent l="0" t="0" r="8255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3482" cy="276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A8D2" w14:textId="66CB88B4" w:rsidR="00066A24" w:rsidRDefault="0070216F" w:rsidP="00260C66">
      <w:r w:rsidRPr="0070216F">
        <w:rPr>
          <w:u w:val="single"/>
        </w:rPr>
        <w:t>VC</w:t>
      </w:r>
      <w:r>
        <w:t> :</w:t>
      </w:r>
    </w:p>
    <w:p w14:paraId="29483E3A" w14:textId="649F1BF2" w:rsidR="0070216F" w:rsidRDefault="0070216F" w:rsidP="00260C66">
      <w:r>
        <w:t xml:space="preserve">La situation est semblable sur plusieurs points avec le </w:t>
      </w:r>
      <w:proofErr w:type="spellStart"/>
      <w:r>
        <w:t>TiC</w:t>
      </w:r>
      <w:proofErr w:type="spellEnd"/>
      <w:r>
        <w:t> :</w:t>
      </w:r>
    </w:p>
    <w:p w14:paraId="47000627" w14:textId="224B46A7" w:rsidR="00BA2A2E" w:rsidRDefault="00BA2A2E" w:rsidP="00BA2A2E">
      <w:pPr>
        <w:pStyle w:val="Paragraphedeliste"/>
        <w:numPr>
          <w:ilvl w:val="0"/>
          <w:numId w:val="5"/>
        </w:numPr>
      </w:pPr>
      <w:r>
        <w:t>Difficulté au niveau de la fusion : boule de solide partiellement fondu sans formation de goutte</w:t>
      </w:r>
    </w:p>
    <w:p w14:paraId="3CE24272" w14:textId="725D7FBA" w:rsidR="00BA2A2E" w:rsidRDefault="00BA2A2E" w:rsidP="00BA2A2E">
      <w:pPr>
        <w:pStyle w:val="Paragraphedeliste"/>
        <w:numPr>
          <w:ilvl w:val="0"/>
          <w:numId w:val="5"/>
        </w:numPr>
      </w:pPr>
      <w:r>
        <w:t>Puissance autour de 180kW</w:t>
      </w:r>
    </w:p>
    <w:p w14:paraId="3D335096" w14:textId="172D64E9" w:rsidR="00860BD0" w:rsidRDefault="0070216F" w:rsidP="00260C66">
      <w:r w:rsidRPr="0070216F">
        <w:t>En revanche, on devine qu’il se forme plus de liquide</w:t>
      </w:r>
      <w:r>
        <w:t xml:space="preserve"> (qui ne s’écoule pas), et que lors de l’arrêt de la puissance, une stala</w:t>
      </w:r>
      <w:r w:rsidR="00BA2A2E">
        <w:t>ctite se forme (très longue et pointue), ce qui peut être expliqué par une contraction magnétique trop élevée par rapport à la quantité de liquide (poids). La forme fine et pointue du lingot indique une très grande viscosité, ce qui est très différent du carbure de tungstène.</w:t>
      </w:r>
    </w:p>
    <w:p w14:paraId="43850A3F" w14:textId="33D11235" w:rsidR="00612146" w:rsidRDefault="00612146" w:rsidP="00260C66">
      <w:r>
        <w:t>Composition initiale de l’aggloméré : 80wt% V (environ 48at%V)</w:t>
      </w:r>
    </w:p>
    <w:p w14:paraId="0D8A7D48" w14:textId="5E1A9782" w:rsidR="00A26048" w:rsidRDefault="00A26048" w:rsidP="00260C66">
      <w:r>
        <w:rPr>
          <w:noProof/>
        </w:rPr>
        <w:lastRenderedPageBreak/>
        <w:drawing>
          <wp:inline distT="0" distB="0" distL="0" distR="0" wp14:anchorId="1272098B" wp14:editId="5EEDF7B4">
            <wp:extent cx="2847147" cy="2135988"/>
            <wp:effectExtent l="0" t="0" r="0" b="0"/>
            <wp:docPr id="1648123620" name="Image 2" descr="Une image contenant outil, tuyau, acier, travail du méta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23620" name="Image 2" descr="Une image contenant outil, tuyau, acier, travail du méta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83" cy="214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EF18E5" wp14:editId="3A448C95">
            <wp:extent cx="2867025" cy="2150901"/>
            <wp:effectExtent l="0" t="0" r="0" b="1905"/>
            <wp:docPr id="1019170306" name="Image 3" descr="Une image contenant sol, rocher, plein air, sa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70306" name="Image 3" descr="Une image contenant sol, rocher, plein air, sa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33" cy="216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9056" w14:textId="1DF2FAC1" w:rsidR="00BA2A2E" w:rsidRDefault="00BA2A2E" w:rsidP="00260C66">
      <w:r>
        <w:t xml:space="preserve"> </w:t>
      </w:r>
    </w:p>
    <w:p w14:paraId="2C546A0B" w14:textId="45A61CA3" w:rsidR="00066A24" w:rsidRDefault="00BA2A2E" w:rsidP="00260C66">
      <w:r>
        <w:t xml:space="preserve">Dans le cas du VC, on se rapproche un peu plus d’un comportement en coulée de celui du WC, </w:t>
      </w:r>
      <w:proofErr w:type="spellStart"/>
      <w:r>
        <w:t>contraitement</w:t>
      </w:r>
      <w:proofErr w:type="spellEnd"/>
      <w:r>
        <w:t xml:space="preserve"> au </w:t>
      </w:r>
      <w:proofErr w:type="spellStart"/>
      <w:r>
        <w:t>TiC</w:t>
      </w:r>
      <w:proofErr w:type="spellEnd"/>
      <w:r>
        <w:t>.  On peut soulever plusieurs questions :</w:t>
      </w:r>
    </w:p>
    <w:p w14:paraId="53907F69" w14:textId="6713E6BD" w:rsidR="00BA2A2E" w:rsidRDefault="00BA2A2E" w:rsidP="00BA2A2E">
      <w:pPr>
        <w:pStyle w:val="Paragraphedeliste"/>
        <w:numPr>
          <w:ilvl w:val="0"/>
          <w:numId w:val="5"/>
        </w:numPr>
      </w:pPr>
      <w:r>
        <w:t xml:space="preserve">La composition de notre matière première est-elle optimale pour obtenir un liquide fluide ? </w:t>
      </w:r>
    </w:p>
    <w:p w14:paraId="0187C25F" w14:textId="01A79750" w:rsidR="00BA2A2E" w:rsidRDefault="00BA2A2E" w:rsidP="00BA2A2E">
      <w:pPr>
        <w:pStyle w:val="Paragraphedeliste"/>
        <w:numPr>
          <w:ilvl w:val="0"/>
          <w:numId w:val="5"/>
        </w:numPr>
      </w:pPr>
      <w:r>
        <w:t>La compaction des grains/ la résistivité de la matière était-elle suffisante pour la fréquence d’utilisation de notre installation ? Peut-on la mesurer ?</w:t>
      </w:r>
    </w:p>
    <w:p w14:paraId="156490A3" w14:textId="420FDC06" w:rsidR="00BA2A2E" w:rsidRDefault="00BA2A2E" w:rsidP="00BA2A2E">
      <w:pPr>
        <w:pStyle w:val="Paragraphedeliste"/>
        <w:numPr>
          <w:ilvl w:val="0"/>
          <w:numId w:val="5"/>
        </w:numPr>
      </w:pPr>
      <w:r>
        <w:t>Peut-on diminuer la porosité de notre matière avant passage au creuset froid ?</w:t>
      </w:r>
    </w:p>
    <w:p w14:paraId="24D6C35E" w14:textId="5E11AE2F" w:rsidR="00BA2A2E" w:rsidRDefault="00BA2A2E" w:rsidP="00BA2A2E">
      <w:pPr>
        <w:pStyle w:val="Paragraphedeliste"/>
      </w:pPr>
    </w:p>
    <w:p w14:paraId="58EA8706" w14:textId="77777777" w:rsidR="00E37680" w:rsidRDefault="00E37680" w:rsidP="00E37680">
      <w:pPr>
        <w:pStyle w:val="Paragraphedeliste"/>
        <w:ind w:left="0"/>
        <w:jc w:val="center"/>
      </w:pPr>
    </w:p>
    <w:p w14:paraId="30B426D9" w14:textId="0BE73BE5" w:rsidR="00E37680" w:rsidRDefault="00E37680" w:rsidP="00E37680">
      <w:pPr>
        <w:pStyle w:val="Paragraphedeliste"/>
        <w:ind w:left="0"/>
        <w:jc w:val="center"/>
      </w:pPr>
    </w:p>
    <w:p w14:paraId="72626300" w14:textId="6165688E" w:rsidR="00BA2A2E" w:rsidRDefault="00611D72" w:rsidP="00E37680">
      <w:pPr>
        <w:pStyle w:val="Paragraphedeliste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AB64" wp14:editId="4CD92A2B">
                <wp:simplePos x="0" y="0"/>
                <wp:positionH relativeFrom="column">
                  <wp:posOffset>2823616</wp:posOffset>
                </wp:positionH>
                <wp:positionV relativeFrom="paragraph">
                  <wp:posOffset>1068507</wp:posOffset>
                </wp:positionV>
                <wp:extent cx="4763" cy="204787"/>
                <wp:effectExtent l="76200" t="0" r="71755" b="62230"/>
                <wp:wrapNone/>
                <wp:docPr id="534121786" name="Connecteur droit avec flèche 534121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047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6D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34121786" o:spid="_x0000_s1026" type="#_x0000_t32" style="position:absolute;margin-left:222.35pt;margin-top:84.15pt;width:.4pt;height:16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E0F50" wp14:editId="0D4A9F27">
                <wp:simplePos x="0" y="0"/>
                <wp:positionH relativeFrom="column">
                  <wp:posOffset>2833242</wp:posOffset>
                </wp:positionH>
                <wp:positionV relativeFrom="paragraph">
                  <wp:posOffset>1335491</wp:posOffset>
                </wp:positionV>
                <wp:extent cx="0" cy="2608564"/>
                <wp:effectExtent l="0" t="0" r="38100" b="2095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85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8B00C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pt,105.15pt" to="223.1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" strokecolor="red" strokeweight="1pt">
                <v:stroke dashstyle="dash" joinstyle="miter"/>
              </v:line>
            </w:pict>
          </mc:Fallback>
        </mc:AlternateContent>
      </w:r>
      <w:r w:rsidR="00E37680">
        <w:rPr>
          <w:noProof/>
        </w:rPr>
        <w:drawing>
          <wp:inline distT="0" distB="0" distL="0" distR="0" wp14:anchorId="19B56FFA" wp14:editId="2A37A772">
            <wp:extent cx="4159521" cy="4457470"/>
            <wp:effectExtent l="0" t="0" r="0" b="635"/>
            <wp:docPr id="1907376238" name="Image 1907376238" descr="Une image contenant texte, diagramme, Plan, schéma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6238" name="Image 1907376238" descr="Une image contenant texte, diagramme, Plan, schématiqu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07" cy="446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25E2" w14:textId="0982427E" w:rsidR="00BA2A2E" w:rsidRDefault="00BA2A2E" w:rsidP="00BA2A2E">
      <w:pPr>
        <w:pStyle w:val="Paragraphedeliste"/>
        <w:ind w:left="0"/>
      </w:pPr>
      <w:r>
        <w:lastRenderedPageBreak/>
        <w:t>La suite :</w:t>
      </w:r>
    </w:p>
    <w:p w14:paraId="653D8DC0" w14:textId="1A5E6347" w:rsidR="00BA2A2E" w:rsidRDefault="00BA2A2E" w:rsidP="00BA2A2E">
      <w:pPr>
        <w:pStyle w:val="Paragraphedeliste"/>
        <w:numPr>
          <w:ilvl w:val="0"/>
          <w:numId w:val="5"/>
        </w:numPr>
      </w:pPr>
      <w:r>
        <w:t>Comment améliorer la fusion :</w:t>
      </w:r>
    </w:p>
    <w:p w14:paraId="321366B2" w14:textId="0F244FD3" w:rsidR="00266BEE" w:rsidRDefault="00266BEE" w:rsidP="00266BEE">
      <w:pPr>
        <w:pStyle w:val="Paragraphedeliste"/>
        <w:numPr>
          <w:ilvl w:val="1"/>
          <w:numId w:val="5"/>
        </w:numPr>
      </w:pPr>
      <w:r>
        <w:t>Diminution de la porosité du matériau de départ : pour améliorer la résistivité, la conduction thermique etc.</w:t>
      </w:r>
    </w:p>
    <w:p w14:paraId="5F87BFA5" w14:textId="72533C7B" w:rsidR="00BA2A2E" w:rsidRDefault="00BA2A2E" w:rsidP="00BA2A2E">
      <w:pPr>
        <w:pStyle w:val="Paragraphedeliste"/>
        <w:numPr>
          <w:ilvl w:val="1"/>
          <w:numId w:val="5"/>
        </w:numPr>
      </w:pPr>
      <w:r>
        <w:t>Diminuer la taille du creuset : pour augmenter la puissance spécifique</w:t>
      </w:r>
    </w:p>
    <w:p w14:paraId="7E443F9A" w14:textId="7F16FF94" w:rsidR="00BA2A2E" w:rsidRDefault="00BA2A2E" w:rsidP="00BA2A2E">
      <w:pPr>
        <w:pStyle w:val="Paragraphedeliste"/>
        <w:numPr>
          <w:ilvl w:val="1"/>
          <w:numId w:val="5"/>
        </w:numPr>
      </w:pPr>
      <w:r>
        <w:t>Modifier le fond du creuset</w:t>
      </w:r>
      <w:r w:rsidR="00266BEE">
        <w:t>/</w:t>
      </w:r>
      <w:r w:rsidR="00266BEE" w:rsidRPr="00266BEE">
        <w:t xml:space="preserve"> </w:t>
      </w:r>
      <w:r w:rsidR="00266BEE">
        <w:t>Modifier la taille du trou de coulée </w:t>
      </w:r>
      <w:r>
        <w:t>: pour limiter la lévitation du liquide</w:t>
      </w:r>
    </w:p>
    <w:p w14:paraId="3BBBAB03" w14:textId="77777777" w:rsidR="00BA2A2E" w:rsidRDefault="00BA2A2E" w:rsidP="00BA2A2E">
      <w:pPr>
        <w:pStyle w:val="Paragraphedeliste"/>
        <w:ind w:left="0"/>
      </w:pPr>
    </w:p>
    <w:p w14:paraId="2AD7136D" w14:textId="41141D7A" w:rsidR="00BA2A2E" w:rsidRDefault="00BA2A2E" w:rsidP="00BA2A2E">
      <w:pPr>
        <w:pStyle w:val="Paragraphedeliste"/>
        <w:ind w:left="0"/>
      </w:pPr>
      <w:r>
        <w:t>On rappellera les paramètres essentiels pour une coulée :</w:t>
      </w:r>
    </w:p>
    <w:p w14:paraId="6BCCB70E" w14:textId="12E057BE" w:rsidR="00BA2A2E" w:rsidRDefault="00266BEE" w:rsidP="00BA2A2E">
      <w:pPr>
        <w:pStyle w:val="Paragraphedeliste"/>
        <w:numPr>
          <w:ilvl w:val="0"/>
          <w:numId w:val="5"/>
        </w:numPr>
      </w:pPr>
      <w:r>
        <w:t>Résistivité électrique</w:t>
      </w:r>
    </w:p>
    <w:p w14:paraId="4392BF1B" w14:textId="325A4FEB" w:rsidR="00266BEE" w:rsidRDefault="00266BEE" w:rsidP="00BA2A2E">
      <w:pPr>
        <w:pStyle w:val="Paragraphedeliste"/>
        <w:numPr>
          <w:ilvl w:val="0"/>
          <w:numId w:val="5"/>
        </w:numPr>
      </w:pPr>
      <w:r>
        <w:t>Stœchiométrie (fusion congruente)</w:t>
      </w:r>
    </w:p>
    <w:p w14:paraId="41D3D41B" w14:textId="4DB8C449" w:rsidR="00266BEE" w:rsidRDefault="00266BEE" w:rsidP="00BA2A2E">
      <w:pPr>
        <w:pStyle w:val="Paragraphedeliste"/>
        <w:numPr>
          <w:ilvl w:val="0"/>
          <w:numId w:val="5"/>
        </w:numPr>
      </w:pPr>
      <w:r>
        <w:t>Densité</w:t>
      </w:r>
    </w:p>
    <w:p w14:paraId="444EFD29" w14:textId="0E8D6DFB" w:rsidR="00266BEE" w:rsidRPr="0070216F" w:rsidRDefault="00266BEE" w:rsidP="00BA2A2E">
      <w:pPr>
        <w:pStyle w:val="Paragraphedeliste"/>
        <w:numPr>
          <w:ilvl w:val="0"/>
          <w:numId w:val="5"/>
        </w:numPr>
      </w:pPr>
      <w:r>
        <w:t>Taille des particules</w:t>
      </w:r>
    </w:p>
    <w:p w14:paraId="4C86A3E8" w14:textId="77777777" w:rsidR="00066A24" w:rsidRDefault="00066A24" w:rsidP="00260C66">
      <w:pPr>
        <w:rPr>
          <w:u w:val="single"/>
        </w:rPr>
      </w:pPr>
    </w:p>
    <w:p w14:paraId="253AFF4F" w14:textId="77777777" w:rsidR="00066A24" w:rsidRDefault="00066A24" w:rsidP="00260C66">
      <w:pPr>
        <w:rPr>
          <w:u w:val="single"/>
        </w:rPr>
      </w:pPr>
    </w:p>
    <w:p w14:paraId="179076AE" w14:textId="0224DC9D" w:rsidR="00066A24" w:rsidRDefault="00E85EC1" w:rsidP="00260C66">
      <w:pPr>
        <w:rPr>
          <w:u w:val="single"/>
        </w:rPr>
      </w:pPr>
      <w:r>
        <w:rPr>
          <w:u w:val="single"/>
        </w:rPr>
        <w:t>04/09/2023 :</w:t>
      </w:r>
    </w:p>
    <w:p w14:paraId="5B3015CD" w14:textId="505F03FB" w:rsidR="00E85EC1" w:rsidRPr="006D137E" w:rsidRDefault="00E85EC1" w:rsidP="00260C66">
      <w:r w:rsidRPr="006D137E">
        <w:t>Suite à la précédente étude, les prochaines étapes sont les suivantes :</w:t>
      </w:r>
    </w:p>
    <w:p w14:paraId="68288E9F" w14:textId="60FD6630" w:rsidR="00E85EC1" w:rsidRDefault="000372BC" w:rsidP="000372BC">
      <w:pPr>
        <w:pStyle w:val="Paragraphedeliste"/>
        <w:numPr>
          <w:ilvl w:val="0"/>
          <w:numId w:val="5"/>
        </w:numPr>
        <w:rPr>
          <w:u w:val="single"/>
        </w:rPr>
      </w:pPr>
      <w:r>
        <w:rPr>
          <w:u w:val="single"/>
        </w:rPr>
        <w:t>Analyse des phases et composition du liquide solidifié issu du creuset froid</w:t>
      </w:r>
    </w:p>
    <w:p w14:paraId="74462C75" w14:textId="11AB80CB" w:rsidR="000372BC" w:rsidRDefault="000372BC" w:rsidP="000372BC">
      <w:pPr>
        <w:pStyle w:val="Paragraphedeliste"/>
        <w:numPr>
          <w:ilvl w:val="0"/>
          <w:numId w:val="5"/>
        </w:numPr>
        <w:rPr>
          <w:u w:val="single"/>
        </w:rPr>
      </w:pPr>
      <w:r>
        <w:rPr>
          <w:u w:val="single"/>
        </w:rPr>
        <w:t xml:space="preserve">Recherche de matériaux + denses </w:t>
      </w:r>
    </w:p>
    <w:p w14:paraId="7B78B6F9" w14:textId="5734AE42" w:rsidR="000372BC" w:rsidRPr="000372BC" w:rsidRDefault="000372BC" w:rsidP="000372BC">
      <w:pPr>
        <w:pStyle w:val="Paragraphedeliste"/>
        <w:numPr>
          <w:ilvl w:val="0"/>
          <w:numId w:val="5"/>
        </w:numPr>
        <w:rPr>
          <w:u w:val="single"/>
        </w:rPr>
      </w:pPr>
      <w:r>
        <w:rPr>
          <w:u w:val="single"/>
        </w:rPr>
        <w:t>Recherche de matériaux de composition eutectique.</w:t>
      </w:r>
      <w:bookmarkStart w:id="0" w:name="_GoBack"/>
      <w:bookmarkEnd w:id="0"/>
    </w:p>
    <w:p w14:paraId="3BF717BE" w14:textId="77777777" w:rsidR="00407A91" w:rsidRPr="00260C66" w:rsidRDefault="00407A91" w:rsidP="00407A91">
      <w:pPr>
        <w:jc w:val="both"/>
      </w:pPr>
    </w:p>
    <w:sectPr w:rsidR="00407A91" w:rsidRPr="0026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C73"/>
    <w:multiLevelType w:val="hybridMultilevel"/>
    <w:tmpl w:val="F10632EC"/>
    <w:lvl w:ilvl="0" w:tplc="E5522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E6FE7"/>
    <w:multiLevelType w:val="hybridMultilevel"/>
    <w:tmpl w:val="993407C6"/>
    <w:lvl w:ilvl="0" w:tplc="1ACA0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255C2"/>
    <w:multiLevelType w:val="hybridMultilevel"/>
    <w:tmpl w:val="AE0215DA"/>
    <w:lvl w:ilvl="0" w:tplc="F8FC9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2136"/>
    <w:multiLevelType w:val="hybridMultilevel"/>
    <w:tmpl w:val="BF3E561A"/>
    <w:lvl w:ilvl="0" w:tplc="5DAE45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B7592"/>
    <w:multiLevelType w:val="hybridMultilevel"/>
    <w:tmpl w:val="CEAE96F2"/>
    <w:lvl w:ilvl="0" w:tplc="FC4813F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3F"/>
    <w:rsid w:val="000016E0"/>
    <w:rsid w:val="000372BC"/>
    <w:rsid w:val="00066A24"/>
    <w:rsid w:val="000E51FA"/>
    <w:rsid w:val="001A1F69"/>
    <w:rsid w:val="00244650"/>
    <w:rsid w:val="00260C66"/>
    <w:rsid w:val="00266BEE"/>
    <w:rsid w:val="003640CA"/>
    <w:rsid w:val="003A7CD2"/>
    <w:rsid w:val="00407A91"/>
    <w:rsid w:val="00422BEC"/>
    <w:rsid w:val="004758A4"/>
    <w:rsid w:val="00480D85"/>
    <w:rsid w:val="00481EA2"/>
    <w:rsid w:val="00527ED6"/>
    <w:rsid w:val="00540E6F"/>
    <w:rsid w:val="005D4269"/>
    <w:rsid w:val="0061073F"/>
    <w:rsid w:val="00611D72"/>
    <w:rsid w:val="00612146"/>
    <w:rsid w:val="006D137E"/>
    <w:rsid w:val="006E1E53"/>
    <w:rsid w:val="006F74C4"/>
    <w:rsid w:val="0070216F"/>
    <w:rsid w:val="00757539"/>
    <w:rsid w:val="00761960"/>
    <w:rsid w:val="00821D9A"/>
    <w:rsid w:val="008267C2"/>
    <w:rsid w:val="00860BD0"/>
    <w:rsid w:val="00985379"/>
    <w:rsid w:val="009F7DD7"/>
    <w:rsid w:val="00A13AD2"/>
    <w:rsid w:val="00A26048"/>
    <w:rsid w:val="00A56B75"/>
    <w:rsid w:val="00A804FA"/>
    <w:rsid w:val="00B656C5"/>
    <w:rsid w:val="00BA2A2E"/>
    <w:rsid w:val="00C351F9"/>
    <w:rsid w:val="00D03D79"/>
    <w:rsid w:val="00D204BE"/>
    <w:rsid w:val="00E15560"/>
    <w:rsid w:val="00E37680"/>
    <w:rsid w:val="00E85EC1"/>
    <w:rsid w:val="00ED01F5"/>
    <w:rsid w:val="00E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AFEF"/>
  <w15:chartTrackingRefBased/>
  <w15:docId w15:val="{0E07CD23-01E4-436F-A741-9A0B8B52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0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6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ROULON</dc:creator>
  <cp:keywords/>
  <dc:description/>
  <cp:lastModifiedBy>Zoe ROULON</cp:lastModifiedBy>
  <cp:revision>20</cp:revision>
  <dcterms:created xsi:type="dcterms:W3CDTF">2023-07-27T07:59:00Z</dcterms:created>
  <dcterms:modified xsi:type="dcterms:W3CDTF">2023-09-13T13:27:00Z</dcterms:modified>
</cp:coreProperties>
</file>