
<file path=[Content_Types].xml><?xml version="1.0" encoding="utf-8"?>
<Types xmlns="http://schemas.openxmlformats.org/package/2006/content-types">
  <Default Extension="jfif" ContentType="image/jpeg"/>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AC58418" w14:textId="77777777" w:rsidR="00EE26ED" w:rsidRDefault="002E30C4" w:rsidP="00EE26ED">
      <w:pPr>
        <w:pStyle w:val="Titre5"/>
        <w:tabs>
          <w:tab w:val="left" w:pos="390"/>
          <w:tab w:val="center" w:pos="5233"/>
        </w:tabs>
        <w:jc w:val="left"/>
      </w:pPr>
      <w:bookmarkStart w:id="0" w:name="_Toc221068440"/>
      <w:bookmarkStart w:id="1" w:name="_Toc221068430"/>
      <w:r>
        <w:tab/>
      </w:r>
    </w:p>
    <w:p w14:paraId="1E29D757" w14:textId="77777777" w:rsidR="00EE26ED" w:rsidRPr="00EE26ED" w:rsidRDefault="00EE26ED" w:rsidP="00EE26ED">
      <w:pPr>
        <w:rPr>
          <w:lang w:eastAsia="fr-FR"/>
        </w:rPr>
      </w:pPr>
    </w:p>
    <w:p w14:paraId="424E60D1" w14:textId="77777777" w:rsidR="00EE26ED" w:rsidRPr="00EE26ED" w:rsidRDefault="00EE26ED" w:rsidP="00EE26ED">
      <w:pPr>
        <w:rPr>
          <w:lang w:eastAsia="fr-FR"/>
        </w:rPr>
      </w:pPr>
    </w:p>
    <w:p w14:paraId="14C1F2B9" w14:textId="77777777" w:rsidR="00EE26ED" w:rsidRPr="00EE26ED" w:rsidRDefault="00EE26ED" w:rsidP="00EE26ED">
      <w:pPr>
        <w:rPr>
          <w:lang w:eastAsia="fr-FR"/>
        </w:rPr>
      </w:pPr>
    </w:p>
    <w:p w14:paraId="04D4B1F9" w14:textId="77777777" w:rsidR="00EE26ED" w:rsidRPr="00EE26ED" w:rsidRDefault="00EE26ED" w:rsidP="00EE26ED">
      <w:pPr>
        <w:rPr>
          <w:lang w:eastAsia="fr-FR"/>
        </w:rPr>
      </w:pPr>
    </w:p>
    <w:p w14:paraId="477FC942" w14:textId="77777777" w:rsidR="00EE26ED" w:rsidRPr="00EE26ED" w:rsidRDefault="00EE26ED" w:rsidP="00EE26ED">
      <w:pPr>
        <w:rPr>
          <w:lang w:eastAsia="fr-FR"/>
        </w:rPr>
      </w:pPr>
    </w:p>
    <w:p w14:paraId="43A12453" w14:textId="77777777" w:rsidR="00EE26ED" w:rsidRPr="00EE26ED" w:rsidRDefault="00EE26ED" w:rsidP="00EE26ED">
      <w:pPr>
        <w:rPr>
          <w:lang w:eastAsia="fr-FR"/>
        </w:rPr>
      </w:pPr>
    </w:p>
    <w:p w14:paraId="1EDF0724" w14:textId="77777777" w:rsidR="00EE26ED" w:rsidRPr="00EE26ED" w:rsidRDefault="00EE26ED" w:rsidP="00EE26ED">
      <w:pPr>
        <w:rPr>
          <w:lang w:eastAsia="fr-FR"/>
        </w:rPr>
      </w:pPr>
    </w:p>
    <w:p w14:paraId="40E2355C" w14:textId="77777777" w:rsidR="00EE26ED" w:rsidRPr="00EE26ED" w:rsidRDefault="00EE26ED" w:rsidP="00EE26ED">
      <w:pPr>
        <w:rPr>
          <w:lang w:eastAsia="fr-FR"/>
        </w:rPr>
      </w:pPr>
    </w:p>
    <w:p w14:paraId="63AD474A" w14:textId="77777777" w:rsidR="00EE26ED" w:rsidRPr="00EE26ED" w:rsidRDefault="00EE26ED" w:rsidP="00EE26ED">
      <w:pPr>
        <w:rPr>
          <w:lang w:eastAsia="fr-FR"/>
        </w:rPr>
      </w:pPr>
    </w:p>
    <w:tbl>
      <w:tblPr>
        <w:tblpPr w:leftFromText="141" w:rightFromText="141" w:vertAnchor="text" w:horzAnchor="margin" w:tblpXSpec="center" w:tblpY="365"/>
        <w:tblW w:w="9214" w:type="dxa"/>
        <w:tblLayout w:type="fixed"/>
        <w:tblCellMar>
          <w:top w:w="28" w:type="dxa"/>
          <w:left w:w="57" w:type="dxa"/>
          <w:bottom w:w="28" w:type="dxa"/>
          <w:right w:w="57" w:type="dxa"/>
        </w:tblCellMar>
        <w:tblLook w:val="04A0" w:firstRow="1" w:lastRow="0" w:firstColumn="1" w:lastColumn="0" w:noHBand="0" w:noVBand="1"/>
      </w:tblPr>
      <w:tblGrid>
        <w:gridCol w:w="3119"/>
        <w:gridCol w:w="6095"/>
      </w:tblGrid>
      <w:tr w:rsidR="00CD6AA4" w14:paraId="7E16DD01" w14:textId="77777777" w:rsidTr="00C36757">
        <w:trPr>
          <w:trHeight w:val="372"/>
        </w:trPr>
        <w:tc>
          <w:tcPr>
            <w:tcW w:w="3119" w:type="dxa"/>
          </w:tcPr>
          <w:p w14:paraId="17976143" w14:textId="77777777" w:rsidR="00CD6AA4" w:rsidRDefault="00CD6AA4" w:rsidP="00C36757">
            <w:pPr>
              <w:jc w:val="both"/>
              <w:rPr>
                <w:rFonts w:ascii="Arial Narrow" w:hAnsi="Arial Narrow" w:cs="Arial"/>
                <w:color w:val="000000" w:themeColor="text1"/>
                <w:sz w:val="44"/>
                <w:szCs w:val="44"/>
                <w:lang w:eastAsia="fr-FR"/>
              </w:rPr>
            </w:pPr>
            <w:bookmarkStart w:id="2" w:name="_Hlk88546526"/>
          </w:p>
        </w:tc>
        <w:tc>
          <w:tcPr>
            <w:tcW w:w="6095" w:type="dxa"/>
            <w:hideMark/>
          </w:tcPr>
          <w:p w14:paraId="257B1665" w14:textId="2AB8E4DD" w:rsidR="00CD6AA4" w:rsidRPr="007A7A63" w:rsidRDefault="00CD6AA4" w:rsidP="00C36757">
            <w:pPr>
              <w:spacing w:after="0"/>
              <w:rPr>
                <w:rFonts w:ascii="Arial Narrow" w:hAnsi="Arial Narrow" w:cs="Arial"/>
                <w:b/>
                <w:color w:val="616C7A"/>
                <w:sz w:val="44"/>
                <w:szCs w:val="44"/>
                <w:lang w:eastAsia="fr-FR"/>
              </w:rPr>
            </w:pPr>
            <w:r w:rsidRPr="007A7A63">
              <w:rPr>
                <w:rFonts w:ascii="Arial Narrow" w:hAnsi="Arial Narrow" w:cs="Arial"/>
                <w:b/>
                <w:color w:val="616C7A"/>
                <w:sz w:val="44"/>
                <w:szCs w:val="44"/>
                <w:lang w:eastAsia="fr-FR"/>
              </w:rPr>
              <w:t>RAPPORT TECHNIQUE ANNUEL 202</w:t>
            </w:r>
            <w:r w:rsidR="00F02B1C">
              <w:rPr>
                <w:rFonts w:ascii="Arial Narrow" w:hAnsi="Arial Narrow" w:cs="Arial"/>
                <w:b/>
                <w:color w:val="616C7A"/>
                <w:sz w:val="44"/>
                <w:szCs w:val="44"/>
                <w:lang w:eastAsia="fr-FR"/>
              </w:rPr>
              <w:t>3</w:t>
            </w:r>
          </w:p>
        </w:tc>
      </w:tr>
      <w:tr w:rsidR="00CD6AA4" w14:paraId="0AFEF05F" w14:textId="77777777" w:rsidTr="00C36757">
        <w:trPr>
          <w:trHeight w:val="311"/>
        </w:trPr>
        <w:tc>
          <w:tcPr>
            <w:tcW w:w="3119" w:type="dxa"/>
          </w:tcPr>
          <w:p w14:paraId="4E297808" w14:textId="77777777" w:rsidR="00CD6AA4" w:rsidRDefault="00CD6AA4" w:rsidP="00C36757">
            <w:pPr>
              <w:jc w:val="both"/>
              <w:rPr>
                <w:rFonts w:ascii="Arial Narrow" w:hAnsi="Arial Narrow" w:cs="Arial"/>
                <w:color w:val="000000" w:themeColor="text1"/>
                <w:sz w:val="44"/>
                <w:szCs w:val="44"/>
                <w:lang w:eastAsia="fr-FR"/>
              </w:rPr>
            </w:pPr>
          </w:p>
        </w:tc>
        <w:tc>
          <w:tcPr>
            <w:tcW w:w="6095" w:type="dxa"/>
            <w:hideMark/>
          </w:tcPr>
          <w:p w14:paraId="27EEB0BC" w14:textId="719A07A6" w:rsidR="00CD6AA4" w:rsidRPr="007A7A63" w:rsidRDefault="00A54189" w:rsidP="00C36757">
            <w:pPr>
              <w:spacing w:after="0"/>
              <w:jc w:val="both"/>
              <w:rPr>
                <w:rFonts w:ascii="Arial Narrow" w:hAnsi="Arial Narrow" w:cs="Arial"/>
                <w:b/>
                <w:bCs/>
                <w:color w:val="616C7A"/>
                <w:sz w:val="44"/>
                <w:szCs w:val="44"/>
                <w:lang w:eastAsia="fr-FR"/>
              </w:rPr>
            </w:pPr>
            <w:r>
              <w:rPr>
                <w:rFonts w:ascii="Arial Narrow" w:hAnsi="Arial Narrow" w:cs="Arial"/>
                <w:b/>
                <w:color w:val="616C7A"/>
                <w:sz w:val="44"/>
                <w:szCs w:val="44"/>
                <w:lang w:eastAsia="fr-FR"/>
              </w:rPr>
              <w:t>EF_</w:t>
            </w:r>
            <w:r w:rsidR="00F02B1C" w:rsidRPr="00F02B1C">
              <w:rPr>
                <w:rFonts w:ascii="Arial Narrow" w:hAnsi="Arial Narrow" w:cs="Arial"/>
                <w:b/>
                <w:color w:val="616C7A"/>
                <w:sz w:val="44"/>
                <w:szCs w:val="44"/>
                <w:lang w:eastAsia="fr-FR"/>
              </w:rPr>
              <w:t xml:space="preserve">RECYLAM : </w:t>
            </w:r>
            <w:proofErr w:type="spellStart"/>
            <w:r w:rsidR="00F02B1C" w:rsidRPr="00F02B1C">
              <w:rPr>
                <w:rFonts w:ascii="Arial Narrow" w:hAnsi="Arial Narrow" w:cs="Arial"/>
                <w:b/>
                <w:color w:val="616C7A"/>
                <w:sz w:val="44"/>
                <w:szCs w:val="44"/>
                <w:lang w:eastAsia="fr-FR"/>
              </w:rPr>
              <w:t>REchargement</w:t>
            </w:r>
            <w:proofErr w:type="spellEnd"/>
            <w:r w:rsidR="00F02B1C" w:rsidRPr="00F02B1C">
              <w:rPr>
                <w:rFonts w:ascii="Arial Narrow" w:hAnsi="Arial Narrow" w:cs="Arial"/>
                <w:b/>
                <w:color w:val="616C7A"/>
                <w:sz w:val="44"/>
                <w:szCs w:val="44"/>
                <w:lang w:eastAsia="fr-FR"/>
              </w:rPr>
              <w:t xml:space="preserve"> de </w:t>
            </w:r>
            <w:proofErr w:type="spellStart"/>
            <w:r w:rsidR="00F02B1C" w:rsidRPr="00F02B1C">
              <w:rPr>
                <w:rFonts w:ascii="Arial Narrow" w:hAnsi="Arial Narrow" w:cs="Arial"/>
                <w:b/>
                <w:color w:val="616C7A"/>
                <w:sz w:val="44"/>
                <w:szCs w:val="44"/>
                <w:lang w:eastAsia="fr-FR"/>
              </w:rPr>
              <w:t>CYlindres</w:t>
            </w:r>
            <w:proofErr w:type="spellEnd"/>
            <w:r w:rsidR="00F02B1C" w:rsidRPr="00F02B1C">
              <w:rPr>
                <w:rFonts w:ascii="Arial Narrow" w:hAnsi="Arial Narrow" w:cs="Arial"/>
                <w:b/>
                <w:color w:val="616C7A"/>
                <w:sz w:val="44"/>
                <w:szCs w:val="44"/>
                <w:lang w:eastAsia="fr-FR"/>
              </w:rPr>
              <w:t xml:space="preserve"> de </w:t>
            </w:r>
            <w:proofErr w:type="spellStart"/>
            <w:r w:rsidR="00F02B1C" w:rsidRPr="00F02B1C">
              <w:rPr>
                <w:rFonts w:ascii="Arial Narrow" w:hAnsi="Arial Narrow" w:cs="Arial"/>
                <w:b/>
                <w:color w:val="616C7A"/>
                <w:sz w:val="44"/>
                <w:szCs w:val="44"/>
                <w:lang w:eastAsia="fr-FR"/>
              </w:rPr>
              <w:t>LAMinage</w:t>
            </w:r>
            <w:proofErr w:type="spellEnd"/>
          </w:p>
        </w:tc>
      </w:tr>
      <w:tr w:rsidR="00CD6AA4" w14:paraId="425842AC" w14:textId="77777777" w:rsidTr="00C36757">
        <w:trPr>
          <w:trHeight w:val="311"/>
        </w:trPr>
        <w:tc>
          <w:tcPr>
            <w:tcW w:w="3119" w:type="dxa"/>
          </w:tcPr>
          <w:p w14:paraId="71581858" w14:textId="77777777" w:rsidR="00CD6AA4" w:rsidRDefault="00CD6AA4" w:rsidP="00C36757">
            <w:pPr>
              <w:jc w:val="both"/>
              <w:rPr>
                <w:rFonts w:ascii="Arial Narrow" w:hAnsi="Arial Narrow" w:cs="Arial"/>
                <w:color w:val="000000" w:themeColor="text1"/>
                <w:sz w:val="44"/>
                <w:szCs w:val="44"/>
                <w:lang w:eastAsia="fr-FR"/>
              </w:rPr>
            </w:pPr>
          </w:p>
        </w:tc>
        <w:tc>
          <w:tcPr>
            <w:tcW w:w="6095" w:type="dxa"/>
          </w:tcPr>
          <w:p w14:paraId="5BAACBC6" w14:textId="77777777" w:rsidR="00CD6AA4" w:rsidRPr="007A7A63" w:rsidRDefault="00CD6AA4" w:rsidP="00C36757">
            <w:pPr>
              <w:jc w:val="both"/>
              <w:rPr>
                <w:rFonts w:ascii="Arial Narrow" w:hAnsi="Arial Narrow" w:cs="Arial"/>
                <w:b/>
                <w:bCs/>
                <w:color w:val="616C7A"/>
                <w:sz w:val="44"/>
                <w:szCs w:val="44"/>
                <w:lang w:eastAsia="fr-FR"/>
              </w:rPr>
            </w:pPr>
          </w:p>
        </w:tc>
      </w:tr>
      <w:tr w:rsidR="00CD6AA4" w14:paraId="1E65CB29" w14:textId="77777777" w:rsidTr="00C36757">
        <w:trPr>
          <w:trHeight w:val="289"/>
        </w:trPr>
        <w:tc>
          <w:tcPr>
            <w:tcW w:w="3119" w:type="dxa"/>
          </w:tcPr>
          <w:p w14:paraId="4F028EDC" w14:textId="77777777" w:rsidR="00CD6AA4" w:rsidRDefault="00CD6AA4" w:rsidP="00C36757">
            <w:pPr>
              <w:jc w:val="both"/>
              <w:rPr>
                <w:rFonts w:ascii="Arial Narrow" w:hAnsi="Arial Narrow" w:cs="Arial"/>
                <w:color w:val="000000" w:themeColor="text1"/>
                <w:sz w:val="44"/>
                <w:szCs w:val="44"/>
                <w:lang w:eastAsia="fr-FR"/>
              </w:rPr>
            </w:pPr>
          </w:p>
        </w:tc>
        <w:tc>
          <w:tcPr>
            <w:tcW w:w="6095" w:type="dxa"/>
            <w:hideMark/>
          </w:tcPr>
          <w:p w14:paraId="302F679D" w14:textId="77777777" w:rsidR="00CD6AA4" w:rsidRPr="007A7A63" w:rsidRDefault="00CD6AA4" w:rsidP="00C36757">
            <w:pPr>
              <w:spacing w:after="0" w:line="240" w:lineRule="auto"/>
              <w:jc w:val="both"/>
              <w:rPr>
                <w:rFonts w:ascii="Arial Narrow" w:hAnsi="Arial Narrow" w:cs="Arial"/>
                <w:b/>
                <w:color w:val="616C7A"/>
                <w:sz w:val="44"/>
                <w:szCs w:val="44"/>
                <w:lang w:eastAsia="fr-FR"/>
              </w:rPr>
            </w:pPr>
            <w:r w:rsidRPr="007A7A63">
              <w:rPr>
                <w:rFonts w:ascii="Arial Narrow" w:hAnsi="Arial Narrow" w:cs="Arial"/>
                <w:b/>
                <w:color w:val="616C7A"/>
                <w:sz w:val="44"/>
                <w:szCs w:val="44"/>
                <w:lang w:eastAsia="fr-FR"/>
              </w:rPr>
              <w:t>Référence :</w:t>
            </w:r>
          </w:p>
          <w:p w14:paraId="25A6B5C6" w14:textId="3C20790A" w:rsidR="00CD6AA4" w:rsidRPr="007A7A63" w:rsidRDefault="00CD6AA4" w:rsidP="00C36757">
            <w:pPr>
              <w:spacing w:after="0" w:line="240" w:lineRule="auto"/>
              <w:jc w:val="both"/>
              <w:rPr>
                <w:rFonts w:ascii="Arial Narrow" w:hAnsi="Arial Narrow" w:cs="Arial"/>
                <w:color w:val="616C7A"/>
                <w:sz w:val="44"/>
                <w:szCs w:val="44"/>
                <w:lang w:eastAsia="fr-FR"/>
              </w:rPr>
            </w:pPr>
            <w:bookmarkStart w:id="3" w:name="Référence"/>
            <w:r w:rsidRPr="00F02B1C">
              <w:rPr>
                <w:rFonts w:ascii="Arial Narrow" w:hAnsi="Arial Narrow" w:cs="Arial"/>
                <w:color w:val="616C7A"/>
                <w:sz w:val="44"/>
                <w:szCs w:val="44"/>
                <w:lang w:eastAsia="fr-FR"/>
              </w:rPr>
              <w:t>IRT_M2P</w:t>
            </w:r>
            <w:r w:rsidRPr="007A7A63">
              <w:rPr>
                <w:rFonts w:ascii="Arial Narrow" w:hAnsi="Arial Narrow" w:cs="Arial"/>
                <w:color w:val="616C7A"/>
                <w:sz w:val="44"/>
                <w:szCs w:val="44"/>
                <w:lang w:eastAsia="fr-FR"/>
              </w:rPr>
              <w:t>_</w:t>
            </w:r>
            <w:r w:rsidR="00F02B1C" w:rsidRPr="00F02B1C">
              <w:rPr>
                <w:rFonts w:ascii="Arial Narrow" w:hAnsi="Arial Narrow" w:cs="Arial"/>
                <w:color w:val="616C7A"/>
                <w:sz w:val="44"/>
                <w:szCs w:val="44"/>
                <w:lang w:eastAsia="fr-FR"/>
              </w:rPr>
              <w:t xml:space="preserve"> </w:t>
            </w:r>
            <w:r w:rsidR="00A54189">
              <w:rPr>
                <w:rFonts w:ascii="Arial Narrow" w:hAnsi="Arial Narrow" w:cs="Arial"/>
                <w:color w:val="616C7A"/>
                <w:sz w:val="44"/>
                <w:szCs w:val="44"/>
                <w:lang w:eastAsia="fr-FR"/>
              </w:rPr>
              <w:t>EF_</w:t>
            </w:r>
            <w:r w:rsidR="00F02B1C" w:rsidRPr="00F02B1C">
              <w:rPr>
                <w:rFonts w:ascii="Arial Narrow" w:hAnsi="Arial Narrow" w:cs="Arial"/>
                <w:color w:val="616C7A"/>
                <w:sz w:val="44"/>
                <w:szCs w:val="44"/>
                <w:lang w:eastAsia="fr-FR"/>
              </w:rPr>
              <w:t>RECYLAM_</w:t>
            </w:r>
            <w:r w:rsidRPr="007A7A63">
              <w:rPr>
                <w:rFonts w:ascii="Arial Narrow" w:hAnsi="Arial Narrow" w:cs="Arial"/>
                <w:color w:val="616C7A"/>
                <w:sz w:val="44"/>
                <w:szCs w:val="44"/>
                <w:lang w:eastAsia="fr-FR"/>
              </w:rPr>
              <w:t>RTA_202</w:t>
            </w:r>
            <w:r w:rsidR="00F02B1C">
              <w:rPr>
                <w:rFonts w:ascii="Arial Narrow" w:hAnsi="Arial Narrow" w:cs="Arial"/>
                <w:color w:val="616C7A"/>
                <w:sz w:val="44"/>
                <w:szCs w:val="44"/>
                <w:lang w:eastAsia="fr-FR"/>
              </w:rPr>
              <w:t>3</w:t>
            </w:r>
          </w:p>
          <w:bookmarkEnd w:id="3"/>
          <w:p w14:paraId="07982834" w14:textId="779B7436" w:rsidR="00CD6AA4" w:rsidRPr="007A7A63" w:rsidRDefault="00CD6AA4" w:rsidP="00C36757">
            <w:pPr>
              <w:spacing w:after="0" w:line="240" w:lineRule="auto"/>
              <w:jc w:val="both"/>
              <w:rPr>
                <w:rFonts w:ascii="Arial Narrow" w:hAnsi="Arial Narrow" w:cs="Arial"/>
                <w:color w:val="616C7A"/>
                <w:sz w:val="44"/>
                <w:szCs w:val="44"/>
                <w:lang w:eastAsia="fr-FR"/>
              </w:rPr>
            </w:pPr>
            <w:r w:rsidRPr="007A7A63">
              <w:rPr>
                <w:rFonts w:ascii="Arial Narrow" w:hAnsi="Arial Narrow" w:cs="Arial"/>
                <w:b/>
                <w:bCs/>
                <w:color w:val="616C7A"/>
                <w:sz w:val="44"/>
                <w:szCs w:val="44"/>
                <w:lang w:eastAsia="fr-FR"/>
              </w:rPr>
              <w:t xml:space="preserve">Date début : </w:t>
            </w:r>
            <w:r w:rsidR="00F02B1C">
              <w:rPr>
                <w:rFonts w:ascii="Arial Narrow" w:hAnsi="Arial Narrow" w:cs="Arial"/>
                <w:color w:val="616C7A"/>
                <w:sz w:val="44"/>
                <w:szCs w:val="44"/>
                <w:lang w:eastAsia="fr-FR"/>
              </w:rPr>
              <w:t>01</w:t>
            </w:r>
            <w:r w:rsidRPr="007A7A63">
              <w:rPr>
                <w:rFonts w:ascii="Arial Narrow" w:hAnsi="Arial Narrow" w:cs="Arial"/>
                <w:color w:val="616C7A"/>
                <w:sz w:val="44"/>
                <w:szCs w:val="44"/>
                <w:lang w:eastAsia="fr-FR"/>
              </w:rPr>
              <w:t>/</w:t>
            </w:r>
            <w:r w:rsidR="00F02B1C">
              <w:rPr>
                <w:rFonts w:ascii="Arial Narrow" w:hAnsi="Arial Narrow" w:cs="Arial"/>
                <w:color w:val="616C7A"/>
                <w:sz w:val="44"/>
                <w:szCs w:val="44"/>
                <w:lang w:eastAsia="fr-FR"/>
              </w:rPr>
              <w:t>02</w:t>
            </w:r>
            <w:r w:rsidRPr="007A7A63">
              <w:rPr>
                <w:rFonts w:ascii="Arial Narrow" w:hAnsi="Arial Narrow" w:cs="Arial"/>
                <w:color w:val="616C7A"/>
                <w:sz w:val="44"/>
                <w:szCs w:val="44"/>
                <w:lang w:eastAsia="fr-FR"/>
              </w:rPr>
              <w:t>/202</w:t>
            </w:r>
            <w:r w:rsidR="00F02B1C">
              <w:rPr>
                <w:rFonts w:ascii="Arial Narrow" w:hAnsi="Arial Narrow" w:cs="Arial"/>
                <w:color w:val="616C7A"/>
                <w:sz w:val="44"/>
                <w:szCs w:val="44"/>
                <w:lang w:eastAsia="fr-FR"/>
              </w:rPr>
              <w:t>3</w:t>
            </w:r>
          </w:p>
          <w:p w14:paraId="734AFA00" w14:textId="7370A6C5" w:rsidR="00CD6AA4" w:rsidRPr="007A7A63" w:rsidRDefault="00CD6AA4" w:rsidP="00C36757">
            <w:pPr>
              <w:spacing w:after="0" w:line="240" w:lineRule="auto"/>
              <w:jc w:val="both"/>
              <w:rPr>
                <w:rFonts w:ascii="Arial Narrow" w:hAnsi="Arial Narrow" w:cs="Arial"/>
                <w:color w:val="616C7A"/>
                <w:sz w:val="44"/>
                <w:szCs w:val="44"/>
                <w:lang w:eastAsia="fr-FR"/>
              </w:rPr>
            </w:pPr>
            <w:proofErr w:type="gramStart"/>
            <w:r w:rsidRPr="007A7A63">
              <w:rPr>
                <w:rFonts w:ascii="Arial Narrow" w:hAnsi="Arial Narrow" w:cs="Arial"/>
                <w:b/>
                <w:bCs/>
                <w:color w:val="616C7A"/>
                <w:sz w:val="44"/>
                <w:szCs w:val="44"/>
                <w:lang w:eastAsia="fr-FR"/>
              </w:rPr>
              <w:t>Date fin</w:t>
            </w:r>
            <w:proofErr w:type="gramEnd"/>
            <w:r w:rsidRPr="007A7A63">
              <w:rPr>
                <w:rFonts w:ascii="Arial Narrow" w:hAnsi="Arial Narrow" w:cs="Arial"/>
                <w:b/>
                <w:bCs/>
                <w:color w:val="616C7A"/>
                <w:sz w:val="44"/>
                <w:szCs w:val="44"/>
                <w:lang w:eastAsia="fr-FR"/>
              </w:rPr>
              <w:t> </w:t>
            </w:r>
            <w:r w:rsidRPr="007A7A63">
              <w:rPr>
                <w:rFonts w:ascii="Arial Narrow" w:hAnsi="Arial Narrow" w:cs="Arial"/>
                <w:color w:val="616C7A"/>
                <w:sz w:val="44"/>
                <w:szCs w:val="44"/>
                <w:lang w:eastAsia="fr-FR"/>
              </w:rPr>
              <w:t xml:space="preserve">: </w:t>
            </w:r>
            <w:r w:rsidR="00F02B1C">
              <w:rPr>
                <w:rFonts w:ascii="Arial Narrow" w:hAnsi="Arial Narrow" w:cs="Arial"/>
                <w:color w:val="616C7A"/>
                <w:sz w:val="44"/>
                <w:szCs w:val="44"/>
                <w:lang w:eastAsia="fr-FR"/>
              </w:rPr>
              <w:t>31</w:t>
            </w:r>
            <w:r w:rsidRPr="007A7A63">
              <w:rPr>
                <w:rFonts w:ascii="Arial Narrow" w:hAnsi="Arial Narrow" w:cs="Arial"/>
                <w:color w:val="616C7A"/>
                <w:sz w:val="44"/>
                <w:szCs w:val="44"/>
                <w:lang w:eastAsia="fr-FR"/>
              </w:rPr>
              <w:t>/</w:t>
            </w:r>
            <w:r w:rsidR="00F02B1C">
              <w:rPr>
                <w:rFonts w:ascii="Arial Narrow" w:hAnsi="Arial Narrow" w:cs="Arial"/>
                <w:color w:val="616C7A"/>
                <w:sz w:val="44"/>
                <w:szCs w:val="44"/>
                <w:lang w:eastAsia="fr-FR"/>
              </w:rPr>
              <w:t>01</w:t>
            </w:r>
            <w:r w:rsidRPr="007A7A63">
              <w:rPr>
                <w:rFonts w:ascii="Arial Narrow" w:hAnsi="Arial Narrow" w:cs="Arial"/>
                <w:color w:val="616C7A"/>
                <w:sz w:val="44"/>
                <w:szCs w:val="44"/>
                <w:lang w:eastAsia="fr-FR"/>
              </w:rPr>
              <w:t>/202</w:t>
            </w:r>
            <w:r w:rsidR="00F02B1C">
              <w:rPr>
                <w:rFonts w:ascii="Arial Narrow" w:hAnsi="Arial Narrow" w:cs="Arial"/>
                <w:color w:val="616C7A"/>
                <w:sz w:val="44"/>
                <w:szCs w:val="44"/>
                <w:lang w:eastAsia="fr-FR"/>
              </w:rPr>
              <w:t>4</w:t>
            </w:r>
          </w:p>
        </w:tc>
        <w:bookmarkEnd w:id="2"/>
      </w:tr>
    </w:tbl>
    <w:p w14:paraId="2BCFA46A" w14:textId="77777777" w:rsidR="00EE26ED" w:rsidRPr="00EE26ED" w:rsidRDefault="00EE26ED" w:rsidP="00EE26ED">
      <w:pPr>
        <w:rPr>
          <w:lang w:eastAsia="fr-FR"/>
        </w:rPr>
      </w:pPr>
    </w:p>
    <w:p w14:paraId="41B46FDF" w14:textId="77777777" w:rsidR="00EE26ED" w:rsidRPr="00EE26ED" w:rsidRDefault="00EE26ED" w:rsidP="00EE26ED">
      <w:pPr>
        <w:rPr>
          <w:lang w:eastAsia="fr-FR"/>
        </w:rPr>
      </w:pPr>
    </w:p>
    <w:p w14:paraId="78F6FDBD" w14:textId="77777777" w:rsidR="00EE26ED" w:rsidRPr="00EE26ED" w:rsidRDefault="00EE26ED" w:rsidP="00EE26ED">
      <w:pPr>
        <w:rPr>
          <w:lang w:eastAsia="fr-FR"/>
        </w:rPr>
      </w:pPr>
    </w:p>
    <w:p w14:paraId="32BBCBE5" w14:textId="77777777" w:rsidR="00EE26ED" w:rsidRPr="00EE26ED" w:rsidRDefault="00EE26ED" w:rsidP="00EE26ED">
      <w:pPr>
        <w:rPr>
          <w:lang w:eastAsia="fr-FR"/>
        </w:rPr>
      </w:pPr>
    </w:p>
    <w:p w14:paraId="66B3D6D1" w14:textId="77777777" w:rsidR="00EE26ED" w:rsidRPr="00EE26ED" w:rsidRDefault="00EE26ED" w:rsidP="00EE26ED">
      <w:pPr>
        <w:rPr>
          <w:lang w:eastAsia="fr-FR"/>
        </w:rPr>
      </w:pPr>
    </w:p>
    <w:p w14:paraId="1B1C3221" w14:textId="77777777" w:rsidR="00EE26ED" w:rsidRPr="00EE26ED" w:rsidRDefault="00EE26ED" w:rsidP="00EE26ED">
      <w:pPr>
        <w:rPr>
          <w:lang w:eastAsia="fr-FR"/>
        </w:rPr>
      </w:pPr>
    </w:p>
    <w:p w14:paraId="7658024E" w14:textId="77777777" w:rsidR="00EE26ED" w:rsidRPr="00EE26ED" w:rsidRDefault="00EE26ED" w:rsidP="00EE26ED">
      <w:pPr>
        <w:rPr>
          <w:lang w:eastAsia="fr-FR"/>
        </w:rPr>
      </w:pPr>
    </w:p>
    <w:p w14:paraId="7FA1E3BE" w14:textId="77777777" w:rsidR="00EE26ED" w:rsidRPr="00EE26ED" w:rsidRDefault="00EE26ED" w:rsidP="00EE26ED">
      <w:pPr>
        <w:rPr>
          <w:lang w:eastAsia="fr-FR"/>
        </w:rPr>
      </w:pPr>
    </w:p>
    <w:p w14:paraId="36816D68" w14:textId="77777777" w:rsidR="00EE26ED" w:rsidRPr="00EE26ED" w:rsidRDefault="00EE26ED" w:rsidP="00EE26ED">
      <w:pPr>
        <w:rPr>
          <w:lang w:eastAsia="fr-FR"/>
        </w:rPr>
      </w:pPr>
    </w:p>
    <w:p w14:paraId="556FE269" w14:textId="77777777" w:rsidR="00EE26ED" w:rsidRPr="00EE26ED" w:rsidRDefault="00EE26ED" w:rsidP="00EE26ED">
      <w:pPr>
        <w:rPr>
          <w:lang w:eastAsia="fr-FR"/>
        </w:rPr>
      </w:pPr>
    </w:p>
    <w:p w14:paraId="00E656E5" w14:textId="77777777" w:rsidR="00EE26ED" w:rsidRPr="00EE26ED" w:rsidRDefault="00EE26ED" w:rsidP="00EE26ED">
      <w:pPr>
        <w:rPr>
          <w:lang w:eastAsia="fr-FR"/>
        </w:rPr>
      </w:pPr>
    </w:p>
    <w:p w14:paraId="5FD486B1" w14:textId="77777777" w:rsidR="00EE26ED" w:rsidRPr="00EE26ED" w:rsidRDefault="00EE26ED" w:rsidP="00EE26ED">
      <w:pPr>
        <w:rPr>
          <w:lang w:eastAsia="fr-FR"/>
        </w:rPr>
      </w:pPr>
    </w:p>
    <w:p w14:paraId="730D32F3" w14:textId="77777777" w:rsidR="00EE26ED" w:rsidRPr="00EE26ED" w:rsidRDefault="00EE26ED" w:rsidP="00EE26ED">
      <w:pPr>
        <w:rPr>
          <w:lang w:eastAsia="fr-FR"/>
        </w:rPr>
      </w:pPr>
    </w:p>
    <w:p w14:paraId="2F3830EB" w14:textId="77777777" w:rsidR="00EE26ED" w:rsidRPr="00EE26ED" w:rsidRDefault="00EE26ED" w:rsidP="00EE26ED">
      <w:pPr>
        <w:rPr>
          <w:lang w:eastAsia="fr-FR"/>
        </w:rPr>
      </w:pPr>
    </w:p>
    <w:p w14:paraId="7D53DE23" w14:textId="77777777" w:rsidR="00EE26ED" w:rsidRPr="00EE26ED" w:rsidRDefault="00EE26ED" w:rsidP="00EE26ED">
      <w:pPr>
        <w:rPr>
          <w:lang w:eastAsia="fr-FR"/>
        </w:rPr>
      </w:pPr>
    </w:p>
    <w:p w14:paraId="1B08AE6F" w14:textId="77777777" w:rsidR="00EE26ED" w:rsidRPr="00EE26ED" w:rsidRDefault="00EE26ED" w:rsidP="00EE26ED">
      <w:pPr>
        <w:rPr>
          <w:lang w:eastAsia="fr-FR"/>
        </w:rPr>
      </w:pPr>
    </w:p>
    <w:p w14:paraId="42DAB31A" w14:textId="77777777" w:rsidR="00EE26ED" w:rsidRPr="00EE26ED" w:rsidRDefault="00EE26ED" w:rsidP="00EE26ED">
      <w:pPr>
        <w:rPr>
          <w:lang w:eastAsia="fr-FR"/>
        </w:rPr>
      </w:pPr>
    </w:p>
    <w:p w14:paraId="6EE2FEFD" w14:textId="77777777" w:rsidR="00EE26ED" w:rsidRPr="00EE26ED" w:rsidRDefault="00EE26ED" w:rsidP="00EE26ED">
      <w:pPr>
        <w:rPr>
          <w:lang w:eastAsia="fr-FR"/>
        </w:rPr>
      </w:pPr>
    </w:p>
    <w:p w14:paraId="3153CE25" w14:textId="77777777" w:rsidR="00EE26ED" w:rsidRDefault="00EE26ED" w:rsidP="00EE26ED">
      <w:pPr>
        <w:rPr>
          <w:rFonts w:cs="Arial"/>
          <w:bCs/>
          <w:color w:val="0070C0"/>
          <w:sz w:val="18"/>
          <w:szCs w:val="26"/>
          <w:lang w:eastAsia="fr-FR"/>
        </w:rPr>
      </w:pPr>
    </w:p>
    <w:p w14:paraId="766DB8EC" w14:textId="1D3CB27C" w:rsidR="00EE26ED" w:rsidRDefault="00EE26ED" w:rsidP="00EE26ED">
      <w:pPr>
        <w:tabs>
          <w:tab w:val="left" w:pos="6015"/>
        </w:tabs>
        <w:rPr>
          <w:rFonts w:cs="Arial"/>
          <w:bCs/>
          <w:color w:val="0070C0"/>
          <w:sz w:val="18"/>
          <w:szCs w:val="26"/>
          <w:lang w:eastAsia="fr-FR"/>
        </w:rPr>
      </w:pPr>
      <w:r>
        <w:rPr>
          <w:rFonts w:cs="Arial"/>
          <w:bCs/>
          <w:color w:val="0070C0"/>
          <w:sz w:val="18"/>
          <w:szCs w:val="26"/>
          <w:lang w:eastAsia="fr-FR"/>
        </w:rPr>
        <w:tab/>
      </w:r>
    </w:p>
    <w:p w14:paraId="3C9811EB" w14:textId="77777777" w:rsidR="00EE26ED" w:rsidRDefault="00EE26ED">
      <w:pPr>
        <w:spacing w:after="0" w:line="240" w:lineRule="auto"/>
        <w:rPr>
          <w:rFonts w:cs="Arial"/>
          <w:bCs/>
          <w:color w:val="0070C0"/>
          <w:sz w:val="18"/>
          <w:szCs w:val="26"/>
          <w:lang w:eastAsia="fr-FR"/>
        </w:rPr>
      </w:pPr>
      <w:r>
        <w:rPr>
          <w:rFonts w:cs="Arial"/>
          <w:bCs/>
          <w:color w:val="0070C0"/>
          <w:sz w:val="18"/>
          <w:szCs w:val="26"/>
          <w:lang w:eastAsia="fr-FR"/>
        </w:rPr>
        <w:br w:type="page"/>
      </w:r>
    </w:p>
    <w:p w14:paraId="0074D5DA" w14:textId="3EAD3A01" w:rsidR="00EE26ED" w:rsidRDefault="00EE26ED" w:rsidP="00EE26ED">
      <w:pPr>
        <w:tabs>
          <w:tab w:val="left" w:pos="6015"/>
        </w:tabs>
        <w:rPr>
          <w:rFonts w:cs="Arial"/>
          <w:bCs/>
          <w:color w:val="0070C0"/>
          <w:sz w:val="18"/>
          <w:szCs w:val="26"/>
          <w:lang w:eastAsia="fr-FR"/>
        </w:rPr>
      </w:pPr>
    </w:p>
    <w:p w14:paraId="171B3FB7" w14:textId="5DF7CFCE" w:rsidR="001F39ED" w:rsidRDefault="001F39ED" w:rsidP="001F39ED">
      <w:pPr>
        <w:tabs>
          <w:tab w:val="left" w:pos="6015"/>
        </w:tabs>
        <w:rPr>
          <w:rFonts w:ascii="Arial" w:hAnsi="Arial" w:cs="Arial"/>
          <w:b/>
          <w:bCs/>
          <w:color w:val="616C7A"/>
          <w:sz w:val="28"/>
          <w:szCs w:val="28"/>
          <w:lang w:eastAsia="fr-FR"/>
        </w:rPr>
      </w:pPr>
    </w:p>
    <w:p w14:paraId="34F58C62" w14:textId="0B13012A" w:rsidR="001F39ED" w:rsidRPr="00E65C42" w:rsidRDefault="001F39ED" w:rsidP="001F39ED">
      <w:pPr>
        <w:tabs>
          <w:tab w:val="left" w:pos="6015"/>
        </w:tabs>
        <w:rPr>
          <w:rFonts w:ascii="Arial" w:hAnsi="Arial" w:cs="Arial"/>
          <w:b/>
          <w:bCs/>
          <w:color w:val="616C7A"/>
          <w:sz w:val="28"/>
          <w:szCs w:val="28"/>
          <w:lang w:eastAsia="fr-FR"/>
        </w:rPr>
      </w:pPr>
      <w:r w:rsidRPr="00E65C42">
        <w:rPr>
          <w:rFonts w:ascii="Arial" w:hAnsi="Arial" w:cs="Arial"/>
          <w:b/>
          <w:bCs/>
          <w:color w:val="616C7A"/>
          <w:sz w:val="28"/>
          <w:szCs w:val="28"/>
          <w:lang w:eastAsia="fr-FR"/>
        </w:rPr>
        <w:t>Chef de projet</w:t>
      </w:r>
    </w:p>
    <w:tbl>
      <w:tblPr>
        <w:tblStyle w:val="Grilledutableau"/>
        <w:tblW w:w="0" w:type="auto"/>
        <w:tblLook w:val="04A0" w:firstRow="1" w:lastRow="0" w:firstColumn="1" w:lastColumn="0" w:noHBand="0" w:noVBand="1"/>
      </w:tblPr>
      <w:tblGrid>
        <w:gridCol w:w="5228"/>
        <w:gridCol w:w="5228"/>
      </w:tblGrid>
      <w:tr w:rsidR="001F39ED" w14:paraId="5AD828AD" w14:textId="77777777" w:rsidTr="001F39ED">
        <w:tc>
          <w:tcPr>
            <w:tcW w:w="5228" w:type="dxa"/>
          </w:tcPr>
          <w:p w14:paraId="2BEB9AFE" w14:textId="56194897" w:rsidR="001F39ED" w:rsidRPr="00392963" w:rsidRDefault="001F39ED" w:rsidP="001F39ED">
            <w:pPr>
              <w:tabs>
                <w:tab w:val="left" w:pos="6015"/>
              </w:tabs>
              <w:spacing w:after="0" w:line="240" w:lineRule="auto"/>
              <w:rPr>
                <w:rFonts w:cs="Arial"/>
                <w:b/>
                <w:bCs/>
                <w:sz w:val="20"/>
                <w:szCs w:val="20"/>
                <w:lang w:eastAsia="fr-FR"/>
              </w:rPr>
            </w:pPr>
            <w:r w:rsidRPr="00392963">
              <w:rPr>
                <w:rFonts w:cs="Arial"/>
                <w:b/>
                <w:bCs/>
                <w:sz w:val="20"/>
                <w:szCs w:val="20"/>
                <w:lang w:eastAsia="fr-FR"/>
              </w:rPr>
              <w:t xml:space="preserve">Prénom NOM : </w:t>
            </w:r>
            <w:r w:rsidR="00133B81">
              <w:rPr>
                <w:rFonts w:cs="Arial"/>
                <w:b/>
                <w:bCs/>
                <w:sz w:val="20"/>
                <w:szCs w:val="20"/>
                <w:lang w:eastAsia="fr-FR"/>
              </w:rPr>
              <w:t>Baraa QADDAH</w:t>
            </w:r>
          </w:p>
        </w:tc>
        <w:tc>
          <w:tcPr>
            <w:tcW w:w="5228" w:type="dxa"/>
          </w:tcPr>
          <w:p w14:paraId="08A5C736" w14:textId="1837D6F0" w:rsidR="001F39ED" w:rsidRPr="00392963" w:rsidRDefault="001F39ED" w:rsidP="001F39ED">
            <w:pPr>
              <w:tabs>
                <w:tab w:val="left" w:pos="6015"/>
              </w:tabs>
              <w:spacing w:after="0" w:line="240" w:lineRule="auto"/>
              <w:rPr>
                <w:rFonts w:cs="Arial"/>
                <w:b/>
                <w:bCs/>
                <w:sz w:val="20"/>
                <w:szCs w:val="20"/>
                <w:lang w:eastAsia="fr-FR"/>
              </w:rPr>
            </w:pPr>
            <w:proofErr w:type="gramStart"/>
            <w:r w:rsidRPr="00392963">
              <w:rPr>
                <w:rFonts w:cs="Arial"/>
                <w:b/>
                <w:bCs/>
                <w:sz w:val="20"/>
                <w:szCs w:val="20"/>
                <w:lang w:eastAsia="fr-FR"/>
              </w:rPr>
              <w:t>Email</w:t>
            </w:r>
            <w:proofErr w:type="gramEnd"/>
            <w:r w:rsidRPr="00392963">
              <w:rPr>
                <w:rFonts w:cs="Arial"/>
                <w:b/>
                <w:bCs/>
                <w:sz w:val="20"/>
                <w:szCs w:val="20"/>
                <w:lang w:eastAsia="fr-FR"/>
              </w:rPr>
              <w:t> :</w:t>
            </w:r>
            <w:r w:rsidR="00133B81">
              <w:rPr>
                <w:rFonts w:cs="Arial"/>
                <w:b/>
                <w:bCs/>
                <w:sz w:val="20"/>
                <w:szCs w:val="20"/>
                <w:lang w:eastAsia="fr-FR"/>
              </w:rPr>
              <w:t xml:space="preserve"> baraa.qaddah@irt-m2p.fr</w:t>
            </w:r>
            <w:r w:rsidRPr="00392963">
              <w:rPr>
                <w:rFonts w:cs="Arial"/>
                <w:b/>
                <w:bCs/>
                <w:sz w:val="20"/>
                <w:szCs w:val="20"/>
                <w:lang w:eastAsia="fr-FR"/>
              </w:rPr>
              <w:t xml:space="preserve"> </w:t>
            </w:r>
          </w:p>
        </w:tc>
      </w:tr>
    </w:tbl>
    <w:p w14:paraId="1BC097C5" w14:textId="6E9DC0AD" w:rsidR="001F39ED" w:rsidRDefault="001F39ED" w:rsidP="001F39ED">
      <w:pPr>
        <w:tabs>
          <w:tab w:val="left" w:pos="6015"/>
        </w:tabs>
        <w:rPr>
          <w:lang w:eastAsia="fr-FR"/>
        </w:rPr>
      </w:pPr>
      <w:r>
        <w:rPr>
          <w:lang w:eastAsia="fr-FR"/>
        </w:rPr>
        <w:tab/>
      </w:r>
    </w:p>
    <w:p w14:paraId="17727705" w14:textId="77777777" w:rsidR="001F39ED" w:rsidRPr="00E65C42" w:rsidRDefault="001F39ED" w:rsidP="001F39ED">
      <w:pPr>
        <w:tabs>
          <w:tab w:val="left" w:pos="6015"/>
        </w:tabs>
        <w:rPr>
          <w:rFonts w:ascii="Arial" w:hAnsi="Arial" w:cs="Arial"/>
          <w:b/>
          <w:bCs/>
          <w:color w:val="616C7A"/>
          <w:sz w:val="28"/>
          <w:szCs w:val="28"/>
          <w:lang w:eastAsia="fr-FR"/>
        </w:rPr>
      </w:pPr>
      <w:r w:rsidRPr="00E65C42">
        <w:rPr>
          <w:rFonts w:ascii="Arial" w:hAnsi="Arial" w:cs="Arial"/>
          <w:b/>
          <w:bCs/>
          <w:color w:val="616C7A"/>
          <w:sz w:val="28"/>
          <w:szCs w:val="28"/>
          <w:lang w:eastAsia="fr-FR"/>
        </w:rPr>
        <w:t>Révision du document</w:t>
      </w:r>
    </w:p>
    <w:tbl>
      <w:tblPr>
        <w:tblStyle w:val="Grilledutableau"/>
        <w:tblW w:w="0" w:type="auto"/>
        <w:tblLook w:val="04A0" w:firstRow="1" w:lastRow="0" w:firstColumn="1" w:lastColumn="0" w:noHBand="0" w:noVBand="1"/>
      </w:tblPr>
      <w:tblGrid>
        <w:gridCol w:w="1413"/>
        <w:gridCol w:w="1417"/>
        <w:gridCol w:w="1418"/>
        <w:gridCol w:w="6208"/>
      </w:tblGrid>
      <w:tr w:rsidR="001F7BB4" w:rsidRPr="00E65C42" w14:paraId="54341916" w14:textId="77777777" w:rsidTr="001F7BB4">
        <w:tc>
          <w:tcPr>
            <w:tcW w:w="1413" w:type="dxa"/>
          </w:tcPr>
          <w:p w14:paraId="1C8D116F" w14:textId="4FEB4E30" w:rsidR="001F7BB4" w:rsidRPr="00392963" w:rsidRDefault="001F7BB4" w:rsidP="001F7BB4">
            <w:pPr>
              <w:tabs>
                <w:tab w:val="left" w:pos="6015"/>
              </w:tabs>
              <w:spacing w:after="0" w:line="240" w:lineRule="auto"/>
              <w:rPr>
                <w:rFonts w:cs="Arial"/>
                <w:b/>
                <w:bCs/>
                <w:sz w:val="20"/>
                <w:szCs w:val="20"/>
                <w:lang w:eastAsia="fr-FR"/>
              </w:rPr>
            </w:pPr>
            <w:r w:rsidRPr="00392963">
              <w:rPr>
                <w:rFonts w:cs="Arial"/>
                <w:b/>
                <w:bCs/>
                <w:sz w:val="20"/>
                <w:szCs w:val="20"/>
                <w:lang w:eastAsia="fr-FR"/>
              </w:rPr>
              <w:t>Version</w:t>
            </w:r>
          </w:p>
        </w:tc>
        <w:tc>
          <w:tcPr>
            <w:tcW w:w="1417" w:type="dxa"/>
          </w:tcPr>
          <w:p w14:paraId="6AE2917C" w14:textId="25421789" w:rsidR="001F7BB4" w:rsidRPr="00392963" w:rsidRDefault="001F7BB4" w:rsidP="001F7BB4">
            <w:pPr>
              <w:tabs>
                <w:tab w:val="left" w:pos="6015"/>
              </w:tabs>
              <w:spacing w:after="0" w:line="240" w:lineRule="auto"/>
              <w:rPr>
                <w:rFonts w:cs="Arial"/>
                <w:b/>
                <w:bCs/>
                <w:sz w:val="20"/>
                <w:szCs w:val="20"/>
                <w:lang w:eastAsia="fr-FR"/>
              </w:rPr>
            </w:pPr>
            <w:r w:rsidRPr="00392963">
              <w:rPr>
                <w:rFonts w:cs="Arial"/>
                <w:b/>
                <w:bCs/>
                <w:sz w:val="20"/>
                <w:szCs w:val="20"/>
                <w:lang w:eastAsia="fr-FR"/>
              </w:rPr>
              <w:t>Date</w:t>
            </w:r>
          </w:p>
        </w:tc>
        <w:tc>
          <w:tcPr>
            <w:tcW w:w="1418" w:type="dxa"/>
          </w:tcPr>
          <w:p w14:paraId="10F42ACD" w14:textId="74D3EA32" w:rsidR="001F7BB4" w:rsidRPr="00392963" w:rsidRDefault="001F7BB4" w:rsidP="001F7BB4">
            <w:pPr>
              <w:tabs>
                <w:tab w:val="left" w:pos="6015"/>
              </w:tabs>
              <w:spacing w:after="0" w:line="240" w:lineRule="auto"/>
              <w:rPr>
                <w:rFonts w:cs="Arial"/>
                <w:b/>
                <w:bCs/>
                <w:sz w:val="20"/>
                <w:szCs w:val="20"/>
                <w:lang w:eastAsia="fr-FR"/>
              </w:rPr>
            </w:pPr>
            <w:r w:rsidRPr="00392963">
              <w:rPr>
                <w:rFonts w:cs="Arial"/>
                <w:b/>
                <w:bCs/>
                <w:sz w:val="20"/>
                <w:szCs w:val="20"/>
                <w:lang w:eastAsia="fr-FR"/>
              </w:rPr>
              <w:t>Nom</w:t>
            </w:r>
          </w:p>
        </w:tc>
        <w:tc>
          <w:tcPr>
            <w:tcW w:w="6208" w:type="dxa"/>
          </w:tcPr>
          <w:p w14:paraId="021AAB8E" w14:textId="22557A24" w:rsidR="001F7BB4" w:rsidRPr="00392963" w:rsidRDefault="001F7BB4" w:rsidP="001F7BB4">
            <w:pPr>
              <w:tabs>
                <w:tab w:val="left" w:pos="6015"/>
              </w:tabs>
              <w:spacing w:after="0" w:line="240" w:lineRule="auto"/>
              <w:rPr>
                <w:rFonts w:cs="Arial"/>
                <w:b/>
                <w:bCs/>
                <w:sz w:val="20"/>
                <w:szCs w:val="20"/>
                <w:lang w:eastAsia="fr-FR"/>
              </w:rPr>
            </w:pPr>
            <w:r w:rsidRPr="00392963">
              <w:rPr>
                <w:rFonts w:cs="Arial"/>
                <w:b/>
                <w:bCs/>
                <w:sz w:val="20"/>
                <w:szCs w:val="20"/>
                <w:lang w:eastAsia="fr-FR"/>
              </w:rPr>
              <w:t>Commentaires et modifications apportées</w:t>
            </w:r>
          </w:p>
        </w:tc>
      </w:tr>
      <w:tr w:rsidR="001F7BB4" w:rsidRPr="00E65C42" w14:paraId="1135082D" w14:textId="77777777" w:rsidTr="001F7BB4">
        <w:tc>
          <w:tcPr>
            <w:tcW w:w="1413" w:type="dxa"/>
          </w:tcPr>
          <w:p w14:paraId="6DB34B2A" w14:textId="5400C07C" w:rsidR="001F7BB4" w:rsidRPr="00392963" w:rsidRDefault="001F7BB4" w:rsidP="001F7BB4">
            <w:pPr>
              <w:tabs>
                <w:tab w:val="left" w:pos="6015"/>
              </w:tabs>
              <w:spacing w:after="0" w:line="240" w:lineRule="auto"/>
              <w:rPr>
                <w:rFonts w:cs="Arial"/>
                <w:sz w:val="20"/>
                <w:szCs w:val="20"/>
                <w:lang w:eastAsia="fr-FR"/>
              </w:rPr>
            </w:pPr>
            <w:r w:rsidRPr="00392963">
              <w:rPr>
                <w:rFonts w:cs="Arial"/>
                <w:sz w:val="20"/>
                <w:szCs w:val="20"/>
                <w:lang w:eastAsia="fr-FR"/>
              </w:rPr>
              <w:t>V1</w:t>
            </w:r>
          </w:p>
        </w:tc>
        <w:tc>
          <w:tcPr>
            <w:tcW w:w="1417" w:type="dxa"/>
          </w:tcPr>
          <w:p w14:paraId="125789DD" w14:textId="77777777" w:rsidR="001F7BB4" w:rsidRPr="00392963" w:rsidRDefault="001F7BB4" w:rsidP="001F7BB4">
            <w:pPr>
              <w:tabs>
                <w:tab w:val="left" w:pos="6015"/>
              </w:tabs>
              <w:spacing w:after="0" w:line="240" w:lineRule="auto"/>
              <w:rPr>
                <w:rFonts w:cs="Arial"/>
                <w:sz w:val="20"/>
                <w:szCs w:val="20"/>
                <w:lang w:eastAsia="fr-FR"/>
              </w:rPr>
            </w:pPr>
          </w:p>
        </w:tc>
        <w:tc>
          <w:tcPr>
            <w:tcW w:w="1418" w:type="dxa"/>
          </w:tcPr>
          <w:p w14:paraId="4350A3A6" w14:textId="77777777" w:rsidR="001F7BB4" w:rsidRPr="00392963" w:rsidRDefault="001F7BB4" w:rsidP="001F7BB4">
            <w:pPr>
              <w:tabs>
                <w:tab w:val="left" w:pos="6015"/>
              </w:tabs>
              <w:spacing w:after="0" w:line="240" w:lineRule="auto"/>
              <w:rPr>
                <w:rFonts w:cs="Arial"/>
                <w:sz w:val="20"/>
                <w:szCs w:val="20"/>
                <w:lang w:eastAsia="fr-FR"/>
              </w:rPr>
            </w:pPr>
          </w:p>
        </w:tc>
        <w:tc>
          <w:tcPr>
            <w:tcW w:w="6208" w:type="dxa"/>
          </w:tcPr>
          <w:p w14:paraId="07A2F245" w14:textId="77777777" w:rsidR="001F7BB4" w:rsidRPr="00392963" w:rsidRDefault="001F7BB4" w:rsidP="001F7BB4">
            <w:pPr>
              <w:tabs>
                <w:tab w:val="left" w:pos="6015"/>
              </w:tabs>
              <w:spacing w:after="0" w:line="240" w:lineRule="auto"/>
              <w:rPr>
                <w:rFonts w:cs="Arial"/>
                <w:sz w:val="20"/>
                <w:szCs w:val="20"/>
                <w:lang w:eastAsia="fr-FR"/>
              </w:rPr>
            </w:pPr>
          </w:p>
        </w:tc>
      </w:tr>
      <w:tr w:rsidR="001F7BB4" w:rsidRPr="00E65C42" w14:paraId="4920A6FE" w14:textId="77777777" w:rsidTr="001F7BB4">
        <w:tc>
          <w:tcPr>
            <w:tcW w:w="1413" w:type="dxa"/>
          </w:tcPr>
          <w:p w14:paraId="3A876849" w14:textId="64F66D19" w:rsidR="001F7BB4" w:rsidRPr="00392963" w:rsidRDefault="001F7BB4" w:rsidP="001F7BB4">
            <w:pPr>
              <w:tabs>
                <w:tab w:val="left" w:pos="6015"/>
              </w:tabs>
              <w:spacing w:after="0" w:line="240" w:lineRule="auto"/>
              <w:rPr>
                <w:rFonts w:cs="Arial"/>
                <w:sz w:val="20"/>
                <w:szCs w:val="20"/>
                <w:lang w:eastAsia="fr-FR"/>
              </w:rPr>
            </w:pPr>
            <w:r w:rsidRPr="00392963">
              <w:rPr>
                <w:rFonts w:cs="Arial"/>
                <w:sz w:val="20"/>
                <w:szCs w:val="20"/>
                <w:lang w:eastAsia="fr-FR"/>
              </w:rPr>
              <w:t>V2</w:t>
            </w:r>
          </w:p>
        </w:tc>
        <w:tc>
          <w:tcPr>
            <w:tcW w:w="1417" w:type="dxa"/>
          </w:tcPr>
          <w:p w14:paraId="77B88C5C" w14:textId="77777777" w:rsidR="001F7BB4" w:rsidRPr="00392963" w:rsidRDefault="001F7BB4" w:rsidP="001F7BB4">
            <w:pPr>
              <w:tabs>
                <w:tab w:val="left" w:pos="6015"/>
              </w:tabs>
              <w:spacing w:after="0" w:line="240" w:lineRule="auto"/>
              <w:rPr>
                <w:rFonts w:cs="Arial"/>
                <w:sz w:val="20"/>
                <w:szCs w:val="20"/>
                <w:lang w:eastAsia="fr-FR"/>
              </w:rPr>
            </w:pPr>
          </w:p>
        </w:tc>
        <w:tc>
          <w:tcPr>
            <w:tcW w:w="1418" w:type="dxa"/>
          </w:tcPr>
          <w:p w14:paraId="7DEDAF70" w14:textId="77777777" w:rsidR="001F7BB4" w:rsidRPr="00392963" w:rsidRDefault="001F7BB4" w:rsidP="001F7BB4">
            <w:pPr>
              <w:tabs>
                <w:tab w:val="left" w:pos="6015"/>
              </w:tabs>
              <w:spacing w:after="0" w:line="240" w:lineRule="auto"/>
              <w:rPr>
                <w:rFonts w:cs="Arial"/>
                <w:sz w:val="20"/>
                <w:szCs w:val="20"/>
                <w:lang w:eastAsia="fr-FR"/>
              </w:rPr>
            </w:pPr>
          </w:p>
        </w:tc>
        <w:tc>
          <w:tcPr>
            <w:tcW w:w="6208" w:type="dxa"/>
          </w:tcPr>
          <w:p w14:paraId="22704C02" w14:textId="77777777" w:rsidR="001F7BB4" w:rsidRPr="00392963" w:rsidRDefault="001F7BB4" w:rsidP="001F7BB4">
            <w:pPr>
              <w:tabs>
                <w:tab w:val="left" w:pos="6015"/>
              </w:tabs>
              <w:spacing w:after="0" w:line="240" w:lineRule="auto"/>
              <w:rPr>
                <w:rFonts w:cs="Arial"/>
                <w:sz w:val="20"/>
                <w:szCs w:val="20"/>
                <w:lang w:eastAsia="fr-FR"/>
              </w:rPr>
            </w:pPr>
          </w:p>
        </w:tc>
      </w:tr>
      <w:tr w:rsidR="001F7BB4" w:rsidRPr="00E65C42" w14:paraId="1C2063AD" w14:textId="77777777" w:rsidTr="001F7BB4">
        <w:tc>
          <w:tcPr>
            <w:tcW w:w="1413" w:type="dxa"/>
          </w:tcPr>
          <w:p w14:paraId="04B335F2" w14:textId="001FCAC8" w:rsidR="001F7BB4" w:rsidRPr="00392963" w:rsidRDefault="001F7BB4" w:rsidP="001F7BB4">
            <w:pPr>
              <w:tabs>
                <w:tab w:val="left" w:pos="6015"/>
              </w:tabs>
              <w:spacing w:after="0" w:line="240" w:lineRule="auto"/>
              <w:rPr>
                <w:rFonts w:cs="Arial"/>
                <w:sz w:val="20"/>
                <w:szCs w:val="20"/>
                <w:lang w:eastAsia="fr-FR"/>
              </w:rPr>
            </w:pPr>
            <w:r w:rsidRPr="00392963">
              <w:rPr>
                <w:rFonts w:cs="Arial"/>
                <w:sz w:val="20"/>
                <w:szCs w:val="20"/>
                <w:lang w:eastAsia="fr-FR"/>
              </w:rPr>
              <w:t>V3</w:t>
            </w:r>
          </w:p>
        </w:tc>
        <w:tc>
          <w:tcPr>
            <w:tcW w:w="1417" w:type="dxa"/>
          </w:tcPr>
          <w:p w14:paraId="6A2925F5" w14:textId="77777777" w:rsidR="001F7BB4" w:rsidRPr="00392963" w:rsidRDefault="001F7BB4" w:rsidP="001F7BB4">
            <w:pPr>
              <w:tabs>
                <w:tab w:val="left" w:pos="6015"/>
              </w:tabs>
              <w:spacing w:after="0" w:line="240" w:lineRule="auto"/>
              <w:rPr>
                <w:rFonts w:cs="Arial"/>
                <w:sz w:val="20"/>
                <w:szCs w:val="20"/>
                <w:lang w:eastAsia="fr-FR"/>
              </w:rPr>
            </w:pPr>
          </w:p>
        </w:tc>
        <w:tc>
          <w:tcPr>
            <w:tcW w:w="1418" w:type="dxa"/>
          </w:tcPr>
          <w:p w14:paraId="47A205D0" w14:textId="77777777" w:rsidR="001F7BB4" w:rsidRPr="00392963" w:rsidRDefault="001F7BB4" w:rsidP="001F7BB4">
            <w:pPr>
              <w:tabs>
                <w:tab w:val="left" w:pos="6015"/>
              </w:tabs>
              <w:spacing w:after="0" w:line="240" w:lineRule="auto"/>
              <w:rPr>
                <w:rFonts w:cs="Arial"/>
                <w:sz w:val="20"/>
                <w:szCs w:val="20"/>
                <w:lang w:eastAsia="fr-FR"/>
              </w:rPr>
            </w:pPr>
          </w:p>
        </w:tc>
        <w:tc>
          <w:tcPr>
            <w:tcW w:w="6208" w:type="dxa"/>
          </w:tcPr>
          <w:p w14:paraId="2DC5E64A" w14:textId="77777777" w:rsidR="001F7BB4" w:rsidRPr="00392963" w:rsidRDefault="001F7BB4" w:rsidP="001F7BB4">
            <w:pPr>
              <w:tabs>
                <w:tab w:val="left" w:pos="6015"/>
              </w:tabs>
              <w:spacing w:after="0" w:line="240" w:lineRule="auto"/>
              <w:rPr>
                <w:rFonts w:cs="Arial"/>
                <w:sz w:val="20"/>
                <w:szCs w:val="20"/>
                <w:lang w:eastAsia="fr-FR"/>
              </w:rPr>
            </w:pPr>
          </w:p>
        </w:tc>
      </w:tr>
      <w:tr w:rsidR="001F7BB4" w:rsidRPr="00E65C42" w14:paraId="470AC90D" w14:textId="77777777" w:rsidTr="001F7BB4">
        <w:tc>
          <w:tcPr>
            <w:tcW w:w="1413" w:type="dxa"/>
          </w:tcPr>
          <w:p w14:paraId="219C9F91" w14:textId="16AD9A77" w:rsidR="001F7BB4" w:rsidRPr="00392963" w:rsidRDefault="001F7BB4" w:rsidP="001F7BB4">
            <w:pPr>
              <w:tabs>
                <w:tab w:val="left" w:pos="6015"/>
              </w:tabs>
              <w:spacing w:after="0" w:line="240" w:lineRule="auto"/>
              <w:rPr>
                <w:rFonts w:cs="Arial"/>
                <w:sz w:val="20"/>
                <w:szCs w:val="20"/>
                <w:lang w:eastAsia="fr-FR"/>
              </w:rPr>
            </w:pPr>
            <w:r w:rsidRPr="00392963">
              <w:rPr>
                <w:rFonts w:cs="Arial"/>
                <w:sz w:val="20"/>
                <w:szCs w:val="20"/>
                <w:lang w:eastAsia="fr-FR"/>
              </w:rPr>
              <w:t>V4</w:t>
            </w:r>
          </w:p>
        </w:tc>
        <w:tc>
          <w:tcPr>
            <w:tcW w:w="1417" w:type="dxa"/>
          </w:tcPr>
          <w:p w14:paraId="10A24E9A" w14:textId="77777777" w:rsidR="001F7BB4" w:rsidRPr="00392963" w:rsidRDefault="001F7BB4" w:rsidP="001F7BB4">
            <w:pPr>
              <w:tabs>
                <w:tab w:val="left" w:pos="6015"/>
              </w:tabs>
              <w:spacing w:after="0" w:line="240" w:lineRule="auto"/>
              <w:rPr>
                <w:rFonts w:cs="Arial"/>
                <w:sz w:val="20"/>
                <w:szCs w:val="20"/>
                <w:lang w:eastAsia="fr-FR"/>
              </w:rPr>
            </w:pPr>
          </w:p>
        </w:tc>
        <w:tc>
          <w:tcPr>
            <w:tcW w:w="1418" w:type="dxa"/>
          </w:tcPr>
          <w:p w14:paraId="3DAE2404" w14:textId="77777777" w:rsidR="001F7BB4" w:rsidRPr="00392963" w:rsidRDefault="001F7BB4" w:rsidP="001F7BB4">
            <w:pPr>
              <w:tabs>
                <w:tab w:val="left" w:pos="6015"/>
              </w:tabs>
              <w:spacing w:after="0" w:line="240" w:lineRule="auto"/>
              <w:rPr>
                <w:rFonts w:cs="Arial"/>
                <w:sz w:val="20"/>
                <w:szCs w:val="20"/>
                <w:lang w:eastAsia="fr-FR"/>
              </w:rPr>
            </w:pPr>
          </w:p>
        </w:tc>
        <w:tc>
          <w:tcPr>
            <w:tcW w:w="6208" w:type="dxa"/>
          </w:tcPr>
          <w:p w14:paraId="5CA87E86" w14:textId="77777777" w:rsidR="001F7BB4" w:rsidRPr="00392963" w:rsidRDefault="001F7BB4" w:rsidP="001F7BB4">
            <w:pPr>
              <w:tabs>
                <w:tab w:val="left" w:pos="6015"/>
              </w:tabs>
              <w:spacing w:after="0" w:line="240" w:lineRule="auto"/>
              <w:rPr>
                <w:rFonts w:cs="Arial"/>
                <w:sz w:val="20"/>
                <w:szCs w:val="20"/>
                <w:lang w:eastAsia="fr-FR"/>
              </w:rPr>
            </w:pPr>
          </w:p>
        </w:tc>
      </w:tr>
      <w:tr w:rsidR="001F7BB4" w:rsidRPr="00E65C42" w14:paraId="73B05C7F" w14:textId="77777777" w:rsidTr="001F7BB4">
        <w:tc>
          <w:tcPr>
            <w:tcW w:w="1413" w:type="dxa"/>
          </w:tcPr>
          <w:p w14:paraId="03CFC08F" w14:textId="60B67227" w:rsidR="001F7BB4" w:rsidRPr="00392963" w:rsidRDefault="001F7BB4" w:rsidP="001F7BB4">
            <w:pPr>
              <w:tabs>
                <w:tab w:val="left" w:pos="6015"/>
              </w:tabs>
              <w:spacing w:after="0" w:line="240" w:lineRule="auto"/>
              <w:rPr>
                <w:rFonts w:cs="Arial"/>
                <w:sz w:val="20"/>
                <w:szCs w:val="20"/>
                <w:lang w:eastAsia="fr-FR"/>
              </w:rPr>
            </w:pPr>
            <w:r w:rsidRPr="00392963">
              <w:rPr>
                <w:rFonts w:cs="Arial"/>
                <w:sz w:val="20"/>
                <w:szCs w:val="20"/>
                <w:lang w:eastAsia="fr-FR"/>
              </w:rPr>
              <w:t>V5</w:t>
            </w:r>
          </w:p>
        </w:tc>
        <w:tc>
          <w:tcPr>
            <w:tcW w:w="1417" w:type="dxa"/>
          </w:tcPr>
          <w:p w14:paraId="541AD057" w14:textId="77777777" w:rsidR="001F7BB4" w:rsidRPr="00392963" w:rsidRDefault="001F7BB4" w:rsidP="001F7BB4">
            <w:pPr>
              <w:tabs>
                <w:tab w:val="left" w:pos="6015"/>
              </w:tabs>
              <w:spacing w:after="0" w:line="240" w:lineRule="auto"/>
              <w:rPr>
                <w:rFonts w:cs="Arial"/>
                <w:sz w:val="20"/>
                <w:szCs w:val="20"/>
                <w:lang w:eastAsia="fr-FR"/>
              </w:rPr>
            </w:pPr>
          </w:p>
        </w:tc>
        <w:tc>
          <w:tcPr>
            <w:tcW w:w="1418" w:type="dxa"/>
          </w:tcPr>
          <w:p w14:paraId="23B781C2" w14:textId="77777777" w:rsidR="001F7BB4" w:rsidRPr="00392963" w:rsidRDefault="001F7BB4" w:rsidP="001F7BB4">
            <w:pPr>
              <w:tabs>
                <w:tab w:val="left" w:pos="6015"/>
              </w:tabs>
              <w:spacing w:after="0" w:line="240" w:lineRule="auto"/>
              <w:rPr>
                <w:rFonts w:cs="Arial"/>
                <w:sz w:val="20"/>
                <w:szCs w:val="20"/>
                <w:lang w:eastAsia="fr-FR"/>
              </w:rPr>
            </w:pPr>
          </w:p>
        </w:tc>
        <w:tc>
          <w:tcPr>
            <w:tcW w:w="6208" w:type="dxa"/>
          </w:tcPr>
          <w:p w14:paraId="51F9B562" w14:textId="77777777" w:rsidR="001F7BB4" w:rsidRPr="00392963" w:rsidRDefault="001F7BB4" w:rsidP="001F7BB4">
            <w:pPr>
              <w:tabs>
                <w:tab w:val="left" w:pos="6015"/>
              </w:tabs>
              <w:spacing w:after="0" w:line="240" w:lineRule="auto"/>
              <w:rPr>
                <w:rFonts w:cs="Arial"/>
                <w:sz w:val="20"/>
                <w:szCs w:val="20"/>
                <w:lang w:eastAsia="fr-FR"/>
              </w:rPr>
            </w:pPr>
          </w:p>
        </w:tc>
      </w:tr>
    </w:tbl>
    <w:p w14:paraId="20E42F23" w14:textId="77777777" w:rsidR="001F39ED" w:rsidRPr="00E65C42" w:rsidRDefault="001F39ED" w:rsidP="001F39ED">
      <w:pPr>
        <w:tabs>
          <w:tab w:val="left" w:pos="6015"/>
        </w:tabs>
        <w:rPr>
          <w:rFonts w:ascii="Arial" w:hAnsi="Arial" w:cs="Arial"/>
          <w:lang w:eastAsia="fr-FR"/>
        </w:rPr>
      </w:pPr>
    </w:p>
    <w:p w14:paraId="021ADBA8" w14:textId="1D093837" w:rsidR="001F7BB4" w:rsidRPr="00E65C42" w:rsidRDefault="001F7BB4" w:rsidP="001F39ED">
      <w:pPr>
        <w:tabs>
          <w:tab w:val="left" w:pos="6015"/>
        </w:tabs>
        <w:rPr>
          <w:rFonts w:ascii="Arial" w:hAnsi="Arial" w:cs="Arial"/>
          <w:b/>
          <w:bCs/>
          <w:color w:val="616C7A"/>
          <w:sz w:val="28"/>
          <w:szCs w:val="28"/>
          <w:lang w:eastAsia="fr-FR"/>
        </w:rPr>
      </w:pPr>
      <w:r w:rsidRPr="00E65C42">
        <w:rPr>
          <w:rFonts w:ascii="Arial" w:hAnsi="Arial" w:cs="Arial"/>
          <w:b/>
          <w:bCs/>
          <w:color w:val="616C7A"/>
          <w:sz w:val="28"/>
          <w:szCs w:val="28"/>
          <w:lang w:eastAsia="fr-FR"/>
        </w:rPr>
        <w:t>Destinataire</w:t>
      </w:r>
    </w:p>
    <w:tbl>
      <w:tblPr>
        <w:tblStyle w:val="Grilledutableau"/>
        <w:tblW w:w="0" w:type="auto"/>
        <w:tblLook w:val="04A0" w:firstRow="1" w:lastRow="0" w:firstColumn="1" w:lastColumn="0" w:noHBand="0" w:noVBand="1"/>
      </w:tblPr>
      <w:tblGrid>
        <w:gridCol w:w="5228"/>
        <w:gridCol w:w="5228"/>
      </w:tblGrid>
      <w:tr w:rsidR="001F7BB4" w:rsidRPr="00E65C42" w14:paraId="34DD4031" w14:textId="77777777" w:rsidTr="001F7BB4">
        <w:tc>
          <w:tcPr>
            <w:tcW w:w="5228" w:type="dxa"/>
          </w:tcPr>
          <w:p w14:paraId="52A61F35" w14:textId="5CAE7D90" w:rsidR="001F7BB4" w:rsidRPr="00392963" w:rsidRDefault="001F7BB4" w:rsidP="001F7BB4">
            <w:pPr>
              <w:tabs>
                <w:tab w:val="left" w:pos="6015"/>
              </w:tabs>
              <w:spacing w:after="0" w:line="240" w:lineRule="auto"/>
              <w:rPr>
                <w:rFonts w:cs="Arial"/>
                <w:b/>
                <w:bCs/>
                <w:sz w:val="20"/>
                <w:szCs w:val="20"/>
                <w:lang w:eastAsia="fr-FR"/>
              </w:rPr>
            </w:pPr>
            <w:r w:rsidRPr="00392963">
              <w:rPr>
                <w:rFonts w:cs="Arial"/>
                <w:b/>
                <w:bCs/>
                <w:sz w:val="20"/>
                <w:szCs w:val="20"/>
                <w:lang w:eastAsia="fr-FR"/>
              </w:rPr>
              <w:t>Prénom NOM</w:t>
            </w:r>
          </w:p>
        </w:tc>
        <w:tc>
          <w:tcPr>
            <w:tcW w:w="5228" w:type="dxa"/>
          </w:tcPr>
          <w:p w14:paraId="4A0820C0" w14:textId="398A0359" w:rsidR="001F7BB4" w:rsidRPr="00392963" w:rsidRDefault="001F7BB4" w:rsidP="001F7BB4">
            <w:pPr>
              <w:tabs>
                <w:tab w:val="left" w:pos="6015"/>
              </w:tabs>
              <w:spacing w:after="0" w:line="240" w:lineRule="auto"/>
              <w:rPr>
                <w:rFonts w:cs="Arial"/>
                <w:b/>
                <w:bCs/>
                <w:sz w:val="20"/>
                <w:szCs w:val="20"/>
                <w:lang w:eastAsia="fr-FR"/>
              </w:rPr>
            </w:pPr>
            <w:r w:rsidRPr="00392963">
              <w:rPr>
                <w:rFonts w:cs="Arial"/>
                <w:b/>
                <w:bCs/>
                <w:sz w:val="20"/>
                <w:szCs w:val="20"/>
                <w:lang w:eastAsia="fr-FR"/>
              </w:rPr>
              <w:t>Société</w:t>
            </w:r>
          </w:p>
        </w:tc>
      </w:tr>
      <w:tr w:rsidR="005267F4" w:rsidRPr="00E65C42" w14:paraId="5004F32C" w14:textId="77777777">
        <w:tc>
          <w:tcPr>
            <w:tcW w:w="5228" w:type="dxa"/>
            <w:vAlign w:val="center"/>
          </w:tcPr>
          <w:p w14:paraId="26F4547F" w14:textId="6A1D6AA5" w:rsidR="005267F4" w:rsidRPr="00392963" w:rsidRDefault="005267F4" w:rsidP="005267F4">
            <w:pPr>
              <w:tabs>
                <w:tab w:val="left" w:pos="6015"/>
              </w:tabs>
              <w:spacing w:after="0" w:line="240" w:lineRule="auto"/>
              <w:rPr>
                <w:rFonts w:cs="Arial"/>
                <w:sz w:val="20"/>
                <w:szCs w:val="20"/>
                <w:lang w:eastAsia="fr-FR"/>
              </w:rPr>
            </w:pPr>
            <w:r>
              <w:rPr>
                <w:rFonts w:cs="Arial"/>
                <w:szCs w:val="20"/>
              </w:rPr>
              <w:t>Romain B</w:t>
            </w:r>
            <w:r w:rsidRPr="00095841">
              <w:rPr>
                <w:rFonts w:cs="Arial"/>
                <w:szCs w:val="20"/>
              </w:rPr>
              <w:t>ernes</w:t>
            </w:r>
          </w:p>
        </w:tc>
        <w:tc>
          <w:tcPr>
            <w:tcW w:w="5228" w:type="dxa"/>
            <w:vAlign w:val="center"/>
          </w:tcPr>
          <w:p w14:paraId="065A4490" w14:textId="059129CA" w:rsidR="005267F4" w:rsidRPr="00392963" w:rsidRDefault="005267F4" w:rsidP="005267F4">
            <w:pPr>
              <w:tabs>
                <w:tab w:val="left" w:pos="6015"/>
              </w:tabs>
              <w:spacing w:after="0" w:line="240" w:lineRule="auto"/>
              <w:rPr>
                <w:rFonts w:cs="Arial"/>
                <w:sz w:val="20"/>
                <w:szCs w:val="20"/>
                <w:lang w:eastAsia="fr-FR"/>
              </w:rPr>
            </w:pPr>
            <w:r>
              <w:rPr>
                <w:rFonts w:cs="Arial"/>
                <w:szCs w:val="20"/>
              </w:rPr>
              <w:t>C</w:t>
            </w:r>
            <w:r w:rsidRPr="00DF383D">
              <w:rPr>
                <w:rFonts w:cs="Arial"/>
                <w:szCs w:val="20"/>
              </w:rPr>
              <w:t>onstellium</w:t>
            </w:r>
          </w:p>
        </w:tc>
      </w:tr>
      <w:tr w:rsidR="005267F4" w:rsidRPr="00E65C42" w14:paraId="4F31EF3A" w14:textId="77777777">
        <w:tc>
          <w:tcPr>
            <w:tcW w:w="5228" w:type="dxa"/>
            <w:vAlign w:val="center"/>
          </w:tcPr>
          <w:p w14:paraId="68F1B4ED" w14:textId="2CFCE8CD" w:rsidR="005267F4" w:rsidRPr="00392963" w:rsidRDefault="005267F4" w:rsidP="005267F4">
            <w:pPr>
              <w:tabs>
                <w:tab w:val="left" w:pos="6015"/>
              </w:tabs>
              <w:spacing w:after="0" w:line="240" w:lineRule="auto"/>
              <w:rPr>
                <w:rFonts w:cs="Arial"/>
                <w:sz w:val="20"/>
                <w:szCs w:val="20"/>
                <w:lang w:eastAsia="fr-FR"/>
              </w:rPr>
            </w:pPr>
            <w:r w:rsidRPr="00095841">
              <w:rPr>
                <w:rFonts w:cs="Arial"/>
                <w:szCs w:val="20"/>
              </w:rPr>
              <w:t xml:space="preserve">Ariane </w:t>
            </w:r>
            <w:proofErr w:type="spellStart"/>
            <w:r w:rsidRPr="00095841">
              <w:rPr>
                <w:rFonts w:cs="Arial"/>
                <w:szCs w:val="20"/>
              </w:rPr>
              <w:t>Viat</w:t>
            </w:r>
            <w:proofErr w:type="spellEnd"/>
          </w:p>
        </w:tc>
        <w:tc>
          <w:tcPr>
            <w:tcW w:w="5228" w:type="dxa"/>
            <w:vAlign w:val="center"/>
          </w:tcPr>
          <w:p w14:paraId="1BB6CF0D" w14:textId="7D7BBFB5" w:rsidR="005267F4" w:rsidRPr="00392963" w:rsidRDefault="005267F4" w:rsidP="005267F4">
            <w:pPr>
              <w:tabs>
                <w:tab w:val="left" w:pos="6015"/>
              </w:tabs>
              <w:spacing w:after="0" w:line="240" w:lineRule="auto"/>
              <w:rPr>
                <w:rFonts w:cs="Arial"/>
                <w:sz w:val="20"/>
                <w:szCs w:val="20"/>
                <w:lang w:eastAsia="fr-FR"/>
              </w:rPr>
            </w:pPr>
            <w:r>
              <w:rPr>
                <w:rFonts w:cs="Arial"/>
                <w:szCs w:val="20"/>
              </w:rPr>
              <w:t>C</w:t>
            </w:r>
            <w:r w:rsidRPr="00DF383D">
              <w:rPr>
                <w:rFonts w:cs="Arial"/>
                <w:szCs w:val="20"/>
              </w:rPr>
              <w:t>onstellium</w:t>
            </w:r>
          </w:p>
        </w:tc>
      </w:tr>
      <w:tr w:rsidR="005267F4" w:rsidRPr="00E65C42" w14:paraId="06836D37" w14:textId="77777777">
        <w:tc>
          <w:tcPr>
            <w:tcW w:w="5228" w:type="dxa"/>
            <w:vAlign w:val="center"/>
          </w:tcPr>
          <w:p w14:paraId="49B3652D" w14:textId="0F768EA6" w:rsidR="005267F4" w:rsidRPr="00392963" w:rsidRDefault="005267F4" w:rsidP="005267F4">
            <w:pPr>
              <w:tabs>
                <w:tab w:val="left" w:pos="6015"/>
              </w:tabs>
              <w:spacing w:after="0" w:line="240" w:lineRule="auto"/>
              <w:rPr>
                <w:rFonts w:cs="Arial"/>
                <w:sz w:val="20"/>
                <w:szCs w:val="20"/>
                <w:lang w:eastAsia="fr-FR"/>
              </w:rPr>
            </w:pPr>
            <w:r w:rsidRPr="00095841">
              <w:rPr>
                <w:rFonts w:cs="Arial"/>
                <w:szCs w:val="20"/>
              </w:rPr>
              <w:t>William Devo</w:t>
            </w:r>
          </w:p>
        </w:tc>
        <w:tc>
          <w:tcPr>
            <w:tcW w:w="5228" w:type="dxa"/>
            <w:vAlign w:val="center"/>
          </w:tcPr>
          <w:p w14:paraId="023D58C7" w14:textId="524B2E93" w:rsidR="005267F4" w:rsidRPr="00392963" w:rsidRDefault="005267F4" w:rsidP="005267F4">
            <w:pPr>
              <w:tabs>
                <w:tab w:val="left" w:pos="6015"/>
              </w:tabs>
              <w:spacing w:after="0" w:line="240" w:lineRule="auto"/>
              <w:rPr>
                <w:rFonts w:cs="Arial"/>
                <w:sz w:val="20"/>
                <w:szCs w:val="20"/>
                <w:lang w:eastAsia="fr-FR"/>
              </w:rPr>
            </w:pPr>
            <w:r>
              <w:rPr>
                <w:rFonts w:cs="Arial"/>
                <w:szCs w:val="20"/>
              </w:rPr>
              <w:t>ArcelorMittal</w:t>
            </w:r>
          </w:p>
        </w:tc>
      </w:tr>
      <w:tr w:rsidR="005267F4" w:rsidRPr="00E65C42" w14:paraId="40F077FF" w14:textId="77777777">
        <w:tc>
          <w:tcPr>
            <w:tcW w:w="5228" w:type="dxa"/>
            <w:vAlign w:val="center"/>
          </w:tcPr>
          <w:p w14:paraId="7B017CD1" w14:textId="2946A70E" w:rsidR="005267F4" w:rsidRPr="00392963" w:rsidRDefault="005267F4" w:rsidP="005267F4">
            <w:pPr>
              <w:tabs>
                <w:tab w:val="left" w:pos="6015"/>
              </w:tabs>
              <w:spacing w:after="0" w:line="240" w:lineRule="auto"/>
              <w:rPr>
                <w:rFonts w:cs="Arial"/>
                <w:sz w:val="20"/>
                <w:szCs w:val="20"/>
                <w:lang w:eastAsia="fr-FR"/>
              </w:rPr>
            </w:pPr>
            <w:r w:rsidRPr="00095841">
              <w:rPr>
                <w:rFonts w:cs="Arial"/>
                <w:szCs w:val="20"/>
              </w:rPr>
              <w:t>Mariam Assi</w:t>
            </w:r>
          </w:p>
        </w:tc>
        <w:tc>
          <w:tcPr>
            <w:tcW w:w="5228" w:type="dxa"/>
            <w:vAlign w:val="center"/>
          </w:tcPr>
          <w:p w14:paraId="031E6AB6" w14:textId="16837BE9" w:rsidR="005267F4" w:rsidRPr="00392963" w:rsidRDefault="005267F4" w:rsidP="005267F4">
            <w:pPr>
              <w:tabs>
                <w:tab w:val="left" w:pos="6015"/>
              </w:tabs>
              <w:spacing w:after="0" w:line="240" w:lineRule="auto"/>
              <w:rPr>
                <w:rFonts w:cs="Arial"/>
                <w:sz w:val="20"/>
                <w:szCs w:val="20"/>
                <w:lang w:eastAsia="fr-FR"/>
              </w:rPr>
            </w:pPr>
            <w:r>
              <w:rPr>
                <w:rFonts w:cs="Arial"/>
                <w:szCs w:val="20"/>
              </w:rPr>
              <w:t>ArcelorMittal</w:t>
            </w:r>
          </w:p>
        </w:tc>
      </w:tr>
      <w:tr w:rsidR="005267F4" w:rsidRPr="00E65C42" w14:paraId="5ED9D422" w14:textId="77777777">
        <w:tc>
          <w:tcPr>
            <w:tcW w:w="5228" w:type="dxa"/>
            <w:vAlign w:val="center"/>
          </w:tcPr>
          <w:p w14:paraId="64384E19" w14:textId="4D35597C" w:rsidR="005267F4" w:rsidRPr="00392963" w:rsidRDefault="005267F4" w:rsidP="005267F4">
            <w:pPr>
              <w:tabs>
                <w:tab w:val="left" w:pos="6015"/>
              </w:tabs>
              <w:spacing w:after="0" w:line="240" w:lineRule="auto"/>
              <w:rPr>
                <w:rFonts w:cs="Arial"/>
                <w:sz w:val="20"/>
                <w:szCs w:val="20"/>
                <w:lang w:eastAsia="fr-FR"/>
              </w:rPr>
            </w:pPr>
            <w:r w:rsidRPr="00095841">
              <w:rPr>
                <w:rFonts w:cs="Arial"/>
                <w:szCs w:val="20"/>
              </w:rPr>
              <w:t>Odile Carrier</w:t>
            </w:r>
          </w:p>
        </w:tc>
        <w:tc>
          <w:tcPr>
            <w:tcW w:w="5228" w:type="dxa"/>
            <w:vAlign w:val="center"/>
          </w:tcPr>
          <w:p w14:paraId="5F190B78" w14:textId="12B6BA99" w:rsidR="005267F4" w:rsidRPr="00392963" w:rsidRDefault="005267F4" w:rsidP="005267F4">
            <w:pPr>
              <w:tabs>
                <w:tab w:val="left" w:pos="6015"/>
              </w:tabs>
              <w:spacing w:after="0" w:line="240" w:lineRule="auto"/>
              <w:rPr>
                <w:rFonts w:cs="Arial"/>
                <w:sz w:val="20"/>
                <w:szCs w:val="20"/>
                <w:lang w:eastAsia="fr-FR"/>
              </w:rPr>
            </w:pPr>
            <w:r>
              <w:rPr>
                <w:rFonts w:cs="Arial"/>
                <w:szCs w:val="20"/>
              </w:rPr>
              <w:t>ArcelorMittal</w:t>
            </w:r>
          </w:p>
        </w:tc>
      </w:tr>
      <w:tr w:rsidR="005267F4" w:rsidRPr="00E65C42" w14:paraId="1CB0D8F6" w14:textId="77777777">
        <w:tc>
          <w:tcPr>
            <w:tcW w:w="5228" w:type="dxa"/>
            <w:vAlign w:val="center"/>
          </w:tcPr>
          <w:p w14:paraId="65ABF883" w14:textId="07213D2D" w:rsidR="005267F4" w:rsidRPr="00392963" w:rsidRDefault="005267F4" w:rsidP="005267F4">
            <w:pPr>
              <w:tabs>
                <w:tab w:val="left" w:pos="6015"/>
              </w:tabs>
              <w:spacing w:after="0" w:line="240" w:lineRule="auto"/>
              <w:rPr>
                <w:rFonts w:cs="Arial"/>
                <w:sz w:val="20"/>
                <w:szCs w:val="20"/>
                <w:lang w:eastAsia="fr-FR"/>
              </w:rPr>
            </w:pPr>
            <w:r w:rsidRPr="00095841">
              <w:rPr>
                <w:rFonts w:cs="Arial"/>
                <w:szCs w:val="20"/>
                <w:lang w:val="en-US"/>
              </w:rPr>
              <w:t>Linh Phuong Luong</w:t>
            </w:r>
          </w:p>
        </w:tc>
        <w:tc>
          <w:tcPr>
            <w:tcW w:w="5228" w:type="dxa"/>
            <w:vAlign w:val="center"/>
          </w:tcPr>
          <w:p w14:paraId="1169A377" w14:textId="2134A6AA" w:rsidR="005267F4" w:rsidRPr="00392963" w:rsidRDefault="005267F4" w:rsidP="005267F4">
            <w:pPr>
              <w:tabs>
                <w:tab w:val="left" w:pos="6015"/>
              </w:tabs>
              <w:spacing w:after="0" w:line="240" w:lineRule="auto"/>
              <w:rPr>
                <w:rFonts w:cs="Arial"/>
                <w:sz w:val="20"/>
                <w:szCs w:val="20"/>
                <w:lang w:eastAsia="fr-FR"/>
              </w:rPr>
            </w:pPr>
            <w:r>
              <w:rPr>
                <w:rFonts w:cs="Arial"/>
                <w:szCs w:val="20"/>
              </w:rPr>
              <w:t>APERAM</w:t>
            </w:r>
          </w:p>
        </w:tc>
      </w:tr>
      <w:tr w:rsidR="005267F4" w:rsidRPr="00E65C42" w14:paraId="510AF678" w14:textId="77777777">
        <w:tc>
          <w:tcPr>
            <w:tcW w:w="5228" w:type="dxa"/>
            <w:vAlign w:val="center"/>
          </w:tcPr>
          <w:p w14:paraId="478008D8" w14:textId="7BEA8DE3" w:rsidR="005267F4" w:rsidRPr="00392963" w:rsidRDefault="005267F4" w:rsidP="005267F4">
            <w:pPr>
              <w:tabs>
                <w:tab w:val="left" w:pos="6015"/>
              </w:tabs>
              <w:spacing w:after="0" w:line="240" w:lineRule="auto"/>
              <w:rPr>
                <w:rFonts w:cs="Arial"/>
                <w:sz w:val="20"/>
                <w:szCs w:val="20"/>
                <w:lang w:eastAsia="fr-FR"/>
              </w:rPr>
            </w:pPr>
            <w:proofErr w:type="spellStart"/>
            <w:r w:rsidRPr="00095841">
              <w:rPr>
                <w:rFonts w:cs="Arial"/>
                <w:szCs w:val="20"/>
              </w:rPr>
              <w:t>Pushkar</w:t>
            </w:r>
            <w:proofErr w:type="spellEnd"/>
            <w:r w:rsidRPr="00095841">
              <w:rPr>
                <w:rFonts w:cs="Arial"/>
                <w:szCs w:val="20"/>
              </w:rPr>
              <w:t xml:space="preserve"> Deshpande</w:t>
            </w:r>
          </w:p>
        </w:tc>
        <w:tc>
          <w:tcPr>
            <w:tcW w:w="5228" w:type="dxa"/>
            <w:vAlign w:val="center"/>
          </w:tcPr>
          <w:p w14:paraId="15E01825" w14:textId="70523E44" w:rsidR="005267F4" w:rsidRPr="00392963" w:rsidRDefault="005267F4" w:rsidP="005267F4">
            <w:pPr>
              <w:tabs>
                <w:tab w:val="left" w:pos="6015"/>
              </w:tabs>
              <w:spacing w:after="0" w:line="240" w:lineRule="auto"/>
              <w:rPr>
                <w:rFonts w:cs="Arial"/>
                <w:sz w:val="20"/>
                <w:szCs w:val="20"/>
                <w:lang w:eastAsia="fr-FR"/>
              </w:rPr>
            </w:pPr>
            <w:r>
              <w:rPr>
                <w:rFonts w:cs="Arial"/>
                <w:szCs w:val="20"/>
              </w:rPr>
              <w:t>APERAM</w:t>
            </w:r>
          </w:p>
        </w:tc>
      </w:tr>
      <w:tr w:rsidR="005267F4" w:rsidRPr="00E65C42" w14:paraId="79C57B5C" w14:textId="77777777">
        <w:tc>
          <w:tcPr>
            <w:tcW w:w="5228" w:type="dxa"/>
            <w:vAlign w:val="center"/>
          </w:tcPr>
          <w:p w14:paraId="229806EB" w14:textId="1E2B99D6" w:rsidR="005267F4" w:rsidRPr="00392963" w:rsidRDefault="005267F4" w:rsidP="005267F4">
            <w:pPr>
              <w:tabs>
                <w:tab w:val="left" w:pos="6015"/>
              </w:tabs>
              <w:spacing w:after="0" w:line="240" w:lineRule="auto"/>
              <w:rPr>
                <w:rFonts w:cs="Arial"/>
                <w:sz w:val="20"/>
                <w:szCs w:val="20"/>
                <w:lang w:eastAsia="fr-FR"/>
              </w:rPr>
            </w:pPr>
            <w:r w:rsidRPr="00095841">
              <w:rPr>
                <w:rFonts w:cs="Arial"/>
                <w:szCs w:val="20"/>
              </w:rPr>
              <w:t xml:space="preserve">Jean-Marc </w:t>
            </w:r>
            <w:proofErr w:type="spellStart"/>
            <w:r w:rsidRPr="00095841">
              <w:rPr>
                <w:rFonts w:cs="Arial"/>
                <w:szCs w:val="20"/>
              </w:rPr>
              <w:t>Staerck</w:t>
            </w:r>
            <w:proofErr w:type="spellEnd"/>
          </w:p>
        </w:tc>
        <w:tc>
          <w:tcPr>
            <w:tcW w:w="5228" w:type="dxa"/>
            <w:vAlign w:val="center"/>
          </w:tcPr>
          <w:p w14:paraId="3D4E23F0" w14:textId="09B96636" w:rsidR="005267F4" w:rsidRPr="00392963" w:rsidRDefault="005267F4" w:rsidP="005267F4">
            <w:pPr>
              <w:tabs>
                <w:tab w:val="left" w:pos="6015"/>
              </w:tabs>
              <w:spacing w:after="0" w:line="240" w:lineRule="auto"/>
              <w:rPr>
                <w:rFonts w:cs="Arial"/>
                <w:sz w:val="20"/>
                <w:szCs w:val="20"/>
                <w:lang w:eastAsia="fr-FR"/>
              </w:rPr>
            </w:pPr>
            <w:r>
              <w:rPr>
                <w:rFonts w:cs="Arial"/>
                <w:szCs w:val="20"/>
              </w:rPr>
              <w:t>Technogenia</w:t>
            </w:r>
          </w:p>
        </w:tc>
      </w:tr>
      <w:tr w:rsidR="005267F4" w:rsidRPr="00E65C42" w14:paraId="4B65DE78" w14:textId="77777777" w:rsidTr="001F7BB4">
        <w:tc>
          <w:tcPr>
            <w:tcW w:w="5228" w:type="dxa"/>
          </w:tcPr>
          <w:p w14:paraId="373B4526" w14:textId="77777777" w:rsidR="005267F4" w:rsidRPr="00392963" w:rsidRDefault="005267F4" w:rsidP="005267F4">
            <w:pPr>
              <w:tabs>
                <w:tab w:val="left" w:pos="6015"/>
              </w:tabs>
              <w:spacing w:after="0" w:line="240" w:lineRule="auto"/>
              <w:rPr>
                <w:rFonts w:cs="Arial"/>
                <w:sz w:val="20"/>
                <w:szCs w:val="20"/>
                <w:lang w:eastAsia="fr-FR"/>
              </w:rPr>
            </w:pPr>
          </w:p>
        </w:tc>
        <w:tc>
          <w:tcPr>
            <w:tcW w:w="5228" w:type="dxa"/>
          </w:tcPr>
          <w:p w14:paraId="77D898AB" w14:textId="77777777" w:rsidR="005267F4" w:rsidRPr="00392963" w:rsidRDefault="005267F4" w:rsidP="005267F4">
            <w:pPr>
              <w:tabs>
                <w:tab w:val="left" w:pos="6015"/>
              </w:tabs>
              <w:spacing w:after="0" w:line="240" w:lineRule="auto"/>
              <w:rPr>
                <w:rFonts w:cs="Arial"/>
                <w:sz w:val="20"/>
                <w:szCs w:val="20"/>
                <w:lang w:eastAsia="fr-FR"/>
              </w:rPr>
            </w:pPr>
          </w:p>
        </w:tc>
      </w:tr>
      <w:tr w:rsidR="005267F4" w:rsidRPr="00E65C42" w14:paraId="6E5BDC99" w14:textId="77777777" w:rsidTr="001F7BB4">
        <w:tc>
          <w:tcPr>
            <w:tcW w:w="5228" w:type="dxa"/>
          </w:tcPr>
          <w:p w14:paraId="224A20F9" w14:textId="77777777" w:rsidR="005267F4" w:rsidRPr="00392963" w:rsidRDefault="005267F4" w:rsidP="005267F4">
            <w:pPr>
              <w:tabs>
                <w:tab w:val="left" w:pos="6015"/>
              </w:tabs>
              <w:spacing w:after="0" w:line="240" w:lineRule="auto"/>
              <w:rPr>
                <w:rFonts w:cs="Arial"/>
                <w:sz w:val="20"/>
                <w:szCs w:val="20"/>
                <w:lang w:eastAsia="fr-FR"/>
              </w:rPr>
            </w:pPr>
          </w:p>
        </w:tc>
        <w:tc>
          <w:tcPr>
            <w:tcW w:w="5228" w:type="dxa"/>
          </w:tcPr>
          <w:p w14:paraId="10DFA223" w14:textId="77777777" w:rsidR="005267F4" w:rsidRPr="00392963" w:rsidRDefault="005267F4" w:rsidP="005267F4">
            <w:pPr>
              <w:tabs>
                <w:tab w:val="left" w:pos="6015"/>
              </w:tabs>
              <w:spacing w:after="0" w:line="240" w:lineRule="auto"/>
              <w:rPr>
                <w:rFonts w:cs="Arial"/>
                <w:sz w:val="20"/>
                <w:szCs w:val="20"/>
                <w:lang w:eastAsia="fr-FR"/>
              </w:rPr>
            </w:pPr>
          </w:p>
        </w:tc>
      </w:tr>
      <w:tr w:rsidR="005267F4" w:rsidRPr="00E65C42" w14:paraId="1F618715" w14:textId="77777777" w:rsidTr="001F7BB4">
        <w:tc>
          <w:tcPr>
            <w:tcW w:w="5228" w:type="dxa"/>
          </w:tcPr>
          <w:p w14:paraId="202CFCD6" w14:textId="77777777" w:rsidR="005267F4" w:rsidRPr="00392963" w:rsidRDefault="005267F4" w:rsidP="005267F4">
            <w:pPr>
              <w:tabs>
                <w:tab w:val="left" w:pos="6015"/>
              </w:tabs>
              <w:spacing w:after="0" w:line="240" w:lineRule="auto"/>
              <w:rPr>
                <w:rFonts w:cs="Arial"/>
                <w:sz w:val="20"/>
                <w:szCs w:val="20"/>
                <w:lang w:eastAsia="fr-FR"/>
              </w:rPr>
            </w:pPr>
          </w:p>
        </w:tc>
        <w:tc>
          <w:tcPr>
            <w:tcW w:w="5228" w:type="dxa"/>
          </w:tcPr>
          <w:p w14:paraId="78EC6166" w14:textId="77777777" w:rsidR="005267F4" w:rsidRPr="00392963" w:rsidRDefault="005267F4" w:rsidP="005267F4">
            <w:pPr>
              <w:tabs>
                <w:tab w:val="left" w:pos="6015"/>
              </w:tabs>
              <w:spacing w:after="0" w:line="240" w:lineRule="auto"/>
              <w:rPr>
                <w:rFonts w:cs="Arial"/>
                <w:sz w:val="20"/>
                <w:szCs w:val="20"/>
                <w:lang w:eastAsia="fr-FR"/>
              </w:rPr>
            </w:pPr>
          </w:p>
        </w:tc>
      </w:tr>
      <w:tr w:rsidR="005267F4" w:rsidRPr="00E65C42" w14:paraId="484E738B" w14:textId="77777777" w:rsidTr="001F7BB4">
        <w:tc>
          <w:tcPr>
            <w:tcW w:w="5228" w:type="dxa"/>
          </w:tcPr>
          <w:p w14:paraId="0D4C67BE" w14:textId="77777777" w:rsidR="005267F4" w:rsidRPr="00392963" w:rsidRDefault="005267F4" w:rsidP="005267F4">
            <w:pPr>
              <w:tabs>
                <w:tab w:val="left" w:pos="6015"/>
              </w:tabs>
              <w:spacing w:after="0" w:line="240" w:lineRule="auto"/>
              <w:rPr>
                <w:rFonts w:cs="Arial"/>
                <w:sz w:val="20"/>
                <w:szCs w:val="20"/>
                <w:lang w:eastAsia="fr-FR"/>
              </w:rPr>
            </w:pPr>
          </w:p>
        </w:tc>
        <w:tc>
          <w:tcPr>
            <w:tcW w:w="5228" w:type="dxa"/>
          </w:tcPr>
          <w:p w14:paraId="47349BEB" w14:textId="77777777" w:rsidR="005267F4" w:rsidRPr="00392963" w:rsidRDefault="005267F4" w:rsidP="005267F4">
            <w:pPr>
              <w:tabs>
                <w:tab w:val="left" w:pos="6015"/>
              </w:tabs>
              <w:spacing w:after="0" w:line="240" w:lineRule="auto"/>
              <w:rPr>
                <w:rFonts w:cs="Arial"/>
                <w:sz w:val="20"/>
                <w:szCs w:val="20"/>
                <w:lang w:eastAsia="fr-FR"/>
              </w:rPr>
            </w:pPr>
          </w:p>
        </w:tc>
      </w:tr>
      <w:tr w:rsidR="005267F4" w:rsidRPr="00E65C42" w14:paraId="1CAC2C80" w14:textId="77777777" w:rsidTr="001F7BB4">
        <w:tc>
          <w:tcPr>
            <w:tcW w:w="5228" w:type="dxa"/>
          </w:tcPr>
          <w:p w14:paraId="4DB54957" w14:textId="77777777" w:rsidR="005267F4" w:rsidRPr="00392963" w:rsidRDefault="005267F4" w:rsidP="005267F4">
            <w:pPr>
              <w:tabs>
                <w:tab w:val="left" w:pos="6015"/>
              </w:tabs>
              <w:spacing w:after="0" w:line="240" w:lineRule="auto"/>
              <w:rPr>
                <w:rFonts w:cs="Arial"/>
                <w:sz w:val="20"/>
                <w:szCs w:val="20"/>
                <w:lang w:eastAsia="fr-FR"/>
              </w:rPr>
            </w:pPr>
          </w:p>
        </w:tc>
        <w:tc>
          <w:tcPr>
            <w:tcW w:w="5228" w:type="dxa"/>
          </w:tcPr>
          <w:p w14:paraId="3ECB69F2" w14:textId="77777777" w:rsidR="005267F4" w:rsidRPr="00392963" w:rsidRDefault="005267F4" w:rsidP="005267F4">
            <w:pPr>
              <w:tabs>
                <w:tab w:val="left" w:pos="6015"/>
              </w:tabs>
              <w:spacing w:after="0" w:line="240" w:lineRule="auto"/>
              <w:rPr>
                <w:rFonts w:cs="Arial"/>
                <w:sz w:val="20"/>
                <w:szCs w:val="20"/>
                <w:lang w:eastAsia="fr-FR"/>
              </w:rPr>
            </w:pPr>
          </w:p>
        </w:tc>
      </w:tr>
    </w:tbl>
    <w:p w14:paraId="468B1219" w14:textId="7945B417" w:rsidR="001F39ED" w:rsidRPr="00E65C42" w:rsidRDefault="001F39ED" w:rsidP="001F39ED">
      <w:pPr>
        <w:tabs>
          <w:tab w:val="left" w:pos="6015"/>
        </w:tabs>
        <w:rPr>
          <w:rFonts w:ascii="Arial" w:hAnsi="Arial" w:cs="Arial"/>
          <w:lang w:eastAsia="fr-FR"/>
        </w:rPr>
      </w:pPr>
      <w:r w:rsidRPr="00E65C42">
        <w:rPr>
          <w:rFonts w:ascii="Arial" w:hAnsi="Arial" w:cs="Arial"/>
          <w:lang w:eastAsia="fr-FR"/>
        </w:rPr>
        <w:tab/>
      </w:r>
    </w:p>
    <w:p w14:paraId="130C37C9" w14:textId="77777777" w:rsidR="001F7BB4" w:rsidRPr="00E65C42" w:rsidRDefault="001F7BB4" w:rsidP="001F39ED">
      <w:pPr>
        <w:tabs>
          <w:tab w:val="left" w:pos="6015"/>
        </w:tabs>
        <w:rPr>
          <w:rFonts w:ascii="Arial" w:hAnsi="Arial" w:cs="Arial"/>
          <w:b/>
          <w:bCs/>
          <w:color w:val="616C7A"/>
          <w:sz w:val="28"/>
          <w:szCs w:val="28"/>
          <w:lang w:eastAsia="fr-FR"/>
        </w:rPr>
      </w:pPr>
      <w:r w:rsidRPr="00E65C42">
        <w:rPr>
          <w:rFonts w:ascii="Arial" w:hAnsi="Arial" w:cs="Arial"/>
          <w:b/>
          <w:bCs/>
          <w:color w:val="616C7A"/>
          <w:sz w:val="28"/>
          <w:szCs w:val="28"/>
          <w:lang w:eastAsia="fr-FR"/>
        </w:rPr>
        <w:t>Validé pour diffusion par</w:t>
      </w:r>
    </w:p>
    <w:tbl>
      <w:tblPr>
        <w:tblStyle w:val="Grilledutableau"/>
        <w:tblW w:w="0" w:type="auto"/>
        <w:tblLook w:val="04A0" w:firstRow="1" w:lastRow="0" w:firstColumn="1" w:lastColumn="0" w:noHBand="0" w:noVBand="1"/>
      </w:tblPr>
      <w:tblGrid>
        <w:gridCol w:w="3485"/>
        <w:gridCol w:w="3485"/>
        <w:gridCol w:w="3486"/>
      </w:tblGrid>
      <w:tr w:rsidR="001F7BB4" w:rsidRPr="00E65C42" w14:paraId="65CDC83C" w14:textId="77777777" w:rsidTr="001F7BB4">
        <w:tc>
          <w:tcPr>
            <w:tcW w:w="3485" w:type="dxa"/>
          </w:tcPr>
          <w:p w14:paraId="0D7D2645" w14:textId="7EFBC9DB" w:rsidR="001F7BB4" w:rsidRPr="00392963" w:rsidRDefault="001F7BB4" w:rsidP="001F7BB4">
            <w:pPr>
              <w:tabs>
                <w:tab w:val="left" w:pos="6015"/>
              </w:tabs>
              <w:spacing w:after="0" w:line="240" w:lineRule="auto"/>
              <w:rPr>
                <w:rFonts w:cs="Arial"/>
                <w:b/>
                <w:bCs/>
                <w:sz w:val="20"/>
                <w:szCs w:val="20"/>
                <w:lang w:eastAsia="fr-FR"/>
              </w:rPr>
            </w:pPr>
            <w:r w:rsidRPr="00392963">
              <w:rPr>
                <w:rFonts w:cs="Arial"/>
                <w:b/>
                <w:bCs/>
                <w:sz w:val="20"/>
                <w:szCs w:val="20"/>
                <w:lang w:eastAsia="fr-FR"/>
              </w:rPr>
              <w:t xml:space="preserve">Date </w:t>
            </w:r>
          </w:p>
        </w:tc>
        <w:tc>
          <w:tcPr>
            <w:tcW w:w="3485" w:type="dxa"/>
          </w:tcPr>
          <w:p w14:paraId="1531E6C8" w14:textId="62606CDE" w:rsidR="001F7BB4" w:rsidRPr="00392963" w:rsidRDefault="001F7BB4" w:rsidP="001F7BB4">
            <w:pPr>
              <w:tabs>
                <w:tab w:val="left" w:pos="6015"/>
              </w:tabs>
              <w:spacing w:after="0" w:line="240" w:lineRule="auto"/>
              <w:rPr>
                <w:rFonts w:cs="Arial"/>
                <w:b/>
                <w:bCs/>
                <w:sz w:val="20"/>
                <w:szCs w:val="20"/>
                <w:lang w:eastAsia="fr-FR"/>
              </w:rPr>
            </w:pPr>
            <w:r w:rsidRPr="00392963">
              <w:rPr>
                <w:rFonts w:cs="Arial"/>
                <w:b/>
                <w:bCs/>
                <w:sz w:val="20"/>
                <w:szCs w:val="20"/>
                <w:lang w:eastAsia="fr-FR"/>
              </w:rPr>
              <w:t>Validation</w:t>
            </w:r>
          </w:p>
        </w:tc>
        <w:tc>
          <w:tcPr>
            <w:tcW w:w="3486" w:type="dxa"/>
          </w:tcPr>
          <w:p w14:paraId="366F4599" w14:textId="5FEEA6AA" w:rsidR="001F7BB4" w:rsidRPr="00392963" w:rsidRDefault="001F7BB4" w:rsidP="001F7BB4">
            <w:pPr>
              <w:tabs>
                <w:tab w:val="left" w:pos="6015"/>
              </w:tabs>
              <w:spacing w:after="0" w:line="240" w:lineRule="auto"/>
              <w:rPr>
                <w:rFonts w:cs="Arial"/>
                <w:b/>
                <w:bCs/>
                <w:sz w:val="20"/>
                <w:szCs w:val="20"/>
                <w:lang w:eastAsia="fr-FR"/>
              </w:rPr>
            </w:pPr>
            <w:r w:rsidRPr="00392963">
              <w:rPr>
                <w:rFonts w:cs="Arial"/>
                <w:b/>
                <w:bCs/>
                <w:sz w:val="20"/>
                <w:szCs w:val="20"/>
                <w:lang w:eastAsia="fr-FR"/>
              </w:rPr>
              <w:t>Commentaires</w:t>
            </w:r>
          </w:p>
        </w:tc>
      </w:tr>
      <w:tr w:rsidR="001F7BB4" w:rsidRPr="00E65C42" w14:paraId="66451C03" w14:textId="77777777" w:rsidTr="001F7BB4">
        <w:tc>
          <w:tcPr>
            <w:tcW w:w="3485" w:type="dxa"/>
          </w:tcPr>
          <w:p w14:paraId="36FC2D33" w14:textId="33EA4C40" w:rsidR="001F7BB4" w:rsidRPr="00392963" w:rsidRDefault="77DE5EFB" w:rsidP="001F7BB4">
            <w:pPr>
              <w:tabs>
                <w:tab w:val="left" w:pos="6015"/>
              </w:tabs>
              <w:spacing w:after="0" w:line="240" w:lineRule="auto"/>
              <w:rPr>
                <w:rFonts w:cs="Arial"/>
                <w:sz w:val="20"/>
                <w:szCs w:val="20"/>
                <w:lang w:eastAsia="fr-FR"/>
              </w:rPr>
            </w:pPr>
            <w:r w:rsidRPr="498B3E1F">
              <w:rPr>
                <w:rFonts w:cs="Arial"/>
                <w:sz w:val="20"/>
                <w:szCs w:val="20"/>
                <w:lang w:eastAsia="fr-FR"/>
              </w:rPr>
              <w:t>05/04/</w:t>
            </w:r>
            <w:r w:rsidRPr="4B36E891">
              <w:rPr>
                <w:rFonts w:cs="Arial"/>
                <w:sz w:val="20"/>
                <w:szCs w:val="20"/>
                <w:lang w:eastAsia="fr-FR"/>
              </w:rPr>
              <w:t>2024</w:t>
            </w:r>
          </w:p>
        </w:tc>
        <w:tc>
          <w:tcPr>
            <w:tcW w:w="3485" w:type="dxa"/>
          </w:tcPr>
          <w:p w14:paraId="035EC96F" w14:textId="612A7A0A" w:rsidR="001F7BB4" w:rsidRPr="00392963" w:rsidRDefault="00427949" w:rsidP="001F7BB4">
            <w:pPr>
              <w:tabs>
                <w:tab w:val="left" w:pos="6015"/>
              </w:tabs>
              <w:spacing w:after="0" w:line="240" w:lineRule="auto"/>
              <w:rPr>
                <w:rFonts w:cs="Arial"/>
                <w:sz w:val="20"/>
                <w:szCs w:val="20"/>
                <w:lang w:eastAsia="fr-FR"/>
              </w:rPr>
            </w:pPr>
            <w:r>
              <w:rPr>
                <w:rFonts w:cs="Arial"/>
                <w:sz w:val="20"/>
                <w:szCs w:val="20"/>
                <w:lang w:eastAsia="fr-FR"/>
              </w:rPr>
              <w:t xml:space="preserve">PE. Aba </w:t>
            </w:r>
            <w:proofErr w:type="spellStart"/>
            <w:r>
              <w:rPr>
                <w:rFonts w:cs="Arial"/>
                <w:sz w:val="20"/>
                <w:szCs w:val="20"/>
                <w:lang w:eastAsia="fr-FR"/>
              </w:rPr>
              <w:t>Perea</w:t>
            </w:r>
            <w:proofErr w:type="spellEnd"/>
            <w:r>
              <w:rPr>
                <w:rFonts w:cs="Arial"/>
                <w:sz w:val="20"/>
                <w:szCs w:val="20"/>
                <w:lang w:eastAsia="fr-FR"/>
              </w:rPr>
              <w:t xml:space="preserve"> (</w:t>
            </w:r>
            <w:r w:rsidR="007C4B88">
              <w:rPr>
                <w:rFonts w:cs="Arial"/>
                <w:sz w:val="20"/>
                <w:szCs w:val="20"/>
                <w:lang w:eastAsia="fr-FR"/>
              </w:rPr>
              <w:t>Expert</w:t>
            </w:r>
            <w:r>
              <w:rPr>
                <w:rFonts w:cs="Arial"/>
                <w:sz w:val="20"/>
                <w:szCs w:val="20"/>
                <w:lang w:eastAsia="fr-FR"/>
              </w:rPr>
              <w:t>)</w:t>
            </w:r>
          </w:p>
        </w:tc>
        <w:tc>
          <w:tcPr>
            <w:tcW w:w="3486" w:type="dxa"/>
          </w:tcPr>
          <w:p w14:paraId="66625ADF" w14:textId="77777777" w:rsidR="001F7BB4" w:rsidRPr="00392963" w:rsidRDefault="001F7BB4" w:rsidP="001F7BB4">
            <w:pPr>
              <w:tabs>
                <w:tab w:val="left" w:pos="6015"/>
              </w:tabs>
              <w:spacing w:after="0" w:line="240" w:lineRule="auto"/>
              <w:rPr>
                <w:rFonts w:cs="Arial"/>
                <w:sz w:val="20"/>
                <w:szCs w:val="20"/>
                <w:lang w:eastAsia="fr-FR"/>
              </w:rPr>
            </w:pPr>
          </w:p>
        </w:tc>
      </w:tr>
      <w:tr w:rsidR="001F7BB4" w:rsidRPr="00E65C42" w14:paraId="6DD4D3B2" w14:textId="77777777" w:rsidTr="001F7BB4">
        <w:tc>
          <w:tcPr>
            <w:tcW w:w="3485" w:type="dxa"/>
          </w:tcPr>
          <w:p w14:paraId="04509ABA" w14:textId="235A1E27" w:rsidR="001F7BB4" w:rsidRPr="00392963" w:rsidRDefault="00C526C3" w:rsidP="001F7BB4">
            <w:pPr>
              <w:tabs>
                <w:tab w:val="left" w:pos="6015"/>
              </w:tabs>
              <w:spacing w:after="0" w:line="240" w:lineRule="auto"/>
              <w:rPr>
                <w:rFonts w:cs="Arial"/>
                <w:sz w:val="20"/>
                <w:szCs w:val="20"/>
                <w:lang w:eastAsia="fr-FR"/>
              </w:rPr>
            </w:pPr>
            <w:r>
              <w:rPr>
                <w:rFonts w:cs="Arial"/>
                <w:sz w:val="20"/>
                <w:szCs w:val="20"/>
                <w:lang w:eastAsia="fr-FR"/>
              </w:rPr>
              <w:t>10</w:t>
            </w:r>
            <w:r w:rsidR="00E91342">
              <w:rPr>
                <w:rFonts w:cs="Arial"/>
                <w:sz w:val="20"/>
                <w:szCs w:val="20"/>
                <w:lang w:eastAsia="fr-FR"/>
              </w:rPr>
              <w:t>/</w:t>
            </w:r>
            <w:r w:rsidR="00FD1499">
              <w:rPr>
                <w:rFonts w:cs="Arial"/>
                <w:sz w:val="20"/>
                <w:szCs w:val="20"/>
                <w:lang w:eastAsia="fr-FR"/>
              </w:rPr>
              <w:t>04/2024</w:t>
            </w:r>
          </w:p>
        </w:tc>
        <w:tc>
          <w:tcPr>
            <w:tcW w:w="3485" w:type="dxa"/>
          </w:tcPr>
          <w:p w14:paraId="234C79CF" w14:textId="0D3FC1A3" w:rsidR="001F7BB4" w:rsidRPr="00392963" w:rsidRDefault="00FD1499" w:rsidP="001F7BB4">
            <w:pPr>
              <w:tabs>
                <w:tab w:val="left" w:pos="6015"/>
              </w:tabs>
              <w:spacing w:after="0" w:line="240" w:lineRule="auto"/>
              <w:rPr>
                <w:rFonts w:cs="Arial"/>
                <w:sz w:val="20"/>
                <w:szCs w:val="20"/>
                <w:lang w:eastAsia="fr-FR"/>
              </w:rPr>
            </w:pPr>
            <w:r>
              <w:rPr>
                <w:rFonts w:cs="Arial"/>
                <w:sz w:val="20"/>
                <w:szCs w:val="20"/>
                <w:lang w:eastAsia="fr-FR"/>
              </w:rPr>
              <w:t xml:space="preserve">P. </w:t>
            </w:r>
            <w:proofErr w:type="spellStart"/>
            <w:r>
              <w:rPr>
                <w:rFonts w:cs="Arial"/>
                <w:sz w:val="20"/>
                <w:szCs w:val="20"/>
                <w:lang w:eastAsia="fr-FR"/>
              </w:rPr>
              <w:t>Lamesle</w:t>
            </w:r>
            <w:proofErr w:type="spellEnd"/>
            <w:r>
              <w:rPr>
                <w:rFonts w:cs="Arial"/>
                <w:sz w:val="20"/>
                <w:szCs w:val="20"/>
                <w:lang w:eastAsia="fr-FR"/>
              </w:rPr>
              <w:t xml:space="preserve"> (</w:t>
            </w:r>
            <w:proofErr w:type="spellStart"/>
            <w:r w:rsidR="001F7BB4" w:rsidRPr="00392963">
              <w:rPr>
                <w:rFonts w:cs="Arial"/>
                <w:sz w:val="20"/>
                <w:szCs w:val="20"/>
                <w:lang w:eastAsia="fr-FR"/>
              </w:rPr>
              <w:t>Dir</w:t>
            </w:r>
            <w:proofErr w:type="spellEnd"/>
            <w:r w:rsidR="001F7BB4" w:rsidRPr="00392963">
              <w:rPr>
                <w:rFonts w:cs="Arial"/>
                <w:sz w:val="20"/>
                <w:szCs w:val="20"/>
                <w:lang w:eastAsia="fr-FR"/>
              </w:rPr>
              <w:t>. Scient</w:t>
            </w:r>
            <w:r w:rsidR="00E11835">
              <w:rPr>
                <w:rFonts w:cs="Arial"/>
                <w:sz w:val="20"/>
                <w:szCs w:val="20"/>
                <w:lang w:eastAsia="fr-FR"/>
              </w:rPr>
              <w:t>ifique</w:t>
            </w:r>
            <w:r>
              <w:rPr>
                <w:rFonts w:cs="Arial"/>
                <w:sz w:val="20"/>
                <w:szCs w:val="20"/>
                <w:lang w:eastAsia="fr-FR"/>
              </w:rPr>
              <w:t>)</w:t>
            </w:r>
          </w:p>
        </w:tc>
        <w:tc>
          <w:tcPr>
            <w:tcW w:w="3486" w:type="dxa"/>
          </w:tcPr>
          <w:p w14:paraId="47E9C26E" w14:textId="77777777" w:rsidR="001F7BB4" w:rsidRPr="00392963" w:rsidRDefault="001F7BB4" w:rsidP="001F7BB4">
            <w:pPr>
              <w:tabs>
                <w:tab w:val="left" w:pos="6015"/>
              </w:tabs>
              <w:spacing w:after="0" w:line="240" w:lineRule="auto"/>
              <w:rPr>
                <w:rFonts w:cs="Arial"/>
                <w:sz w:val="20"/>
                <w:szCs w:val="20"/>
                <w:lang w:eastAsia="fr-FR"/>
              </w:rPr>
            </w:pPr>
          </w:p>
        </w:tc>
      </w:tr>
    </w:tbl>
    <w:p w14:paraId="60421608" w14:textId="71062026" w:rsidR="001F39ED" w:rsidRDefault="001F39ED" w:rsidP="001F39ED">
      <w:pPr>
        <w:tabs>
          <w:tab w:val="left" w:pos="6015"/>
        </w:tabs>
        <w:rPr>
          <w:lang w:eastAsia="fr-FR"/>
        </w:rPr>
      </w:pPr>
      <w:r>
        <w:rPr>
          <w:lang w:eastAsia="fr-FR"/>
        </w:rPr>
        <w:tab/>
      </w:r>
    </w:p>
    <w:p w14:paraId="62541FA6" w14:textId="77777777" w:rsidR="001F39ED" w:rsidRDefault="001F39ED" w:rsidP="001F39ED">
      <w:pPr>
        <w:tabs>
          <w:tab w:val="left" w:pos="6015"/>
        </w:tabs>
        <w:rPr>
          <w:lang w:eastAsia="fr-FR"/>
        </w:rPr>
      </w:pPr>
      <w:r>
        <w:rPr>
          <w:lang w:eastAsia="fr-FR"/>
        </w:rPr>
        <w:tab/>
      </w:r>
    </w:p>
    <w:p w14:paraId="504F0EFA" w14:textId="77777777" w:rsidR="001F39ED" w:rsidRDefault="001F39ED" w:rsidP="001F39ED">
      <w:pPr>
        <w:tabs>
          <w:tab w:val="left" w:pos="6015"/>
        </w:tabs>
        <w:rPr>
          <w:lang w:eastAsia="fr-FR"/>
        </w:rPr>
      </w:pPr>
      <w:r>
        <w:rPr>
          <w:lang w:eastAsia="fr-FR"/>
        </w:rPr>
        <w:tab/>
      </w:r>
    </w:p>
    <w:p w14:paraId="03FE6756" w14:textId="77777777" w:rsidR="001F39ED" w:rsidRDefault="001F39ED" w:rsidP="001F39ED">
      <w:pPr>
        <w:tabs>
          <w:tab w:val="left" w:pos="6015"/>
        </w:tabs>
        <w:rPr>
          <w:lang w:eastAsia="fr-FR"/>
        </w:rPr>
      </w:pPr>
      <w:r>
        <w:rPr>
          <w:lang w:eastAsia="fr-FR"/>
        </w:rPr>
        <w:tab/>
      </w:r>
    </w:p>
    <w:p w14:paraId="51CF11E7" w14:textId="77777777" w:rsidR="001F39ED" w:rsidRDefault="001F39ED" w:rsidP="001F39ED">
      <w:pPr>
        <w:tabs>
          <w:tab w:val="left" w:pos="6015"/>
        </w:tabs>
        <w:rPr>
          <w:lang w:eastAsia="fr-FR"/>
        </w:rPr>
      </w:pPr>
      <w:r>
        <w:rPr>
          <w:lang w:eastAsia="fr-FR"/>
        </w:rPr>
        <w:tab/>
      </w:r>
    </w:p>
    <w:p w14:paraId="212563B2" w14:textId="77777777" w:rsidR="00EE26ED" w:rsidRDefault="00EE26ED" w:rsidP="001F39ED">
      <w:pPr>
        <w:tabs>
          <w:tab w:val="left" w:pos="6015"/>
        </w:tabs>
        <w:rPr>
          <w:lang w:eastAsia="fr-FR"/>
        </w:rPr>
      </w:pPr>
    </w:p>
    <w:p w14:paraId="1B73480B" w14:textId="77777777" w:rsidR="00C219A6" w:rsidRPr="00C219A6" w:rsidRDefault="00C219A6" w:rsidP="00C219A6">
      <w:pPr>
        <w:rPr>
          <w:lang w:eastAsia="fr-FR"/>
        </w:rPr>
      </w:pPr>
    </w:p>
    <w:p w14:paraId="74B4F3EA" w14:textId="77777777" w:rsidR="00C219A6" w:rsidRPr="00C219A6" w:rsidRDefault="00C219A6" w:rsidP="00C219A6">
      <w:pPr>
        <w:rPr>
          <w:lang w:eastAsia="fr-FR"/>
        </w:rPr>
      </w:pPr>
    </w:p>
    <w:p w14:paraId="2559D80E" w14:textId="77777777" w:rsidR="00C219A6" w:rsidRPr="00C219A6" w:rsidRDefault="00C219A6" w:rsidP="00C219A6">
      <w:pPr>
        <w:rPr>
          <w:lang w:eastAsia="fr-FR"/>
        </w:rPr>
      </w:pPr>
    </w:p>
    <w:p w14:paraId="744E1D24" w14:textId="77777777" w:rsidR="00C219A6" w:rsidRPr="00C219A6" w:rsidRDefault="00C219A6" w:rsidP="00C219A6">
      <w:pPr>
        <w:rPr>
          <w:lang w:eastAsia="fr-FR"/>
        </w:rPr>
      </w:pPr>
    </w:p>
    <w:p w14:paraId="7D3DBCA5" w14:textId="77777777" w:rsidR="00C219A6" w:rsidRDefault="00C219A6" w:rsidP="00C219A6">
      <w:pPr>
        <w:rPr>
          <w:lang w:eastAsia="fr-FR"/>
        </w:rPr>
      </w:pPr>
    </w:p>
    <w:p w14:paraId="4D140CBF" w14:textId="4498E737" w:rsidR="00836E65" w:rsidRPr="008E43E9" w:rsidRDefault="004A61B6" w:rsidP="008E43E9">
      <w:pPr>
        <w:pStyle w:val="Titre5"/>
        <w:tabs>
          <w:tab w:val="left" w:pos="390"/>
          <w:tab w:val="center" w:pos="5233"/>
        </w:tabs>
        <w:rPr>
          <w:b/>
          <w:bCs w:val="0"/>
          <w:color w:val="616C7A"/>
          <w:sz w:val="44"/>
          <w:szCs w:val="44"/>
        </w:rPr>
      </w:pPr>
      <w:r w:rsidRPr="008E43E9">
        <w:rPr>
          <w:b/>
          <w:bCs w:val="0"/>
          <w:color w:val="616C7A"/>
          <w:sz w:val="44"/>
          <w:szCs w:val="44"/>
        </w:rPr>
        <w:lastRenderedPageBreak/>
        <w:t>SOMMAIRE</w:t>
      </w:r>
    </w:p>
    <w:p w14:paraId="1539D35B" w14:textId="77777777" w:rsidR="00F419A1" w:rsidRPr="00F419A1" w:rsidRDefault="00F419A1" w:rsidP="00F419A1">
      <w:pPr>
        <w:rPr>
          <w:lang w:eastAsia="fr-FR"/>
        </w:rPr>
      </w:pPr>
    </w:p>
    <w:p w14:paraId="60D886F3" w14:textId="6C97F66A" w:rsidR="0005027F" w:rsidRDefault="005D68B5">
      <w:pPr>
        <w:pStyle w:val="TM1"/>
        <w:rPr>
          <w:rFonts w:asciiTheme="minorHAnsi" w:eastAsiaTheme="minorEastAsia" w:hAnsiTheme="minorHAnsi" w:cstheme="minorBidi"/>
          <w:color w:val="auto"/>
          <w:kern w:val="2"/>
          <w:sz w:val="24"/>
          <w:szCs w:val="24"/>
          <w:lang w:eastAsia="fr-FR"/>
          <w14:ligatures w14:val="standardContextual"/>
        </w:rPr>
      </w:pPr>
      <w:r>
        <w:rPr>
          <w:rFonts w:cs="Arial"/>
        </w:rPr>
        <w:fldChar w:fldCharType="begin"/>
      </w:r>
      <w:r>
        <w:rPr>
          <w:rFonts w:cs="Arial"/>
        </w:rPr>
        <w:instrText xml:space="preserve"> TOC \o "1-2" \u </w:instrText>
      </w:r>
      <w:r>
        <w:rPr>
          <w:rFonts w:cs="Arial"/>
        </w:rPr>
        <w:fldChar w:fldCharType="separate"/>
      </w:r>
      <w:r w:rsidR="0005027F">
        <w:t>1.</w:t>
      </w:r>
      <w:r w:rsidR="0005027F">
        <w:rPr>
          <w:rFonts w:asciiTheme="minorHAnsi" w:eastAsiaTheme="minorEastAsia" w:hAnsiTheme="minorHAnsi" w:cstheme="minorBidi"/>
          <w:color w:val="auto"/>
          <w:kern w:val="2"/>
          <w:sz w:val="24"/>
          <w:szCs w:val="24"/>
          <w:lang w:eastAsia="fr-FR"/>
          <w14:ligatures w14:val="standardContextual"/>
        </w:rPr>
        <w:tab/>
      </w:r>
      <w:r w:rsidR="0005027F">
        <w:t>Déroulement du projet</w:t>
      </w:r>
      <w:r w:rsidR="0005027F">
        <w:tab/>
      </w:r>
      <w:r w:rsidR="0005027F">
        <w:fldChar w:fldCharType="begin"/>
      </w:r>
      <w:r w:rsidR="0005027F">
        <w:instrText xml:space="preserve"> PAGEREF _Toc155859277 \h </w:instrText>
      </w:r>
      <w:r w:rsidR="0005027F">
        <w:fldChar w:fldCharType="separate"/>
      </w:r>
      <w:r w:rsidR="0005027F">
        <w:t>7</w:t>
      </w:r>
      <w:r w:rsidR="0005027F">
        <w:fldChar w:fldCharType="end"/>
      </w:r>
    </w:p>
    <w:p w14:paraId="6DBE11E2" w14:textId="2BDBCFA4" w:rsidR="0005027F" w:rsidRDefault="0005027F">
      <w:pPr>
        <w:pStyle w:val="TM2"/>
        <w:rPr>
          <w:rFonts w:asciiTheme="minorHAnsi" w:eastAsiaTheme="minorEastAsia" w:hAnsiTheme="minorHAnsi" w:cstheme="minorBidi"/>
          <w:kern w:val="2"/>
          <w:sz w:val="24"/>
          <w:szCs w:val="24"/>
          <w:lang w:eastAsia="fr-FR"/>
          <w14:ligatures w14:val="standardContextual"/>
        </w:rPr>
      </w:pPr>
      <w:r w:rsidRPr="00F32733">
        <w:t>1.1.</w:t>
      </w:r>
      <w:r>
        <w:rPr>
          <w:rFonts w:asciiTheme="minorHAnsi" w:eastAsiaTheme="minorEastAsia" w:hAnsiTheme="minorHAnsi" w:cstheme="minorBidi"/>
          <w:kern w:val="2"/>
          <w:sz w:val="24"/>
          <w:szCs w:val="24"/>
          <w:lang w:eastAsia="fr-FR"/>
          <w14:ligatures w14:val="standardContextual"/>
        </w:rPr>
        <w:tab/>
      </w:r>
      <w:r>
        <w:t>Résumé – faits marquants – difficultés - résultats obtenus</w:t>
      </w:r>
      <w:r>
        <w:tab/>
      </w:r>
      <w:r>
        <w:fldChar w:fldCharType="begin"/>
      </w:r>
      <w:r>
        <w:instrText xml:space="preserve"> PAGEREF _Toc155859278 \h </w:instrText>
      </w:r>
      <w:r>
        <w:fldChar w:fldCharType="separate"/>
      </w:r>
      <w:r>
        <w:t>7</w:t>
      </w:r>
      <w:r>
        <w:fldChar w:fldCharType="end"/>
      </w:r>
    </w:p>
    <w:p w14:paraId="2FC103BD" w14:textId="12C7AC29" w:rsidR="0005027F" w:rsidRDefault="0005027F">
      <w:pPr>
        <w:pStyle w:val="TM2"/>
        <w:rPr>
          <w:rFonts w:asciiTheme="minorHAnsi" w:eastAsiaTheme="minorEastAsia" w:hAnsiTheme="minorHAnsi" w:cstheme="minorBidi"/>
          <w:kern w:val="2"/>
          <w:sz w:val="24"/>
          <w:szCs w:val="24"/>
          <w:lang w:eastAsia="fr-FR"/>
          <w14:ligatures w14:val="standardContextual"/>
        </w:rPr>
      </w:pPr>
      <w:r w:rsidRPr="00F32733">
        <w:t>1.2.</w:t>
      </w:r>
      <w:r>
        <w:rPr>
          <w:rFonts w:asciiTheme="minorHAnsi" w:eastAsiaTheme="minorEastAsia" w:hAnsiTheme="minorHAnsi" w:cstheme="minorBidi"/>
          <w:kern w:val="2"/>
          <w:sz w:val="24"/>
          <w:szCs w:val="24"/>
          <w:lang w:eastAsia="fr-FR"/>
          <w14:ligatures w14:val="standardContextual"/>
        </w:rPr>
        <w:tab/>
      </w:r>
      <w:r>
        <w:t>Tableau de synthèse par lots</w:t>
      </w:r>
      <w:r>
        <w:tab/>
      </w:r>
      <w:r>
        <w:fldChar w:fldCharType="begin"/>
      </w:r>
      <w:r>
        <w:instrText xml:space="preserve"> PAGEREF _Toc155859279 \h </w:instrText>
      </w:r>
      <w:r>
        <w:fldChar w:fldCharType="separate"/>
      </w:r>
      <w:r>
        <w:t>9</w:t>
      </w:r>
      <w:r>
        <w:fldChar w:fldCharType="end"/>
      </w:r>
    </w:p>
    <w:p w14:paraId="1AB92E39" w14:textId="281006D6" w:rsidR="0005027F" w:rsidRDefault="0005027F">
      <w:pPr>
        <w:pStyle w:val="TM2"/>
        <w:rPr>
          <w:rFonts w:asciiTheme="minorHAnsi" w:eastAsiaTheme="minorEastAsia" w:hAnsiTheme="minorHAnsi" w:cstheme="minorBidi"/>
          <w:kern w:val="2"/>
          <w:sz w:val="24"/>
          <w:szCs w:val="24"/>
          <w:lang w:eastAsia="fr-FR"/>
          <w14:ligatures w14:val="standardContextual"/>
        </w:rPr>
      </w:pPr>
      <w:r w:rsidRPr="00F32733">
        <w:t>1.3.</w:t>
      </w:r>
      <w:r>
        <w:rPr>
          <w:rFonts w:asciiTheme="minorHAnsi" w:eastAsiaTheme="minorEastAsia" w:hAnsiTheme="minorHAnsi" w:cstheme="minorBidi"/>
          <w:kern w:val="2"/>
          <w:sz w:val="24"/>
          <w:szCs w:val="24"/>
          <w:lang w:eastAsia="fr-FR"/>
          <w14:ligatures w14:val="standardContextual"/>
        </w:rPr>
        <w:tab/>
      </w:r>
      <w:r>
        <w:t>Publications et thèses réalisées dans le cadre du projet</w:t>
      </w:r>
      <w:r>
        <w:tab/>
      </w:r>
      <w:r>
        <w:fldChar w:fldCharType="begin"/>
      </w:r>
      <w:r>
        <w:instrText xml:space="preserve"> PAGEREF _Toc155859280 \h </w:instrText>
      </w:r>
      <w:r>
        <w:fldChar w:fldCharType="separate"/>
      </w:r>
      <w:r>
        <w:t>9</w:t>
      </w:r>
      <w:r>
        <w:fldChar w:fldCharType="end"/>
      </w:r>
    </w:p>
    <w:p w14:paraId="4D2EFBE6" w14:textId="05C6A89A" w:rsidR="0005027F" w:rsidRDefault="0005027F">
      <w:pPr>
        <w:pStyle w:val="TM2"/>
        <w:rPr>
          <w:rFonts w:asciiTheme="minorHAnsi" w:eastAsiaTheme="minorEastAsia" w:hAnsiTheme="minorHAnsi" w:cstheme="minorBidi"/>
          <w:kern w:val="2"/>
          <w:sz w:val="24"/>
          <w:szCs w:val="24"/>
          <w:lang w:eastAsia="fr-FR"/>
          <w14:ligatures w14:val="standardContextual"/>
        </w:rPr>
      </w:pPr>
      <w:r w:rsidRPr="00F32733">
        <w:t>1.4.</w:t>
      </w:r>
      <w:r>
        <w:rPr>
          <w:rFonts w:asciiTheme="minorHAnsi" w:eastAsiaTheme="minorEastAsia" w:hAnsiTheme="minorHAnsi" w:cstheme="minorBidi"/>
          <w:kern w:val="2"/>
          <w:sz w:val="24"/>
          <w:szCs w:val="24"/>
          <w:lang w:eastAsia="fr-FR"/>
          <w14:ligatures w14:val="standardContextual"/>
        </w:rPr>
        <w:tab/>
      </w:r>
      <w:r>
        <w:t>Propriété intellectuelle produite par le projet</w:t>
      </w:r>
      <w:r>
        <w:tab/>
      </w:r>
      <w:r>
        <w:fldChar w:fldCharType="begin"/>
      </w:r>
      <w:r>
        <w:instrText xml:space="preserve"> PAGEREF _Toc155859281 \h </w:instrText>
      </w:r>
      <w:r>
        <w:fldChar w:fldCharType="separate"/>
      </w:r>
      <w:r>
        <w:t>9</w:t>
      </w:r>
      <w:r>
        <w:fldChar w:fldCharType="end"/>
      </w:r>
    </w:p>
    <w:p w14:paraId="1E82936E" w14:textId="7D723F61" w:rsidR="0005027F" w:rsidRDefault="0005027F">
      <w:pPr>
        <w:pStyle w:val="TM1"/>
        <w:rPr>
          <w:rFonts w:asciiTheme="minorHAnsi" w:eastAsiaTheme="minorEastAsia" w:hAnsiTheme="minorHAnsi" w:cstheme="minorBidi"/>
          <w:color w:val="auto"/>
          <w:kern w:val="2"/>
          <w:sz w:val="24"/>
          <w:szCs w:val="24"/>
          <w:lang w:eastAsia="fr-FR"/>
          <w14:ligatures w14:val="standardContextual"/>
        </w:rPr>
      </w:pPr>
      <w:r>
        <w:t>2.</w:t>
      </w:r>
      <w:r>
        <w:rPr>
          <w:rFonts w:asciiTheme="minorHAnsi" w:eastAsiaTheme="minorEastAsia" w:hAnsiTheme="minorHAnsi" w:cstheme="minorBidi"/>
          <w:color w:val="auto"/>
          <w:kern w:val="2"/>
          <w:sz w:val="24"/>
          <w:szCs w:val="24"/>
          <w:lang w:eastAsia="fr-FR"/>
          <w14:ligatures w14:val="standardContextual"/>
        </w:rPr>
        <w:tab/>
      </w:r>
      <w:r>
        <w:t>Détail des travaux par lots</w:t>
      </w:r>
      <w:r>
        <w:tab/>
      </w:r>
      <w:r>
        <w:fldChar w:fldCharType="begin"/>
      </w:r>
      <w:r>
        <w:instrText xml:space="preserve"> PAGEREF _Toc155859282 \h </w:instrText>
      </w:r>
      <w:r>
        <w:fldChar w:fldCharType="separate"/>
      </w:r>
      <w:r>
        <w:t>10</w:t>
      </w:r>
      <w:r>
        <w:fldChar w:fldCharType="end"/>
      </w:r>
    </w:p>
    <w:p w14:paraId="125E9385" w14:textId="3955D6EF" w:rsidR="0005027F" w:rsidRDefault="0005027F">
      <w:pPr>
        <w:pStyle w:val="TM2"/>
        <w:rPr>
          <w:rFonts w:asciiTheme="minorHAnsi" w:eastAsiaTheme="minorEastAsia" w:hAnsiTheme="minorHAnsi" w:cstheme="minorBidi"/>
          <w:kern w:val="2"/>
          <w:sz w:val="24"/>
          <w:szCs w:val="24"/>
          <w:lang w:eastAsia="fr-FR"/>
          <w14:ligatures w14:val="standardContextual"/>
        </w:rPr>
      </w:pPr>
      <w:r w:rsidRPr="00F32733">
        <w:t>2.1.</w:t>
      </w:r>
      <w:r>
        <w:rPr>
          <w:rFonts w:asciiTheme="minorHAnsi" w:eastAsiaTheme="minorEastAsia" w:hAnsiTheme="minorHAnsi" w:cstheme="minorBidi"/>
          <w:kern w:val="2"/>
          <w:sz w:val="24"/>
          <w:szCs w:val="24"/>
          <w:lang w:eastAsia="fr-FR"/>
          <w14:ligatures w14:val="standardContextual"/>
        </w:rPr>
        <w:tab/>
      </w:r>
      <w:r>
        <w:t>Tâche # 1 : État de l’art sur le revêtement des cylindres de laminage par fabrication additive.</w:t>
      </w:r>
      <w:r>
        <w:tab/>
      </w:r>
      <w:r>
        <w:fldChar w:fldCharType="begin"/>
      </w:r>
      <w:r>
        <w:instrText xml:space="preserve"> PAGEREF _Toc155859283 \h </w:instrText>
      </w:r>
      <w:r>
        <w:fldChar w:fldCharType="separate"/>
      </w:r>
      <w:r>
        <w:t>10</w:t>
      </w:r>
      <w:r>
        <w:fldChar w:fldCharType="end"/>
      </w:r>
    </w:p>
    <w:p w14:paraId="514DFD67" w14:textId="620661A7" w:rsidR="0005027F" w:rsidRDefault="0005027F">
      <w:pPr>
        <w:pStyle w:val="TM2"/>
        <w:rPr>
          <w:rFonts w:asciiTheme="minorHAnsi" w:eastAsiaTheme="minorEastAsia" w:hAnsiTheme="minorHAnsi" w:cstheme="minorBidi"/>
          <w:kern w:val="2"/>
          <w:sz w:val="24"/>
          <w:szCs w:val="24"/>
          <w:lang w:eastAsia="fr-FR"/>
          <w14:ligatures w14:val="standardContextual"/>
        </w:rPr>
      </w:pPr>
      <w:r w:rsidRPr="00F32733">
        <w:t>2.2.</w:t>
      </w:r>
      <w:r>
        <w:rPr>
          <w:rFonts w:asciiTheme="minorHAnsi" w:eastAsiaTheme="minorEastAsia" w:hAnsiTheme="minorHAnsi" w:cstheme="minorBidi"/>
          <w:kern w:val="2"/>
          <w:sz w:val="24"/>
          <w:szCs w:val="24"/>
          <w:lang w:eastAsia="fr-FR"/>
          <w14:ligatures w14:val="standardContextual"/>
        </w:rPr>
        <w:tab/>
      </w:r>
      <w:r>
        <w:t>Tâche # 2 : Réalisation des revêtements par soudage laser (Laser cladding).</w:t>
      </w:r>
      <w:r>
        <w:tab/>
      </w:r>
      <w:r>
        <w:fldChar w:fldCharType="begin"/>
      </w:r>
      <w:r>
        <w:instrText xml:space="preserve"> PAGEREF _Toc155859284 \h </w:instrText>
      </w:r>
      <w:r>
        <w:fldChar w:fldCharType="separate"/>
      </w:r>
      <w:r>
        <w:t>53</w:t>
      </w:r>
      <w:r>
        <w:fldChar w:fldCharType="end"/>
      </w:r>
    </w:p>
    <w:p w14:paraId="37FF3914" w14:textId="2A7EA777" w:rsidR="0005027F" w:rsidRDefault="0005027F">
      <w:pPr>
        <w:pStyle w:val="TM2"/>
        <w:rPr>
          <w:rFonts w:asciiTheme="minorHAnsi" w:eastAsiaTheme="minorEastAsia" w:hAnsiTheme="minorHAnsi" w:cstheme="minorBidi"/>
          <w:kern w:val="2"/>
          <w:sz w:val="24"/>
          <w:szCs w:val="24"/>
          <w:lang w:eastAsia="fr-FR"/>
          <w14:ligatures w14:val="standardContextual"/>
        </w:rPr>
      </w:pPr>
      <w:r w:rsidRPr="00F32733">
        <w:t>2.3.</w:t>
      </w:r>
      <w:r>
        <w:rPr>
          <w:rFonts w:asciiTheme="minorHAnsi" w:eastAsiaTheme="minorEastAsia" w:hAnsiTheme="minorHAnsi" w:cstheme="minorBidi"/>
          <w:kern w:val="2"/>
          <w:sz w:val="24"/>
          <w:szCs w:val="24"/>
          <w:lang w:eastAsia="fr-FR"/>
          <w14:ligatures w14:val="standardContextual"/>
        </w:rPr>
        <w:tab/>
      </w:r>
      <w:r>
        <w:t>Tâche # 3 : Caractérisations métallurgiques des échantillons</w:t>
      </w:r>
      <w:r>
        <w:tab/>
      </w:r>
      <w:r>
        <w:fldChar w:fldCharType="begin"/>
      </w:r>
      <w:r>
        <w:instrText xml:space="preserve"> PAGEREF _Toc155859285 \h </w:instrText>
      </w:r>
      <w:r>
        <w:fldChar w:fldCharType="separate"/>
      </w:r>
      <w:r>
        <w:t>59</w:t>
      </w:r>
      <w:r>
        <w:fldChar w:fldCharType="end"/>
      </w:r>
    </w:p>
    <w:p w14:paraId="553D73E1" w14:textId="29787586" w:rsidR="0005027F" w:rsidRDefault="0005027F">
      <w:pPr>
        <w:pStyle w:val="TM2"/>
        <w:rPr>
          <w:rFonts w:asciiTheme="minorHAnsi" w:eastAsiaTheme="minorEastAsia" w:hAnsiTheme="minorHAnsi" w:cstheme="minorBidi"/>
          <w:kern w:val="2"/>
          <w:sz w:val="24"/>
          <w:szCs w:val="24"/>
          <w:lang w:eastAsia="fr-FR"/>
          <w14:ligatures w14:val="standardContextual"/>
        </w:rPr>
      </w:pPr>
      <w:r w:rsidRPr="00F32733">
        <w:t>2.4.</w:t>
      </w:r>
      <w:r>
        <w:rPr>
          <w:rFonts w:asciiTheme="minorHAnsi" w:eastAsiaTheme="minorEastAsia" w:hAnsiTheme="minorHAnsi" w:cstheme="minorBidi"/>
          <w:kern w:val="2"/>
          <w:sz w:val="24"/>
          <w:szCs w:val="24"/>
          <w:lang w:eastAsia="fr-FR"/>
          <w14:ligatures w14:val="standardContextual"/>
        </w:rPr>
        <w:tab/>
      </w:r>
      <w:r>
        <w:t>Sous-traitance de RDI</w:t>
      </w:r>
      <w:r>
        <w:tab/>
      </w:r>
      <w:r>
        <w:fldChar w:fldCharType="begin"/>
      </w:r>
      <w:r>
        <w:instrText xml:space="preserve"> PAGEREF _Toc155859286 \h </w:instrText>
      </w:r>
      <w:r>
        <w:fldChar w:fldCharType="separate"/>
      </w:r>
      <w:r>
        <w:t>68</w:t>
      </w:r>
      <w:r>
        <w:fldChar w:fldCharType="end"/>
      </w:r>
    </w:p>
    <w:p w14:paraId="319360BF" w14:textId="28593AC9" w:rsidR="0005027F" w:rsidRDefault="0005027F">
      <w:pPr>
        <w:pStyle w:val="TM2"/>
        <w:rPr>
          <w:rFonts w:asciiTheme="minorHAnsi" w:eastAsiaTheme="minorEastAsia" w:hAnsiTheme="minorHAnsi" w:cstheme="minorBidi"/>
          <w:kern w:val="2"/>
          <w:sz w:val="24"/>
          <w:szCs w:val="24"/>
          <w:lang w:eastAsia="fr-FR"/>
          <w14:ligatures w14:val="standardContextual"/>
        </w:rPr>
      </w:pPr>
      <w:r w:rsidRPr="00F32733">
        <w:t>2.5.</w:t>
      </w:r>
      <w:r>
        <w:rPr>
          <w:rFonts w:asciiTheme="minorHAnsi" w:eastAsiaTheme="minorEastAsia" w:hAnsiTheme="minorHAnsi" w:cstheme="minorBidi"/>
          <w:kern w:val="2"/>
          <w:sz w:val="24"/>
          <w:szCs w:val="24"/>
          <w:lang w:eastAsia="fr-FR"/>
          <w14:ligatures w14:val="standardContextual"/>
        </w:rPr>
        <w:tab/>
      </w:r>
      <w:r>
        <w:t>Achat de prestations (hors RDI)</w:t>
      </w:r>
      <w:r>
        <w:tab/>
      </w:r>
      <w:r>
        <w:fldChar w:fldCharType="begin"/>
      </w:r>
      <w:r>
        <w:instrText xml:space="preserve"> PAGEREF _Toc155859287 \h </w:instrText>
      </w:r>
      <w:r>
        <w:fldChar w:fldCharType="separate"/>
      </w:r>
      <w:r>
        <w:t>68</w:t>
      </w:r>
      <w:r>
        <w:fldChar w:fldCharType="end"/>
      </w:r>
    </w:p>
    <w:p w14:paraId="5E86796B" w14:textId="7DF34956" w:rsidR="00CF7B6B" w:rsidRDefault="005D68B5" w:rsidP="005D68B5">
      <w:pPr>
        <w:spacing w:after="100" w:afterAutospacing="1"/>
        <w:outlineLvl w:val="0"/>
        <w:rPr>
          <w:noProof/>
          <w:sz w:val="18"/>
        </w:rPr>
      </w:pPr>
      <w:r>
        <w:rPr>
          <w:rFonts w:ascii="Arial" w:hAnsi="Arial" w:cs="Arial"/>
          <w:noProof/>
          <w:color w:val="616C7A"/>
        </w:rPr>
        <w:fldChar w:fldCharType="end"/>
      </w:r>
    </w:p>
    <w:p w14:paraId="67ECD469" w14:textId="7C6B3516" w:rsidR="003D16EF" w:rsidRDefault="003D16EF">
      <w:pPr>
        <w:spacing w:after="0" w:line="240" w:lineRule="auto"/>
        <w:rPr>
          <w:noProof/>
          <w:sz w:val="18"/>
        </w:rPr>
      </w:pPr>
      <w:r>
        <w:rPr>
          <w:noProof/>
          <w:sz w:val="18"/>
        </w:rPr>
        <w:br w:type="page"/>
      </w:r>
    </w:p>
    <w:p w14:paraId="6243E3D8" w14:textId="77777777" w:rsidR="003D16EF" w:rsidRDefault="003D16EF"/>
    <w:p w14:paraId="03CD7C3F" w14:textId="19DB248D" w:rsidR="003D16EF" w:rsidRPr="003D16EF" w:rsidRDefault="003D16EF" w:rsidP="00F537AA">
      <w:pPr>
        <w:jc w:val="center"/>
        <w:rPr>
          <w:rFonts w:asciiTheme="minorHAnsi" w:hAnsiTheme="minorHAnsi" w:cstheme="minorHAnsi"/>
          <w:b/>
          <w:bCs/>
          <w:color w:val="616C7A"/>
          <w:sz w:val="28"/>
          <w:szCs w:val="28"/>
        </w:rPr>
      </w:pPr>
      <w:r w:rsidRPr="003D16EF">
        <w:rPr>
          <w:rFonts w:asciiTheme="minorHAnsi" w:hAnsiTheme="minorHAnsi" w:cstheme="minorHAnsi"/>
          <w:b/>
          <w:bCs/>
          <w:color w:val="616C7A"/>
          <w:sz w:val="28"/>
          <w:szCs w:val="28"/>
        </w:rPr>
        <w:t>Synthèse annuelle</w:t>
      </w:r>
      <w:proofErr w:type="gramStart"/>
      <w:r w:rsidRPr="003D16EF">
        <w:rPr>
          <w:rFonts w:asciiTheme="minorHAnsi" w:hAnsiTheme="minorHAnsi" w:cstheme="minorHAnsi"/>
          <w:b/>
          <w:bCs/>
          <w:color w:val="616C7A"/>
          <w:sz w:val="28"/>
          <w:szCs w:val="28"/>
        </w:rPr>
        <w:t xml:space="preserve"> «</w:t>
      </w:r>
      <w:r w:rsidR="00A54189">
        <w:rPr>
          <w:rFonts w:asciiTheme="minorHAnsi" w:hAnsiTheme="minorHAnsi" w:cstheme="minorHAnsi"/>
          <w:b/>
          <w:bCs/>
          <w:color w:val="616C7A"/>
          <w:sz w:val="28"/>
          <w:szCs w:val="28"/>
        </w:rPr>
        <w:t>EF</w:t>
      </w:r>
      <w:proofErr w:type="gramEnd"/>
      <w:r w:rsidR="00A54189">
        <w:rPr>
          <w:rFonts w:asciiTheme="minorHAnsi" w:hAnsiTheme="minorHAnsi" w:cstheme="minorHAnsi"/>
          <w:b/>
          <w:bCs/>
          <w:color w:val="616C7A"/>
          <w:sz w:val="28"/>
          <w:szCs w:val="28"/>
        </w:rPr>
        <w:t>_RECYLAM</w:t>
      </w:r>
      <w:r w:rsidRPr="003D16EF">
        <w:rPr>
          <w:rFonts w:asciiTheme="minorHAnsi" w:hAnsiTheme="minorHAnsi" w:cstheme="minorHAnsi"/>
          <w:b/>
          <w:bCs/>
          <w:color w:val="616C7A"/>
          <w:sz w:val="28"/>
          <w:szCs w:val="28"/>
        </w:rPr>
        <w:t>» 202</w:t>
      </w:r>
      <w:r w:rsidR="00A54189">
        <w:rPr>
          <w:rFonts w:asciiTheme="minorHAnsi" w:hAnsiTheme="minorHAnsi" w:cstheme="minorHAnsi"/>
          <w:b/>
          <w:bCs/>
          <w:color w:val="616C7A"/>
          <w:sz w:val="28"/>
          <w:szCs w:val="28"/>
        </w:rPr>
        <w:t>3</w:t>
      </w:r>
    </w:p>
    <w:p w14:paraId="199083FA" w14:textId="77777777" w:rsidR="003D16EF" w:rsidRPr="003D16EF" w:rsidRDefault="003D16EF" w:rsidP="003D16EF">
      <w:pPr>
        <w:rPr>
          <w:rFonts w:asciiTheme="minorHAnsi" w:hAnsiTheme="minorHAnsi"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8"/>
        <w:gridCol w:w="3399"/>
        <w:gridCol w:w="3399"/>
      </w:tblGrid>
      <w:tr w:rsidR="003D16EF" w:rsidRPr="003D16EF" w14:paraId="597E5EAB" w14:textId="77777777">
        <w:tc>
          <w:tcPr>
            <w:tcW w:w="3398" w:type="dxa"/>
          </w:tcPr>
          <w:p w14:paraId="7D242DE3" w14:textId="7E0C2912" w:rsidR="003D16EF" w:rsidRPr="003D16EF" w:rsidRDefault="003D16EF" w:rsidP="003D16EF">
            <w:pPr>
              <w:spacing w:after="0" w:line="240" w:lineRule="auto"/>
              <w:rPr>
                <w:rFonts w:asciiTheme="minorHAnsi" w:hAnsiTheme="minorHAnsi" w:cstheme="minorHAnsi"/>
                <w:u w:val="single"/>
              </w:rPr>
            </w:pPr>
            <w:r w:rsidRPr="003D16EF">
              <w:rPr>
                <w:rFonts w:asciiTheme="minorHAnsi" w:hAnsiTheme="minorHAnsi" w:cstheme="minorHAnsi"/>
                <w:u w:val="single"/>
              </w:rPr>
              <w:t>Date de début :</w:t>
            </w:r>
            <w:r w:rsidR="00A54189">
              <w:rPr>
                <w:rFonts w:asciiTheme="minorHAnsi" w:hAnsiTheme="minorHAnsi" w:cstheme="minorHAnsi"/>
                <w:u w:val="single"/>
              </w:rPr>
              <w:t xml:space="preserve"> 01/02/2023</w:t>
            </w:r>
          </w:p>
        </w:tc>
        <w:tc>
          <w:tcPr>
            <w:tcW w:w="3399" w:type="dxa"/>
          </w:tcPr>
          <w:p w14:paraId="700155B9" w14:textId="03579D4A" w:rsidR="003D16EF" w:rsidRPr="003D16EF" w:rsidRDefault="003D16EF" w:rsidP="003D16EF">
            <w:pPr>
              <w:spacing w:after="0" w:line="240" w:lineRule="auto"/>
              <w:rPr>
                <w:rFonts w:asciiTheme="minorHAnsi" w:hAnsiTheme="minorHAnsi" w:cstheme="minorHAnsi"/>
                <w:u w:val="single"/>
              </w:rPr>
            </w:pPr>
            <w:r w:rsidRPr="003D16EF">
              <w:rPr>
                <w:rFonts w:asciiTheme="minorHAnsi" w:hAnsiTheme="minorHAnsi" w:cstheme="minorHAnsi"/>
                <w:u w:val="single"/>
              </w:rPr>
              <w:t>Date de fin :</w:t>
            </w:r>
            <w:r w:rsidR="00A54189">
              <w:rPr>
                <w:rFonts w:asciiTheme="minorHAnsi" w:hAnsiTheme="minorHAnsi" w:cstheme="minorHAnsi"/>
                <w:u w:val="single"/>
              </w:rPr>
              <w:t xml:space="preserve"> 31/01/2024</w:t>
            </w:r>
          </w:p>
        </w:tc>
        <w:tc>
          <w:tcPr>
            <w:tcW w:w="3399" w:type="dxa"/>
          </w:tcPr>
          <w:p w14:paraId="7E428893" w14:textId="78543240" w:rsidR="003D16EF" w:rsidRPr="003D16EF" w:rsidRDefault="003D16EF" w:rsidP="003D16EF">
            <w:pPr>
              <w:spacing w:after="0" w:line="240" w:lineRule="auto"/>
              <w:rPr>
                <w:rFonts w:asciiTheme="minorHAnsi" w:hAnsiTheme="minorHAnsi" w:cstheme="minorHAnsi"/>
                <w:u w:val="single"/>
              </w:rPr>
            </w:pPr>
            <w:r w:rsidRPr="003D16EF">
              <w:rPr>
                <w:rFonts w:asciiTheme="minorHAnsi" w:hAnsiTheme="minorHAnsi" w:cstheme="minorHAnsi"/>
                <w:u w:val="single"/>
              </w:rPr>
              <w:t>Budget :</w:t>
            </w:r>
            <w:r w:rsidR="00A54189">
              <w:rPr>
                <w:rFonts w:asciiTheme="minorHAnsi" w:hAnsiTheme="minorHAnsi" w:cstheme="minorHAnsi"/>
                <w:u w:val="single"/>
              </w:rPr>
              <w:t xml:space="preserve"> 108</w:t>
            </w:r>
            <w:r w:rsidR="00A54189" w:rsidRPr="00A54189">
              <w:rPr>
                <w:rFonts w:asciiTheme="minorHAnsi" w:hAnsiTheme="minorHAnsi" w:cstheme="minorHAnsi"/>
                <w:u w:val="single"/>
              </w:rPr>
              <w:t xml:space="preserve"> k€</w:t>
            </w:r>
          </w:p>
        </w:tc>
      </w:tr>
    </w:tbl>
    <w:p w14:paraId="6002BC48" w14:textId="77777777" w:rsidR="003D16EF" w:rsidRPr="003D16EF" w:rsidRDefault="003D16EF" w:rsidP="003D16EF">
      <w:pPr>
        <w:spacing w:after="0" w:line="240" w:lineRule="auto"/>
        <w:rPr>
          <w:rFonts w:asciiTheme="minorHAnsi" w:hAnsiTheme="minorHAnsi"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96"/>
      </w:tblGrid>
      <w:tr w:rsidR="003D16EF" w:rsidRPr="003D16EF" w14:paraId="6412E203" w14:textId="77777777">
        <w:tc>
          <w:tcPr>
            <w:tcW w:w="10196" w:type="dxa"/>
          </w:tcPr>
          <w:p w14:paraId="63FE0127" w14:textId="77777777" w:rsidR="003D16EF" w:rsidRPr="003D16EF" w:rsidRDefault="003D16EF" w:rsidP="003D16EF">
            <w:pPr>
              <w:spacing w:after="0" w:line="240" w:lineRule="auto"/>
              <w:rPr>
                <w:rFonts w:asciiTheme="minorHAnsi" w:hAnsiTheme="minorHAnsi" w:cstheme="minorHAnsi"/>
                <w:u w:val="single"/>
              </w:rPr>
            </w:pPr>
            <w:r w:rsidRPr="003D16EF">
              <w:rPr>
                <w:rFonts w:asciiTheme="minorHAnsi" w:hAnsiTheme="minorHAnsi" w:cstheme="minorHAnsi"/>
                <w:u w:val="single"/>
              </w:rPr>
              <w:t>Liste des partenaires industriels :</w:t>
            </w:r>
          </w:p>
          <w:p w14:paraId="069B2641" w14:textId="4133984F" w:rsidR="00A54189" w:rsidRDefault="00731939" w:rsidP="00A54189">
            <w:pPr>
              <w:pStyle w:val="Default"/>
              <w:rPr>
                <w:sz w:val="20"/>
                <w:szCs w:val="20"/>
              </w:rPr>
            </w:pPr>
            <w:r>
              <w:rPr>
                <w:sz w:val="20"/>
                <w:szCs w:val="20"/>
              </w:rPr>
              <w:t>ARCELORMITTAL</w:t>
            </w:r>
            <w:r>
              <w:rPr>
                <w:rFonts w:asciiTheme="minorHAnsi" w:hAnsiTheme="minorHAnsi" w:cstheme="minorHAnsi"/>
              </w:rPr>
              <w:t>, C</w:t>
            </w:r>
            <w:r w:rsidRPr="00731939">
              <w:rPr>
                <w:rFonts w:asciiTheme="minorHAnsi" w:hAnsiTheme="minorHAnsi" w:cstheme="minorHAnsi"/>
              </w:rPr>
              <w:t>onstellium</w:t>
            </w:r>
            <w:r w:rsidR="00A54189">
              <w:rPr>
                <w:rFonts w:asciiTheme="minorHAnsi" w:hAnsiTheme="minorHAnsi" w:cstheme="minorHAnsi"/>
              </w:rPr>
              <w:t xml:space="preserve">, </w:t>
            </w:r>
            <w:r w:rsidR="00A54189">
              <w:rPr>
                <w:sz w:val="20"/>
                <w:szCs w:val="20"/>
              </w:rPr>
              <w:t xml:space="preserve">APERAM, TECHNOGENIA </w:t>
            </w:r>
          </w:p>
          <w:p w14:paraId="227F1DB2" w14:textId="00512995" w:rsidR="003D16EF" w:rsidRPr="00731939" w:rsidRDefault="003D16EF" w:rsidP="00731939">
            <w:pPr>
              <w:pStyle w:val="Default"/>
              <w:rPr>
                <w:sz w:val="20"/>
                <w:szCs w:val="20"/>
              </w:rPr>
            </w:pPr>
          </w:p>
          <w:p w14:paraId="01A2F80E" w14:textId="77777777" w:rsidR="003D16EF" w:rsidRPr="003D16EF" w:rsidRDefault="003D16EF" w:rsidP="003D16EF">
            <w:pPr>
              <w:spacing w:after="0" w:line="240" w:lineRule="auto"/>
              <w:rPr>
                <w:rFonts w:asciiTheme="minorHAnsi" w:hAnsiTheme="minorHAnsi" w:cstheme="minorHAnsi"/>
              </w:rPr>
            </w:pPr>
          </w:p>
        </w:tc>
      </w:tr>
      <w:tr w:rsidR="003D16EF" w:rsidRPr="003D16EF" w14:paraId="4E6F86FC" w14:textId="77777777">
        <w:tc>
          <w:tcPr>
            <w:tcW w:w="10196" w:type="dxa"/>
          </w:tcPr>
          <w:p w14:paraId="43757E62" w14:textId="77777777" w:rsidR="003D16EF" w:rsidRPr="003D16EF" w:rsidRDefault="003D16EF" w:rsidP="003D16EF">
            <w:pPr>
              <w:spacing w:after="0" w:line="240" w:lineRule="auto"/>
              <w:rPr>
                <w:rFonts w:asciiTheme="minorHAnsi" w:hAnsiTheme="minorHAnsi" w:cstheme="minorHAnsi"/>
                <w:u w:val="single"/>
              </w:rPr>
            </w:pPr>
            <w:r w:rsidRPr="003D16EF">
              <w:rPr>
                <w:rFonts w:asciiTheme="minorHAnsi" w:hAnsiTheme="minorHAnsi" w:cstheme="minorHAnsi"/>
                <w:u w:val="single"/>
              </w:rPr>
              <w:t>Liste des partenaires académiques :</w:t>
            </w:r>
          </w:p>
          <w:p w14:paraId="0D7E4D1F" w14:textId="24AB549F" w:rsidR="003D16EF" w:rsidRPr="003D16EF" w:rsidRDefault="00731939" w:rsidP="003D16EF">
            <w:pPr>
              <w:spacing w:after="0" w:line="240" w:lineRule="auto"/>
              <w:rPr>
                <w:rFonts w:asciiTheme="minorHAnsi" w:hAnsiTheme="minorHAnsi" w:cstheme="minorHAnsi"/>
              </w:rPr>
            </w:pPr>
            <w:r>
              <w:rPr>
                <w:rFonts w:asciiTheme="minorHAnsi" w:hAnsiTheme="minorHAnsi" w:cstheme="minorHAnsi"/>
              </w:rPr>
              <w:t>N.A</w:t>
            </w:r>
          </w:p>
          <w:p w14:paraId="416157BB" w14:textId="77777777" w:rsidR="003D16EF" w:rsidRPr="003D16EF" w:rsidRDefault="003D16EF" w:rsidP="003D16EF">
            <w:pPr>
              <w:spacing w:after="0" w:line="240" w:lineRule="auto"/>
              <w:rPr>
                <w:rFonts w:asciiTheme="minorHAnsi" w:hAnsiTheme="minorHAnsi" w:cstheme="minorHAnsi"/>
              </w:rPr>
            </w:pPr>
          </w:p>
        </w:tc>
      </w:tr>
    </w:tbl>
    <w:p w14:paraId="27E2BAE1" w14:textId="77777777" w:rsidR="006C6628" w:rsidRDefault="006C6628" w:rsidP="003D16EF">
      <w:pPr>
        <w:spacing w:after="0" w:line="240" w:lineRule="auto"/>
        <w:rPr>
          <w:rFonts w:asciiTheme="minorHAnsi" w:hAnsiTheme="minorHAnsi" w:cstheme="minorHAnsi"/>
          <w:b/>
          <w:bCs/>
          <w:color w:val="616C7A"/>
        </w:rPr>
      </w:pPr>
    </w:p>
    <w:p w14:paraId="090E6286" w14:textId="12F04DBB" w:rsidR="003D16EF" w:rsidRPr="003D16EF" w:rsidRDefault="003D16EF" w:rsidP="003D16EF">
      <w:pPr>
        <w:spacing w:after="0" w:line="240" w:lineRule="auto"/>
        <w:rPr>
          <w:rFonts w:asciiTheme="minorHAnsi" w:hAnsiTheme="minorHAnsi" w:cstheme="minorHAnsi"/>
          <w:b/>
          <w:bCs/>
          <w:color w:val="616C7A"/>
        </w:rPr>
      </w:pPr>
      <w:r w:rsidRPr="003D16EF">
        <w:rPr>
          <w:rFonts w:asciiTheme="minorHAnsi" w:hAnsiTheme="minorHAnsi" w:cstheme="minorHAnsi"/>
          <w:b/>
          <w:bCs/>
          <w:color w:val="616C7A"/>
        </w:rPr>
        <w:t>Objectifs</w:t>
      </w:r>
    </w:p>
    <w:p w14:paraId="67D260DC" w14:textId="4E3CFBC2" w:rsidR="00BD6BFA" w:rsidRDefault="00BD6BFA" w:rsidP="00BD6BFA">
      <w:pPr>
        <w:spacing w:after="0" w:line="240" w:lineRule="auto"/>
        <w:rPr>
          <w:rFonts w:asciiTheme="minorHAnsi" w:hAnsiTheme="minorHAnsi" w:cstheme="minorHAnsi"/>
        </w:rPr>
      </w:pPr>
      <w:r>
        <w:rPr>
          <w:rFonts w:asciiTheme="minorHAnsi" w:hAnsiTheme="minorHAnsi" w:cstheme="minorHAnsi"/>
        </w:rPr>
        <w:t>Les objectifs de l’étude de faisabilité RECYLAM sont :</w:t>
      </w:r>
    </w:p>
    <w:p w14:paraId="51E5A676" w14:textId="104FFE10" w:rsidR="00BD6BFA" w:rsidRPr="00BD6BFA" w:rsidRDefault="00BD6BFA" w:rsidP="00BD6BFA">
      <w:pPr>
        <w:spacing w:after="0" w:line="240" w:lineRule="auto"/>
        <w:rPr>
          <w:rFonts w:asciiTheme="minorHAnsi" w:hAnsiTheme="minorHAnsi" w:cstheme="minorHAnsi"/>
        </w:rPr>
      </w:pPr>
      <w:r w:rsidRPr="00BD6BFA">
        <w:rPr>
          <w:rFonts w:asciiTheme="minorHAnsi" w:hAnsiTheme="minorHAnsi" w:cstheme="minorHAnsi"/>
        </w:rPr>
        <w:t>Identifier des matériaux et technologies de rechargement pertinents pour un procédé de fabrication de cylindre de laminage alternatif et sa réparation.</w:t>
      </w:r>
    </w:p>
    <w:p w14:paraId="722FF0B4" w14:textId="77777777" w:rsidR="00BD6BFA" w:rsidRPr="00BD6BFA" w:rsidRDefault="00BD6BFA" w:rsidP="00BD6BFA">
      <w:pPr>
        <w:spacing w:after="0" w:line="240" w:lineRule="auto"/>
        <w:rPr>
          <w:rFonts w:asciiTheme="minorHAnsi" w:hAnsiTheme="minorHAnsi" w:cstheme="minorHAnsi"/>
        </w:rPr>
      </w:pPr>
      <w:r w:rsidRPr="00BD6BFA">
        <w:rPr>
          <w:rFonts w:asciiTheme="minorHAnsi" w:hAnsiTheme="minorHAnsi" w:cstheme="minorHAnsi"/>
        </w:rPr>
        <w:t>Caractériser des dépôts sur des éprouvettes représentatives pour permettre de classer des couples matériaux-procédés.</w:t>
      </w:r>
    </w:p>
    <w:p w14:paraId="5C7C6B5D" w14:textId="77777777" w:rsidR="00BD6BFA" w:rsidRDefault="00BD6BFA" w:rsidP="00BD6BFA">
      <w:pPr>
        <w:spacing w:after="0" w:line="240" w:lineRule="auto"/>
        <w:rPr>
          <w:rFonts w:asciiTheme="minorHAnsi" w:hAnsiTheme="minorHAnsi" w:cstheme="minorHAnsi"/>
        </w:rPr>
      </w:pPr>
      <w:r w:rsidRPr="00BD6BFA">
        <w:rPr>
          <w:rFonts w:asciiTheme="minorHAnsi" w:hAnsiTheme="minorHAnsi" w:cstheme="minorHAnsi"/>
        </w:rPr>
        <w:t>Affiner le cahier des charges pour des cylindres de laminage à froid.</w:t>
      </w:r>
    </w:p>
    <w:p w14:paraId="65D52486" w14:textId="77777777" w:rsidR="00BD6BFA" w:rsidRDefault="00BD6BFA" w:rsidP="00BD6BFA">
      <w:pPr>
        <w:spacing w:after="0" w:line="240" w:lineRule="auto"/>
        <w:rPr>
          <w:rFonts w:asciiTheme="minorHAnsi" w:hAnsiTheme="minorHAnsi" w:cstheme="minorHAnsi"/>
        </w:rPr>
      </w:pPr>
    </w:p>
    <w:p w14:paraId="3E5CBF3A" w14:textId="4B250246" w:rsidR="00BD6BFA" w:rsidRPr="00BD6BFA" w:rsidRDefault="00BD6BFA" w:rsidP="00BD6BFA">
      <w:pPr>
        <w:spacing w:after="0" w:line="240" w:lineRule="auto"/>
        <w:rPr>
          <w:rFonts w:asciiTheme="minorHAnsi" w:hAnsiTheme="minorHAnsi" w:cstheme="minorHAnsi"/>
        </w:rPr>
      </w:pPr>
      <w:r w:rsidRPr="00BD6BFA">
        <w:rPr>
          <w:rFonts w:asciiTheme="minorHAnsi" w:hAnsiTheme="minorHAnsi" w:cstheme="minorHAnsi"/>
        </w:rPr>
        <w:t>Les principaux verrous technologiques dans le cadre de l’EF_RECYLAM sont :</w:t>
      </w:r>
    </w:p>
    <w:p w14:paraId="0720F149" w14:textId="46DFB1EB" w:rsidR="00BD6BFA" w:rsidRPr="00BD6BFA" w:rsidRDefault="00BD6BFA" w:rsidP="00BD6BFA">
      <w:pPr>
        <w:spacing w:after="0" w:line="240" w:lineRule="auto"/>
        <w:rPr>
          <w:rFonts w:asciiTheme="minorHAnsi" w:hAnsiTheme="minorHAnsi" w:cstheme="minorHAnsi"/>
        </w:rPr>
      </w:pPr>
      <w:r w:rsidRPr="00BD6BFA">
        <w:rPr>
          <w:rFonts w:asciiTheme="minorHAnsi" w:hAnsiTheme="minorHAnsi" w:cstheme="minorHAnsi"/>
        </w:rPr>
        <w:t>- Atteindre des taux de dépose importants permettant d’envisager le rechargement de cylindres de laminage industriel</w:t>
      </w:r>
      <w:r w:rsidR="00247C6D">
        <w:rPr>
          <w:rFonts w:asciiTheme="minorHAnsi" w:hAnsiTheme="minorHAnsi" w:cstheme="minorHAnsi"/>
        </w:rPr>
        <w:t>s</w:t>
      </w:r>
    </w:p>
    <w:p w14:paraId="15D52F80" w14:textId="77777777" w:rsidR="00BD6BFA" w:rsidRPr="00BD6BFA" w:rsidRDefault="00BD6BFA" w:rsidP="00BD6BFA">
      <w:pPr>
        <w:spacing w:after="0" w:line="240" w:lineRule="auto"/>
        <w:rPr>
          <w:rFonts w:asciiTheme="minorHAnsi" w:hAnsiTheme="minorHAnsi" w:cstheme="minorHAnsi"/>
        </w:rPr>
      </w:pPr>
      <w:r w:rsidRPr="00BD6BFA">
        <w:rPr>
          <w:rFonts w:asciiTheme="minorHAnsi" w:hAnsiTheme="minorHAnsi" w:cstheme="minorHAnsi"/>
        </w:rPr>
        <w:t>- Déposer des matériaux sur une forte épaisseur pour atteindre une dureté très élevée (&gt; 800 HV) sans fissuration.</w:t>
      </w:r>
    </w:p>
    <w:p w14:paraId="7DBA5BFE" w14:textId="2E8BFAE5" w:rsidR="003D16EF" w:rsidRPr="003D16EF" w:rsidRDefault="00BD6BFA" w:rsidP="00BD6BFA">
      <w:pPr>
        <w:spacing w:after="0" w:line="240" w:lineRule="auto"/>
        <w:rPr>
          <w:rFonts w:asciiTheme="minorHAnsi" w:hAnsiTheme="minorHAnsi" w:cstheme="minorHAnsi"/>
        </w:rPr>
      </w:pPr>
      <w:r w:rsidRPr="00BD6BFA">
        <w:rPr>
          <w:rFonts w:asciiTheme="minorHAnsi" w:hAnsiTheme="minorHAnsi" w:cstheme="minorHAnsi"/>
        </w:rPr>
        <w:t>- Obtenir des revêtements aux propriétés mécaniques et métallurgiques homogènes sur l’ensemble de la surface revêtue et en profondeur.</w:t>
      </w:r>
    </w:p>
    <w:p w14:paraId="716808D8" w14:textId="77777777" w:rsidR="003D16EF" w:rsidRPr="003D16EF" w:rsidRDefault="003D16EF" w:rsidP="003D16EF">
      <w:pPr>
        <w:spacing w:after="0" w:line="240" w:lineRule="auto"/>
        <w:rPr>
          <w:rFonts w:asciiTheme="minorHAnsi" w:hAnsiTheme="minorHAnsi" w:cstheme="minorHAnsi"/>
        </w:rPr>
      </w:pPr>
    </w:p>
    <w:p w14:paraId="3F284420" w14:textId="6C3DD091" w:rsidR="003D16EF" w:rsidRPr="003D16EF" w:rsidRDefault="003D16EF" w:rsidP="45E280B8">
      <w:pPr>
        <w:spacing w:after="0" w:line="240" w:lineRule="auto"/>
        <w:rPr>
          <w:rFonts w:asciiTheme="minorHAnsi" w:hAnsiTheme="minorHAnsi" w:cstheme="minorBidi"/>
          <w:b/>
          <w:bCs/>
          <w:color w:val="616C7A"/>
        </w:rPr>
      </w:pPr>
      <w:r w:rsidRPr="45E280B8">
        <w:rPr>
          <w:rFonts w:asciiTheme="minorHAnsi" w:hAnsiTheme="minorHAnsi" w:cstheme="minorBidi"/>
          <w:b/>
          <w:bCs/>
          <w:color w:val="616C7A"/>
        </w:rPr>
        <w:t>Faits marquants 202</w:t>
      </w:r>
      <w:r w:rsidR="00BD6BFA">
        <w:rPr>
          <w:rFonts w:asciiTheme="minorHAnsi" w:hAnsiTheme="minorHAnsi" w:cstheme="minorBidi"/>
          <w:b/>
          <w:bCs/>
          <w:color w:val="616C7A"/>
        </w:rPr>
        <w:t>3</w:t>
      </w:r>
    </w:p>
    <w:p w14:paraId="056EA141" w14:textId="77777777" w:rsidR="00E30F58" w:rsidRPr="00E30F58" w:rsidRDefault="00E30F58" w:rsidP="00E30F58">
      <w:pPr>
        <w:spacing w:after="0" w:line="240" w:lineRule="auto"/>
        <w:rPr>
          <w:rFonts w:asciiTheme="minorHAnsi" w:hAnsiTheme="minorHAnsi" w:cstheme="minorHAnsi"/>
        </w:rPr>
      </w:pPr>
      <w:r w:rsidRPr="00E30F58">
        <w:rPr>
          <w:rFonts w:asciiTheme="minorHAnsi" w:hAnsiTheme="minorHAnsi" w:cstheme="minorHAnsi"/>
        </w:rPr>
        <w:t xml:space="preserve">La technologie de revêtement par laser (laser </w:t>
      </w:r>
      <w:proofErr w:type="spellStart"/>
      <w:r w:rsidRPr="00E30F58">
        <w:rPr>
          <w:rFonts w:asciiTheme="minorHAnsi" w:hAnsiTheme="minorHAnsi" w:cstheme="minorHAnsi"/>
        </w:rPr>
        <w:t>cladding</w:t>
      </w:r>
      <w:proofErr w:type="spellEnd"/>
      <w:r w:rsidRPr="00E30F58">
        <w:rPr>
          <w:rFonts w:asciiTheme="minorHAnsi" w:hAnsiTheme="minorHAnsi" w:cstheme="minorHAnsi"/>
        </w:rPr>
        <w:t>) est adaptée pour le rechargement des cylindres de laminage à froid,</w:t>
      </w:r>
    </w:p>
    <w:p w14:paraId="002CFB95" w14:textId="77777777" w:rsidR="00E30F58" w:rsidRPr="00E30F58" w:rsidRDefault="00E30F58" w:rsidP="00E30F58">
      <w:pPr>
        <w:spacing w:after="0" w:line="240" w:lineRule="auto"/>
        <w:rPr>
          <w:rFonts w:asciiTheme="minorHAnsi" w:hAnsiTheme="minorHAnsi" w:cstheme="minorHAnsi"/>
        </w:rPr>
      </w:pPr>
      <w:r w:rsidRPr="00E30F58">
        <w:rPr>
          <w:rFonts w:asciiTheme="minorHAnsi" w:hAnsiTheme="minorHAnsi" w:cstheme="minorHAnsi"/>
        </w:rPr>
        <w:t xml:space="preserve">Les matériaux de rechargement type HSS (High Speed Steel) permettent d’obtenir un dépôt résistant à l'usure avec une dureté conforme aux exigences de cette étude, </w:t>
      </w:r>
    </w:p>
    <w:p w14:paraId="58BC22BF" w14:textId="6D5168C3" w:rsidR="00E30F58" w:rsidRPr="00E30F58" w:rsidRDefault="00E30F58" w:rsidP="00E30F58">
      <w:pPr>
        <w:spacing w:after="0" w:line="240" w:lineRule="auto"/>
        <w:rPr>
          <w:rFonts w:asciiTheme="minorHAnsi" w:hAnsiTheme="minorHAnsi" w:cstheme="minorHAnsi"/>
        </w:rPr>
      </w:pPr>
      <w:r w:rsidRPr="00E30F58">
        <w:rPr>
          <w:rFonts w:asciiTheme="minorHAnsi" w:hAnsiTheme="minorHAnsi" w:cstheme="minorHAnsi"/>
        </w:rPr>
        <w:t xml:space="preserve">Le préchauffage du substrat est une étape essentielle qui permet d'une part de limiter, voire d'empêcher, la formation de fissures sur la couche du revêtement et d'autre part d'améliorer la </w:t>
      </w:r>
      <w:proofErr w:type="spellStart"/>
      <w:r w:rsidRPr="00E30F58">
        <w:rPr>
          <w:rFonts w:asciiTheme="minorHAnsi" w:hAnsiTheme="minorHAnsi" w:cstheme="minorHAnsi"/>
        </w:rPr>
        <w:t>microdureté</w:t>
      </w:r>
      <w:proofErr w:type="spellEnd"/>
      <w:r w:rsidRPr="00E30F58">
        <w:rPr>
          <w:rFonts w:asciiTheme="minorHAnsi" w:hAnsiTheme="minorHAnsi" w:cstheme="minorHAnsi"/>
        </w:rPr>
        <w:t xml:space="preserve"> et la résistance à l'usure du revêtement,</w:t>
      </w:r>
    </w:p>
    <w:p w14:paraId="448DEC41" w14:textId="77777777" w:rsidR="00E30F58" w:rsidRPr="00E30F58" w:rsidRDefault="00E30F58" w:rsidP="00E30F58">
      <w:pPr>
        <w:spacing w:after="0" w:line="240" w:lineRule="auto"/>
        <w:rPr>
          <w:rFonts w:asciiTheme="minorHAnsi" w:hAnsiTheme="minorHAnsi" w:cstheme="minorHAnsi"/>
        </w:rPr>
      </w:pPr>
      <w:r w:rsidRPr="00E30F58">
        <w:rPr>
          <w:rFonts w:asciiTheme="minorHAnsi" w:hAnsiTheme="minorHAnsi" w:cstheme="minorHAnsi"/>
        </w:rPr>
        <w:t>La fabrication de revêtement multicouche étagé de type HSS (poudres 1051) d'une épaisseur finale de 7,5 mm sur des éprouvettes cylindriques de type X38CrMoV5 est réalisée sans présence de fissures avec un préchauffage du substrat jusqu'à 300°C,</w:t>
      </w:r>
    </w:p>
    <w:p w14:paraId="077FA6CB" w14:textId="54B0A191" w:rsidR="003D16EF" w:rsidRDefault="00E30F58" w:rsidP="00E30F58">
      <w:pPr>
        <w:spacing w:after="0" w:line="240" w:lineRule="auto"/>
        <w:rPr>
          <w:rFonts w:asciiTheme="minorHAnsi" w:hAnsiTheme="minorHAnsi" w:cstheme="minorHAnsi"/>
        </w:rPr>
      </w:pPr>
      <w:r w:rsidRPr="00E30F58">
        <w:rPr>
          <w:rFonts w:asciiTheme="minorHAnsi" w:hAnsiTheme="minorHAnsi" w:cstheme="minorHAnsi"/>
        </w:rPr>
        <w:t>Le revêtement d'un</w:t>
      </w:r>
      <w:r w:rsidR="00BC08B6">
        <w:rPr>
          <w:rFonts w:asciiTheme="minorHAnsi" w:hAnsiTheme="minorHAnsi" w:cstheme="minorHAnsi"/>
        </w:rPr>
        <w:t>e</w:t>
      </w:r>
      <w:r w:rsidRPr="00E30F58">
        <w:rPr>
          <w:rFonts w:asciiTheme="minorHAnsi" w:hAnsiTheme="minorHAnsi" w:cstheme="minorHAnsi"/>
        </w:rPr>
        <w:t xml:space="preserve"> éprouvette multicouche réalisé au laser en utilisant la poudre 1051 présente de bons résultats en ce qui concerne la dureté avec une valeur moyenne pouvant varier entre 762 et 798HV30 et le test d'usure.</w:t>
      </w:r>
    </w:p>
    <w:p w14:paraId="763F6B0A" w14:textId="77777777" w:rsidR="00A6510F" w:rsidRDefault="00A6510F" w:rsidP="00E30F58">
      <w:pPr>
        <w:spacing w:after="0" w:line="240" w:lineRule="auto"/>
        <w:rPr>
          <w:rFonts w:asciiTheme="minorHAnsi" w:hAnsiTheme="minorHAnsi" w:cstheme="minorHAnsi"/>
        </w:rPr>
      </w:pPr>
    </w:p>
    <w:p w14:paraId="12E482A3" w14:textId="254680F2" w:rsidR="00A6510F" w:rsidRDefault="00A6510F" w:rsidP="00A6510F">
      <w:pPr>
        <w:spacing w:after="0" w:line="240" w:lineRule="auto"/>
        <w:jc w:val="center"/>
        <w:rPr>
          <w:rFonts w:asciiTheme="minorHAnsi" w:hAnsiTheme="minorHAnsi" w:cstheme="minorHAnsi"/>
        </w:rPr>
      </w:pPr>
      <w:r>
        <w:rPr>
          <w:noProof/>
        </w:rPr>
        <w:lastRenderedPageBreak/>
        <w:drawing>
          <wp:inline distT="0" distB="0" distL="0" distR="0" wp14:anchorId="52769CBD" wp14:editId="451FE6FB">
            <wp:extent cx="3114675" cy="2336006"/>
            <wp:effectExtent l="0" t="0" r="0" b="7620"/>
            <wp:docPr id="10" name="Image 9" descr="Une image contenant cylindre, métal, intérieur, sol&#10;&#10;Description générée automatiquement">
              <a:extLst xmlns:a="http://schemas.openxmlformats.org/drawingml/2006/main">
                <a:ext uri="{FF2B5EF4-FFF2-40B4-BE49-F238E27FC236}">
                  <a16:creationId xmlns:a16="http://schemas.microsoft.com/office/drawing/2014/main" id="{A62E50A7-82B4-2191-110C-33769FA7AB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descr="Une image contenant cylindre, métal, intérieur, sol&#10;&#10;Description générée automatiquement">
                      <a:extLst>
                        <a:ext uri="{FF2B5EF4-FFF2-40B4-BE49-F238E27FC236}">
                          <a16:creationId xmlns:a16="http://schemas.microsoft.com/office/drawing/2014/main" id="{A62E50A7-82B4-2191-110C-33769FA7ABCA}"/>
                        </a:ext>
                      </a:extLst>
                    </pic:cNvPr>
                    <pic:cNvPicPr>
                      <a:picLocks noChangeAspect="1"/>
                    </pic:cNvPicPr>
                  </pic:nvPicPr>
                  <pic:blipFill>
                    <a:blip r:embed="rId11"/>
                    <a:stretch>
                      <a:fillRect/>
                    </a:stretch>
                  </pic:blipFill>
                  <pic:spPr>
                    <a:xfrm>
                      <a:off x="0" y="0"/>
                      <a:ext cx="3119299" cy="2339474"/>
                    </a:xfrm>
                    <a:prstGeom prst="rect">
                      <a:avLst/>
                    </a:prstGeom>
                  </pic:spPr>
                </pic:pic>
              </a:graphicData>
            </a:graphic>
          </wp:inline>
        </w:drawing>
      </w:r>
      <w:r>
        <w:rPr>
          <w:rFonts w:asciiTheme="minorHAnsi" w:hAnsiTheme="minorHAnsi" w:cstheme="minorHAnsi"/>
        </w:rPr>
        <w:t xml:space="preserve">          </w:t>
      </w:r>
      <w:r w:rsidRPr="00A6510F">
        <w:rPr>
          <w:rFonts w:asciiTheme="minorHAnsi" w:hAnsiTheme="minorHAnsi" w:cstheme="minorHAnsi"/>
          <w:noProof/>
        </w:rPr>
        <w:drawing>
          <wp:inline distT="0" distB="0" distL="0" distR="0" wp14:anchorId="1869C46D" wp14:editId="14EA9979">
            <wp:extent cx="1764030" cy="2352040"/>
            <wp:effectExtent l="0" t="0" r="7620" b="0"/>
            <wp:docPr id="7" name="Image 6" descr="Une image contenant intérieur, Électroménager, machine&#10;&#10;Description générée automatiquement">
              <a:extLst xmlns:a="http://schemas.openxmlformats.org/drawingml/2006/main">
                <a:ext uri="{FF2B5EF4-FFF2-40B4-BE49-F238E27FC236}">
                  <a16:creationId xmlns:a16="http://schemas.microsoft.com/office/drawing/2014/main" id="{07848F5F-F2C5-F8B2-4FBD-A749E5A947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descr="Une image contenant intérieur, Électroménager, machine&#10;&#10;Description générée automatiquement">
                      <a:extLst>
                        <a:ext uri="{FF2B5EF4-FFF2-40B4-BE49-F238E27FC236}">
                          <a16:creationId xmlns:a16="http://schemas.microsoft.com/office/drawing/2014/main" id="{07848F5F-F2C5-F8B2-4FBD-A749E5A947F4}"/>
                        </a:ext>
                      </a:extLst>
                    </pic:cNvPr>
                    <pic:cNvPicPr>
                      <a:picLocks noChangeAspect="1"/>
                    </pic:cNvPicPr>
                  </pic:nvPicPr>
                  <pic:blipFill>
                    <a:blip r:embed="rId12"/>
                    <a:stretch>
                      <a:fillRect/>
                    </a:stretch>
                  </pic:blipFill>
                  <pic:spPr>
                    <a:xfrm>
                      <a:off x="0" y="0"/>
                      <a:ext cx="1764624" cy="2352832"/>
                    </a:xfrm>
                    <a:prstGeom prst="rect">
                      <a:avLst/>
                    </a:prstGeom>
                  </pic:spPr>
                </pic:pic>
              </a:graphicData>
            </a:graphic>
          </wp:inline>
        </w:drawing>
      </w:r>
    </w:p>
    <w:p w14:paraId="60CBDA92" w14:textId="77777777" w:rsidR="00A6510F" w:rsidRDefault="00A6510F" w:rsidP="00A6510F">
      <w:pPr>
        <w:pStyle w:val="Lgende"/>
      </w:pPr>
    </w:p>
    <w:p w14:paraId="16A58CBD" w14:textId="0C33D2FC" w:rsidR="00A6510F" w:rsidRPr="00A6510F" w:rsidRDefault="00A6510F" w:rsidP="00A6510F">
      <w:pPr>
        <w:pStyle w:val="Lgende"/>
      </w:pPr>
      <w:r>
        <w:t xml:space="preserve">Figure </w:t>
      </w:r>
      <w:fldSimple w:instr=" SEQ Figure \* ARABIC ">
        <w:r w:rsidR="0005027F">
          <w:rPr>
            <w:noProof/>
          </w:rPr>
          <w:t>1</w:t>
        </w:r>
      </w:fldSimple>
      <w:r>
        <w:t> :</w:t>
      </w:r>
      <w:r w:rsidRPr="00A6510F">
        <w:t xml:space="preserve"> </w:t>
      </w:r>
      <w:r>
        <w:t>Gauche : u</w:t>
      </w:r>
      <w:r w:rsidRPr="00A6510F">
        <w:t>ne éprouvette cylindrique multicouches étagée</w:t>
      </w:r>
      <w:r w:rsidR="00163CBC">
        <w:t xml:space="preserve"> </w:t>
      </w:r>
      <w:r w:rsidRPr="00A6510F">
        <w:t>(diamètre 100mm, cœur X38CrMoV5, poudre 1051)</w:t>
      </w:r>
      <w:r w:rsidR="00163CBC" w:rsidRPr="00163CBC">
        <w:t xml:space="preserve"> </w:t>
      </w:r>
      <w:r w:rsidR="00163CBC">
        <w:t xml:space="preserve">fabriquée par laser </w:t>
      </w:r>
      <w:proofErr w:type="spellStart"/>
      <w:r w:rsidR="00163CBC">
        <w:t>cladding</w:t>
      </w:r>
      <w:proofErr w:type="spellEnd"/>
      <w:r>
        <w:t>. Droite :</w:t>
      </w:r>
      <w:r w:rsidRPr="00A6510F">
        <w:t xml:space="preserve"> </w:t>
      </w:r>
      <w:r>
        <w:t>m</w:t>
      </w:r>
      <w:r w:rsidRPr="00A6510F">
        <w:t>ontage de mesure de la macro-dureté</w:t>
      </w:r>
      <w:r w:rsidR="00163CBC">
        <w:t xml:space="preserve"> à l’IRT M2P.</w:t>
      </w:r>
    </w:p>
    <w:p w14:paraId="472E6CB2" w14:textId="77777777" w:rsidR="003D16EF" w:rsidRPr="003D16EF" w:rsidRDefault="003D16EF" w:rsidP="003D16EF">
      <w:pPr>
        <w:spacing w:after="0" w:line="240" w:lineRule="auto"/>
        <w:rPr>
          <w:rFonts w:asciiTheme="minorHAnsi" w:hAnsiTheme="minorHAnsi" w:cstheme="minorHAnsi"/>
        </w:rPr>
      </w:pPr>
    </w:p>
    <w:p w14:paraId="1A4EB44C" w14:textId="2819B997" w:rsidR="003D16EF" w:rsidRPr="00E30F58" w:rsidRDefault="003D16EF" w:rsidP="003D16EF">
      <w:pPr>
        <w:spacing w:after="0" w:line="240" w:lineRule="auto"/>
        <w:rPr>
          <w:rFonts w:asciiTheme="minorHAnsi" w:hAnsiTheme="minorHAnsi" w:cstheme="minorBidi"/>
          <w:b/>
          <w:bCs/>
          <w:color w:val="616C7A"/>
        </w:rPr>
      </w:pPr>
      <w:r w:rsidRPr="45E280B8">
        <w:rPr>
          <w:rFonts w:asciiTheme="minorHAnsi" w:hAnsiTheme="minorHAnsi" w:cstheme="minorBidi"/>
          <w:b/>
          <w:bCs/>
          <w:color w:val="616C7A"/>
        </w:rPr>
        <w:t xml:space="preserve">Perspectives </w:t>
      </w:r>
    </w:p>
    <w:p w14:paraId="62BC8325" w14:textId="77777777" w:rsidR="00E30F58" w:rsidRPr="00E30F58" w:rsidRDefault="00E30F58" w:rsidP="00E30F58">
      <w:pPr>
        <w:rPr>
          <w:rFonts w:asciiTheme="minorHAnsi" w:hAnsiTheme="minorHAnsi" w:cstheme="minorHAnsi"/>
        </w:rPr>
      </w:pPr>
      <w:r w:rsidRPr="00E30F58">
        <w:rPr>
          <w:rFonts w:asciiTheme="minorHAnsi" w:hAnsiTheme="minorHAnsi" w:cstheme="minorHAnsi"/>
        </w:rPr>
        <w:t xml:space="preserve">La fabrication de revêtements multicouches étagés de type HSS (1051 et M2) sur des éprouvettes cylindriques (42CrMo4 et X38CrMoV5), </w:t>
      </w:r>
    </w:p>
    <w:p w14:paraId="750018D3" w14:textId="77777777" w:rsidR="00E30F58" w:rsidRPr="00E30F58" w:rsidRDefault="00E30F58" w:rsidP="00E30F58">
      <w:pPr>
        <w:rPr>
          <w:rFonts w:asciiTheme="minorHAnsi" w:hAnsiTheme="minorHAnsi" w:cstheme="minorHAnsi"/>
        </w:rPr>
      </w:pPr>
      <w:r w:rsidRPr="00E30F58">
        <w:rPr>
          <w:rFonts w:asciiTheme="minorHAnsi" w:hAnsiTheme="minorHAnsi" w:cstheme="minorHAnsi"/>
        </w:rPr>
        <w:t>La réalisation de mesures précises de la macro-dureté pour les dépôts multicouches étagés,</w:t>
      </w:r>
    </w:p>
    <w:p w14:paraId="1FC5568F" w14:textId="27FE2211" w:rsidR="00E30F58" w:rsidRPr="00E30F58" w:rsidRDefault="00E30F58" w:rsidP="00E30F58">
      <w:pPr>
        <w:rPr>
          <w:rFonts w:asciiTheme="minorHAnsi" w:hAnsiTheme="minorHAnsi" w:cstheme="minorHAnsi"/>
        </w:rPr>
      </w:pPr>
      <w:r w:rsidRPr="00E30F58">
        <w:rPr>
          <w:rFonts w:asciiTheme="minorHAnsi" w:hAnsiTheme="minorHAnsi" w:cstheme="minorHAnsi"/>
        </w:rPr>
        <w:t>La réalisation de mesures d'épaisseur de la couche revêtue au moyen de la microscop</w:t>
      </w:r>
      <w:r w:rsidR="00F240A4">
        <w:rPr>
          <w:rFonts w:asciiTheme="minorHAnsi" w:hAnsiTheme="minorHAnsi" w:cstheme="minorHAnsi"/>
        </w:rPr>
        <w:t>i</w:t>
      </w:r>
      <w:r w:rsidRPr="00E30F58">
        <w:rPr>
          <w:rFonts w:asciiTheme="minorHAnsi" w:hAnsiTheme="minorHAnsi" w:cstheme="minorHAnsi"/>
        </w:rPr>
        <w:t>e optique,</w:t>
      </w:r>
    </w:p>
    <w:p w14:paraId="3485FF9F" w14:textId="7D83A680" w:rsidR="003D16EF" w:rsidRDefault="00E30F58" w:rsidP="00E30F58">
      <w:r w:rsidRPr="00E30F58">
        <w:rPr>
          <w:rFonts w:asciiTheme="minorHAnsi" w:hAnsiTheme="minorHAnsi" w:cstheme="minorHAnsi"/>
        </w:rPr>
        <w:t>La réalisation d’essais de tribologie (résistance à l’usure) sur des éprouvettes cylindriques rechargé</w:t>
      </w:r>
      <w:r w:rsidR="00D812A5">
        <w:rPr>
          <w:rFonts w:asciiTheme="minorHAnsi" w:hAnsiTheme="minorHAnsi" w:cstheme="minorHAnsi"/>
        </w:rPr>
        <w:t>e</w:t>
      </w:r>
      <w:r w:rsidRPr="00E30F58">
        <w:rPr>
          <w:rFonts w:asciiTheme="minorHAnsi" w:hAnsiTheme="minorHAnsi" w:cstheme="minorHAnsi"/>
        </w:rPr>
        <w:t>s avec différents types de poudres HSS (1051, 1030 et M2).</w:t>
      </w:r>
    </w:p>
    <w:p w14:paraId="13AC44B1" w14:textId="77777777" w:rsidR="003D16EF" w:rsidRDefault="003D16EF"/>
    <w:p w14:paraId="52D3EA2E" w14:textId="77777777" w:rsidR="003D16EF" w:rsidRDefault="003D16EF"/>
    <w:p w14:paraId="26CBC32D" w14:textId="77777777" w:rsidR="003D16EF" w:rsidRDefault="003D16EF"/>
    <w:p w14:paraId="720B4E5E" w14:textId="77777777" w:rsidR="003D16EF" w:rsidRDefault="003D16EF"/>
    <w:p w14:paraId="36CA4EC1" w14:textId="77777777" w:rsidR="003D16EF" w:rsidRDefault="003D16EF"/>
    <w:p w14:paraId="0A3C1D74" w14:textId="77777777" w:rsidR="003D16EF" w:rsidRDefault="003D16EF"/>
    <w:p w14:paraId="3F42AEBA" w14:textId="77777777" w:rsidR="003D16EF" w:rsidRDefault="003D16EF"/>
    <w:p w14:paraId="4BD7C006" w14:textId="7D423733" w:rsidR="00EE26ED" w:rsidRDefault="00EE26ED" w:rsidP="006C6628">
      <w:pPr>
        <w:pStyle w:val="Titre1"/>
        <w:numPr>
          <w:ilvl w:val="0"/>
          <w:numId w:val="0"/>
        </w:numPr>
      </w:pPr>
      <w:bookmarkStart w:id="4" w:name="_Toc343873291"/>
      <w:bookmarkStart w:id="5" w:name="_Toc345410494"/>
      <w:bookmarkStart w:id="6" w:name="_Toc221326927"/>
      <w:bookmarkStart w:id="7" w:name="_Toc221326956"/>
      <w:bookmarkStart w:id="8" w:name="_Toc372811309"/>
      <w:bookmarkStart w:id="9" w:name="_Toc429063851"/>
      <w:r>
        <w:br w:type="page"/>
      </w:r>
    </w:p>
    <w:p w14:paraId="2EEE777A" w14:textId="77777777" w:rsidR="00424828" w:rsidRPr="00F419A1" w:rsidRDefault="00F419A1" w:rsidP="00F419A1">
      <w:pPr>
        <w:tabs>
          <w:tab w:val="left" w:pos="3885"/>
        </w:tabs>
      </w:pPr>
      <w:r>
        <w:lastRenderedPageBreak/>
        <w:tab/>
      </w:r>
    </w:p>
    <w:p w14:paraId="0D6A603C" w14:textId="39B27989" w:rsidR="00424828" w:rsidRDefault="00E11AA9" w:rsidP="006C6628">
      <w:pPr>
        <w:pStyle w:val="Titre1"/>
      </w:pPr>
      <w:bookmarkStart w:id="10" w:name="_Toc155859277"/>
      <w:bookmarkStart w:id="11" w:name="_Toc221326948"/>
      <w:bookmarkStart w:id="12" w:name="_Toc221326977"/>
      <w:bookmarkStart w:id="13" w:name="_Toc347836249"/>
      <w:bookmarkStart w:id="14" w:name="_Toc348015884"/>
      <w:bookmarkStart w:id="15" w:name="_Toc347836254"/>
      <w:bookmarkStart w:id="16" w:name="_Toc348015889"/>
      <w:r w:rsidRPr="00EE26ED">
        <w:t>Déroulement</w:t>
      </w:r>
      <w:r>
        <w:t xml:space="preserve"> </w:t>
      </w:r>
      <w:r w:rsidR="00424828">
        <w:t>du projet</w:t>
      </w:r>
      <w:bookmarkEnd w:id="10"/>
    </w:p>
    <w:p w14:paraId="5932B62F" w14:textId="77777777" w:rsidR="00EE26ED" w:rsidRPr="00EE26ED" w:rsidRDefault="00EE26ED" w:rsidP="00EE26ED"/>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54"/>
        <w:gridCol w:w="2718"/>
      </w:tblGrid>
      <w:tr w:rsidR="00431C5A" w14:paraId="6E0CEDB6" w14:textId="77777777" w:rsidTr="00565BFD">
        <w:trPr>
          <w:trHeight w:val="408"/>
          <w:jc w:val="center"/>
        </w:trPr>
        <w:tc>
          <w:tcPr>
            <w:tcW w:w="5303" w:type="dxa"/>
            <w:shd w:val="clear" w:color="auto" w:fill="auto"/>
            <w:vAlign w:val="center"/>
          </w:tcPr>
          <w:p w14:paraId="44FA9A44" w14:textId="77777777" w:rsidR="00431C5A" w:rsidRPr="00565BFD" w:rsidRDefault="00431C5A" w:rsidP="00431C5A">
            <w:pPr>
              <w:pStyle w:val="Tableau"/>
              <w:rPr>
                <w:rFonts w:ascii="Arial" w:hAnsi="Arial"/>
              </w:rPr>
            </w:pPr>
            <w:r w:rsidRPr="00565BFD">
              <w:rPr>
                <w:rFonts w:ascii="Arial" w:hAnsi="Arial"/>
                <w:color w:val="4F81BD"/>
              </w:rPr>
              <w:t>Date de début effective du projet*</w:t>
            </w:r>
          </w:p>
        </w:tc>
        <w:tc>
          <w:tcPr>
            <w:tcW w:w="2268" w:type="dxa"/>
            <w:shd w:val="clear" w:color="auto" w:fill="auto"/>
            <w:vAlign w:val="center"/>
          </w:tcPr>
          <w:p w14:paraId="5CFCEC95" w14:textId="0E145B37" w:rsidR="00431C5A" w:rsidRPr="00565BFD" w:rsidRDefault="00B426C8" w:rsidP="00565BFD">
            <w:pPr>
              <w:pStyle w:val="Tableau"/>
              <w:jc w:val="center"/>
              <w:rPr>
                <w:rFonts w:ascii="Arial" w:hAnsi="Arial"/>
              </w:rPr>
            </w:pPr>
            <w:r w:rsidRPr="00B426C8">
              <w:t>15</w:t>
            </w:r>
            <w:r w:rsidR="00431C5A" w:rsidRPr="00B426C8">
              <w:t>/</w:t>
            </w:r>
            <w:r w:rsidRPr="00B426C8">
              <w:t>02</w:t>
            </w:r>
            <w:r w:rsidR="00431C5A" w:rsidRPr="00B426C8">
              <w:t>/</w:t>
            </w:r>
            <w:r>
              <w:t>2023</w:t>
            </w:r>
          </w:p>
        </w:tc>
      </w:tr>
    </w:tbl>
    <w:p w14:paraId="01085A4E" w14:textId="77777777" w:rsidR="00431C5A" w:rsidRDefault="00431C5A" w:rsidP="00431C5A">
      <w:pPr>
        <w:pStyle w:val="Noteexplicative"/>
      </w:pPr>
      <w:r>
        <w:t>* Date de référence pour le déroulement du projet</w:t>
      </w:r>
    </w:p>
    <w:p w14:paraId="387D0720" w14:textId="77777777" w:rsidR="00F419A1" w:rsidRPr="00431C5A" w:rsidRDefault="00F419A1" w:rsidP="00431C5A">
      <w:pPr>
        <w:pStyle w:val="Noteexplicative"/>
      </w:pPr>
    </w:p>
    <w:p w14:paraId="42167724" w14:textId="7F2368FA" w:rsidR="00EE26ED" w:rsidRPr="00EE26ED" w:rsidRDefault="009B64EC" w:rsidP="00EE26ED">
      <w:pPr>
        <w:pStyle w:val="Titre2"/>
      </w:pPr>
      <w:bookmarkStart w:id="17" w:name="_Toc155859278"/>
      <w:r w:rsidRPr="00F3526A">
        <w:t xml:space="preserve">Résumé – faits marquants – </w:t>
      </w:r>
      <w:r>
        <w:t xml:space="preserve">difficultés - </w:t>
      </w:r>
      <w:r w:rsidRPr="00F3526A">
        <w:t>résultats obtenus</w:t>
      </w:r>
      <w:bookmarkEnd w:id="11"/>
      <w:bookmarkEnd w:id="12"/>
      <w:bookmarkEnd w:id="13"/>
      <w:bookmarkEnd w:id="14"/>
      <w:bookmarkEnd w:id="17"/>
    </w:p>
    <w:p w14:paraId="78F75F05" w14:textId="0FA30CDA" w:rsidR="00957084" w:rsidRDefault="00957084" w:rsidP="00957084">
      <w:pPr>
        <w:jc w:val="both"/>
      </w:pPr>
      <w:r>
        <w:t xml:space="preserve">Le procédé industriel de laminage est une technique largement utilisée dans de nombreux domaines (automobile, aéronautique, construction…), qui permet d’obtenir des tôles d’épaisseur variée en utilisant une plaque d’épaisseur supérieure. </w:t>
      </w:r>
      <w:r w:rsidRPr="00105237">
        <w:t>Ce procédé consiste à</w:t>
      </w:r>
      <w:r>
        <w:t xml:space="preserve"> faire</w:t>
      </w:r>
      <w:r w:rsidRPr="00105237">
        <w:t xml:space="preserve"> p</w:t>
      </w:r>
      <w:r>
        <w:t>asser</w:t>
      </w:r>
      <w:r w:rsidRPr="00105237">
        <w:t xml:space="preserve"> la plaque </w:t>
      </w:r>
      <w:r>
        <w:t xml:space="preserve">entre des paires de cylindres de plus en plus rapprochés, jusqu’à atteindre l’épaisseur voulue. Parmi les procédés de laminage, on distingue le laminage à chaud et celui à froid. </w:t>
      </w:r>
      <w:r w:rsidRPr="006342C6">
        <w:t>Dans cette étude de faisabilité, l'accent est mis sur les cylindres de laminage à froid.</w:t>
      </w:r>
    </w:p>
    <w:p w14:paraId="45053229" w14:textId="0453F003" w:rsidR="00957084" w:rsidRDefault="00957084" w:rsidP="00957084">
      <w:pPr>
        <w:jc w:val="both"/>
      </w:pPr>
      <w:r>
        <w:t xml:space="preserve">Les cylindres de laminage à froid sont les pièces de la chaîne de laminage les plus critiques. En effet, le fait de travailler à froid augmente considérablement les contraintes appliquées sur les cylindres, en raison de la ductilité du métal, plus faible à froid qu’à chaud. Ces contraintes entraînent une usure rapide de ces cylindres, qui ne peuvent être utilisés qu’une dizaine d’heures en moyenne avant d’être remplacés ou </w:t>
      </w:r>
      <w:r w:rsidRPr="00283541">
        <w:t>réusiné</w:t>
      </w:r>
      <w:r>
        <w:t>s</w:t>
      </w:r>
      <w:r w:rsidRPr="00283541">
        <w:t xml:space="preserve"> et à nouveau revêtu</w:t>
      </w:r>
      <w:r>
        <w:t xml:space="preserve">. </w:t>
      </w:r>
      <w:r w:rsidRPr="00255D51">
        <w:t>Les laminoirs exigent de plus en plus des cylindres capables de maintenir l</w:t>
      </w:r>
      <w:r>
        <w:t>eur</w:t>
      </w:r>
      <w:r w:rsidRPr="00255D51">
        <w:t xml:space="preserve"> forme et le</w:t>
      </w:r>
      <w:r>
        <w:t>ur</w:t>
      </w:r>
      <w:r w:rsidRPr="00255D51">
        <w:t xml:space="preserve"> profil beaucoup plus longtemps, dans le but d'allonger la durée </w:t>
      </w:r>
      <w:r w:rsidR="00E42534">
        <w:t>de production</w:t>
      </w:r>
      <w:r w:rsidRPr="00255D51">
        <w:t>.</w:t>
      </w:r>
      <w:r>
        <w:t xml:space="preserve"> Ces paramètres extrêmes </w:t>
      </w:r>
      <w:r w:rsidRPr="00D53F7F">
        <w:t xml:space="preserve">imposent </w:t>
      </w:r>
      <w:r>
        <w:t xml:space="preserve">un cahier des charges très strict </w:t>
      </w:r>
      <w:r w:rsidRPr="002347B0">
        <w:t>concernant</w:t>
      </w:r>
      <w:r>
        <w:t xml:space="preserve"> la surface des cylindres (dureté, état de surface, tenue mécanique). Ce cahier des charges est actuellement </w:t>
      </w:r>
      <w:r w:rsidRPr="006834B0">
        <w:t xml:space="preserve">respecté au moyen </w:t>
      </w:r>
      <w:r w:rsidR="00EA29D4">
        <w:t>de revêtement</w:t>
      </w:r>
      <w:r w:rsidR="00C8171D">
        <w:t>s de</w:t>
      </w:r>
      <w:r w:rsidR="00EA29D4">
        <w:t xml:space="preserve"> </w:t>
      </w:r>
      <w:r>
        <w:t>chrome</w:t>
      </w:r>
      <w:r w:rsidR="00C8171D">
        <w:t xml:space="preserve"> dur</w:t>
      </w:r>
      <w:r>
        <w:t xml:space="preserve">, </w:t>
      </w:r>
      <w:r w:rsidRPr="006834B0">
        <w:t>un</w:t>
      </w:r>
      <w:r>
        <w:t xml:space="preserve"> matériau largement utilisé en raison de ses propriétés mécaniques, </w:t>
      </w:r>
      <w:r w:rsidR="00490562">
        <w:t>dont le procédé d’</w:t>
      </w:r>
      <w:r w:rsidR="00882338">
        <w:t>élaboration</w:t>
      </w:r>
      <w:r w:rsidR="00490562">
        <w:t xml:space="preserve"> à partir de bain de chrome</w:t>
      </w:r>
      <w:r w:rsidR="00EB24C9">
        <w:t xml:space="preserve"> </w:t>
      </w:r>
      <w:r w:rsidR="00503E44">
        <w:t xml:space="preserve">hexavalent </w:t>
      </w:r>
      <w:r w:rsidR="00503E44" w:rsidRPr="00222DF3">
        <w:t>sera</w:t>
      </w:r>
      <w:r w:rsidR="00A80BB4" w:rsidRPr="00222DF3">
        <w:t xml:space="preserve"> </w:t>
      </w:r>
      <w:r w:rsidRPr="00222DF3">
        <w:t>interdit dans les années à venir</w:t>
      </w:r>
      <w:r>
        <w:t xml:space="preserve"> par la règlementation REACH. </w:t>
      </w:r>
      <w:r w:rsidRPr="00E463E2">
        <w:t>Les producteurs du secteur envisagent donc de trouver ou de développer d'autres procédés de revêtement alternatifs pour le rechargement des cylindres de laminage.</w:t>
      </w:r>
    </w:p>
    <w:p w14:paraId="736225BC" w14:textId="51E0C8E2" w:rsidR="00957084" w:rsidRDefault="00957084" w:rsidP="00957084">
      <w:pPr>
        <w:jc w:val="both"/>
      </w:pPr>
      <w:r>
        <w:t>L’étude de faisabilité RECYLAM (</w:t>
      </w:r>
      <w:proofErr w:type="spellStart"/>
      <w:r w:rsidRPr="00763446">
        <w:t>REchargement</w:t>
      </w:r>
      <w:proofErr w:type="spellEnd"/>
      <w:r w:rsidRPr="00763446">
        <w:t xml:space="preserve"> de </w:t>
      </w:r>
      <w:proofErr w:type="spellStart"/>
      <w:r w:rsidRPr="00763446">
        <w:t>CYlindres</w:t>
      </w:r>
      <w:proofErr w:type="spellEnd"/>
      <w:r w:rsidRPr="00763446">
        <w:t xml:space="preserve"> de </w:t>
      </w:r>
      <w:proofErr w:type="spellStart"/>
      <w:r w:rsidRPr="00763446">
        <w:t>LAMinage</w:t>
      </w:r>
      <w:proofErr w:type="spellEnd"/>
      <w:r>
        <w:t>) vise à</w:t>
      </w:r>
      <w:r w:rsidR="00DC22EB">
        <w:t> :</w:t>
      </w:r>
    </w:p>
    <w:p w14:paraId="174E8B25" w14:textId="0FB74C18" w:rsidR="00957084" w:rsidRPr="00622057" w:rsidRDefault="00957084" w:rsidP="00957084">
      <w:pPr>
        <w:pStyle w:val="Paragraphedeliste"/>
        <w:numPr>
          <w:ilvl w:val="0"/>
          <w:numId w:val="14"/>
        </w:numPr>
        <w:spacing w:after="120" w:line="276" w:lineRule="auto"/>
        <w:jc w:val="both"/>
        <w:rPr>
          <w:rFonts w:ascii="Calibri" w:eastAsia="Times New Roman" w:hAnsi="Calibri" w:cs="Times New Roman"/>
          <w:sz w:val="22"/>
          <w:szCs w:val="22"/>
        </w:rPr>
      </w:pPr>
      <w:r w:rsidRPr="00622057">
        <w:rPr>
          <w:rFonts w:ascii="Calibri" w:eastAsia="Times New Roman" w:hAnsi="Calibri" w:cs="Times New Roman"/>
          <w:sz w:val="22"/>
          <w:szCs w:val="22"/>
        </w:rPr>
        <w:t xml:space="preserve">Étudier la possibilité de remplacer le revêtement en chrome </w:t>
      </w:r>
      <w:r w:rsidR="007357EC">
        <w:rPr>
          <w:rFonts w:ascii="Calibri" w:eastAsia="Times New Roman" w:hAnsi="Calibri" w:cs="Times New Roman"/>
          <w:sz w:val="22"/>
          <w:szCs w:val="22"/>
        </w:rPr>
        <w:t>dur</w:t>
      </w:r>
      <w:r w:rsidR="007357EC" w:rsidRPr="00622057">
        <w:rPr>
          <w:rFonts w:ascii="Calibri" w:eastAsia="Times New Roman" w:hAnsi="Calibri" w:cs="Times New Roman"/>
          <w:sz w:val="22"/>
          <w:szCs w:val="22"/>
        </w:rPr>
        <w:t xml:space="preserve"> </w:t>
      </w:r>
      <w:r w:rsidRPr="00622057">
        <w:rPr>
          <w:rFonts w:ascii="Calibri" w:eastAsia="Times New Roman" w:hAnsi="Calibri" w:cs="Times New Roman"/>
          <w:sz w:val="22"/>
          <w:szCs w:val="22"/>
        </w:rPr>
        <w:t>des cylindres de laminage à froid par un procédé de rechargement alternatif,</w:t>
      </w:r>
    </w:p>
    <w:p w14:paraId="3B3CC902" w14:textId="77777777" w:rsidR="00957084" w:rsidRPr="00622057" w:rsidRDefault="00957084" w:rsidP="00957084">
      <w:pPr>
        <w:pStyle w:val="Paragraphedeliste"/>
        <w:numPr>
          <w:ilvl w:val="0"/>
          <w:numId w:val="14"/>
        </w:numPr>
        <w:spacing w:after="120" w:line="276" w:lineRule="auto"/>
        <w:jc w:val="both"/>
        <w:rPr>
          <w:rFonts w:ascii="Calibri" w:eastAsia="Times New Roman" w:hAnsi="Calibri" w:cs="Times New Roman"/>
          <w:sz w:val="22"/>
          <w:szCs w:val="22"/>
        </w:rPr>
      </w:pPr>
      <w:r w:rsidRPr="00622057">
        <w:rPr>
          <w:rFonts w:ascii="Calibri" w:eastAsia="Times New Roman" w:hAnsi="Calibri" w:cs="Times New Roman"/>
          <w:sz w:val="22"/>
          <w:szCs w:val="22"/>
        </w:rPr>
        <w:t>Identifier des matériaux et des technologies de revêtement pertinents pour un procédé alternatif de fabrication des cylindres de laminage et leur réparation,</w:t>
      </w:r>
    </w:p>
    <w:p w14:paraId="25F81EE8" w14:textId="77777777" w:rsidR="00957084" w:rsidRPr="00622057" w:rsidRDefault="00957084" w:rsidP="00957084">
      <w:pPr>
        <w:pStyle w:val="Paragraphedeliste"/>
        <w:numPr>
          <w:ilvl w:val="0"/>
          <w:numId w:val="14"/>
        </w:numPr>
        <w:spacing w:after="120" w:line="276" w:lineRule="auto"/>
        <w:jc w:val="both"/>
        <w:rPr>
          <w:rFonts w:ascii="Calibri" w:eastAsia="Times New Roman" w:hAnsi="Calibri" w:cs="Times New Roman"/>
          <w:sz w:val="22"/>
          <w:szCs w:val="22"/>
        </w:rPr>
      </w:pPr>
      <w:r w:rsidRPr="00622057">
        <w:rPr>
          <w:rFonts w:ascii="Calibri" w:eastAsia="Times New Roman" w:hAnsi="Calibri" w:cs="Times New Roman"/>
          <w:sz w:val="22"/>
          <w:szCs w:val="22"/>
        </w:rPr>
        <w:t>Caractériser des dépôts sur des éprouvettes représentatives pour permettre de classer des couples matériaux de dépôt - noyau de substrat,</w:t>
      </w:r>
    </w:p>
    <w:p w14:paraId="3AC66134" w14:textId="5D24D623" w:rsidR="00957084" w:rsidRPr="00622057" w:rsidRDefault="00957084" w:rsidP="00957084">
      <w:pPr>
        <w:pStyle w:val="Paragraphedeliste"/>
        <w:numPr>
          <w:ilvl w:val="0"/>
          <w:numId w:val="14"/>
        </w:numPr>
        <w:spacing w:after="120" w:line="276" w:lineRule="auto"/>
        <w:jc w:val="both"/>
        <w:rPr>
          <w:rFonts w:ascii="Calibri" w:eastAsia="Times New Roman" w:hAnsi="Calibri" w:cs="Times New Roman"/>
          <w:sz w:val="22"/>
          <w:szCs w:val="22"/>
        </w:rPr>
      </w:pPr>
      <w:r w:rsidRPr="00622057">
        <w:rPr>
          <w:rFonts w:ascii="Calibri" w:eastAsia="Times New Roman" w:hAnsi="Calibri" w:cs="Times New Roman"/>
          <w:sz w:val="22"/>
          <w:szCs w:val="22"/>
        </w:rPr>
        <w:t>Affiner le cahier des charges pour des cylindres de laminage à froid</w:t>
      </w:r>
      <w:r w:rsidR="00DC22EB">
        <w:rPr>
          <w:rFonts w:ascii="Calibri" w:eastAsia="Times New Roman" w:hAnsi="Calibri" w:cs="Times New Roman"/>
          <w:sz w:val="22"/>
          <w:szCs w:val="22"/>
        </w:rPr>
        <w:t>,</w:t>
      </w:r>
      <w:r w:rsidRPr="00622057" w:rsidDel="00437F69">
        <w:rPr>
          <w:rFonts w:ascii="Calibri" w:eastAsia="Times New Roman" w:hAnsi="Calibri" w:cs="Times New Roman"/>
          <w:sz w:val="22"/>
          <w:szCs w:val="22"/>
        </w:rPr>
        <w:t xml:space="preserve"> </w:t>
      </w:r>
    </w:p>
    <w:p w14:paraId="678BE733" w14:textId="2C24248C" w:rsidR="00957084" w:rsidRPr="00622057" w:rsidRDefault="00957084" w:rsidP="00957084">
      <w:pPr>
        <w:pStyle w:val="Paragraphedeliste"/>
        <w:numPr>
          <w:ilvl w:val="0"/>
          <w:numId w:val="15"/>
        </w:numPr>
        <w:spacing w:after="120" w:line="276" w:lineRule="auto"/>
        <w:jc w:val="both"/>
        <w:rPr>
          <w:rFonts w:ascii="Calibri" w:eastAsia="Times New Roman" w:hAnsi="Calibri" w:cs="Times New Roman"/>
          <w:sz w:val="22"/>
          <w:szCs w:val="22"/>
        </w:rPr>
      </w:pPr>
      <w:r w:rsidRPr="00622057">
        <w:rPr>
          <w:rFonts w:ascii="Calibri" w:eastAsia="Times New Roman" w:hAnsi="Calibri" w:cs="Times New Roman"/>
          <w:sz w:val="22"/>
          <w:szCs w:val="22"/>
        </w:rPr>
        <w:t>Fabriquer à partir des technologies et des matériaux d’apport présélectionnés des éprouvettes technologiques de petites dimensions représentatives d’un cylindre de laminage (forme et épaisseur de dépôt)</w:t>
      </w:r>
      <w:r w:rsidR="00DC22EB">
        <w:rPr>
          <w:rFonts w:ascii="Calibri" w:eastAsia="Times New Roman" w:hAnsi="Calibri" w:cs="Times New Roman"/>
          <w:sz w:val="22"/>
          <w:szCs w:val="22"/>
        </w:rPr>
        <w:t>,</w:t>
      </w:r>
    </w:p>
    <w:p w14:paraId="7D316B29" w14:textId="77777777" w:rsidR="00957084" w:rsidRPr="00622057" w:rsidRDefault="00957084" w:rsidP="00957084">
      <w:pPr>
        <w:pStyle w:val="Paragraphedeliste"/>
        <w:numPr>
          <w:ilvl w:val="0"/>
          <w:numId w:val="15"/>
        </w:numPr>
        <w:spacing w:after="120" w:line="276" w:lineRule="auto"/>
        <w:jc w:val="both"/>
        <w:rPr>
          <w:rFonts w:ascii="Calibri" w:eastAsia="Times New Roman" w:hAnsi="Calibri" w:cs="Times New Roman"/>
          <w:sz w:val="22"/>
          <w:szCs w:val="22"/>
        </w:rPr>
      </w:pPr>
      <w:r w:rsidRPr="00622057">
        <w:rPr>
          <w:rFonts w:ascii="Calibri" w:eastAsia="Times New Roman" w:hAnsi="Calibri" w:cs="Times New Roman"/>
          <w:sz w:val="22"/>
          <w:szCs w:val="22"/>
        </w:rPr>
        <w:t>Caractériser mécaniquement et métallurgiquement les dépôts obtenus pour évaluer les solutions présélectionnées.</w:t>
      </w:r>
    </w:p>
    <w:p w14:paraId="6BE909B7" w14:textId="6E47312C" w:rsidR="00957084" w:rsidRDefault="00957084" w:rsidP="00957084">
      <w:pPr>
        <w:jc w:val="both"/>
      </w:pPr>
      <w:r>
        <w:t xml:space="preserve">A ce jour, </w:t>
      </w:r>
      <w:proofErr w:type="gramStart"/>
      <w:r w:rsidR="00DC22EB">
        <w:t xml:space="preserve">les </w:t>
      </w:r>
      <w:r>
        <w:t xml:space="preserve">travaux </w:t>
      </w:r>
      <w:r w:rsidR="00DC22EB">
        <w:t>suivant</w:t>
      </w:r>
      <w:proofErr w:type="gramEnd"/>
      <w:r w:rsidR="00DC22EB">
        <w:t xml:space="preserve"> </w:t>
      </w:r>
      <w:r>
        <w:t>ont été réalisés :</w:t>
      </w:r>
    </w:p>
    <w:p w14:paraId="66269B34" w14:textId="77777777" w:rsidR="00957084" w:rsidRPr="00622057" w:rsidRDefault="00957084" w:rsidP="00957084">
      <w:pPr>
        <w:pStyle w:val="Paragraphedeliste"/>
        <w:numPr>
          <w:ilvl w:val="0"/>
          <w:numId w:val="12"/>
        </w:numPr>
        <w:spacing w:after="120" w:line="276" w:lineRule="auto"/>
        <w:jc w:val="both"/>
        <w:rPr>
          <w:rFonts w:ascii="Calibri" w:eastAsia="Times New Roman" w:hAnsi="Calibri" w:cs="Times New Roman"/>
          <w:sz w:val="22"/>
          <w:szCs w:val="22"/>
        </w:rPr>
      </w:pPr>
      <w:r w:rsidRPr="00622057">
        <w:rPr>
          <w:rFonts w:ascii="Calibri" w:eastAsia="Times New Roman" w:hAnsi="Calibri" w:cs="Times New Roman"/>
          <w:sz w:val="22"/>
          <w:szCs w:val="22"/>
        </w:rPr>
        <w:t>Un état de l’art sur les technologies de rechargement des cylindres de laminage à froid par fabrication additive,</w:t>
      </w:r>
    </w:p>
    <w:p w14:paraId="721CFF1E" w14:textId="77777777" w:rsidR="00957084" w:rsidRPr="00622057" w:rsidRDefault="00957084" w:rsidP="00957084">
      <w:pPr>
        <w:pStyle w:val="Paragraphedeliste"/>
        <w:numPr>
          <w:ilvl w:val="0"/>
          <w:numId w:val="12"/>
        </w:numPr>
        <w:spacing w:after="120" w:line="276" w:lineRule="auto"/>
        <w:jc w:val="both"/>
        <w:rPr>
          <w:rFonts w:ascii="Calibri" w:eastAsia="Times New Roman" w:hAnsi="Calibri" w:cs="Times New Roman"/>
          <w:sz w:val="22"/>
          <w:szCs w:val="22"/>
        </w:rPr>
      </w:pPr>
      <w:r w:rsidRPr="00622057">
        <w:rPr>
          <w:rFonts w:ascii="Calibri" w:eastAsia="Times New Roman" w:hAnsi="Calibri" w:cs="Times New Roman"/>
          <w:sz w:val="22"/>
          <w:szCs w:val="22"/>
        </w:rPr>
        <w:t xml:space="preserve">Un état de l’art sur les matériaux (revêtement et cylindres) dont les caractéristiques après dépôt peuvent être conformes aux spécifications établies par les partenaires, </w:t>
      </w:r>
    </w:p>
    <w:p w14:paraId="5D740AF2" w14:textId="77777777" w:rsidR="00957084" w:rsidRPr="00622057" w:rsidRDefault="00957084" w:rsidP="00957084">
      <w:pPr>
        <w:pStyle w:val="Paragraphedeliste"/>
        <w:numPr>
          <w:ilvl w:val="0"/>
          <w:numId w:val="12"/>
        </w:numPr>
        <w:spacing w:after="120" w:line="276" w:lineRule="auto"/>
        <w:jc w:val="both"/>
        <w:rPr>
          <w:rFonts w:ascii="Calibri" w:eastAsia="Times New Roman" w:hAnsi="Calibri" w:cs="Times New Roman"/>
          <w:sz w:val="22"/>
          <w:szCs w:val="22"/>
        </w:rPr>
      </w:pPr>
      <w:r w:rsidRPr="00622057">
        <w:rPr>
          <w:rFonts w:ascii="Calibri" w:eastAsia="Times New Roman" w:hAnsi="Calibri" w:cs="Times New Roman"/>
          <w:sz w:val="22"/>
          <w:szCs w:val="22"/>
        </w:rPr>
        <w:t>Une étude bibliographique</w:t>
      </w:r>
      <w:r w:rsidRPr="00622057" w:rsidDel="001726C3">
        <w:rPr>
          <w:rFonts w:ascii="Calibri" w:eastAsia="Times New Roman" w:hAnsi="Calibri" w:cs="Times New Roman"/>
          <w:sz w:val="22"/>
          <w:szCs w:val="22"/>
        </w:rPr>
        <w:t xml:space="preserve"> </w:t>
      </w:r>
      <w:r w:rsidRPr="00622057">
        <w:rPr>
          <w:rFonts w:ascii="Calibri" w:eastAsia="Times New Roman" w:hAnsi="Calibri" w:cs="Times New Roman"/>
          <w:sz w:val="22"/>
          <w:szCs w:val="22"/>
        </w:rPr>
        <w:t>sur les préparations et les paramètres optimaux du procédé de dépôt sur cylindre,</w:t>
      </w:r>
    </w:p>
    <w:p w14:paraId="47D4D93B" w14:textId="77777777" w:rsidR="00957084" w:rsidRPr="00622057" w:rsidRDefault="00957084" w:rsidP="00957084">
      <w:pPr>
        <w:pStyle w:val="Paragraphedeliste"/>
        <w:numPr>
          <w:ilvl w:val="0"/>
          <w:numId w:val="12"/>
        </w:numPr>
        <w:spacing w:after="120" w:line="276" w:lineRule="auto"/>
        <w:jc w:val="both"/>
        <w:rPr>
          <w:rFonts w:ascii="Calibri" w:eastAsia="Times New Roman" w:hAnsi="Calibri" w:cs="Times New Roman"/>
          <w:sz w:val="22"/>
          <w:szCs w:val="22"/>
        </w:rPr>
      </w:pPr>
      <w:r w:rsidRPr="00622057">
        <w:rPr>
          <w:rFonts w:ascii="Calibri" w:eastAsia="Times New Roman" w:hAnsi="Calibri" w:cs="Times New Roman"/>
          <w:sz w:val="22"/>
          <w:szCs w:val="22"/>
        </w:rPr>
        <w:t xml:space="preserve">La fabrication, au moyen de la technologie de revêtement par laser (laser </w:t>
      </w:r>
      <w:proofErr w:type="spellStart"/>
      <w:r w:rsidRPr="00622057">
        <w:rPr>
          <w:rFonts w:ascii="Calibri" w:eastAsia="Times New Roman" w:hAnsi="Calibri" w:cs="Times New Roman"/>
          <w:sz w:val="22"/>
          <w:szCs w:val="22"/>
        </w:rPr>
        <w:t>cladding</w:t>
      </w:r>
      <w:proofErr w:type="spellEnd"/>
      <w:r w:rsidRPr="00622057">
        <w:rPr>
          <w:rFonts w:ascii="Calibri" w:eastAsia="Times New Roman" w:hAnsi="Calibri" w:cs="Times New Roman"/>
          <w:sz w:val="22"/>
          <w:szCs w:val="22"/>
        </w:rPr>
        <w:t>), d’éprouvettes technologiques de petites dimensions, représentatives d’un cylindre de laminage (forme et épaisseur de dépôt),</w:t>
      </w:r>
    </w:p>
    <w:p w14:paraId="4B9E74D0" w14:textId="5E641AFC" w:rsidR="00957084" w:rsidRPr="00622057" w:rsidRDefault="00957084" w:rsidP="00957084">
      <w:pPr>
        <w:pStyle w:val="Paragraphedeliste"/>
        <w:numPr>
          <w:ilvl w:val="0"/>
          <w:numId w:val="12"/>
        </w:numPr>
        <w:spacing w:after="120" w:line="276" w:lineRule="auto"/>
        <w:jc w:val="both"/>
        <w:rPr>
          <w:rFonts w:ascii="Calibri" w:eastAsia="Times New Roman" w:hAnsi="Calibri" w:cs="Times New Roman"/>
          <w:sz w:val="22"/>
          <w:szCs w:val="22"/>
        </w:rPr>
      </w:pPr>
      <w:r w:rsidRPr="00622057">
        <w:rPr>
          <w:rFonts w:ascii="Calibri" w:eastAsia="Times New Roman" w:hAnsi="Calibri" w:cs="Times New Roman"/>
          <w:sz w:val="22"/>
          <w:szCs w:val="22"/>
        </w:rPr>
        <w:lastRenderedPageBreak/>
        <w:t>L’utilisation de quatre types de poudres d'acier</w:t>
      </w:r>
      <w:r w:rsidR="003E172D">
        <w:rPr>
          <w:rFonts w:ascii="Calibri" w:eastAsia="Times New Roman" w:hAnsi="Calibri" w:cs="Times New Roman"/>
          <w:sz w:val="22"/>
          <w:szCs w:val="22"/>
        </w:rPr>
        <w:t>s</w:t>
      </w:r>
      <w:r w:rsidRPr="00622057">
        <w:rPr>
          <w:rFonts w:ascii="Calibri" w:eastAsia="Times New Roman" w:hAnsi="Calibri" w:cs="Times New Roman"/>
          <w:sz w:val="22"/>
          <w:szCs w:val="22"/>
        </w:rPr>
        <w:t xml:space="preserve"> </w:t>
      </w:r>
      <w:r w:rsidR="003E172D">
        <w:rPr>
          <w:rFonts w:ascii="Calibri" w:eastAsia="Times New Roman" w:hAnsi="Calibri" w:cs="Times New Roman"/>
          <w:sz w:val="22"/>
          <w:szCs w:val="22"/>
        </w:rPr>
        <w:t xml:space="preserve">rapides </w:t>
      </w:r>
      <w:r w:rsidRPr="00622057">
        <w:rPr>
          <w:rFonts w:ascii="Calibri" w:eastAsia="Times New Roman" w:hAnsi="Calibri" w:cs="Times New Roman"/>
          <w:sz w:val="22"/>
          <w:szCs w:val="22"/>
        </w:rPr>
        <w:t>comme matériaux de dépôt et de deux noyaux de substrat cylindrique</w:t>
      </w:r>
      <w:r w:rsidR="00A94564">
        <w:rPr>
          <w:rFonts w:ascii="Calibri" w:eastAsia="Times New Roman" w:hAnsi="Calibri" w:cs="Times New Roman"/>
          <w:sz w:val="22"/>
          <w:szCs w:val="22"/>
        </w:rPr>
        <w:t>s</w:t>
      </w:r>
      <w:r w:rsidRPr="00622057">
        <w:rPr>
          <w:rFonts w:ascii="Calibri" w:eastAsia="Times New Roman" w:hAnsi="Calibri" w:cs="Times New Roman"/>
          <w:sz w:val="22"/>
          <w:szCs w:val="22"/>
        </w:rPr>
        <w:t xml:space="preserve"> en acier de compositions chimiques distinctes,</w:t>
      </w:r>
    </w:p>
    <w:p w14:paraId="18F43B3D" w14:textId="77777777" w:rsidR="00957084" w:rsidRPr="00622057" w:rsidRDefault="00957084" w:rsidP="00957084">
      <w:pPr>
        <w:pStyle w:val="Paragraphedeliste"/>
        <w:numPr>
          <w:ilvl w:val="0"/>
          <w:numId w:val="12"/>
        </w:numPr>
        <w:spacing w:after="120" w:line="276" w:lineRule="auto"/>
        <w:jc w:val="both"/>
        <w:rPr>
          <w:rFonts w:ascii="Calibri" w:eastAsia="Times New Roman" w:hAnsi="Calibri" w:cs="Times New Roman"/>
          <w:sz w:val="22"/>
          <w:szCs w:val="22"/>
        </w:rPr>
      </w:pPr>
      <w:r w:rsidRPr="00622057">
        <w:rPr>
          <w:rFonts w:ascii="Calibri" w:eastAsia="Times New Roman" w:hAnsi="Calibri" w:cs="Times New Roman"/>
          <w:sz w:val="22"/>
          <w:szCs w:val="22"/>
        </w:rPr>
        <w:t>La réalisation de dépôts de ces différentes poudres sur des plaquettes en acier pour déterminer les paramètres optimaux du procédé,</w:t>
      </w:r>
    </w:p>
    <w:p w14:paraId="2689601D" w14:textId="223783E4" w:rsidR="00957084" w:rsidRPr="00622057" w:rsidRDefault="00957084" w:rsidP="00957084">
      <w:pPr>
        <w:pStyle w:val="Paragraphedeliste"/>
        <w:numPr>
          <w:ilvl w:val="0"/>
          <w:numId w:val="12"/>
        </w:numPr>
        <w:spacing w:after="120" w:line="276" w:lineRule="auto"/>
        <w:jc w:val="both"/>
        <w:rPr>
          <w:rFonts w:ascii="Calibri" w:eastAsia="Times New Roman" w:hAnsi="Calibri" w:cs="Times New Roman"/>
          <w:sz w:val="22"/>
          <w:szCs w:val="22"/>
        </w:rPr>
      </w:pPr>
      <w:r w:rsidRPr="00622057">
        <w:rPr>
          <w:rFonts w:ascii="Calibri" w:eastAsia="Times New Roman" w:hAnsi="Calibri" w:cs="Times New Roman"/>
          <w:sz w:val="22"/>
          <w:szCs w:val="22"/>
        </w:rPr>
        <w:t>La fabrication de dépôts monocouches et multicouches étagés de ces différentes poudres sur des éprouvettes cylindriques</w:t>
      </w:r>
      <w:r w:rsidR="001B7DF7">
        <w:rPr>
          <w:rFonts w:ascii="Calibri" w:eastAsia="Times New Roman" w:hAnsi="Calibri" w:cs="Times New Roman"/>
          <w:sz w:val="22"/>
          <w:szCs w:val="22"/>
        </w:rPr>
        <w:t>,</w:t>
      </w:r>
    </w:p>
    <w:p w14:paraId="6C91474F" w14:textId="0E46492A" w:rsidR="00957084" w:rsidRDefault="00957084" w:rsidP="00957084">
      <w:pPr>
        <w:pStyle w:val="Paragraphedeliste"/>
        <w:numPr>
          <w:ilvl w:val="0"/>
          <w:numId w:val="12"/>
        </w:numPr>
        <w:spacing w:after="120" w:line="276" w:lineRule="auto"/>
        <w:jc w:val="both"/>
      </w:pPr>
      <w:r w:rsidRPr="00622057">
        <w:rPr>
          <w:rFonts w:ascii="Calibri" w:eastAsia="Times New Roman" w:hAnsi="Calibri" w:cs="Times New Roman"/>
          <w:sz w:val="22"/>
          <w:szCs w:val="22"/>
        </w:rPr>
        <w:t xml:space="preserve">La réalisation de mesures de dureté des revêtements déposés sur </w:t>
      </w:r>
      <w:r w:rsidR="00762471">
        <w:rPr>
          <w:rFonts w:ascii="Calibri" w:eastAsia="Times New Roman" w:hAnsi="Calibri" w:cs="Times New Roman"/>
          <w:sz w:val="22"/>
          <w:szCs w:val="22"/>
        </w:rPr>
        <w:t>d</w:t>
      </w:r>
      <w:r w:rsidRPr="00622057">
        <w:rPr>
          <w:rFonts w:ascii="Calibri" w:eastAsia="Times New Roman" w:hAnsi="Calibri" w:cs="Times New Roman"/>
          <w:sz w:val="22"/>
          <w:szCs w:val="22"/>
        </w:rPr>
        <w:t xml:space="preserve">es plaquettes et </w:t>
      </w:r>
      <w:r w:rsidR="00762471">
        <w:rPr>
          <w:rFonts w:ascii="Calibri" w:eastAsia="Times New Roman" w:hAnsi="Calibri" w:cs="Times New Roman"/>
          <w:sz w:val="22"/>
          <w:szCs w:val="22"/>
        </w:rPr>
        <w:t>d</w:t>
      </w:r>
      <w:r w:rsidRPr="00622057">
        <w:rPr>
          <w:rFonts w:ascii="Calibri" w:eastAsia="Times New Roman" w:hAnsi="Calibri" w:cs="Times New Roman"/>
          <w:sz w:val="22"/>
          <w:szCs w:val="22"/>
        </w:rPr>
        <w:t>es éprouvettes multicouches</w:t>
      </w:r>
      <w:r w:rsidR="00F96822">
        <w:t>,</w:t>
      </w:r>
    </w:p>
    <w:p w14:paraId="53A0AA07" w14:textId="4E5EA574" w:rsidR="00762471" w:rsidRPr="008A1532" w:rsidRDefault="00762471" w:rsidP="00957084">
      <w:pPr>
        <w:pStyle w:val="Paragraphedeliste"/>
        <w:numPr>
          <w:ilvl w:val="0"/>
          <w:numId w:val="12"/>
        </w:numPr>
        <w:spacing w:after="120" w:line="276" w:lineRule="auto"/>
        <w:jc w:val="both"/>
        <w:rPr>
          <w:rFonts w:ascii="Calibri" w:eastAsia="Times New Roman" w:hAnsi="Calibri" w:cs="Times New Roman"/>
          <w:sz w:val="22"/>
          <w:szCs w:val="22"/>
        </w:rPr>
      </w:pPr>
      <w:r w:rsidRPr="008A1532">
        <w:rPr>
          <w:rFonts w:ascii="Calibri" w:eastAsia="Times New Roman" w:hAnsi="Calibri" w:cs="Times New Roman"/>
          <w:sz w:val="22"/>
          <w:szCs w:val="22"/>
        </w:rPr>
        <w:t xml:space="preserve">La réalisation </w:t>
      </w:r>
      <w:r w:rsidR="008B0754" w:rsidRPr="008A1532">
        <w:rPr>
          <w:rFonts w:ascii="Calibri" w:eastAsia="Times New Roman" w:hAnsi="Calibri" w:cs="Times New Roman"/>
          <w:sz w:val="22"/>
          <w:szCs w:val="22"/>
        </w:rPr>
        <w:t>de mesures d'essais d'usure sur des revêtements monocouches déposés sur des galets</w:t>
      </w:r>
      <w:r w:rsidR="00F96822" w:rsidRPr="008A1532">
        <w:rPr>
          <w:rFonts w:ascii="Calibri" w:eastAsia="Times New Roman" w:hAnsi="Calibri" w:cs="Times New Roman"/>
          <w:sz w:val="22"/>
          <w:szCs w:val="22"/>
        </w:rPr>
        <w:t>.</w:t>
      </w:r>
    </w:p>
    <w:p w14:paraId="1C698BBA" w14:textId="77777777" w:rsidR="00957084" w:rsidRDefault="00957084" w:rsidP="00957084">
      <w:pPr>
        <w:jc w:val="both"/>
      </w:pPr>
      <w:r>
        <w:t>Les résultats révèlent que :</w:t>
      </w:r>
    </w:p>
    <w:p w14:paraId="182212F3" w14:textId="77777777" w:rsidR="00957084" w:rsidRPr="00622057" w:rsidRDefault="00957084" w:rsidP="00622057">
      <w:pPr>
        <w:pStyle w:val="Paragraphedeliste"/>
        <w:numPr>
          <w:ilvl w:val="0"/>
          <w:numId w:val="13"/>
        </w:numPr>
        <w:spacing w:after="120" w:line="276" w:lineRule="auto"/>
        <w:jc w:val="both"/>
        <w:rPr>
          <w:rFonts w:ascii="Calibri" w:eastAsia="Times New Roman" w:hAnsi="Calibri" w:cs="Times New Roman"/>
          <w:sz w:val="22"/>
          <w:szCs w:val="22"/>
        </w:rPr>
      </w:pPr>
      <w:r w:rsidRPr="00622057">
        <w:rPr>
          <w:rFonts w:ascii="Calibri" w:eastAsia="Times New Roman" w:hAnsi="Calibri" w:cs="Times New Roman"/>
          <w:sz w:val="22"/>
          <w:szCs w:val="22"/>
        </w:rPr>
        <w:t xml:space="preserve">La technologie de revêtement par laser (laser </w:t>
      </w:r>
      <w:proofErr w:type="spellStart"/>
      <w:r w:rsidRPr="00622057">
        <w:rPr>
          <w:rFonts w:ascii="Calibri" w:eastAsia="Times New Roman" w:hAnsi="Calibri" w:cs="Times New Roman"/>
          <w:sz w:val="22"/>
          <w:szCs w:val="22"/>
        </w:rPr>
        <w:t>cladding</w:t>
      </w:r>
      <w:proofErr w:type="spellEnd"/>
      <w:r w:rsidRPr="00622057">
        <w:rPr>
          <w:rFonts w:ascii="Calibri" w:eastAsia="Times New Roman" w:hAnsi="Calibri" w:cs="Times New Roman"/>
          <w:sz w:val="22"/>
          <w:szCs w:val="22"/>
        </w:rPr>
        <w:t>) est adaptée pour le rechargement des cylindres de laminage à froid,</w:t>
      </w:r>
    </w:p>
    <w:p w14:paraId="6E3DA67A" w14:textId="073FC428" w:rsidR="00957084" w:rsidRPr="00622057" w:rsidRDefault="00957084" w:rsidP="00622057">
      <w:pPr>
        <w:pStyle w:val="Paragraphedeliste"/>
        <w:numPr>
          <w:ilvl w:val="0"/>
          <w:numId w:val="13"/>
        </w:numPr>
        <w:spacing w:after="120" w:line="276" w:lineRule="auto"/>
        <w:jc w:val="both"/>
        <w:rPr>
          <w:rFonts w:ascii="Calibri" w:eastAsia="Times New Roman" w:hAnsi="Calibri" w:cs="Times New Roman"/>
          <w:sz w:val="22"/>
          <w:szCs w:val="22"/>
        </w:rPr>
      </w:pPr>
      <w:r w:rsidRPr="00622057">
        <w:rPr>
          <w:rFonts w:ascii="Calibri" w:eastAsia="Times New Roman" w:hAnsi="Calibri" w:cs="Times New Roman"/>
          <w:sz w:val="22"/>
          <w:szCs w:val="22"/>
        </w:rPr>
        <w:t>Les matériaux sous forme de poudre</w:t>
      </w:r>
      <w:r w:rsidR="00394B65">
        <w:rPr>
          <w:rFonts w:ascii="Calibri" w:eastAsia="Times New Roman" w:hAnsi="Calibri" w:cs="Times New Roman"/>
          <w:sz w:val="22"/>
          <w:szCs w:val="22"/>
        </w:rPr>
        <w:t>s</w:t>
      </w:r>
      <w:r w:rsidRPr="00622057">
        <w:rPr>
          <w:rFonts w:ascii="Calibri" w:eastAsia="Times New Roman" w:hAnsi="Calibri" w:cs="Times New Roman"/>
          <w:sz w:val="22"/>
          <w:szCs w:val="22"/>
        </w:rPr>
        <w:t xml:space="preserve"> destinée</w:t>
      </w:r>
      <w:r w:rsidR="00394B65">
        <w:rPr>
          <w:rFonts w:ascii="Calibri" w:eastAsia="Times New Roman" w:hAnsi="Calibri" w:cs="Times New Roman"/>
          <w:sz w:val="22"/>
          <w:szCs w:val="22"/>
        </w:rPr>
        <w:t>s</w:t>
      </w:r>
      <w:r w:rsidRPr="00622057">
        <w:rPr>
          <w:rFonts w:ascii="Calibri" w:eastAsia="Times New Roman" w:hAnsi="Calibri" w:cs="Times New Roman"/>
          <w:sz w:val="22"/>
          <w:szCs w:val="22"/>
        </w:rPr>
        <w:t xml:space="preserve"> au</w:t>
      </w:r>
      <w:r w:rsidR="00394B65">
        <w:rPr>
          <w:rFonts w:ascii="Calibri" w:eastAsia="Times New Roman" w:hAnsi="Calibri" w:cs="Times New Roman"/>
          <w:sz w:val="22"/>
          <w:szCs w:val="22"/>
        </w:rPr>
        <w:t>x</w:t>
      </w:r>
      <w:r w:rsidRPr="00622057">
        <w:rPr>
          <w:rFonts w:ascii="Calibri" w:eastAsia="Times New Roman" w:hAnsi="Calibri" w:cs="Times New Roman"/>
          <w:sz w:val="22"/>
          <w:szCs w:val="22"/>
        </w:rPr>
        <w:t xml:space="preserve"> revêtement</w:t>
      </w:r>
      <w:r w:rsidR="00394B65">
        <w:rPr>
          <w:rFonts w:ascii="Calibri" w:eastAsia="Times New Roman" w:hAnsi="Calibri" w:cs="Times New Roman"/>
          <w:sz w:val="22"/>
          <w:szCs w:val="22"/>
        </w:rPr>
        <w:t>s</w:t>
      </w:r>
      <w:r w:rsidRPr="00622057">
        <w:rPr>
          <w:rFonts w:ascii="Calibri" w:eastAsia="Times New Roman" w:hAnsi="Calibri" w:cs="Times New Roman"/>
          <w:sz w:val="22"/>
          <w:szCs w:val="22"/>
        </w:rPr>
        <w:t xml:space="preserve"> et de substrat</w:t>
      </w:r>
      <w:r w:rsidR="009E5023">
        <w:rPr>
          <w:rFonts w:ascii="Calibri" w:eastAsia="Times New Roman" w:hAnsi="Calibri" w:cs="Times New Roman"/>
          <w:sz w:val="22"/>
          <w:szCs w:val="22"/>
        </w:rPr>
        <w:t>s</w:t>
      </w:r>
      <w:r w:rsidRPr="00622057">
        <w:rPr>
          <w:rFonts w:ascii="Calibri" w:eastAsia="Times New Roman" w:hAnsi="Calibri" w:cs="Times New Roman"/>
          <w:sz w:val="22"/>
          <w:szCs w:val="22"/>
        </w:rPr>
        <w:t xml:space="preserve"> représentent des éléments essentiels pour déterminer la qualité finale de la couche revêtue,</w:t>
      </w:r>
    </w:p>
    <w:p w14:paraId="4E288AFC" w14:textId="77777777" w:rsidR="00957084" w:rsidRPr="00622057" w:rsidRDefault="00957084" w:rsidP="00622057">
      <w:pPr>
        <w:pStyle w:val="Paragraphedeliste"/>
        <w:numPr>
          <w:ilvl w:val="0"/>
          <w:numId w:val="13"/>
        </w:numPr>
        <w:spacing w:after="120" w:line="276" w:lineRule="auto"/>
        <w:jc w:val="both"/>
        <w:rPr>
          <w:rFonts w:ascii="Calibri" w:eastAsia="Times New Roman" w:hAnsi="Calibri" w:cs="Times New Roman"/>
          <w:sz w:val="22"/>
          <w:szCs w:val="22"/>
        </w:rPr>
      </w:pPr>
      <w:r w:rsidRPr="00622057">
        <w:rPr>
          <w:rFonts w:ascii="Calibri" w:eastAsia="Times New Roman" w:hAnsi="Calibri" w:cs="Times New Roman"/>
          <w:sz w:val="22"/>
          <w:szCs w:val="22"/>
        </w:rPr>
        <w:t xml:space="preserve">Les matériaux de rechargement type HSS (High Speed Steel) permettent d’obtenir un dépôt résistant à l'usure avec une dureté conforme aux exigences de cette étude, </w:t>
      </w:r>
    </w:p>
    <w:p w14:paraId="0468B859" w14:textId="77777777" w:rsidR="00957084" w:rsidRPr="00622057" w:rsidRDefault="00957084" w:rsidP="00622057">
      <w:pPr>
        <w:pStyle w:val="Paragraphedeliste"/>
        <w:numPr>
          <w:ilvl w:val="0"/>
          <w:numId w:val="13"/>
        </w:numPr>
        <w:spacing w:after="120" w:line="276" w:lineRule="auto"/>
        <w:jc w:val="both"/>
        <w:rPr>
          <w:rFonts w:ascii="Calibri" w:eastAsia="Times New Roman" w:hAnsi="Calibri" w:cs="Times New Roman"/>
          <w:sz w:val="22"/>
          <w:szCs w:val="22"/>
        </w:rPr>
      </w:pPr>
      <w:r w:rsidRPr="00622057">
        <w:rPr>
          <w:rFonts w:ascii="Calibri" w:eastAsia="Times New Roman" w:hAnsi="Calibri" w:cs="Times New Roman"/>
          <w:sz w:val="22"/>
          <w:szCs w:val="22"/>
        </w:rPr>
        <w:t>Les matériaux de rechargement type WC (carbure de tungstène) présentent une forte dureté et une forte résistance à l'usure d'une manière globale, mais la teneur en WC doit être contrôlée pour éviter les défauts dans la couche revêtue. Un taux de carbure compris entre 20 et 30% étant optimal,</w:t>
      </w:r>
    </w:p>
    <w:p w14:paraId="4074D6CB" w14:textId="77777777" w:rsidR="00957084" w:rsidRPr="00622057" w:rsidRDefault="00957084" w:rsidP="00622057">
      <w:pPr>
        <w:pStyle w:val="Paragraphedeliste"/>
        <w:numPr>
          <w:ilvl w:val="0"/>
          <w:numId w:val="13"/>
        </w:numPr>
        <w:spacing w:after="120" w:line="276" w:lineRule="auto"/>
        <w:jc w:val="both"/>
        <w:rPr>
          <w:rFonts w:ascii="Calibri" w:eastAsia="Times New Roman" w:hAnsi="Calibri" w:cs="Times New Roman"/>
          <w:sz w:val="22"/>
          <w:szCs w:val="22"/>
        </w:rPr>
      </w:pPr>
      <w:r w:rsidRPr="00622057">
        <w:rPr>
          <w:rFonts w:ascii="Calibri" w:eastAsia="Times New Roman" w:hAnsi="Calibri" w:cs="Times New Roman"/>
          <w:sz w:val="22"/>
          <w:szCs w:val="22"/>
        </w:rPr>
        <w:t>Le préchauffage du substrat est une étape essentielle qui permet d'une part de limiter, voire d'empêcher, la formation de fissures sur la couche du revêtement et d'autre part d'améliorer la micro-dureté et la résistance à l'usure du revêtement,</w:t>
      </w:r>
    </w:p>
    <w:p w14:paraId="5D6106E1" w14:textId="46E71EE9" w:rsidR="00957084" w:rsidRPr="00622057" w:rsidRDefault="00957084" w:rsidP="00622057">
      <w:pPr>
        <w:pStyle w:val="Paragraphedeliste"/>
        <w:numPr>
          <w:ilvl w:val="0"/>
          <w:numId w:val="13"/>
        </w:numPr>
        <w:spacing w:after="120" w:line="276" w:lineRule="auto"/>
        <w:jc w:val="both"/>
        <w:rPr>
          <w:rFonts w:ascii="Calibri" w:eastAsia="Times New Roman" w:hAnsi="Calibri" w:cs="Times New Roman"/>
          <w:sz w:val="22"/>
          <w:szCs w:val="22"/>
        </w:rPr>
      </w:pPr>
      <w:r w:rsidRPr="00622057">
        <w:rPr>
          <w:rFonts w:ascii="Calibri" w:eastAsia="Times New Roman" w:hAnsi="Calibri" w:cs="Times New Roman"/>
          <w:sz w:val="22"/>
          <w:szCs w:val="22"/>
        </w:rPr>
        <w:t xml:space="preserve">Le rechargement </w:t>
      </w:r>
      <w:r w:rsidR="00E651C0" w:rsidRPr="00622057">
        <w:rPr>
          <w:rFonts w:ascii="Calibri" w:eastAsia="Times New Roman" w:hAnsi="Calibri" w:cs="Times New Roman"/>
          <w:sz w:val="22"/>
          <w:szCs w:val="22"/>
        </w:rPr>
        <w:t xml:space="preserve">laser </w:t>
      </w:r>
      <w:r w:rsidRPr="00622057">
        <w:rPr>
          <w:rFonts w:ascii="Calibri" w:eastAsia="Times New Roman" w:hAnsi="Calibri" w:cs="Times New Roman"/>
          <w:sz w:val="22"/>
          <w:szCs w:val="22"/>
        </w:rPr>
        <w:t>à haute vitesse augmente la dureté des revêtements et améliore leur résistance à l'usure et à la corrosion,</w:t>
      </w:r>
    </w:p>
    <w:p w14:paraId="4F05445D" w14:textId="5CBA1CF0" w:rsidR="00E22BD4" w:rsidRDefault="00E22BD4" w:rsidP="008A1532">
      <w:pPr>
        <w:pStyle w:val="Paragraphedeliste"/>
        <w:spacing w:after="120" w:line="276" w:lineRule="auto"/>
        <w:ind w:left="720"/>
        <w:jc w:val="both"/>
        <w:rPr>
          <w:rFonts w:ascii="Calibri" w:eastAsia="Times New Roman" w:hAnsi="Calibri" w:cs="Times New Roman"/>
          <w:sz w:val="22"/>
          <w:szCs w:val="22"/>
        </w:rPr>
      </w:pPr>
    </w:p>
    <w:p w14:paraId="78F02A12" w14:textId="7100EA47" w:rsidR="00BC4F1A" w:rsidRPr="00622057" w:rsidRDefault="00903794" w:rsidP="00BC4F1A">
      <w:pPr>
        <w:pStyle w:val="Paragraphedeliste"/>
        <w:numPr>
          <w:ilvl w:val="0"/>
          <w:numId w:val="13"/>
        </w:numPr>
        <w:spacing w:after="120" w:line="276" w:lineRule="auto"/>
        <w:jc w:val="both"/>
        <w:rPr>
          <w:rFonts w:ascii="Calibri" w:eastAsia="Times New Roman" w:hAnsi="Calibri" w:cs="Times New Roman"/>
          <w:sz w:val="22"/>
          <w:szCs w:val="22"/>
        </w:rPr>
      </w:pPr>
      <w:r w:rsidRPr="00622057">
        <w:rPr>
          <w:rFonts w:ascii="Calibri" w:eastAsia="Times New Roman" w:hAnsi="Calibri" w:cs="Times New Roman"/>
          <w:sz w:val="22"/>
          <w:szCs w:val="22"/>
        </w:rPr>
        <w:t>La fabrication de revêtements monocouche d'une épaisseur fine de 2 mm sur des éprouvettes cylindriques (deux compositions différentes de substrat 42CrMo4 et X38CrMoV5)</w:t>
      </w:r>
      <w:r w:rsidR="00D142B3">
        <w:rPr>
          <w:rFonts w:ascii="Calibri" w:eastAsia="Times New Roman" w:hAnsi="Calibri" w:cs="Times New Roman"/>
          <w:sz w:val="22"/>
          <w:szCs w:val="22"/>
        </w:rPr>
        <w:t xml:space="preserve"> est possible</w:t>
      </w:r>
      <w:r w:rsidR="00911576">
        <w:rPr>
          <w:rFonts w:ascii="Calibri" w:eastAsia="Times New Roman" w:hAnsi="Calibri" w:cs="Times New Roman"/>
          <w:sz w:val="22"/>
          <w:szCs w:val="22"/>
        </w:rPr>
        <w:t xml:space="preserve"> </w:t>
      </w:r>
      <w:r w:rsidR="00DE5E4D">
        <w:rPr>
          <w:rFonts w:ascii="Calibri" w:eastAsia="Times New Roman" w:hAnsi="Calibri" w:cs="Times New Roman"/>
          <w:sz w:val="22"/>
          <w:szCs w:val="22"/>
        </w:rPr>
        <w:t>avec</w:t>
      </w:r>
      <w:r w:rsidR="00911576">
        <w:rPr>
          <w:rFonts w:ascii="Calibri" w:eastAsia="Times New Roman" w:hAnsi="Calibri" w:cs="Times New Roman"/>
          <w:sz w:val="22"/>
          <w:szCs w:val="22"/>
        </w:rPr>
        <w:t xml:space="preserve"> les nuances de poudres d’aciers HSS 1051 et </w:t>
      </w:r>
      <w:r w:rsidR="00BC4F1A">
        <w:rPr>
          <w:rFonts w:ascii="Calibri" w:eastAsia="Times New Roman" w:hAnsi="Calibri" w:cs="Times New Roman"/>
          <w:sz w:val="22"/>
          <w:szCs w:val="22"/>
        </w:rPr>
        <w:t xml:space="preserve">1030 </w:t>
      </w:r>
      <w:r w:rsidR="00BC4F1A" w:rsidRPr="00622057">
        <w:rPr>
          <w:rFonts w:ascii="Calibri" w:eastAsia="Times New Roman" w:hAnsi="Calibri" w:cs="Times New Roman"/>
          <w:sz w:val="22"/>
          <w:szCs w:val="22"/>
        </w:rPr>
        <w:t>sans présence de fissure avec un préchauffage du substrat jusqu'à 420°C,</w:t>
      </w:r>
      <w:r w:rsidR="000B74B2">
        <w:rPr>
          <w:rFonts w:ascii="Calibri" w:eastAsia="Times New Roman" w:hAnsi="Calibri" w:cs="Times New Roman"/>
          <w:sz w:val="22"/>
          <w:szCs w:val="22"/>
        </w:rPr>
        <w:t xml:space="preserve"> mais impossible sans </w:t>
      </w:r>
      <w:r w:rsidR="00E22BD4">
        <w:rPr>
          <w:rFonts w:ascii="Calibri" w:eastAsia="Times New Roman" w:hAnsi="Calibri" w:cs="Times New Roman"/>
          <w:sz w:val="22"/>
          <w:szCs w:val="22"/>
        </w:rPr>
        <w:t>fissuration pour la nuance HSS TP600</w:t>
      </w:r>
    </w:p>
    <w:p w14:paraId="26EE9042" w14:textId="438F3F8C" w:rsidR="00B7340F" w:rsidRPr="00622057" w:rsidRDefault="00B7340F" w:rsidP="00622057">
      <w:pPr>
        <w:pStyle w:val="Paragraphedeliste"/>
        <w:numPr>
          <w:ilvl w:val="0"/>
          <w:numId w:val="13"/>
        </w:numPr>
        <w:spacing w:after="120" w:line="276" w:lineRule="auto"/>
        <w:jc w:val="both"/>
        <w:rPr>
          <w:rFonts w:ascii="Calibri" w:eastAsia="Times New Roman" w:hAnsi="Calibri" w:cs="Times New Roman"/>
          <w:sz w:val="22"/>
          <w:szCs w:val="22"/>
        </w:rPr>
      </w:pPr>
      <w:r w:rsidRPr="00622057">
        <w:rPr>
          <w:rFonts w:ascii="Calibri" w:eastAsia="Times New Roman" w:hAnsi="Calibri" w:cs="Times New Roman"/>
          <w:sz w:val="22"/>
          <w:szCs w:val="22"/>
        </w:rPr>
        <w:t>La fabrication de revêtement multicouche étagé de type HSS (poudre 1051) d'une épaisseur finale de 7,</w:t>
      </w:r>
      <w:r w:rsidR="002A40AC">
        <w:rPr>
          <w:rFonts w:ascii="Calibri" w:eastAsia="Times New Roman" w:hAnsi="Calibri" w:cs="Times New Roman"/>
          <w:sz w:val="22"/>
          <w:szCs w:val="22"/>
        </w:rPr>
        <w:t>67</w:t>
      </w:r>
      <w:r w:rsidRPr="00622057">
        <w:rPr>
          <w:rFonts w:ascii="Calibri" w:eastAsia="Times New Roman" w:hAnsi="Calibri" w:cs="Times New Roman"/>
          <w:sz w:val="22"/>
          <w:szCs w:val="22"/>
        </w:rPr>
        <w:t xml:space="preserve"> mm sur des éprouvettes cylindriques de type X38CrMoV5 est réalisée sans présence de fissures avec un préchauffage du substrat jusqu'à 300°C,</w:t>
      </w:r>
    </w:p>
    <w:p w14:paraId="30091BA2" w14:textId="387C7A94" w:rsidR="00B33B3D" w:rsidRDefault="00B7340F" w:rsidP="00B33B3D">
      <w:pPr>
        <w:pStyle w:val="Paragraphedeliste"/>
        <w:numPr>
          <w:ilvl w:val="0"/>
          <w:numId w:val="13"/>
        </w:numPr>
        <w:spacing w:after="120" w:line="276" w:lineRule="auto"/>
        <w:jc w:val="both"/>
        <w:rPr>
          <w:rFonts w:ascii="Calibri" w:eastAsia="Times New Roman" w:hAnsi="Calibri" w:cs="Times New Roman"/>
          <w:sz w:val="22"/>
          <w:szCs w:val="22"/>
        </w:rPr>
      </w:pPr>
      <w:r w:rsidRPr="00622057">
        <w:rPr>
          <w:rFonts w:ascii="Calibri" w:eastAsia="Times New Roman" w:hAnsi="Calibri" w:cs="Times New Roman"/>
          <w:sz w:val="22"/>
          <w:szCs w:val="22"/>
        </w:rPr>
        <w:t>La fabrication d'un revêtement multicouche de type HSS (</w:t>
      </w:r>
      <w:r w:rsidR="00813977" w:rsidRPr="00622057">
        <w:rPr>
          <w:rFonts w:ascii="Calibri" w:eastAsia="Times New Roman" w:hAnsi="Calibri" w:cs="Times New Roman"/>
          <w:sz w:val="22"/>
          <w:szCs w:val="22"/>
        </w:rPr>
        <w:t xml:space="preserve">poudre </w:t>
      </w:r>
      <w:r w:rsidRPr="00622057">
        <w:rPr>
          <w:rFonts w:ascii="Calibri" w:eastAsia="Times New Roman" w:hAnsi="Calibri" w:cs="Times New Roman"/>
          <w:sz w:val="22"/>
          <w:szCs w:val="22"/>
        </w:rPr>
        <w:t xml:space="preserve">1030) n'a pas réussie sans fissuration. Ce type de poudre de HSS ne </w:t>
      </w:r>
      <w:r w:rsidR="0070515C" w:rsidRPr="00622057">
        <w:rPr>
          <w:rFonts w:ascii="Calibri" w:eastAsia="Times New Roman" w:hAnsi="Calibri" w:cs="Times New Roman"/>
          <w:sz w:val="22"/>
          <w:szCs w:val="22"/>
        </w:rPr>
        <w:t>sera utilisé que pour le dépôt monocouche fin et mince,</w:t>
      </w:r>
    </w:p>
    <w:p w14:paraId="754524FB" w14:textId="44476EFA" w:rsidR="00B04139" w:rsidRPr="00B04139" w:rsidRDefault="00B04139" w:rsidP="00B04139">
      <w:pPr>
        <w:pStyle w:val="Paragraphedeliste"/>
        <w:numPr>
          <w:ilvl w:val="0"/>
          <w:numId w:val="13"/>
        </w:numPr>
        <w:spacing w:after="120" w:line="276" w:lineRule="auto"/>
        <w:jc w:val="both"/>
        <w:rPr>
          <w:rFonts w:ascii="Calibri" w:eastAsia="Times New Roman" w:hAnsi="Calibri" w:cs="Times New Roman"/>
          <w:sz w:val="22"/>
          <w:szCs w:val="22"/>
        </w:rPr>
      </w:pPr>
      <w:r w:rsidRPr="00B04139">
        <w:rPr>
          <w:rFonts w:ascii="Calibri" w:eastAsia="Times New Roman" w:hAnsi="Calibri" w:cs="Times New Roman"/>
          <w:sz w:val="22"/>
          <w:szCs w:val="22"/>
        </w:rPr>
        <w:t>Le préchauffage du substrat permet d'augmenter la dureté du dépôt de plus de 85% par rapport à l'échantillon sans préchauffage pour la poudre 1051</w:t>
      </w:r>
      <w:r>
        <w:rPr>
          <w:rFonts w:ascii="Calibri" w:eastAsia="Times New Roman" w:hAnsi="Calibri" w:cs="Times New Roman"/>
          <w:sz w:val="22"/>
          <w:szCs w:val="22"/>
        </w:rPr>
        <w:t>,</w:t>
      </w:r>
    </w:p>
    <w:p w14:paraId="6376667D" w14:textId="60789D78" w:rsidR="00B7340F" w:rsidRPr="00B04139" w:rsidRDefault="0070515C" w:rsidP="00B33B3D">
      <w:pPr>
        <w:pStyle w:val="Paragraphedeliste"/>
        <w:numPr>
          <w:ilvl w:val="0"/>
          <w:numId w:val="13"/>
        </w:numPr>
        <w:spacing w:after="120" w:line="276" w:lineRule="auto"/>
        <w:jc w:val="both"/>
        <w:rPr>
          <w:rFonts w:ascii="Calibri" w:eastAsia="Times New Roman" w:hAnsi="Calibri" w:cs="Times New Roman"/>
          <w:sz w:val="22"/>
          <w:szCs w:val="22"/>
        </w:rPr>
      </w:pPr>
      <w:r w:rsidRPr="008A1532">
        <w:rPr>
          <w:rFonts w:ascii="Calibri" w:eastAsia="Times New Roman" w:hAnsi="Calibri" w:cs="Times New Roman"/>
          <w:sz w:val="22"/>
          <w:szCs w:val="22"/>
        </w:rPr>
        <w:t>Le revêtement d'un éprouvette multicouche réalisé au laser en utilisant la poudre 1051 présente de bons résultats en ce qui concerne la dureté avec une valeur moyenne pouvant varier entre 762 et 798HV</w:t>
      </w:r>
      <w:r w:rsidRPr="008A1532">
        <w:rPr>
          <w:rFonts w:ascii="Calibri" w:eastAsia="Times New Roman" w:hAnsi="Calibri" w:cs="Times New Roman"/>
          <w:sz w:val="22"/>
          <w:szCs w:val="22"/>
          <w:vertAlign w:val="subscript"/>
        </w:rPr>
        <w:t>30</w:t>
      </w:r>
      <w:r w:rsidR="00B04139" w:rsidRPr="008A1532">
        <w:rPr>
          <w:rFonts w:ascii="Calibri" w:eastAsia="Times New Roman" w:hAnsi="Calibri" w:cs="Times New Roman"/>
          <w:sz w:val="22"/>
          <w:szCs w:val="22"/>
        </w:rPr>
        <w:t>,</w:t>
      </w:r>
    </w:p>
    <w:p w14:paraId="76D2F6C3" w14:textId="38705849" w:rsidR="00B04139" w:rsidRPr="00B33B3D" w:rsidRDefault="00B04139" w:rsidP="00B33B3D">
      <w:pPr>
        <w:pStyle w:val="Paragraphedeliste"/>
        <w:numPr>
          <w:ilvl w:val="0"/>
          <w:numId w:val="13"/>
        </w:numPr>
        <w:spacing w:after="120" w:line="276" w:lineRule="auto"/>
        <w:jc w:val="both"/>
        <w:rPr>
          <w:rFonts w:ascii="Calibri" w:eastAsia="Times New Roman" w:hAnsi="Calibri" w:cs="Times New Roman"/>
          <w:sz w:val="22"/>
          <w:szCs w:val="22"/>
        </w:rPr>
      </w:pPr>
      <w:r w:rsidRPr="00B04139">
        <w:rPr>
          <w:rFonts w:ascii="Calibri" w:eastAsia="Times New Roman" w:hAnsi="Calibri" w:cs="Times New Roman"/>
          <w:sz w:val="22"/>
          <w:szCs w:val="22"/>
        </w:rPr>
        <w:t>Les performances tribologiques du point de vue du frottement, de la surface et de l’usure, maintiennent l’échantillon avec un dépôt de poudre 1051 comme le meilleur candidat.</w:t>
      </w:r>
    </w:p>
    <w:p w14:paraId="39C71546" w14:textId="77777777" w:rsidR="00B141D0" w:rsidRDefault="00B141D0" w:rsidP="00B141D0">
      <w:pPr>
        <w:pStyle w:val="Paragraphedeliste"/>
        <w:ind w:left="360"/>
        <w:jc w:val="both"/>
      </w:pPr>
    </w:p>
    <w:p w14:paraId="2F7B5159" w14:textId="4E1746FE" w:rsidR="00FD279F" w:rsidRPr="00724A47" w:rsidRDefault="0070515C" w:rsidP="00622057">
      <w:pPr>
        <w:jc w:val="both"/>
      </w:pPr>
      <w:r w:rsidRPr="0070515C">
        <w:t>L'état de l'art de cette étude de faisabilité, l'analyse de la macro-dureté HV</w:t>
      </w:r>
      <w:r w:rsidRPr="008A1532">
        <w:rPr>
          <w:vertAlign w:val="subscript"/>
        </w:rPr>
        <w:t>30</w:t>
      </w:r>
      <w:r w:rsidRPr="0070515C">
        <w:t xml:space="preserve"> du revêtement et l'analyse </w:t>
      </w:r>
      <w:r w:rsidR="00BD4E59">
        <w:t>au</w:t>
      </w:r>
      <w:r w:rsidRPr="0070515C">
        <w:t xml:space="preserve"> microscope optique du revêtement ont été réalisés par l'IRT M2P.</w:t>
      </w:r>
      <w:r w:rsidR="006D5AAE">
        <w:t xml:space="preserve"> </w:t>
      </w:r>
      <w:r w:rsidR="006D5AAE" w:rsidRPr="006D5AAE">
        <w:t xml:space="preserve">La fabrication du revêtement des éprouvettes par laser </w:t>
      </w:r>
      <w:proofErr w:type="spellStart"/>
      <w:r w:rsidR="006D5AAE" w:rsidRPr="006D5AAE">
        <w:t>cladding</w:t>
      </w:r>
      <w:proofErr w:type="spellEnd"/>
      <w:r w:rsidR="006D5AAE" w:rsidRPr="006D5AAE">
        <w:t xml:space="preserve"> a été effectuée par TECHNOGENIA.</w:t>
      </w:r>
      <w:r w:rsidR="006D5AAE">
        <w:t xml:space="preserve"> </w:t>
      </w:r>
      <w:r w:rsidR="006D5AAE" w:rsidRPr="006D5AAE">
        <w:t>L'analyse d'usure des revêtements au tribomètre a été réalisée par ARCELORMITTAL.</w:t>
      </w:r>
      <w:r w:rsidR="00B04139">
        <w:t xml:space="preserve"> </w:t>
      </w:r>
      <w:r w:rsidR="00FD279F" w:rsidRPr="00FD279F">
        <w:t>Aucune difficulté technique n'a été rencontrée au cours de cette étude de faisabilité.</w:t>
      </w:r>
    </w:p>
    <w:p w14:paraId="1E580F6E" w14:textId="77777777" w:rsidR="0027326B" w:rsidRPr="00424828" w:rsidRDefault="0027326B" w:rsidP="00424828">
      <w:pPr>
        <w:rPr>
          <w:strike/>
        </w:rPr>
      </w:pPr>
    </w:p>
    <w:p w14:paraId="3354BADD" w14:textId="77777777" w:rsidR="009B64EC" w:rsidRDefault="00424828" w:rsidP="009B64EC">
      <w:pPr>
        <w:pStyle w:val="Titre2"/>
        <w:ind w:left="788" w:hanging="431"/>
      </w:pPr>
      <w:bookmarkStart w:id="18" w:name="_Toc347836250"/>
      <w:bookmarkStart w:id="19" w:name="_Toc155859279"/>
      <w:r>
        <w:lastRenderedPageBreak/>
        <w:t>T</w:t>
      </w:r>
      <w:r w:rsidR="009B64EC">
        <w:t>ableau de synthèse</w:t>
      </w:r>
      <w:r>
        <w:t xml:space="preserve"> par lots</w:t>
      </w:r>
      <w:bookmarkStart w:id="20" w:name="_Toc219352006"/>
      <w:bookmarkStart w:id="21" w:name="_Toc221326947"/>
      <w:bookmarkStart w:id="22" w:name="_Toc221326976"/>
      <w:bookmarkStart w:id="23" w:name="_Toc347836251"/>
      <w:bookmarkStart w:id="24" w:name="_Toc347836246"/>
      <w:bookmarkEnd w:id="18"/>
      <w:bookmarkEnd w:id="19"/>
    </w:p>
    <w:p w14:paraId="54918A33" w14:textId="77777777" w:rsidR="00240CEA" w:rsidRPr="00240CEA" w:rsidRDefault="00240CEA" w:rsidP="00240CEA">
      <w:pPr>
        <w:pStyle w:val="Tableau"/>
        <w:rPr>
          <w:lang w:eastAsia="fr-F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2"/>
        <w:gridCol w:w="3956"/>
        <w:gridCol w:w="1134"/>
        <w:gridCol w:w="1696"/>
        <w:gridCol w:w="1276"/>
        <w:gridCol w:w="1440"/>
      </w:tblGrid>
      <w:tr w:rsidR="009B64EC" w:rsidRPr="005E6DF1" w14:paraId="7290E5EE" w14:textId="77777777" w:rsidTr="00B415EB">
        <w:trPr>
          <w:trHeight w:val="408"/>
          <w:jc w:val="center"/>
        </w:trPr>
        <w:tc>
          <w:tcPr>
            <w:tcW w:w="722" w:type="dxa"/>
            <w:vMerge w:val="restart"/>
            <w:vAlign w:val="center"/>
          </w:tcPr>
          <w:p w14:paraId="6E6F9F2A" w14:textId="77777777" w:rsidR="009B64EC" w:rsidRPr="003A6CF7" w:rsidRDefault="009B64EC" w:rsidP="009B64EC">
            <w:pPr>
              <w:pStyle w:val="Tableau"/>
              <w:jc w:val="center"/>
              <w:rPr>
                <w:color w:val="4F81BD"/>
              </w:rPr>
            </w:pPr>
            <w:r w:rsidRPr="003A6CF7">
              <w:rPr>
                <w:color w:val="4F81BD"/>
              </w:rPr>
              <w:t>Lot</w:t>
            </w:r>
          </w:p>
        </w:tc>
        <w:tc>
          <w:tcPr>
            <w:tcW w:w="3956" w:type="dxa"/>
            <w:vMerge w:val="restart"/>
            <w:vAlign w:val="center"/>
          </w:tcPr>
          <w:p w14:paraId="4B3A09E4" w14:textId="77777777" w:rsidR="009B64EC" w:rsidRPr="003A6CF7" w:rsidRDefault="009B64EC" w:rsidP="009B64EC">
            <w:pPr>
              <w:pStyle w:val="Tableau"/>
              <w:jc w:val="center"/>
              <w:rPr>
                <w:color w:val="4F81BD"/>
              </w:rPr>
            </w:pPr>
            <w:r w:rsidRPr="003A6CF7">
              <w:rPr>
                <w:color w:val="4F81BD"/>
              </w:rPr>
              <w:t>Désignation</w:t>
            </w:r>
          </w:p>
        </w:tc>
        <w:tc>
          <w:tcPr>
            <w:tcW w:w="1134" w:type="dxa"/>
            <w:vMerge w:val="restart"/>
            <w:shd w:val="clear" w:color="auto" w:fill="auto"/>
            <w:vAlign w:val="center"/>
          </w:tcPr>
          <w:p w14:paraId="0C9A3E95" w14:textId="010099B3" w:rsidR="009B64EC" w:rsidRPr="003A6CF7" w:rsidRDefault="009B64EC" w:rsidP="009B64EC">
            <w:pPr>
              <w:pStyle w:val="Tableau"/>
              <w:jc w:val="center"/>
              <w:rPr>
                <w:color w:val="4F81BD"/>
              </w:rPr>
            </w:pPr>
            <w:r w:rsidRPr="003A6CF7">
              <w:rPr>
                <w:color w:val="4F81BD"/>
              </w:rPr>
              <w:t>Déb</w:t>
            </w:r>
            <w:r w:rsidR="00874F4E">
              <w:rPr>
                <w:color w:val="4F81BD"/>
              </w:rPr>
              <w:t>ut</w:t>
            </w:r>
          </w:p>
        </w:tc>
        <w:tc>
          <w:tcPr>
            <w:tcW w:w="1696" w:type="dxa"/>
            <w:vMerge w:val="restart"/>
            <w:shd w:val="clear" w:color="auto" w:fill="auto"/>
            <w:vAlign w:val="center"/>
          </w:tcPr>
          <w:p w14:paraId="145F89F0" w14:textId="77777777" w:rsidR="009B64EC" w:rsidRPr="003A6CF7" w:rsidRDefault="009B64EC" w:rsidP="009B64EC">
            <w:pPr>
              <w:pStyle w:val="Tableau"/>
              <w:jc w:val="center"/>
              <w:rPr>
                <w:color w:val="4F81BD"/>
              </w:rPr>
            </w:pPr>
            <w:r w:rsidRPr="003A6CF7">
              <w:rPr>
                <w:color w:val="4F81BD"/>
              </w:rPr>
              <w:t>Fin</w:t>
            </w:r>
          </w:p>
        </w:tc>
        <w:tc>
          <w:tcPr>
            <w:tcW w:w="2716" w:type="dxa"/>
            <w:gridSpan w:val="2"/>
            <w:vAlign w:val="center"/>
          </w:tcPr>
          <w:p w14:paraId="279B09F4" w14:textId="32CA9E71" w:rsidR="009B64EC" w:rsidRDefault="009B64EC" w:rsidP="009B64EC">
            <w:pPr>
              <w:pStyle w:val="Tableau"/>
              <w:jc w:val="center"/>
              <w:rPr>
                <w:color w:val="4F81BD"/>
              </w:rPr>
            </w:pPr>
            <w:r w:rsidRPr="003A6CF7">
              <w:rPr>
                <w:color w:val="4F81BD"/>
              </w:rPr>
              <w:t xml:space="preserve">% Taux d’avancement </w:t>
            </w:r>
          </w:p>
          <w:p w14:paraId="303B6B52" w14:textId="24FB812F" w:rsidR="00E11835" w:rsidRPr="003A6CF7" w:rsidRDefault="00E11835" w:rsidP="009B64EC">
            <w:pPr>
              <w:pStyle w:val="Tableau"/>
              <w:jc w:val="center"/>
              <w:rPr>
                <w:color w:val="4F81BD"/>
              </w:rPr>
            </w:pPr>
            <w:r w:rsidRPr="003A6CF7">
              <w:rPr>
                <w:color w:val="4F81BD"/>
              </w:rPr>
              <w:t>Résultats (</w:t>
            </w:r>
            <w:r>
              <w:rPr>
                <w:color w:val="4F81BD"/>
              </w:rPr>
              <w:t>1</w:t>
            </w:r>
            <w:r w:rsidRPr="003A6CF7">
              <w:rPr>
                <w:color w:val="4F81BD"/>
              </w:rPr>
              <w:t>)</w:t>
            </w:r>
          </w:p>
        </w:tc>
      </w:tr>
      <w:tr w:rsidR="00B415EB" w:rsidRPr="005E6DF1" w14:paraId="53C8E600" w14:textId="77777777" w:rsidTr="00B415EB">
        <w:trPr>
          <w:trHeight w:val="408"/>
          <w:jc w:val="center"/>
        </w:trPr>
        <w:tc>
          <w:tcPr>
            <w:tcW w:w="722" w:type="dxa"/>
            <w:vMerge/>
          </w:tcPr>
          <w:p w14:paraId="3BD1BDB1" w14:textId="77777777" w:rsidR="00B415EB" w:rsidRPr="003A6CF7" w:rsidRDefault="00B415EB" w:rsidP="009B64EC">
            <w:pPr>
              <w:pStyle w:val="Tableau"/>
              <w:jc w:val="center"/>
              <w:rPr>
                <w:color w:val="4F81BD"/>
              </w:rPr>
            </w:pPr>
          </w:p>
        </w:tc>
        <w:tc>
          <w:tcPr>
            <w:tcW w:w="3956" w:type="dxa"/>
            <w:vMerge/>
          </w:tcPr>
          <w:p w14:paraId="78670E3B" w14:textId="77777777" w:rsidR="00B415EB" w:rsidRPr="003A6CF7" w:rsidRDefault="00B415EB" w:rsidP="009B64EC">
            <w:pPr>
              <w:pStyle w:val="Tableau"/>
              <w:jc w:val="center"/>
              <w:rPr>
                <w:color w:val="4F81BD"/>
              </w:rPr>
            </w:pPr>
          </w:p>
        </w:tc>
        <w:tc>
          <w:tcPr>
            <w:tcW w:w="1134" w:type="dxa"/>
            <w:vMerge/>
            <w:shd w:val="clear" w:color="auto" w:fill="auto"/>
          </w:tcPr>
          <w:p w14:paraId="2499F2F5" w14:textId="77777777" w:rsidR="00B415EB" w:rsidRPr="003A6CF7" w:rsidRDefault="00B415EB" w:rsidP="009B64EC">
            <w:pPr>
              <w:pStyle w:val="Tableau"/>
              <w:jc w:val="center"/>
              <w:rPr>
                <w:color w:val="4F81BD"/>
              </w:rPr>
            </w:pPr>
          </w:p>
        </w:tc>
        <w:tc>
          <w:tcPr>
            <w:tcW w:w="1696" w:type="dxa"/>
            <w:vMerge/>
            <w:shd w:val="clear" w:color="auto" w:fill="auto"/>
          </w:tcPr>
          <w:p w14:paraId="410A6EDB" w14:textId="77777777" w:rsidR="00B415EB" w:rsidRPr="003A6CF7" w:rsidRDefault="00B415EB" w:rsidP="009B64EC">
            <w:pPr>
              <w:pStyle w:val="Tableau"/>
              <w:jc w:val="center"/>
              <w:rPr>
                <w:color w:val="4F81BD"/>
              </w:rPr>
            </w:pPr>
          </w:p>
        </w:tc>
        <w:tc>
          <w:tcPr>
            <w:tcW w:w="2716" w:type="dxa"/>
            <w:gridSpan w:val="2"/>
            <w:vAlign w:val="center"/>
          </w:tcPr>
          <w:p w14:paraId="1BB04161" w14:textId="1EB5ED5D" w:rsidR="00B415EB" w:rsidRPr="003A6CF7" w:rsidRDefault="00B415EB" w:rsidP="00240CEA">
            <w:pPr>
              <w:pStyle w:val="Tableau"/>
              <w:jc w:val="center"/>
              <w:rPr>
                <w:color w:val="4F81BD"/>
              </w:rPr>
            </w:pPr>
          </w:p>
        </w:tc>
      </w:tr>
      <w:tr w:rsidR="00B415EB" w:rsidRPr="005E6DF1" w14:paraId="2D84F1B9" w14:textId="77777777" w:rsidTr="00B415EB">
        <w:trPr>
          <w:trHeight w:val="408"/>
          <w:jc w:val="center"/>
        </w:trPr>
        <w:tc>
          <w:tcPr>
            <w:tcW w:w="722" w:type="dxa"/>
            <w:vMerge/>
          </w:tcPr>
          <w:p w14:paraId="5D2C7DF1" w14:textId="77777777" w:rsidR="00B415EB" w:rsidRPr="003A6CF7" w:rsidRDefault="00B415EB" w:rsidP="009B64EC">
            <w:pPr>
              <w:pStyle w:val="Tableau"/>
              <w:jc w:val="center"/>
              <w:rPr>
                <w:color w:val="4F81BD"/>
              </w:rPr>
            </w:pPr>
          </w:p>
        </w:tc>
        <w:tc>
          <w:tcPr>
            <w:tcW w:w="3956" w:type="dxa"/>
            <w:vMerge/>
          </w:tcPr>
          <w:p w14:paraId="0EE86EA1" w14:textId="77777777" w:rsidR="00B415EB" w:rsidRPr="003A6CF7" w:rsidRDefault="00B415EB" w:rsidP="009B64EC">
            <w:pPr>
              <w:pStyle w:val="Tableau"/>
              <w:jc w:val="center"/>
              <w:rPr>
                <w:color w:val="4F81BD"/>
              </w:rPr>
            </w:pPr>
          </w:p>
        </w:tc>
        <w:tc>
          <w:tcPr>
            <w:tcW w:w="1134" w:type="dxa"/>
            <w:vMerge/>
          </w:tcPr>
          <w:p w14:paraId="05E8D56F" w14:textId="77777777" w:rsidR="00B415EB" w:rsidRPr="003A6CF7" w:rsidRDefault="00B415EB" w:rsidP="009B64EC">
            <w:pPr>
              <w:pStyle w:val="Tableau"/>
              <w:jc w:val="center"/>
              <w:rPr>
                <w:color w:val="4F81BD"/>
              </w:rPr>
            </w:pPr>
          </w:p>
        </w:tc>
        <w:tc>
          <w:tcPr>
            <w:tcW w:w="1696" w:type="dxa"/>
            <w:vMerge/>
          </w:tcPr>
          <w:p w14:paraId="5050A69D" w14:textId="77777777" w:rsidR="00B415EB" w:rsidRPr="003A6CF7" w:rsidRDefault="00B415EB" w:rsidP="009B64EC">
            <w:pPr>
              <w:pStyle w:val="Tableau"/>
              <w:jc w:val="center"/>
              <w:rPr>
                <w:color w:val="4F81BD"/>
              </w:rPr>
            </w:pPr>
          </w:p>
        </w:tc>
        <w:tc>
          <w:tcPr>
            <w:tcW w:w="1276" w:type="dxa"/>
            <w:shd w:val="clear" w:color="auto" w:fill="auto"/>
            <w:vAlign w:val="center"/>
          </w:tcPr>
          <w:p w14:paraId="752449CE" w14:textId="490C2C47" w:rsidR="00B415EB" w:rsidRPr="003A6CF7" w:rsidRDefault="00B415EB" w:rsidP="00B415EB">
            <w:pPr>
              <w:pStyle w:val="Tableau"/>
              <w:jc w:val="center"/>
              <w:rPr>
                <w:color w:val="4F81BD"/>
                <w:sz w:val="16"/>
                <w:szCs w:val="16"/>
              </w:rPr>
            </w:pPr>
            <w:proofErr w:type="gramStart"/>
            <w:r w:rsidRPr="003A6CF7">
              <w:rPr>
                <w:color w:val="4F81BD"/>
                <w:sz w:val="16"/>
                <w:szCs w:val="16"/>
              </w:rPr>
              <w:t>n</w:t>
            </w:r>
            <w:proofErr w:type="gramEnd"/>
            <w:r w:rsidRPr="003A6CF7">
              <w:rPr>
                <w:color w:val="4F81BD"/>
                <w:sz w:val="16"/>
                <w:szCs w:val="16"/>
              </w:rPr>
              <w:t>-1</w:t>
            </w:r>
          </w:p>
        </w:tc>
        <w:tc>
          <w:tcPr>
            <w:tcW w:w="1440" w:type="dxa"/>
            <w:shd w:val="clear" w:color="auto" w:fill="auto"/>
            <w:vAlign w:val="center"/>
          </w:tcPr>
          <w:p w14:paraId="133D30C7" w14:textId="283DFFC6" w:rsidR="00B415EB" w:rsidRPr="003A6CF7" w:rsidRDefault="00B415EB" w:rsidP="00240CEA">
            <w:pPr>
              <w:pStyle w:val="Tableau"/>
              <w:jc w:val="center"/>
              <w:rPr>
                <w:color w:val="4F81BD"/>
                <w:sz w:val="16"/>
                <w:szCs w:val="16"/>
              </w:rPr>
            </w:pPr>
            <w:proofErr w:type="gramStart"/>
            <w:r w:rsidRPr="003A6CF7">
              <w:rPr>
                <w:color w:val="4F81BD"/>
                <w:sz w:val="16"/>
                <w:szCs w:val="16"/>
              </w:rPr>
              <w:t>n</w:t>
            </w:r>
            <w:proofErr w:type="gramEnd"/>
          </w:p>
        </w:tc>
      </w:tr>
      <w:tr w:rsidR="00B415EB" w:rsidRPr="005E6DF1" w14:paraId="7371D80F" w14:textId="77777777" w:rsidTr="00B415EB">
        <w:trPr>
          <w:trHeight w:val="408"/>
          <w:jc w:val="center"/>
        </w:trPr>
        <w:tc>
          <w:tcPr>
            <w:tcW w:w="722" w:type="dxa"/>
            <w:vAlign w:val="center"/>
          </w:tcPr>
          <w:p w14:paraId="603A1F38" w14:textId="3E05FCD4" w:rsidR="00B415EB" w:rsidRPr="005E6DF1" w:rsidRDefault="0026382B" w:rsidP="00240CEA">
            <w:pPr>
              <w:pStyle w:val="Tableau"/>
              <w:jc w:val="center"/>
            </w:pPr>
            <w:r>
              <w:t>REC00</w:t>
            </w:r>
          </w:p>
        </w:tc>
        <w:tc>
          <w:tcPr>
            <w:tcW w:w="3956" w:type="dxa"/>
            <w:vAlign w:val="center"/>
          </w:tcPr>
          <w:p w14:paraId="30CC9F74" w14:textId="5F6B75B9" w:rsidR="00B415EB" w:rsidRPr="005E6DF1" w:rsidRDefault="007711B8" w:rsidP="00240CEA">
            <w:pPr>
              <w:pStyle w:val="Tableau"/>
              <w:jc w:val="center"/>
            </w:pPr>
            <w:r w:rsidRPr="007711B8">
              <w:t>État de l’art sur le rechargement des cylindres de laminage à froid</w:t>
            </w:r>
          </w:p>
        </w:tc>
        <w:tc>
          <w:tcPr>
            <w:tcW w:w="1134" w:type="dxa"/>
            <w:vAlign w:val="center"/>
          </w:tcPr>
          <w:p w14:paraId="350E0580" w14:textId="18087E31" w:rsidR="00B415EB" w:rsidRPr="005E6DF1" w:rsidRDefault="007711B8" w:rsidP="00240CEA">
            <w:pPr>
              <w:pStyle w:val="Tableau"/>
              <w:jc w:val="center"/>
            </w:pPr>
            <w:r>
              <w:t>15/02/2023</w:t>
            </w:r>
          </w:p>
        </w:tc>
        <w:tc>
          <w:tcPr>
            <w:tcW w:w="1696" w:type="dxa"/>
            <w:vAlign w:val="center"/>
          </w:tcPr>
          <w:p w14:paraId="75F5C99A" w14:textId="11257512" w:rsidR="00B415EB" w:rsidRPr="005E6DF1" w:rsidRDefault="00424A83" w:rsidP="00240CEA">
            <w:pPr>
              <w:pStyle w:val="Tableau"/>
              <w:jc w:val="center"/>
            </w:pPr>
            <w:r>
              <w:t>15</w:t>
            </w:r>
            <w:r w:rsidR="00CF51D5">
              <w:t>/06/2023</w:t>
            </w:r>
          </w:p>
        </w:tc>
        <w:tc>
          <w:tcPr>
            <w:tcW w:w="1276" w:type="dxa"/>
            <w:shd w:val="clear" w:color="auto" w:fill="auto"/>
            <w:vAlign w:val="center"/>
          </w:tcPr>
          <w:p w14:paraId="37E1A7CB" w14:textId="77777777" w:rsidR="00B415EB" w:rsidRPr="005E6DF1" w:rsidRDefault="00B415EB" w:rsidP="00240CEA">
            <w:pPr>
              <w:pStyle w:val="Tableau"/>
              <w:jc w:val="center"/>
            </w:pPr>
          </w:p>
        </w:tc>
        <w:tc>
          <w:tcPr>
            <w:tcW w:w="1440" w:type="dxa"/>
            <w:shd w:val="clear" w:color="auto" w:fill="auto"/>
            <w:vAlign w:val="center"/>
          </w:tcPr>
          <w:p w14:paraId="3BE5A182" w14:textId="2FBBB30B" w:rsidR="00B415EB" w:rsidRPr="005E6DF1" w:rsidRDefault="00CF51D5" w:rsidP="00240CEA">
            <w:pPr>
              <w:pStyle w:val="Tableau"/>
              <w:jc w:val="center"/>
            </w:pPr>
            <w:r>
              <w:t>100%</w:t>
            </w:r>
          </w:p>
        </w:tc>
      </w:tr>
      <w:tr w:rsidR="00B415EB" w:rsidRPr="005E6DF1" w14:paraId="385B9537" w14:textId="77777777" w:rsidTr="00B415EB">
        <w:trPr>
          <w:trHeight w:val="408"/>
          <w:jc w:val="center"/>
        </w:trPr>
        <w:tc>
          <w:tcPr>
            <w:tcW w:w="722" w:type="dxa"/>
            <w:vAlign w:val="center"/>
          </w:tcPr>
          <w:p w14:paraId="717A9D80" w14:textId="781FAD89" w:rsidR="00B415EB" w:rsidRPr="005E6DF1" w:rsidRDefault="0026382B" w:rsidP="00240CEA">
            <w:pPr>
              <w:pStyle w:val="Tableau"/>
              <w:jc w:val="center"/>
            </w:pPr>
            <w:r>
              <w:t>REC00</w:t>
            </w:r>
          </w:p>
        </w:tc>
        <w:tc>
          <w:tcPr>
            <w:tcW w:w="3956" w:type="dxa"/>
            <w:vAlign w:val="center"/>
          </w:tcPr>
          <w:p w14:paraId="07F920A1" w14:textId="0DFAE3FB" w:rsidR="00B415EB" w:rsidRPr="005E6DF1" w:rsidRDefault="00F96FBF" w:rsidP="00240CEA">
            <w:pPr>
              <w:pStyle w:val="Tableau"/>
              <w:jc w:val="center"/>
            </w:pPr>
            <w:r w:rsidRPr="00F96FBF">
              <w:t xml:space="preserve">Réalisation des revêtements par soudage laser (Laser </w:t>
            </w:r>
            <w:proofErr w:type="spellStart"/>
            <w:r w:rsidRPr="00F96FBF">
              <w:t>cladding</w:t>
            </w:r>
            <w:proofErr w:type="spellEnd"/>
            <w:r w:rsidRPr="00F96FBF">
              <w:t>)</w:t>
            </w:r>
          </w:p>
        </w:tc>
        <w:tc>
          <w:tcPr>
            <w:tcW w:w="1134" w:type="dxa"/>
            <w:vAlign w:val="center"/>
          </w:tcPr>
          <w:p w14:paraId="7B656DF7" w14:textId="61B8A519" w:rsidR="00B415EB" w:rsidRPr="005E6DF1" w:rsidRDefault="000D1884" w:rsidP="00240CEA">
            <w:pPr>
              <w:pStyle w:val="Tableau"/>
              <w:jc w:val="center"/>
            </w:pPr>
            <w:r>
              <w:t>01/07/2023</w:t>
            </w:r>
          </w:p>
        </w:tc>
        <w:tc>
          <w:tcPr>
            <w:tcW w:w="1696" w:type="dxa"/>
            <w:vAlign w:val="center"/>
          </w:tcPr>
          <w:p w14:paraId="7D38A6BF" w14:textId="547BF6DB" w:rsidR="00B415EB" w:rsidRPr="005E6DF1" w:rsidRDefault="00931327" w:rsidP="00240CEA">
            <w:pPr>
              <w:pStyle w:val="Tableau"/>
              <w:jc w:val="center"/>
            </w:pPr>
            <w:r>
              <w:t>12</w:t>
            </w:r>
            <w:r w:rsidR="003116EE">
              <w:t>/</w:t>
            </w:r>
            <w:r>
              <w:t>01</w:t>
            </w:r>
            <w:r w:rsidR="003116EE">
              <w:t>/202</w:t>
            </w:r>
            <w:r>
              <w:t>4</w:t>
            </w:r>
          </w:p>
        </w:tc>
        <w:tc>
          <w:tcPr>
            <w:tcW w:w="1276" w:type="dxa"/>
            <w:shd w:val="clear" w:color="auto" w:fill="auto"/>
            <w:vAlign w:val="center"/>
          </w:tcPr>
          <w:p w14:paraId="1C7CC27C" w14:textId="77777777" w:rsidR="00B415EB" w:rsidRPr="005E6DF1" w:rsidRDefault="00B415EB" w:rsidP="00240CEA">
            <w:pPr>
              <w:pStyle w:val="Tableau"/>
              <w:jc w:val="center"/>
            </w:pPr>
          </w:p>
        </w:tc>
        <w:tc>
          <w:tcPr>
            <w:tcW w:w="1440" w:type="dxa"/>
            <w:shd w:val="clear" w:color="auto" w:fill="auto"/>
            <w:vAlign w:val="center"/>
          </w:tcPr>
          <w:p w14:paraId="144BBB42" w14:textId="4EF984AD" w:rsidR="00B415EB" w:rsidRPr="005E6DF1" w:rsidRDefault="00424A83" w:rsidP="00240CEA">
            <w:pPr>
              <w:pStyle w:val="Tableau"/>
              <w:jc w:val="center"/>
            </w:pPr>
            <w:r>
              <w:t>90</w:t>
            </w:r>
            <w:r w:rsidR="00C843FA">
              <w:t>%</w:t>
            </w:r>
          </w:p>
        </w:tc>
      </w:tr>
      <w:tr w:rsidR="00B415EB" w:rsidRPr="005E6DF1" w14:paraId="2AD7B487" w14:textId="77777777" w:rsidTr="00B415EB">
        <w:trPr>
          <w:trHeight w:val="408"/>
          <w:jc w:val="center"/>
        </w:trPr>
        <w:tc>
          <w:tcPr>
            <w:tcW w:w="722" w:type="dxa"/>
            <w:vAlign w:val="center"/>
          </w:tcPr>
          <w:p w14:paraId="2C782856" w14:textId="408BF01A" w:rsidR="00B415EB" w:rsidRPr="005E6DF1" w:rsidRDefault="0026382B" w:rsidP="00240CEA">
            <w:pPr>
              <w:pStyle w:val="Tableau"/>
              <w:jc w:val="center"/>
            </w:pPr>
            <w:r>
              <w:t>REC00</w:t>
            </w:r>
          </w:p>
        </w:tc>
        <w:tc>
          <w:tcPr>
            <w:tcW w:w="3956" w:type="dxa"/>
            <w:vAlign w:val="center"/>
          </w:tcPr>
          <w:p w14:paraId="18B03E6A" w14:textId="179BEDA4" w:rsidR="00B415EB" w:rsidRPr="005E6DF1" w:rsidRDefault="00424A83" w:rsidP="00240CEA">
            <w:pPr>
              <w:pStyle w:val="Tableau"/>
              <w:jc w:val="center"/>
            </w:pPr>
            <w:r w:rsidRPr="00424A83">
              <w:t>Caractérisations métallurgiques des échantillons.</w:t>
            </w:r>
          </w:p>
        </w:tc>
        <w:tc>
          <w:tcPr>
            <w:tcW w:w="1134" w:type="dxa"/>
            <w:vAlign w:val="center"/>
          </w:tcPr>
          <w:p w14:paraId="3C5733D0" w14:textId="40BA443B" w:rsidR="00B415EB" w:rsidRPr="005E6DF1" w:rsidRDefault="00424A83" w:rsidP="00240CEA">
            <w:pPr>
              <w:pStyle w:val="Tableau"/>
              <w:jc w:val="center"/>
            </w:pPr>
            <w:r>
              <w:t>01/09/2023</w:t>
            </w:r>
          </w:p>
        </w:tc>
        <w:tc>
          <w:tcPr>
            <w:tcW w:w="1696" w:type="dxa"/>
            <w:vAlign w:val="center"/>
          </w:tcPr>
          <w:p w14:paraId="786B7B17" w14:textId="051FB04F" w:rsidR="00B415EB" w:rsidRPr="005E6DF1" w:rsidRDefault="00D35935" w:rsidP="00240CEA">
            <w:pPr>
              <w:pStyle w:val="Tableau"/>
              <w:jc w:val="center"/>
            </w:pPr>
            <w:r>
              <w:t>26</w:t>
            </w:r>
            <w:r w:rsidR="000D1884">
              <w:t>/01/2024</w:t>
            </w:r>
          </w:p>
        </w:tc>
        <w:tc>
          <w:tcPr>
            <w:tcW w:w="1276" w:type="dxa"/>
            <w:shd w:val="clear" w:color="auto" w:fill="auto"/>
            <w:vAlign w:val="center"/>
          </w:tcPr>
          <w:p w14:paraId="4902F2A5" w14:textId="77777777" w:rsidR="00B415EB" w:rsidRPr="005E6DF1" w:rsidRDefault="00B415EB" w:rsidP="00240CEA">
            <w:pPr>
              <w:pStyle w:val="Tableau"/>
              <w:jc w:val="center"/>
            </w:pPr>
          </w:p>
        </w:tc>
        <w:tc>
          <w:tcPr>
            <w:tcW w:w="1440" w:type="dxa"/>
            <w:shd w:val="clear" w:color="auto" w:fill="auto"/>
            <w:vAlign w:val="center"/>
          </w:tcPr>
          <w:p w14:paraId="4CD1E1FE" w14:textId="2BB1993B" w:rsidR="00B415EB" w:rsidRPr="005E6DF1" w:rsidRDefault="00424A83" w:rsidP="00240CEA">
            <w:pPr>
              <w:pStyle w:val="Tableau"/>
              <w:jc w:val="center"/>
            </w:pPr>
            <w:r>
              <w:t>90%</w:t>
            </w:r>
          </w:p>
        </w:tc>
      </w:tr>
      <w:tr w:rsidR="00B415EB" w:rsidRPr="005E6DF1" w14:paraId="66B4CD34" w14:textId="77777777" w:rsidTr="00B415EB">
        <w:trPr>
          <w:trHeight w:val="408"/>
          <w:jc w:val="center"/>
        </w:trPr>
        <w:tc>
          <w:tcPr>
            <w:tcW w:w="722" w:type="dxa"/>
            <w:vAlign w:val="center"/>
          </w:tcPr>
          <w:p w14:paraId="30355E0F" w14:textId="77777777" w:rsidR="00B415EB" w:rsidRPr="005E6DF1" w:rsidRDefault="00B415EB" w:rsidP="00240CEA">
            <w:pPr>
              <w:pStyle w:val="Tableau"/>
              <w:jc w:val="center"/>
            </w:pPr>
          </w:p>
        </w:tc>
        <w:tc>
          <w:tcPr>
            <w:tcW w:w="3956" w:type="dxa"/>
            <w:vAlign w:val="center"/>
          </w:tcPr>
          <w:p w14:paraId="0A663613" w14:textId="77777777" w:rsidR="00B415EB" w:rsidRPr="005E6DF1" w:rsidRDefault="00B415EB" w:rsidP="00240CEA">
            <w:pPr>
              <w:pStyle w:val="Tableau"/>
              <w:jc w:val="center"/>
            </w:pPr>
          </w:p>
        </w:tc>
        <w:tc>
          <w:tcPr>
            <w:tcW w:w="1134" w:type="dxa"/>
            <w:vAlign w:val="center"/>
          </w:tcPr>
          <w:p w14:paraId="0E353B77" w14:textId="77777777" w:rsidR="00B415EB" w:rsidRPr="005E6DF1" w:rsidRDefault="00B415EB" w:rsidP="00240CEA">
            <w:pPr>
              <w:pStyle w:val="Tableau"/>
              <w:jc w:val="center"/>
            </w:pPr>
          </w:p>
        </w:tc>
        <w:tc>
          <w:tcPr>
            <w:tcW w:w="1696" w:type="dxa"/>
            <w:vAlign w:val="center"/>
          </w:tcPr>
          <w:p w14:paraId="2B36FF6D" w14:textId="77777777" w:rsidR="00B415EB" w:rsidRPr="005E6DF1" w:rsidRDefault="00B415EB" w:rsidP="00240CEA">
            <w:pPr>
              <w:pStyle w:val="Tableau"/>
              <w:jc w:val="center"/>
            </w:pPr>
          </w:p>
        </w:tc>
        <w:tc>
          <w:tcPr>
            <w:tcW w:w="1276" w:type="dxa"/>
            <w:shd w:val="clear" w:color="auto" w:fill="auto"/>
            <w:vAlign w:val="center"/>
          </w:tcPr>
          <w:p w14:paraId="19A8BF06" w14:textId="77777777" w:rsidR="00B415EB" w:rsidRPr="005E6DF1" w:rsidRDefault="00B415EB" w:rsidP="00240CEA">
            <w:pPr>
              <w:pStyle w:val="Tableau"/>
              <w:jc w:val="center"/>
            </w:pPr>
          </w:p>
        </w:tc>
        <w:tc>
          <w:tcPr>
            <w:tcW w:w="1440" w:type="dxa"/>
            <w:shd w:val="clear" w:color="auto" w:fill="auto"/>
            <w:vAlign w:val="center"/>
          </w:tcPr>
          <w:p w14:paraId="7FD698E7" w14:textId="77777777" w:rsidR="00B415EB" w:rsidRPr="005E6DF1" w:rsidRDefault="00B415EB" w:rsidP="00240CEA">
            <w:pPr>
              <w:pStyle w:val="Tableau"/>
              <w:jc w:val="center"/>
            </w:pPr>
          </w:p>
        </w:tc>
      </w:tr>
      <w:tr w:rsidR="00B415EB" w:rsidRPr="005E6DF1" w14:paraId="1EAD7418" w14:textId="77777777" w:rsidTr="00B415EB">
        <w:trPr>
          <w:trHeight w:val="408"/>
          <w:jc w:val="center"/>
        </w:trPr>
        <w:tc>
          <w:tcPr>
            <w:tcW w:w="4678" w:type="dxa"/>
            <w:gridSpan w:val="2"/>
          </w:tcPr>
          <w:p w14:paraId="41312453" w14:textId="77777777" w:rsidR="00B415EB" w:rsidRPr="003A6CF7" w:rsidRDefault="00B415EB" w:rsidP="009B64EC">
            <w:pPr>
              <w:pStyle w:val="Tableau"/>
              <w:jc w:val="right"/>
              <w:rPr>
                <w:color w:val="4F81BD"/>
              </w:rPr>
            </w:pPr>
            <w:r w:rsidRPr="003A6CF7">
              <w:rPr>
                <w:color w:val="4F81BD"/>
              </w:rPr>
              <w:t>Consolidation projet</w:t>
            </w:r>
          </w:p>
        </w:tc>
        <w:tc>
          <w:tcPr>
            <w:tcW w:w="1134" w:type="dxa"/>
            <w:vAlign w:val="center"/>
          </w:tcPr>
          <w:p w14:paraId="154B553A" w14:textId="77777777" w:rsidR="00B415EB" w:rsidRPr="005E6DF1" w:rsidRDefault="00B415EB" w:rsidP="00240CEA">
            <w:pPr>
              <w:pStyle w:val="Tableau"/>
              <w:jc w:val="center"/>
            </w:pPr>
          </w:p>
        </w:tc>
        <w:tc>
          <w:tcPr>
            <w:tcW w:w="1696" w:type="dxa"/>
            <w:vAlign w:val="center"/>
          </w:tcPr>
          <w:p w14:paraId="06115A15" w14:textId="77777777" w:rsidR="00B415EB" w:rsidRPr="005E6DF1" w:rsidRDefault="00B415EB" w:rsidP="00240CEA">
            <w:pPr>
              <w:pStyle w:val="Tableau"/>
              <w:jc w:val="center"/>
            </w:pPr>
          </w:p>
        </w:tc>
        <w:tc>
          <w:tcPr>
            <w:tcW w:w="1276" w:type="dxa"/>
            <w:shd w:val="clear" w:color="auto" w:fill="auto"/>
            <w:vAlign w:val="center"/>
          </w:tcPr>
          <w:p w14:paraId="5CEACEE4" w14:textId="77777777" w:rsidR="00B415EB" w:rsidRPr="005E6DF1" w:rsidRDefault="00B415EB" w:rsidP="00240CEA">
            <w:pPr>
              <w:pStyle w:val="Tableau"/>
              <w:jc w:val="center"/>
            </w:pPr>
          </w:p>
        </w:tc>
        <w:tc>
          <w:tcPr>
            <w:tcW w:w="1440" w:type="dxa"/>
            <w:shd w:val="clear" w:color="auto" w:fill="auto"/>
            <w:vAlign w:val="center"/>
          </w:tcPr>
          <w:p w14:paraId="3BAE0974" w14:textId="77777777" w:rsidR="00B415EB" w:rsidRPr="005E6DF1" w:rsidRDefault="00B415EB" w:rsidP="00240CEA">
            <w:pPr>
              <w:pStyle w:val="Tableau"/>
              <w:jc w:val="center"/>
            </w:pPr>
          </w:p>
        </w:tc>
      </w:tr>
    </w:tbl>
    <w:p w14:paraId="7F4B8519" w14:textId="77777777" w:rsidR="00424828" w:rsidRDefault="00424828" w:rsidP="009B64EC">
      <w:pPr>
        <w:pStyle w:val="Noteexplicative"/>
      </w:pPr>
      <w:r w:rsidRPr="005E6DF1">
        <w:t>La description de l’avance</w:t>
      </w:r>
      <w:r>
        <w:t>ment se limite au niveau du lot (premier niveau de découpage du projet)</w:t>
      </w:r>
      <w:r w:rsidRPr="005E6DF1">
        <w:t xml:space="preserve"> </w:t>
      </w:r>
    </w:p>
    <w:p w14:paraId="0F3DFBC2" w14:textId="7E36FE5D" w:rsidR="009B64EC" w:rsidRPr="005E6DF1" w:rsidRDefault="009B64EC" w:rsidP="009B64EC">
      <w:pPr>
        <w:pStyle w:val="Noteexplicative"/>
      </w:pPr>
      <w:r w:rsidRPr="005E6DF1">
        <w:t>(</w:t>
      </w:r>
      <w:r w:rsidR="00E11835">
        <w:t>1</w:t>
      </w:r>
      <w:r w:rsidRPr="005E6DF1">
        <w:t>) Donner une</w:t>
      </w:r>
      <w:r>
        <w:t xml:space="preserve"> estimation qualitative pour l’obtention de résultats par rapport aux objectifs.</w:t>
      </w:r>
    </w:p>
    <w:p w14:paraId="7B52C664" w14:textId="06BEBA72" w:rsidR="0027326B" w:rsidRDefault="0027326B" w:rsidP="00FC1DCD">
      <w:pPr>
        <w:pStyle w:val="Titre2"/>
      </w:pPr>
      <w:bookmarkStart w:id="25" w:name="_Toc155859280"/>
      <w:bookmarkEnd w:id="20"/>
      <w:bookmarkEnd w:id="21"/>
      <w:bookmarkEnd w:id="22"/>
      <w:bookmarkEnd w:id="23"/>
      <w:bookmarkEnd w:id="24"/>
      <w:r>
        <w:t>Publications et thèses réalisées dans le cadre du projet</w:t>
      </w:r>
      <w:bookmarkEnd w:id="25"/>
    </w:p>
    <w:p w14:paraId="3191DF98" w14:textId="77777777" w:rsidR="00240CEA" w:rsidRPr="00240CEA" w:rsidRDefault="00240CEA" w:rsidP="00240CEA">
      <w:pPr>
        <w:pStyle w:val="Tableau"/>
        <w:rPr>
          <w:lang w:eastAsia="fr-FR"/>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120"/>
        <w:gridCol w:w="1823"/>
        <w:gridCol w:w="1129"/>
      </w:tblGrid>
      <w:tr w:rsidR="0027326B" w:rsidRPr="00D526A9" w14:paraId="5E62FC0F" w14:textId="77777777" w:rsidTr="0027326B">
        <w:trPr>
          <w:trHeight w:val="408"/>
          <w:jc w:val="center"/>
        </w:trPr>
        <w:tc>
          <w:tcPr>
            <w:tcW w:w="6120" w:type="dxa"/>
            <w:vAlign w:val="center"/>
          </w:tcPr>
          <w:p w14:paraId="443B8809" w14:textId="77777777" w:rsidR="0027326B" w:rsidRPr="00EE77B5" w:rsidRDefault="0027326B" w:rsidP="0027326B">
            <w:pPr>
              <w:pStyle w:val="Tableau"/>
              <w:jc w:val="center"/>
              <w:rPr>
                <w:color w:val="0070C0"/>
              </w:rPr>
            </w:pPr>
            <w:r>
              <w:rPr>
                <w:color w:val="0070C0"/>
              </w:rPr>
              <w:t>Sujet</w:t>
            </w:r>
            <w:r w:rsidR="00431C5A">
              <w:rPr>
                <w:color w:val="0070C0"/>
              </w:rPr>
              <w:t xml:space="preserve"> – avancement*</w:t>
            </w:r>
          </w:p>
        </w:tc>
        <w:tc>
          <w:tcPr>
            <w:tcW w:w="1823" w:type="dxa"/>
            <w:vAlign w:val="center"/>
          </w:tcPr>
          <w:p w14:paraId="3ADE957D" w14:textId="77777777" w:rsidR="0027326B" w:rsidRDefault="0027326B" w:rsidP="0027326B">
            <w:pPr>
              <w:pStyle w:val="Tableau"/>
              <w:jc w:val="center"/>
              <w:rPr>
                <w:color w:val="0070C0"/>
              </w:rPr>
            </w:pPr>
            <w:r>
              <w:rPr>
                <w:color w:val="0070C0"/>
              </w:rPr>
              <w:t>Non du doctorant/auteur</w:t>
            </w:r>
          </w:p>
        </w:tc>
        <w:tc>
          <w:tcPr>
            <w:tcW w:w="1129" w:type="dxa"/>
            <w:vAlign w:val="center"/>
          </w:tcPr>
          <w:p w14:paraId="0819BC8C" w14:textId="77777777" w:rsidR="0027326B" w:rsidRPr="00EE77B5" w:rsidRDefault="0027326B" w:rsidP="0027326B">
            <w:pPr>
              <w:pStyle w:val="Tableau"/>
              <w:jc w:val="center"/>
              <w:rPr>
                <w:color w:val="0070C0"/>
              </w:rPr>
            </w:pPr>
            <w:r>
              <w:rPr>
                <w:color w:val="0070C0"/>
              </w:rPr>
              <w:t>Date</w:t>
            </w:r>
            <w:r w:rsidR="00431C5A">
              <w:rPr>
                <w:color w:val="0070C0"/>
              </w:rPr>
              <w:t>(s)**</w:t>
            </w:r>
          </w:p>
        </w:tc>
      </w:tr>
      <w:tr w:rsidR="0027326B" w:rsidRPr="00D526A9" w14:paraId="200EA266" w14:textId="77777777" w:rsidTr="0027326B">
        <w:trPr>
          <w:trHeight w:val="1191"/>
          <w:jc w:val="center"/>
        </w:trPr>
        <w:tc>
          <w:tcPr>
            <w:tcW w:w="6120" w:type="dxa"/>
            <w:vAlign w:val="center"/>
          </w:tcPr>
          <w:p w14:paraId="166CA3F1" w14:textId="2ED618CA" w:rsidR="0027326B" w:rsidRPr="0032477E" w:rsidRDefault="002E6790" w:rsidP="0027326B">
            <w:pPr>
              <w:pStyle w:val="Tableau"/>
            </w:pPr>
            <w:proofErr w:type="gramStart"/>
            <w:r>
              <w:t>N.A</w:t>
            </w:r>
            <w:proofErr w:type="gramEnd"/>
          </w:p>
        </w:tc>
        <w:tc>
          <w:tcPr>
            <w:tcW w:w="1823" w:type="dxa"/>
            <w:vAlign w:val="center"/>
          </w:tcPr>
          <w:p w14:paraId="60DA1BE1" w14:textId="77777777" w:rsidR="0027326B" w:rsidRPr="0032477E" w:rsidRDefault="0027326B" w:rsidP="0027326B">
            <w:pPr>
              <w:pStyle w:val="Tableau"/>
            </w:pPr>
          </w:p>
        </w:tc>
        <w:tc>
          <w:tcPr>
            <w:tcW w:w="1129" w:type="dxa"/>
            <w:vAlign w:val="center"/>
          </w:tcPr>
          <w:p w14:paraId="2A6C83F2" w14:textId="77777777" w:rsidR="0027326B" w:rsidRPr="0032477E" w:rsidRDefault="0027326B" w:rsidP="0027326B">
            <w:pPr>
              <w:pStyle w:val="Tableau"/>
            </w:pPr>
          </w:p>
        </w:tc>
      </w:tr>
      <w:tr w:rsidR="00431C5A" w:rsidRPr="00D526A9" w14:paraId="6FC169EF" w14:textId="77777777" w:rsidTr="0027326B">
        <w:trPr>
          <w:trHeight w:val="1191"/>
          <w:jc w:val="center"/>
        </w:trPr>
        <w:tc>
          <w:tcPr>
            <w:tcW w:w="6120" w:type="dxa"/>
            <w:vAlign w:val="center"/>
          </w:tcPr>
          <w:p w14:paraId="6C78E178" w14:textId="77777777" w:rsidR="00431C5A" w:rsidRPr="0032477E" w:rsidRDefault="00431C5A" w:rsidP="0027326B">
            <w:pPr>
              <w:pStyle w:val="Tableau"/>
            </w:pPr>
          </w:p>
        </w:tc>
        <w:tc>
          <w:tcPr>
            <w:tcW w:w="1823" w:type="dxa"/>
            <w:vAlign w:val="center"/>
          </w:tcPr>
          <w:p w14:paraId="746E9E32" w14:textId="77777777" w:rsidR="00431C5A" w:rsidRPr="0032477E" w:rsidRDefault="00431C5A" w:rsidP="0027326B">
            <w:pPr>
              <w:pStyle w:val="Tableau"/>
            </w:pPr>
          </w:p>
        </w:tc>
        <w:tc>
          <w:tcPr>
            <w:tcW w:w="1129" w:type="dxa"/>
            <w:vAlign w:val="center"/>
          </w:tcPr>
          <w:p w14:paraId="52B7C9B1" w14:textId="77777777" w:rsidR="00431C5A" w:rsidRPr="0032477E" w:rsidRDefault="00431C5A" w:rsidP="0027326B">
            <w:pPr>
              <w:pStyle w:val="Tableau"/>
            </w:pPr>
          </w:p>
        </w:tc>
      </w:tr>
    </w:tbl>
    <w:p w14:paraId="6A09DF79" w14:textId="77777777" w:rsidR="00431C5A" w:rsidRDefault="00431C5A" w:rsidP="00431C5A">
      <w:pPr>
        <w:pStyle w:val="Noteexplicative"/>
        <w:rPr>
          <w:lang w:eastAsia="fr-FR"/>
        </w:rPr>
      </w:pPr>
      <w:r>
        <w:rPr>
          <w:lang w:eastAsia="fr-FR"/>
        </w:rPr>
        <w:t>* Décrire succinctement l’avancement pour les thèses.</w:t>
      </w:r>
    </w:p>
    <w:p w14:paraId="17CF034B" w14:textId="79C54A11" w:rsidR="0027326B" w:rsidRDefault="00431C5A" w:rsidP="00431C5A">
      <w:pPr>
        <w:pStyle w:val="Noteexplicative"/>
        <w:rPr>
          <w:lang w:eastAsia="fr-FR"/>
        </w:rPr>
      </w:pPr>
      <w:r>
        <w:rPr>
          <w:lang w:eastAsia="fr-FR"/>
        </w:rPr>
        <w:t>** Indiquer la date de début pour une thèse. Le cas échéant, indiquer la date de fin.</w:t>
      </w:r>
    </w:p>
    <w:p w14:paraId="20B76F0E" w14:textId="382C2FBF" w:rsidR="00B05A9C" w:rsidRDefault="00B05A9C" w:rsidP="00431C5A">
      <w:pPr>
        <w:pStyle w:val="Noteexplicative"/>
        <w:rPr>
          <w:lang w:eastAsia="fr-FR"/>
        </w:rPr>
      </w:pPr>
    </w:p>
    <w:p w14:paraId="6B9FFD51" w14:textId="77777777" w:rsidR="00B05A9C" w:rsidRDefault="00B05A9C" w:rsidP="00B05A9C">
      <w:pPr>
        <w:pStyle w:val="Titre2"/>
      </w:pPr>
      <w:bookmarkStart w:id="26" w:name="_Toc72141839"/>
      <w:bookmarkStart w:id="27" w:name="_Toc155859281"/>
      <w:r>
        <w:t>Propriété intellectuelle produite par le projet</w:t>
      </w:r>
      <w:bookmarkEnd w:id="26"/>
      <w:bookmarkEnd w:id="27"/>
    </w:p>
    <w:p w14:paraId="73C60535" w14:textId="77777777" w:rsidR="00B05A9C" w:rsidRPr="00240CEA" w:rsidRDefault="00B05A9C" w:rsidP="00B05A9C">
      <w:pPr>
        <w:pStyle w:val="Tableau"/>
        <w:rPr>
          <w:lang w:eastAsia="fr-FR"/>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072"/>
      </w:tblGrid>
      <w:tr w:rsidR="00B05A9C" w:rsidRPr="00D526A9" w14:paraId="5F8B612F" w14:textId="77777777">
        <w:trPr>
          <w:trHeight w:val="408"/>
          <w:jc w:val="center"/>
        </w:trPr>
        <w:tc>
          <w:tcPr>
            <w:tcW w:w="7947" w:type="dxa"/>
            <w:vAlign w:val="center"/>
          </w:tcPr>
          <w:p w14:paraId="0EC2BAF7" w14:textId="77777777" w:rsidR="00B05A9C" w:rsidRPr="00EE77B5" w:rsidRDefault="00B05A9C">
            <w:pPr>
              <w:pStyle w:val="Tableau"/>
              <w:jc w:val="center"/>
              <w:rPr>
                <w:color w:val="0070C0"/>
              </w:rPr>
            </w:pPr>
            <w:r w:rsidRPr="00EE77B5">
              <w:rPr>
                <w:color w:val="0070C0"/>
              </w:rPr>
              <w:t>Description</w:t>
            </w:r>
          </w:p>
        </w:tc>
      </w:tr>
      <w:tr w:rsidR="00B05A9C" w:rsidRPr="00D526A9" w14:paraId="2ECC8580" w14:textId="77777777">
        <w:trPr>
          <w:trHeight w:val="408"/>
          <w:jc w:val="center"/>
        </w:trPr>
        <w:tc>
          <w:tcPr>
            <w:tcW w:w="7947" w:type="dxa"/>
            <w:vAlign w:val="center"/>
          </w:tcPr>
          <w:p w14:paraId="011C1E8C" w14:textId="1ED12FE1" w:rsidR="00B05A9C" w:rsidRPr="006D11A5" w:rsidRDefault="00D568AB">
            <w:pPr>
              <w:pStyle w:val="Tableau"/>
            </w:pPr>
            <w:proofErr w:type="gramStart"/>
            <w:r>
              <w:t>N</w:t>
            </w:r>
            <w:r w:rsidR="002E6790">
              <w:t>.</w:t>
            </w:r>
            <w:r>
              <w:t>A</w:t>
            </w:r>
            <w:proofErr w:type="gramEnd"/>
          </w:p>
        </w:tc>
      </w:tr>
      <w:tr w:rsidR="00B05A9C" w:rsidRPr="00D526A9" w14:paraId="2DACA78D" w14:textId="77777777">
        <w:trPr>
          <w:trHeight w:val="408"/>
          <w:jc w:val="center"/>
        </w:trPr>
        <w:tc>
          <w:tcPr>
            <w:tcW w:w="7947" w:type="dxa"/>
            <w:vAlign w:val="center"/>
          </w:tcPr>
          <w:p w14:paraId="772A5285" w14:textId="6A890D71" w:rsidR="00B05A9C" w:rsidRPr="006D11A5" w:rsidRDefault="00B05A9C">
            <w:pPr>
              <w:pStyle w:val="Tableau"/>
            </w:pPr>
          </w:p>
        </w:tc>
      </w:tr>
    </w:tbl>
    <w:p w14:paraId="12308D0E" w14:textId="77777777" w:rsidR="00B05A9C" w:rsidRDefault="00B05A9C" w:rsidP="00431C5A">
      <w:pPr>
        <w:pStyle w:val="Noteexplicative"/>
        <w:rPr>
          <w:lang w:eastAsia="fr-FR"/>
        </w:rPr>
      </w:pPr>
    </w:p>
    <w:p w14:paraId="7BBE2205" w14:textId="77777777" w:rsidR="00F419A1" w:rsidRDefault="00F419A1" w:rsidP="00431C5A">
      <w:pPr>
        <w:pStyle w:val="Noteexplicative"/>
        <w:rPr>
          <w:lang w:eastAsia="fr-FR"/>
        </w:rPr>
      </w:pPr>
    </w:p>
    <w:p w14:paraId="2464373C" w14:textId="77777777" w:rsidR="00D568AB" w:rsidRDefault="00D568AB" w:rsidP="00431C5A">
      <w:pPr>
        <w:pStyle w:val="Noteexplicative"/>
        <w:rPr>
          <w:lang w:eastAsia="fr-FR"/>
        </w:rPr>
      </w:pPr>
    </w:p>
    <w:p w14:paraId="40FE8F02" w14:textId="77777777" w:rsidR="00D568AB" w:rsidRDefault="00D568AB" w:rsidP="00431C5A">
      <w:pPr>
        <w:pStyle w:val="Noteexplicative"/>
        <w:rPr>
          <w:lang w:eastAsia="fr-FR"/>
        </w:rPr>
      </w:pPr>
    </w:p>
    <w:p w14:paraId="667A9E17" w14:textId="77777777" w:rsidR="00D568AB" w:rsidRDefault="00D568AB" w:rsidP="00431C5A">
      <w:pPr>
        <w:pStyle w:val="Noteexplicative"/>
        <w:rPr>
          <w:lang w:eastAsia="fr-FR"/>
        </w:rPr>
      </w:pPr>
    </w:p>
    <w:p w14:paraId="04F587AD" w14:textId="77777777" w:rsidR="00D568AB" w:rsidRDefault="00D568AB" w:rsidP="00431C5A">
      <w:pPr>
        <w:pStyle w:val="Noteexplicative"/>
        <w:rPr>
          <w:lang w:eastAsia="fr-FR"/>
        </w:rPr>
      </w:pPr>
    </w:p>
    <w:p w14:paraId="54F2D716" w14:textId="77777777" w:rsidR="00D568AB" w:rsidRDefault="00D568AB" w:rsidP="00431C5A">
      <w:pPr>
        <w:pStyle w:val="Noteexplicative"/>
        <w:rPr>
          <w:lang w:eastAsia="fr-FR"/>
        </w:rPr>
      </w:pPr>
    </w:p>
    <w:p w14:paraId="1B960FDE" w14:textId="77777777" w:rsidR="00D568AB" w:rsidRDefault="00D568AB" w:rsidP="00431C5A">
      <w:pPr>
        <w:pStyle w:val="Noteexplicative"/>
        <w:rPr>
          <w:lang w:eastAsia="fr-FR"/>
        </w:rPr>
      </w:pPr>
    </w:p>
    <w:p w14:paraId="5386818B" w14:textId="77777777" w:rsidR="00D568AB" w:rsidRDefault="00D568AB" w:rsidP="00431C5A">
      <w:pPr>
        <w:pStyle w:val="Noteexplicative"/>
        <w:rPr>
          <w:lang w:eastAsia="fr-FR"/>
        </w:rPr>
      </w:pPr>
    </w:p>
    <w:p w14:paraId="26ED9BBE" w14:textId="77777777" w:rsidR="00D568AB" w:rsidRDefault="00D568AB" w:rsidP="00431C5A">
      <w:pPr>
        <w:pStyle w:val="Noteexplicative"/>
        <w:rPr>
          <w:lang w:eastAsia="fr-FR"/>
        </w:rPr>
      </w:pPr>
    </w:p>
    <w:p w14:paraId="5B9AEC4A" w14:textId="77777777" w:rsidR="00D568AB" w:rsidRDefault="00D568AB" w:rsidP="00431C5A">
      <w:pPr>
        <w:pStyle w:val="Noteexplicative"/>
        <w:rPr>
          <w:lang w:eastAsia="fr-FR"/>
        </w:rPr>
      </w:pPr>
    </w:p>
    <w:p w14:paraId="5FAE33DE" w14:textId="77777777" w:rsidR="009C5ADF" w:rsidRDefault="009C5ADF" w:rsidP="00431C5A">
      <w:pPr>
        <w:pStyle w:val="Noteexplicative"/>
        <w:rPr>
          <w:lang w:eastAsia="fr-FR"/>
        </w:rPr>
      </w:pPr>
    </w:p>
    <w:p w14:paraId="6C433F94" w14:textId="77777777" w:rsidR="00D568AB" w:rsidRDefault="00D568AB" w:rsidP="00431C5A">
      <w:pPr>
        <w:pStyle w:val="Noteexplicative"/>
        <w:rPr>
          <w:lang w:eastAsia="fr-FR"/>
        </w:rPr>
      </w:pPr>
    </w:p>
    <w:p w14:paraId="3CE9923D" w14:textId="77777777" w:rsidR="00D568AB" w:rsidRPr="0032477E" w:rsidRDefault="00D568AB" w:rsidP="00431C5A">
      <w:pPr>
        <w:pStyle w:val="Noteexplicative"/>
        <w:rPr>
          <w:lang w:eastAsia="fr-FR"/>
        </w:rPr>
      </w:pPr>
    </w:p>
    <w:p w14:paraId="2ED14FE0" w14:textId="2A26B632" w:rsidR="009B64EC" w:rsidRDefault="009B64EC" w:rsidP="00E87089">
      <w:pPr>
        <w:pStyle w:val="Titre1"/>
      </w:pPr>
      <w:bookmarkStart w:id="28" w:name="_Toc155859282"/>
      <w:r w:rsidRPr="00F3526A">
        <w:lastRenderedPageBreak/>
        <w:t>Détail des travaux par lots</w:t>
      </w:r>
      <w:bookmarkEnd w:id="15"/>
      <w:bookmarkEnd w:id="16"/>
      <w:bookmarkEnd w:id="28"/>
    </w:p>
    <w:p w14:paraId="40ED7290" w14:textId="08D361B7" w:rsidR="009C5ADF" w:rsidRDefault="009C5ADF" w:rsidP="009C5ADF">
      <w:pPr>
        <w:jc w:val="both"/>
      </w:pPr>
      <w:r>
        <w:t xml:space="preserve">Le travail de cette étude de faisabilité </w:t>
      </w:r>
      <w:r w:rsidRPr="001D068F">
        <w:t>se décompose</w:t>
      </w:r>
      <w:r w:rsidRPr="001D068F" w:rsidDel="001D068F">
        <w:t xml:space="preserve"> </w:t>
      </w:r>
      <w:r>
        <w:t>en trois tâches :</w:t>
      </w:r>
    </w:p>
    <w:p w14:paraId="4051EE5B" w14:textId="3FE38DFC" w:rsidR="00690DF6" w:rsidRPr="0024799E" w:rsidRDefault="009C5ADF">
      <w:pPr>
        <w:pStyle w:val="Paragraphedeliste"/>
        <w:numPr>
          <w:ilvl w:val="0"/>
          <w:numId w:val="16"/>
        </w:numPr>
        <w:spacing w:after="120" w:line="276" w:lineRule="auto"/>
        <w:jc w:val="both"/>
        <w:rPr>
          <w:rFonts w:asciiTheme="minorHAnsi" w:hAnsiTheme="minorHAnsi" w:cstheme="minorHAnsi"/>
          <w:sz w:val="22"/>
          <w:szCs w:val="22"/>
        </w:rPr>
      </w:pPr>
      <w:r w:rsidRPr="0024799E">
        <w:rPr>
          <w:rFonts w:asciiTheme="minorHAnsi" w:hAnsiTheme="minorHAnsi" w:cstheme="minorHAnsi"/>
          <w:sz w:val="22"/>
          <w:szCs w:val="22"/>
        </w:rPr>
        <w:t xml:space="preserve">État de l’art </w:t>
      </w:r>
      <w:r w:rsidR="00690DF6" w:rsidRPr="0024799E">
        <w:rPr>
          <w:rFonts w:asciiTheme="minorHAnsi" w:hAnsiTheme="minorHAnsi" w:cstheme="minorHAnsi"/>
          <w:sz w:val="22"/>
          <w:szCs w:val="22"/>
        </w:rPr>
        <w:t>sur le revêtement des cylindres de laminage par fabrication additive</w:t>
      </w:r>
      <w:r w:rsidR="00953DE6" w:rsidRPr="0024799E">
        <w:rPr>
          <w:rFonts w:asciiTheme="minorHAnsi" w:hAnsiTheme="minorHAnsi" w:cstheme="minorHAnsi"/>
          <w:sz w:val="22"/>
          <w:szCs w:val="22"/>
        </w:rPr>
        <w:t>,</w:t>
      </w:r>
      <w:r w:rsidR="00690DF6" w:rsidRPr="0024799E">
        <w:rPr>
          <w:rFonts w:asciiTheme="minorHAnsi" w:hAnsiTheme="minorHAnsi" w:cstheme="minorHAnsi"/>
          <w:sz w:val="22"/>
          <w:szCs w:val="22"/>
        </w:rPr>
        <w:t xml:space="preserve"> </w:t>
      </w:r>
    </w:p>
    <w:p w14:paraId="68DFFD92" w14:textId="58DD84AC" w:rsidR="009C5ADF" w:rsidRPr="0024799E" w:rsidRDefault="009C5ADF">
      <w:pPr>
        <w:pStyle w:val="Paragraphedeliste"/>
        <w:numPr>
          <w:ilvl w:val="0"/>
          <w:numId w:val="16"/>
        </w:numPr>
        <w:spacing w:after="120" w:line="276" w:lineRule="auto"/>
        <w:jc w:val="both"/>
        <w:rPr>
          <w:rFonts w:asciiTheme="minorHAnsi" w:hAnsiTheme="minorHAnsi" w:cstheme="minorHAnsi"/>
          <w:sz w:val="22"/>
          <w:szCs w:val="22"/>
        </w:rPr>
      </w:pPr>
      <w:r w:rsidRPr="0024799E">
        <w:rPr>
          <w:rFonts w:asciiTheme="minorHAnsi" w:hAnsiTheme="minorHAnsi" w:cstheme="minorHAnsi"/>
          <w:sz w:val="22"/>
          <w:szCs w:val="22"/>
        </w:rPr>
        <w:t xml:space="preserve">Réalisation des revêtements par soudage laser (Laser </w:t>
      </w:r>
      <w:proofErr w:type="spellStart"/>
      <w:r w:rsidRPr="0024799E">
        <w:rPr>
          <w:rFonts w:asciiTheme="minorHAnsi" w:hAnsiTheme="minorHAnsi" w:cstheme="minorHAnsi"/>
          <w:sz w:val="22"/>
          <w:szCs w:val="22"/>
        </w:rPr>
        <w:t>cladding</w:t>
      </w:r>
      <w:proofErr w:type="spellEnd"/>
      <w:r w:rsidRPr="0024799E">
        <w:rPr>
          <w:rFonts w:asciiTheme="minorHAnsi" w:hAnsiTheme="minorHAnsi" w:cstheme="minorHAnsi"/>
          <w:sz w:val="22"/>
          <w:szCs w:val="22"/>
        </w:rPr>
        <w:t>)</w:t>
      </w:r>
      <w:r w:rsidR="00953DE6" w:rsidRPr="0024799E">
        <w:rPr>
          <w:rFonts w:asciiTheme="minorHAnsi" w:hAnsiTheme="minorHAnsi" w:cstheme="minorHAnsi"/>
          <w:sz w:val="22"/>
          <w:szCs w:val="22"/>
        </w:rPr>
        <w:t>,</w:t>
      </w:r>
    </w:p>
    <w:p w14:paraId="740FB4F5" w14:textId="77777777" w:rsidR="009C5ADF" w:rsidRPr="0024799E" w:rsidRDefault="009C5ADF" w:rsidP="009C5ADF">
      <w:pPr>
        <w:pStyle w:val="Paragraphedeliste"/>
        <w:numPr>
          <w:ilvl w:val="0"/>
          <w:numId w:val="16"/>
        </w:numPr>
        <w:spacing w:after="120" w:line="276" w:lineRule="auto"/>
        <w:jc w:val="both"/>
        <w:rPr>
          <w:rFonts w:asciiTheme="minorHAnsi" w:hAnsiTheme="minorHAnsi" w:cstheme="minorHAnsi"/>
          <w:sz w:val="22"/>
          <w:szCs w:val="22"/>
        </w:rPr>
      </w:pPr>
      <w:r w:rsidRPr="0024799E">
        <w:rPr>
          <w:rFonts w:asciiTheme="minorHAnsi" w:hAnsiTheme="minorHAnsi" w:cstheme="minorHAnsi"/>
          <w:sz w:val="22"/>
          <w:szCs w:val="22"/>
        </w:rPr>
        <w:t>Caractérisations métallurgiques des échantillons.</w:t>
      </w:r>
    </w:p>
    <w:p w14:paraId="3363BF71" w14:textId="77777777" w:rsidR="009C5ADF" w:rsidRPr="009C5ADF" w:rsidRDefault="009C5ADF" w:rsidP="009C5ADF"/>
    <w:p w14:paraId="0E98FD0A" w14:textId="276406E8" w:rsidR="00526D1C" w:rsidRPr="00526D1C" w:rsidRDefault="00C57E1D" w:rsidP="00526D1C">
      <w:pPr>
        <w:pStyle w:val="Titre2"/>
        <w:ind w:left="788" w:hanging="431"/>
      </w:pPr>
      <w:bookmarkStart w:id="29" w:name="_Toc347836255"/>
      <w:bookmarkStart w:id="30" w:name="_Toc348015890"/>
      <w:bookmarkStart w:id="31" w:name="_Toc155859283"/>
      <w:r>
        <w:t>Tâche</w:t>
      </w:r>
      <w:r w:rsidR="009B64EC" w:rsidRPr="00F3526A">
        <w:t xml:space="preserve"> #</w:t>
      </w:r>
      <w:bookmarkEnd w:id="29"/>
      <w:bookmarkEnd w:id="30"/>
      <w:r w:rsidR="009B64EC" w:rsidRPr="00F3526A">
        <w:t xml:space="preserve"> </w:t>
      </w:r>
      <w:r w:rsidR="009B64EC">
        <w:t>1</w:t>
      </w:r>
      <w:r w:rsidR="00706EE4">
        <w:t xml:space="preserve"> : </w:t>
      </w:r>
      <w:r w:rsidR="00706EE4" w:rsidRPr="00706EE4">
        <w:t>État de l’art sur</w:t>
      </w:r>
      <w:r w:rsidR="00690DF6">
        <w:t xml:space="preserve"> </w:t>
      </w:r>
      <w:r w:rsidR="00690DF6" w:rsidRPr="00690DF6">
        <w:t>le revêtement des cylindres de laminage par fabrication additive.</w:t>
      </w:r>
      <w:bookmarkEnd w:id="31"/>
    </w:p>
    <w:p w14:paraId="4ECABBA7" w14:textId="77777777" w:rsidR="007258BD" w:rsidRPr="00481B91" w:rsidRDefault="007258BD" w:rsidP="007258BD">
      <w:r w:rsidRPr="00011C71">
        <w:rPr>
          <w:lang w:eastAsia="fr-FR"/>
        </w:rPr>
        <w:t>L'équipe de l'IRT-M2P est le responsable de la réalisation de cette étude bibliographique.</w:t>
      </w:r>
    </w:p>
    <w:p w14:paraId="0F19ABA3" w14:textId="77777777" w:rsidR="00F419A1" w:rsidRPr="00C9383B" w:rsidRDefault="00F419A1" w:rsidP="00C9383B">
      <w:pPr>
        <w:rPr>
          <w:strike/>
        </w:rPr>
      </w:pPr>
    </w:p>
    <w:p w14:paraId="66DA544B" w14:textId="63D63E42" w:rsidR="009B64EC" w:rsidRDefault="009B64EC" w:rsidP="009B64EC">
      <w:pPr>
        <w:pStyle w:val="Titre3"/>
      </w:pPr>
      <w:r w:rsidRPr="00F3526A">
        <w:t>Partenaires d</w:t>
      </w:r>
      <w:r w:rsidR="000F50C2">
        <w:t>e la t</w:t>
      </w:r>
      <w:r w:rsidR="00BE42F3">
        <w:t>âche</w:t>
      </w:r>
    </w:p>
    <w:p w14:paraId="60E0B768" w14:textId="77777777" w:rsidR="009B64EC" w:rsidRPr="00C9383B" w:rsidRDefault="009B64EC" w:rsidP="00445576">
      <w:pPr>
        <w:pStyle w:val="Tableau"/>
        <w:rPr>
          <w:lang w:eastAsia="fr-FR"/>
        </w:rPr>
      </w:pPr>
    </w:p>
    <w:tbl>
      <w:tblPr>
        <w:tblW w:w="102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5"/>
        <w:gridCol w:w="3389"/>
      </w:tblGrid>
      <w:tr w:rsidR="009B64EC" w:rsidRPr="005E6DF1" w14:paraId="6D89DFAC" w14:textId="77777777" w:rsidTr="00445576">
        <w:trPr>
          <w:trHeight w:val="408"/>
          <w:jc w:val="center"/>
        </w:trPr>
        <w:tc>
          <w:tcPr>
            <w:tcW w:w="6815" w:type="dxa"/>
            <w:vAlign w:val="center"/>
          </w:tcPr>
          <w:p w14:paraId="27E8FBC8" w14:textId="77777777" w:rsidR="009B64EC" w:rsidRPr="003A6CF7" w:rsidRDefault="009B64EC" w:rsidP="00445576">
            <w:pPr>
              <w:pStyle w:val="Tableau"/>
              <w:jc w:val="center"/>
              <w:rPr>
                <w:color w:val="4F81BD"/>
                <w:lang w:eastAsia="fr-FR"/>
              </w:rPr>
            </w:pPr>
            <w:r w:rsidRPr="003A6CF7">
              <w:rPr>
                <w:color w:val="4F81BD"/>
                <w:lang w:eastAsia="fr-FR"/>
              </w:rPr>
              <w:t>Entité</w:t>
            </w:r>
          </w:p>
        </w:tc>
        <w:tc>
          <w:tcPr>
            <w:tcW w:w="3389" w:type="dxa"/>
            <w:vAlign w:val="center"/>
          </w:tcPr>
          <w:p w14:paraId="300FE9D2" w14:textId="10D86350" w:rsidR="009B64EC" w:rsidRPr="003A6CF7" w:rsidRDefault="009B64EC" w:rsidP="00445576">
            <w:pPr>
              <w:pStyle w:val="Tableau"/>
              <w:jc w:val="center"/>
              <w:rPr>
                <w:color w:val="4F81BD"/>
                <w:lang w:eastAsia="fr-FR"/>
              </w:rPr>
            </w:pPr>
            <w:r w:rsidRPr="003A6CF7">
              <w:rPr>
                <w:color w:val="4F81BD"/>
                <w:lang w:eastAsia="fr-FR"/>
              </w:rPr>
              <w:t>Rôle</w:t>
            </w:r>
            <w:r w:rsidR="00445576">
              <w:rPr>
                <w:color w:val="4F81BD"/>
                <w:lang w:eastAsia="fr-FR"/>
              </w:rPr>
              <w:t xml:space="preserve"> (indiquer le responsable d</w:t>
            </w:r>
            <w:r w:rsidR="000F50C2">
              <w:rPr>
                <w:color w:val="4F81BD"/>
                <w:lang w:eastAsia="fr-FR"/>
              </w:rPr>
              <w:t>e</w:t>
            </w:r>
            <w:r w:rsidR="004E04EC">
              <w:rPr>
                <w:color w:val="4F81BD"/>
                <w:lang w:eastAsia="fr-FR"/>
              </w:rPr>
              <w:t xml:space="preserve"> la</w:t>
            </w:r>
            <w:r w:rsidR="000F50C2">
              <w:rPr>
                <w:color w:val="4F81BD"/>
                <w:lang w:eastAsia="fr-FR"/>
              </w:rPr>
              <w:t xml:space="preserve"> tâche</w:t>
            </w:r>
            <w:r w:rsidR="00445576">
              <w:rPr>
                <w:color w:val="4F81BD"/>
                <w:lang w:eastAsia="fr-FR"/>
              </w:rPr>
              <w:t>)</w:t>
            </w:r>
          </w:p>
        </w:tc>
      </w:tr>
      <w:tr w:rsidR="009B64EC" w:rsidRPr="005E6DF1" w14:paraId="76D8A7A5" w14:textId="77777777" w:rsidTr="00445576">
        <w:trPr>
          <w:trHeight w:val="408"/>
          <w:jc w:val="center"/>
        </w:trPr>
        <w:tc>
          <w:tcPr>
            <w:tcW w:w="6815" w:type="dxa"/>
            <w:vAlign w:val="center"/>
          </w:tcPr>
          <w:p w14:paraId="5D56C723" w14:textId="77777777" w:rsidR="009B64EC" w:rsidRPr="005E6DF1" w:rsidRDefault="009B64EC" w:rsidP="00445576">
            <w:pPr>
              <w:pStyle w:val="Tableau"/>
              <w:jc w:val="center"/>
              <w:rPr>
                <w:lang w:eastAsia="fr-FR"/>
              </w:rPr>
            </w:pPr>
            <w:r>
              <w:rPr>
                <w:lang w:eastAsia="fr-FR"/>
              </w:rPr>
              <w:t>IRT</w:t>
            </w:r>
          </w:p>
        </w:tc>
        <w:tc>
          <w:tcPr>
            <w:tcW w:w="3389" w:type="dxa"/>
            <w:vAlign w:val="center"/>
          </w:tcPr>
          <w:p w14:paraId="65227B14" w14:textId="0C43C5E2" w:rsidR="009B64EC" w:rsidRPr="005E6DF1" w:rsidRDefault="00713AE1" w:rsidP="00445576">
            <w:pPr>
              <w:pStyle w:val="Tableau"/>
              <w:jc w:val="center"/>
              <w:rPr>
                <w:lang w:eastAsia="fr-FR"/>
              </w:rPr>
            </w:pPr>
            <w:r w:rsidRPr="00713AE1">
              <w:rPr>
                <w:lang w:eastAsia="fr-FR"/>
              </w:rPr>
              <w:t>Responsable d</w:t>
            </w:r>
            <w:r w:rsidR="004E04EC">
              <w:rPr>
                <w:lang w:eastAsia="fr-FR"/>
              </w:rPr>
              <w:t>e la</w:t>
            </w:r>
            <w:r w:rsidR="00BE42F3">
              <w:rPr>
                <w:lang w:eastAsia="fr-FR"/>
              </w:rPr>
              <w:t xml:space="preserve"> tâche</w:t>
            </w:r>
          </w:p>
        </w:tc>
      </w:tr>
      <w:tr w:rsidR="00BE42F3" w:rsidRPr="005E6DF1" w14:paraId="3180C170" w14:textId="77777777">
        <w:trPr>
          <w:trHeight w:val="408"/>
          <w:jc w:val="center"/>
        </w:trPr>
        <w:tc>
          <w:tcPr>
            <w:tcW w:w="6815" w:type="dxa"/>
          </w:tcPr>
          <w:p w14:paraId="70A46F08" w14:textId="4B1CC983" w:rsidR="00BE42F3" w:rsidRPr="005E6DF1" w:rsidRDefault="00BE42F3" w:rsidP="00BE42F3">
            <w:pPr>
              <w:pStyle w:val="Tableau"/>
              <w:jc w:val="center"/>
              <w:rPr>
                <w:lang w:eastAsia="fr-FR"/>
              </w:rPr>
            </w:pPr>
            <w:r w:rsidRPr="009355B2">
              <w:t>Constellium</w:t>
            </w:r>
          </w:p>
        </w:tc>
        <w:tc>
          <w:tcPr>
            <w:tcW w:w="3389" w:type="dxa"/>
            <w:vAlign w:val="center"/>
          </w:tcPr>
          <w:p w14:paraId="6F447D1D" w14:textId="77777777" w:rsidR="00BE42F3" w:rsidRPr="005E6DF1" w:rsidRDefault="00BE42F3" w:rsidP="00BE42F3">
            <w:pPr>
              <w:pStyle w:val="Tableau"/>
              <w:jc w:val="center"/>
              <w:rPr>
                <w:lang w:eastAsia="fr-FR"/>
              </w:rPr>
            </w:pPr>
          </w:p>
        </w:tc>
      </w:tr>
      <w:tr w:rsidR="00BE42F3" w:rsidRPr="005E6DF1" w14:paraId="2A5EE7EE" w14:textId="77777777">
        <w:trPr>
          <w:trHeight w:val="408"/>
          <w:jc w:val="center"/>
        </w:trPr>
        <w:tc>
          <w:tcPr>
            <w:tcW w:w="6815" w:type="dxa"/>
          </w:tcPr>
          <w:p w14:paraId="7DEDF5B0" w14:textId="2A6B7D35" w:rsidR="00BE42F3" w:rsidRPr="005E6DF1" w:rsidRDefault="00BE42F3" w:rsidP="00BE42F3">
            <w:pPr>
              <w:pStyle w:val="Tableau"/>
              <w:jc w:val="center"/>
              <w:rPr>
                <w:lang w:eastAsia="fr-FR"/>
              </w:rPr>
            </w:pPr>
            <w:r w:rsidRPr="009355B2">
              <w:t>ArcelorMittal</w:t>
            </w:r>
          </w:p>
        </w:tc>
        <w:tc>
          <w:tcPr>
            <w:tcW w:w="3389" w:type="dxa"/>
            <w:vAlign w:val="center"/>
          </w:tcPr>
          <w:p w14:paraId="2CF76809" w14:textId="77777777" w:rsidR="00BE42F3" w:rsidRPr="005E6DF1" w:rsidRDefault="00BE42F3" w:rsidP="00BE42F3">
            <w:pPr>
              <w:pStyle w:val="Tableau"/>
              <w:jc w:val="center"/>
              <w:rPr>
                <w:lang w:eastAsia="fr-FR"/>
              </w:rPr>
            </w:pPr>
          </w:p>
        </w:tc>
      </w:tr>
      <w:tr w:rsidR="00BE42F3" w:rsidRPr="005E6DF1" w14:paraId="3A7815E1" w14:textId="77777777">
        <w:trPr>
          <w:trHeight w:val="408"/>
          <w:jc w:val="center"/>
        </w:trPr>
        <w:tc>
          <w:tcPr>
            <w:tcW w:w="6815" w:type="dxa"/>
          </w:tcPr>
          <w:p w14:paraId="59F9CF3D" w14:textId="78AF3331" w:rsidR="00BE42F3" w:rsidRPr="005E6DF1" w:rsidRDefault="00BE42F3" w:rsidP="00BE42F3">
            <w:pPr>
              <w:pStyle w:val="Tableau"/>
              <w:jc w:val="center"/>
              <w:rPr>
                <w:lang w:eastAsia="fr-FR"/>
              </w:rPr>
            </w:pPr>
            <w:r w:rsidRPr="009355B2">
              <w:t>APERAM</w:t>
            </w:r>
          </w:p>
        </w:tc>
        <w:tc>
          <w:tcPr>
            <w:tcW w:w="3389" w:type="dxa"/>
            <w:vAlign w:val="center"/>
          </w:tcPr>
          <w:p w14:paraId="5F903618" w14:textId="77777777" w:rsidR="00BE42F3" w:rsidRPr="005E6DF1" w:rsidRDefault="00BE42F3" w:rsidP="00BE42F3">
            <w:pPr>
              <w:pStyle w:val="Tableau"/>
              <w:jc w:val="center"/>
              <w:rPr>
                <w:lang w:eastAsia="fr-FR"/>
              </w:rPr>
            </w:pPr>
          </w:p>
        </w:tc>
      </w:tr>
      <w:tr w:rsidR="00BE42F3" w:rsidRPr="005E6DF1" w14:paraId="4F3ADBBF" w14:textId="77777777">
        <w:trPr>
          <w:trHeight w:val="408"/>
          <w:jc w:val="center"/>
        </w:trPr>
        <w:tc>
          <w:tcPr>
            <w:tcW w:w="6815" w:type="dxa"/>
          </w:tcPr>
          <w:p w14:paraId="0B7C84CB" w14:textId="744BCFF1" w:rsidR="00BE42F3" w:rsidRPr="005E6DF1" w:rsidRDefault="00BE42F3" w:rsidP="00BE42F3">
            <w:pPr>
              <w:pStyle w:val="Tableau"/>
              <w:jc w:val="center"/>
              <w:rPr>
                <w:lang w:eastAsia="fr-FR"/>
              </w:rPr>
            </w:pPr>
            <w:r w:rsidRPr="009355B2">
              <w:t>Technogenia</w:t>
            </w:r>
          </w:p>
        </w:tc>
        <w:tc>
          <w:tcPr>
            <w:tcW w:w="3389" w:type="dxa"/>
            <w:vAlign w:val="center"/>
          </w:tcPr>
          <w:p w14:paraId="42FF17A5" w14:textId="77777777" w:rsidR="00BE42F3" w:rsidRPr="005E6DF1" w:rsidRDefault="00BE42F3" w:rsidP="00BE42F3">
            <w:pPr>
              <w:pStyle w:val="Tableau"/>
              <w:jc w:val="center"/>
              <w:rPr>
                <w:lang w:eastAsia="fr-FR"/>
              </w:rPr>
            </w:pPr>
          </w:p>
        </w:tc>
      </w:tr>
    </w:tbl>
    <w:p w14:paraId="3389C1ED" w14:textId="77777777" w:rsidR="00964770" w:rsidRPr="005E6DF1" w:rsidRDefault="00964770" w:rsidP="00964770">
      <w:pPr>
        <w:pStyle w:val="Noteexplicative"/>
      </w:pPr>
      <w:r w:rsidRPr="005E6DF1">
        <w:t xml:space="preserve">(1) </w:t>
      </w:r>
      <w:r>
        <w:t>Mentionne</w:t>
      </w:r>
      <w:r w:rsidR="00431C5A">
        <w:t>r</w:t>
      </w:r>
      <w:r>
        <w:t xml:space="preserve"> seulement IRT si le projet n’est pas collaboratif.</w:t>
      </w:r>
    </w:p>
    <w:p w14:paraId="46E16B94" w14:textId="77777777" w:rsidR="009B64EC" w:rsidRPr="005E6DF1" w:rsidRDefault="009B64EC" w:rsidP="009B64EC"/>
    <w:p w14:paraId="130E99A0" w14:textId="070BD5F0" w:rsidR="002E6790" w:rsidRDefault="009B64EC" w:rsidP="00964770">
      <w:pPr>
        <w:pStyle w:val="Titre3"/>
      </w:pPr>
      <w:r w:rsidRPr="006D11A5">
        <w:t>Travaux réalisés</w:t>
      </w:r>
    </w:p>
    <w:p w14:paraId="1B4D698E" w14:textId="77777777" w:rsidR="002E6790" w:rsidRPr="0024799E" w:rsidRDefault="002E6790" w:rsidP="002E6790">
      <w:pPr>
        <w:jc w:val="both"/>
        <w:rPr>
          <w:rFonts w:asciiTheme="minorHAnsi" w:eastAsia="Calibri" w:hAnsiTheme="minorHAnsi" w:cstheme="minorHAnsi"/>
        </w:rPr>
      </w:pPr>
      <w:r w:rsidRPr="0024799E">
        <w:rPr>
          <w:rFonts w:asciiTheme="minorHAnsi" w:eastAsia="Calibri" w:hAnsiTheme="minorHAnsi" w:cstheme="minorHAnsi"/>
        </w:rPr>
        <w:t>Le but de cette étude bibliographique consiste à établir un état de l'art :</w:t>
      </w:r>
    </w:p>
    <w:p w14:paraId="5E82999B" w14:textId="77777777" w:rsidR="002E6790" w:rsidRPr="0024799E" w:rsidRDefault="002E6790" w:rsidP="002E6790">
      <w:pPr>
        <w:pStyle w:val="Paragraphedeliste"/>
        <w:numPr>
          <w:ilvl w:val="0"/>
          <w:numId w:val="17"/>
        </w:numPr>
        <w:suppressAutoHyphens/>
        <w:autoSpaceDN w:val="0"/>
        <w:spacing w:after="160" w:line="254" w:lineRule="auto"/>
        <w:jc w:val="both"/>
        <w:rPr>
          <w:rFonts w:asciiTheme="minorHAnsi" w:hAnsiTheme="minorHAnsi" w:cstheme="minorHAnsi"/>
          <w:sz w:val="22"/>
          <w:szCs w:val="22"/>
        </w:rPr>
      </w:pPr>
      <w:r w:rsidRPr="0024799E">
        <w:rPr>
          <w:rFonts w:asciiTheme="minorHAnsi" w:hAnsiTheme="minorHAnsi" w:cstheme="minorHAnsi"/>
          <w:sz w:val="22"/>
          <w:szCs w:val="22"/>
        </w:rPr>
        <w:t>Sur les technologies de revêtement des cylindres de laminage à froid par fabrication additive,</w:t>
      </w:r>
    </w:p>
    <w:p w14:paraId="534BB416" w14:textId="77777777" w:rsidR="002E6790" w:rsidRPr="0024799E" w:rsidRDefault="002E6790" w:rsidP="002E6790">
      <w:pPr>
        <w:pStyle w:val="Paragraphedeliste"/>
        <w:numPr>
          <w:ilvl w:val="0"/>
          <w:numId w:val="17"/>
        </w:numPr>
        <w:suppressAutoHyphens/>
        <w:autoSpaceDN w:val="0"/>
        <w:spacing w:after="160" w:line="254" w:lineRule="auto"/>
        <w:jc w:val="both"/>
        <w:rPr>
          <w:rFonts w:asciiTheme="minorHAnsi" w:hAnsiTheme="minorHAnsi" w:cstheme="minorHAnsi"/>
          <w:sz w:val="22"/>
          <w:szCs w:val="22"/>
        </w:rPr>
      </w:pPr>
      <w:r w:rsidRPr="0024799E">
        <w:rPr>
          <w:rFonts w:asciiTheme="minorHAnsi" w:hAnsiTheme="minorHAnsi" w:cstheme="minorHAnsi"/>
          <w:sz w:val="22"/>
          <w:szCs w:val="22"/>
        </w:rPr>
        <w:t xml:space="preserve">Sur les matériaux (de revêtements et de cylindres) dont les caractéristiques après dépôt conviendraient au cahier des charges établi par les partenaires industriels, </w:t>
      </w:r>
    </w:p>
    <w:p w14:paraId="1A489599" w14:textId="77777777" w:rsidR="002E6790" w:rsidRPr="0024799E" w:rsidRDefault="002E6790" w:rsidP="002E6790">
      <w:pPr>
        <w:pStyle w:val="Paragraphedeliste"/>
        <w:numPr>
          <w:ilvl w:val="0"/>
          <w:numId w:val="17"/>
        </w:numPr>
        <w:suppressAutoHyphens/>
        <w:autoSpaceDN w:val="0"/>
        <w:spacing w:after="160" w:line="254" w:lineRule="auto"/>
        <w:jc w:val="both"/>
        <w:rPr>
          <w:rFonts w:asciiTheme="minorHAnsi" w:hAnsiTheme="minorHAnsi" w:cstheme="minorHAnsi"/>
          <w:sz w:val="22"/>
          <w:szCs w:val="22"/>
        </w:rPr>
      </w:pPr>
      <w:r w:rsidRPr="0024799E">
        <w:rPr>
          <w:rFonts w:asciiTheme="minorHAnsi" w:hAnsiTheme="minorHAnsi" w:cstheme="minorHAnsi"/>
          <w:sz w:val="22"/>
          <w:szCs w:val="22"/>
        </w:rPr>
        <w:t>Sur les préparations/paramètres optimaux du processus de dépôt sur cylindre</w:t>
      </w:r>
    </w:p>
    <w:p w14:paraId="6D9FCDBE" w14:textId="77777777" w:rsidR="002E6790" w:rsidRPr="0024799E" w:rsidRDefault="002E6790" w:rsidP="002E6790">
      <w:pPr>
        <w:suppressAutoHyphens/>
        <w:autoSpaceDN w:val="0"/>
        <w:spacing w:after="160" w:line="254" w:lineRule="auto"/>
        <w:jc w:val="both"/>
        <w:rPr>
          <w:rFonts w:asciiTheme="minorHAnsi" w:eastAsia="Calibri" w:hAnsiTheme="minorHAnsi" w:cstheme="minorHAnsi"/>
        </w:rPr>
      </w:pPr>
      <w:r w:rsidRPr="0024799E">
        <w:rPr>
          <w:rFonts w:asciiTheme="minorHAnsi" w:eastAsia="Calibri" w:hAnsiTheme="minorHAnsi" w:cstheme="minorHAnsi"/>
        </w:rPr>
        <w:t>Le point de départ de l’état de l’art pour identifier les matériaux et procédés pertinents sera la synthèse des spécifications prévues par les partenaires de cette étude à savoir ARCELORMITTAL, CONSTELLIUM, APERAM et TECHNOGENIA.</w:t>
      </w:r>
    </w:p>
    <w:p w14:paraId="630BBC67" w14:textId="77777777" w:rsidR="002E6790" w:rsidRPr="002E6790" w:rsidRDefault="002E6790" w:rsidP="002E6790">
      <w:pPr>
        <w:rPr>
          <w:lang w:eastAsia="fr-FR"/>
        </w:rPr>
      </w:pPr>
    </w:p>
    <w:p w14:paraId="3E13C5FE" w14:textId="2F0F0E54" w:rsidR="00964770" w:rsidRDefault="002321E0" w:rsidP="00301578">
      <w:pPr>
        <w:pStyle w:val="Titre4"/>
      </w:pPr>
      <w:r w:rsidRPr="002321E0">
        <w:t>REVETEMENT PAR FABRICATION ADDITIVE</w:t>
      </w:r>
    </w:p>
    <w:p w14:paraId="3AFDCFCB" w14:textId="26852184" w:rsidR="002321E0" w:rsidRPr="006D1231" w:rsidRDefault="00082BDD" w:rsidP="0052634C">
      <w:pPr>
        <w:pStyle w:val="Titre5"/>
        <w:rPr>
          <w:b/>
          <w:bCs w:val="0"/>
          <w:sz w:val="20"/>
          <w:szCs w:val="20"/>
        </w:rPr>
      </w:pPr>
      <w:r w:rsidRPr="006D1231">
        <w:rPr>
          <w:b/>
          <w:bCs w:val="0"/>
          <w:sz w:val="20"/>
          <w:szCs w:val="20"/>
        </w:rPr>
        <w:t>Technologies de revêtement par fabrication additive</w:t>
      </w:r>
    </w:p>
    <w:p w14:paraId="22273990" w14:textId="77777777" w:rsidR="00176E31" w:rsidRPr="0024799E" w:rsidRDefault="00176E31" w:rsidP="00176E31">
      <w:pPr>
        <w:jc w:val="both"/>
        <w:rPr>
          <w:rFonts w:asciiTheme="minorHAnsi" w:hAnsiTheme="minorHAnsi" w:cstheme="minorHAnsi"/>
        </w:rPr>
      </w:pPr>
      <w:r w:rsidRPr="0024799E">
        <w:rPr>
          <w:rFonts w:asciiTheme="minorHAnsi" w:hAnsiTheme="minorHAnsi" w:cstheme="minorHAnsi"/>
        </w:rPr>
        <w:t>Les méthodes de modification de la surface comprennent :</w:t>
      </w:r>
    </w:p>
    <w:p w14:paraId="55D8198F" w14:textId="77777777" w:rsidR="00176E31" w:rsidRPr="0024799E" w:rsidRDefault="00176E31" w:rsidP="00176E31">
      <w:pPr>
        <w:pStyle w:val="Paragraphedeliste"/>
        <w:numPr>
          <w:ilvl w:val="0"/>
          <w:numId w:val="18"/>
        </w:numPr>
        <w:jc w:val="both"/>
        <w:rPr>
          <w:rFonts w:asciiTheme="minorHAnsi" w:hAnsiTheme="minorHAnsi" w:cstheme="minorHAnsi"/>
          <w:sz w:val="22"/>
          <w:szCs w:val="22"/>
        </w:rPr>
      </w:pPr>
      <w:proofErr w:type="gramStart"/>
      <w:r w:rsidRPr="0024799E">
        <w:rPr>
          <w:rFonts w:asciiTheme="minorHAnsi" w:hAnsiTheme="minorHAnsi" w:cstheme="minorHAnsi"/>
          <w:sz w:val="22"/>
          <w:szCs w:val="22"/>
        </w:rPr>
        <w:t>le</w:t>
      </w:r>
      <w:proofErr w:type="gramEnd"/>
      <w:r w:rsidRPr="0024799E">
        <w:rPr>
          <w:rFonts w:asciiTheme="minorHAnsi" w:hAnsiTheme="minorHAnsi" w:cstheme="minorHAnsi"/>
          <w:sz w:val="22"/>
          <w:szCs w:val="22"/>
        </w:rPr>
        <w:t xml:space="preserve"> dépôt physique en phase vapeur </w:t>
      </w:r>
      <w:r w:rsidRPr="0024799E">
        <w:rPr>
          <w:rFonts w:asciiTheme="minorHAnsi" w:hAnsiTheme="minorHAnsi" w:cstheme="minorHAnsi"/>
          <w:color w:val="00B0F0"/>
          <w:sz w:val="22"/>
          <w:szCs w:val="22"/>
        </w:rPr>
        <w:t>(</w:t>
      </w:r>
      <w:proofErr w:type="spellStart"/>
      <w:r w:rsidRPr="0024799E">
        <w:rPr>
          <w:rFonts w:asciiTheme="minorHAnsi" w:hAnsiTheme="minorHAnsi" w:cstheme="minorHAnsi"/>
          <w:color w:val="00B0F0"/>
          <w:sz w:val="22"/>
          <w:szCs w:val="22"/>
        </w:rPr>
        <w:t>Koshuro</w:t>
      </w:r>
      <w:proofErr w:type="spellEnd"/>
      <w:r w:rsidRPr="0024799E">
        <w:rPr>
          <w:rFonts w:asciiTheme="minorHAnsi" w:hAnsiTheme="minorHAnsi" w:cstheme="minorHAnsi"/>
          <w:color w:val="00B0F0"/>
          <w:sz w:val="22"/>
          <w:szCs w:val="22"/>
        </w:rPr>
        <w:t>, et al., 2022)</w:t>
      </w:r>
      <w:r w:rsidRPr="0024799E">
        <w:rPr>
          <w:rFonts w:asciiTheme="minorHAnsi" w:hAnsiTheme="minorHAnsi" w:cstheme="minorHAnsi"/>
          <w:sz w:val="22"/>
          <w:szCs w:val="22"/>
        </w:rPr>
        <w:t>,</w:t>
      </w:r>
    </w:p>
    <w:p w14:paraId="5E597164" w14:textId="77777777" w:rsidR="00176E31" w:rsidRPr="0024799E" w:rsidRDefault="00176E31" w:rsidP="00176E31">
      <w:pPr>
        <w:pStyle w:val="Paragraphedeliste"/>
        <w:numPr>
          <w:ilvl w:val="0"/>
          <w:numId w:val="18"/>
        </w:numPr>
        <w:jc w:val="both"/>
        <w:rPr>
          <w:rFonts w:asciiTheme="minorHAnsi" w:hAnsiTheme="minorHAnsi" w:cstheme="minorHAnsi"/>
          <w:sz w:val="22"/>
          <w:szCs w:val="22"/>
        </w:rPr>
      </w:pPr>
      <w:proofErr w:type="gramStart"/>
      <w:r w:rsidRPr="0024799E">
        <w:rPr>
          <w:rFonts w:asciiTheme="minorHAnsi" w:hAnsiTheme="minorHAnsi" w:cstheme="minorHAnsi"/>
          <w:sz w:val="22"/>
          <w:szCs w:val="22"/>
        </w:rPr>
        <w:t>le</w:t>
      </w:r>
      <w:proofErr w:type="gramEnd"/>
      <w:r w:rsidRPr="0024799E">
        <w:rPr>
          <w:rFonts w:asciiTheme="minorHAnsi" w:hAnsiTheme="minorHAnsi" w:cstheme="minorHAnsi"/>
          <w:sz w:val="22"/>
          <w:szCs w:val="22"/>
        </w:rPr>
        <w:t xml:space="preserve"> dépôt chimique en phase vapeur </w:t>
      </w:r>
      <w:r w:rsidRPr="0024799E">
        <w:rPr>
          <w:rFonts w:asciiTheme="minorHAnsi" w:hAnsiTheme="minorHAnsi" w:cstheme="minorHAnsi"/>
          <w:color w:val="00B0F0"/>
          <w:sz w:val="22"/>
          <w:szCs w:val="22"/>
        </w:rPr>
        <w:t>(An, et al., 2020)</w:t>
      </w:r>
      <w:r w:rsidRPr="0024799E">
        <w:rPr>
          <w:rFonts w:asciiTheme="minorHAnsi" w:hAnsiTheme="minorHAnsi" w:cstheme="minorHAnsi"/>
          <w:sz w:val="22"/>
          <w:szCs w:val="22"/>
        </w:rPr>
        <w:t>,</w:t>
      </w:r>
    </w:p>
    <w:p w14:paraId="285FFF7E" w14:textId="77777777" w:rsidR="00176E31" w:rsidRPr="0024799E" w:rsidRDefault="00176E31" w:rsidP="00176E31">
      <w:pPr>
        <w:pStyle w:val="Paragraphedeliste"/>
        <w:numPr>
          <w:ilvl w:val="0"/>
          <w:numId w:val="18"/>
        </w:numPr>
        <w:jc w:val="both"/>
        <w:rPr>
          <w:rFonts w:asciiTheme="minorHAnsi" w:hAnsiTheme="minorHAnsi" w:cstheme="minorHAnsi"/>
          <w:sz w:val="22"/>
          <w:szCs w:val="22"/>
        </w:rPr>
      </w:pPr>
      <w:proofErr w:type="gramStart"/>
      <w:r w:rsidRPr="0024799E">
        <w:rPr>
          <w:rFonts w:asciiTheme="minorHAnsi" w:hAnsiTheme="minorHAnsi" w:cstheme="minorHAnsi"/>
          <w:sz w:val="22"/>
          <w:szCs w:val="22"/>
        </w:rPr>
        <w:t>les</w:t>
      </w:r>
      <w:proofErr w:type="gramEnd"/>
      <w:r w:rsidRPr="0024799E">
        <w:rPr>
          <w:rFonts w:asciiTheme="minorHAnsi" w:hAnsiTheme="minorHAnsi" w:cstheme="minorHAnsi"/>
          <w:sz w:val="22"/>
          <w:szCs w:val="22"/>
        </w:rPr>
        <w:t xml:space="preserve"> revêtements par projection thermique </w:t>
      </w:r>
      <w:r w:rsidRPr="0024799E">
        <w:rPr>
          <w:rFonts w:asciiTheme="minorHAnsi" w:hAnsiTheme="minorHAnsi" w:cstheme="minorHAnsi"/>
          <w:color w:val="00B0F0"/>
          <w:sz w:val="22"/>
          <w:szCs w:val="22"/>
        </w:rPr>
        <w:t>(</w:t>
      </w:r>
      <w:proofErr w:type="spellStart"/>
      <w:r w:rsidRPr="0024799E">
        <w:rPr>
          <w:rFonts w:asciiTheme="minorHAnsi" w:hAnsiTheme="minorHAnsi" w:cstheme="minorHAnsi"/>
          <w:color w:val="00B0F0"/>
          <w:sz w:val="22"/>
          <w:szCs w:val="22"/>
        </w:rPr>
        <w:t>Daram</w:t>
      </w:r>
      <w:proofErr w:type="spellEnd"/>
      <w:r w:rsidRPr="0024799E">
        <w:rPr>
          <w:rFonts w:asciiTheme="minorHAnsi" w:hAnsiTheme="minorHAnsi" w:cstheme="minorHAnsi"/>
          <w:color w:val="00B0F0"/>
          <w:sz w:val="22"/>
          <w:szCs w:val="22"/>
        </w:rPr>
        <w:t>, et al., 2020)</w:t>
      </w:r>
      <w:r w:rsidRPr="0024799E">
        <w:rPr>
          <w:rFonts w:asciiTheme="minorHAnsi" w:hAnsiTheme="minorHAnsi" w:cstheme="minorHAnsi"/>
          <w:sz w:val="22"/>
          <w:szCs w:val="22"/>
        </w:rPr>
        <w:t>,</w:t>
      </w:r>
    </w:p>
    <w:p w14:paraId="05D94969" w14:textId="77777777" w:rsidR="00176E31" w:rsidRPr="0024799E" w:rsidRDefault="00176E31" w:rsidP="00176E31">
      <w:pPr>
        <w:pStyle w:val="Paragraphedeliste"/>
        <w:numPr>
          <w:ilvl w:val="0"/>
          <w:numId w:val="18"/>
        </w:numPr>
        <w:jc w:val="both"/>
        <w:rPr>
          <w:rFonts w:asciiTheme="minorHAnsi" w:hAnsiTheme="minorHAnsi" w:cstheme="minorHAnsi"/>
          <w:sz w:val="22"/>
          <w:szCs w:val="22"/>
        </w:rPr>
      </w:pPr>
      <w:proofErr w:type="gramStart"/>
      <w:r w:rsidRPr="0024799E">
        <w:rPr>
          <w:rFonts w:asciiTheme="minorHAnsi" w:hAnsiTheme="minorHAnsi" w:cstheme="minorHAnsi"/>
          <w:sz w:val="22"/>
          <w:szCs w:val="22"/>
        </w:rPr>
        <w:t>la</w:t>
      </w:r>
      <w:proofErr w:type="gramEnd"/>
      <w:r w:rsidRPr="0024799E">
        <w:rPr>
          <w:rFonts w:asciiTheme="minorHAnsi" w:hAnsiTheme="minorHAnsi" w:cstheme="minorHAnsi"/>
          <w:sz w:val="22"/>
          <w:szCs w:val="22"/>
        </w:rPr>
        <w:t xml:space="preserve"> projection plasma </w:t>
      </w:r>
      <w:r w:rsidRPr="0024799E">
        <w:rPr>
          <w:rFonts w:asciiTheme="minorHAnsi" w:hAnsiTheme="minorHAnsi" w:cstheme="minorHAnsi"/>
          <w:color w:val="00B0F0"/>
          <w:sz w:val="22"/>
          <w:szCs w:val="22"/>
        </w:rPr>
        <w:t>(</w:t>
      </w:r>
      <w:proofErr w:type="spellStart"/>
      <w:r w:rsidRPr="0024799E">
        <w:rPr>
          <w:rFonts w:asciiTheme="minorHAnsi" w:hAnsiTheme="minorHAnsi" w:cstheme="minorHAnsi"/>
          <w:color w:val="00B0F0"/>
          <w:sz w:val="22"/>
          <w:szCs w:val="22"/>
        </w:rPr>
        <w:t>Kuo</w:t>
      </w:r>
      <w:proofErr w:type="spellEnd"/>
      <w:r w:rsidRPr="0024799E">
        <w:rPr>
          <w:rFonts w:asciiTheme="minorHAnsi" w:hAnsiTheme="minorHAnsi" w:cstheme="minorHAnsi"/>
          <w:color w:val="00B0F0"/>
          <w:sz w:val="22"/>
          <w:szCs w:val="22"/>
        </w:rPr>
        <w:t>, et al., 2019)</w:t>
      </w:r>
      <w:r w:rsidRPr="0024799E">
        <w:rPr>
          <w:rFonts w:asciiTheme="minorHAnsi" w:hAnsiTheme="minorHAnsi" w:cstheme="minorHAnsi"/>
          <w:sz w:val="22"/>
          <w:szCs w:val="22"/>
        </w:rPr>
        <w:t>,</w:t>
      </w:r>
    </w:p>
    <w:p w14:paraId="7BE2034E" w14:textId="77777777" w:rsidR="00176E31" w:rsidRPr="0024799E" w:rsidRDefault="00176E31" w:rsidP="00176E31">
      <w:pPr>
        <w:pStyle w:val="Paragraphedeliste"/>
        <w:numPr>
          <w:ilvl w:val="0"/>
          <w:numId w:val="18"/>
        </w:numPr>
        <w:jc w:val="both"/>
        <w:rPr>
          <w:rFonts w:asciiTheme="minorHAnsi" w:hAnsiTheme="minorHAnsi" w:cstheme="minorHAnsi"/>
          <w:sz w:val="22"/>
          <w:szCs w:val="22"/>
        </w:rPr>
      </w:pPr>
      <w:proofErr w:type="gramStart"/>
      <w:r w:rsidRPr="0024799E">
        <w:rPr>
          <w:rFonts w:asciiTheme="minorHAnsi" w:hAnsiTheme="minorHAnsi" w:cstheme="minorHAnsi"/>
          <w:sz w:val="22"/>
          <w:szCs w:val="22"/>
        </w:rPr>
        <w:t>le</w:t>
      </w:r>
      <w:proofErr w:type="gramEnd"/>
      <w:r w:rsidRPr="0024799E">
        <w:rPr>
          <w:rFonts w:asciiTheme="minorHAnsi" w:hAnsiTheme="minorHAnsi" w:cstheme="minorHAnsi"/>
          <w:sz w:val="22"/>
          <w:szCs w:val="22"/>
        </w:rPr>
        <w:t xml:space="preserve"> dépôt par projection à froid </w:t>
      </w:r>
      <w:r w:rsidRPr="0024799E">
        <w:rPr>
          <w:rFonts w:asciiTheme="minorHAnsi" w:hAnsiTheme="minorHAnsi" w:cstheme="minorHAnsi"/>
          <w:color w:val="00B0F0"/>
          <w:sz w:val="22"/>
          <w:szCs w:val="22"/>
        </w:rPr>
        <w:t>(</w:t>
      </w:r>
      <w:proofErr w:type="spellStart"/>
      <w:r w:rsidRPr="0024799E">
        <w:rPr>
          <w:rFonts w:asciiTheme="minorHAnsi" w:hAnsiTheme="minorHAnsi" w:cstheme="minorHAnsi"/>
          <w:color w:val="00B0F0"/>
          <w:sz w:val="22"/>
          <w:szCs w:val="22"/>
        </w:rPr>
        <w:t>Ralls</w:t>
      </w:r>
      <w:proofErr w:type="spellEnd"/>
      <w:r w:rsidRPr="0024799E">
        <w:rPr>
          <w:rFonts w:asciiTheme="minorHAnsi" w:hAnsiTheme="minorHAnsi" w:cstheme="minorHAnsi"/>
          <w:color w:val="00B0F0"/>
          <w:sz w:val="22"/>
          <w:szCs w:val="22"/>
        </w:rPr>
        <w:t>, et al., 2022)</w:t>
      </w:r>
      <w:r w:rsidRPr="0024799E">
        <w:rPr>
          <w:rFonts w:asciiTheme="minorHAnsi" w:hAnsiTheme="minorHAnsi" w:cstheme="minorHAnsi"/>
          <w:sz w:val="22"/>
          <w:szCs w:val="22"/>
        </w:rPr>
        <w:t>,</w:t>
      </w:r>
    </w:p>
    <w:p w14:paraId="28A5B016" w14:textId="77777777" w:rsidR="00176E31" w:rsidRPr="0024799E" w:rsidRDefault="00176E31" w:rsidP="00176E31">
      <w:pPr>
        <w:pStyle w:val="Paragraphedeliste"/>
        <w:numPr>
          <w:ilvl w:val="0"/>
          <w:numId w:val="18"/>
        </w:numPr>
        <w:jc w:val="both"/>
        <w:rPr>
          <w:rFonts w:asciiTheme="minorHAnsi" w:hAnsiTheme="minorHAnsi" w:cstheme="minorHAnsi"/>
          <w:sz w:val="22"/>
          <w:szCs w:val="22"/>
        </w:rPr>
      </w:pPr>
      <w:proofErr w:type="gramStart"/>
      <w:r w:rsidRPr="0024799E">
        <w:rPr>
          <w:rFonts w:asciiTheme="minorHAnsi" w:hAnsiTheme="minorHAnsi" w:cstheme="minorHAnsi"/>
          <w:sz w:val="22"/>
          <w:szCs w:val="22"/>
        </w:rPr>
        <w:t>la</w:t>
      </w:r>
      <w:proofErr w:type="gramEnd"/>
      <w:r w:rsidRPr="0024799E">
        <w:rPr>
          <w:rFonts w:asciiTheme="minorHAnsi" w:hAnsiTheme="minorHAnsi" w:cstheme="minorHAnsi"/>
          <w:sz w:val="22"/>
          <w:szCs w:val="22"/>
        </w:rPr>
        <w:t xml:space="preserve"> nitruration </w:t>
      </w:r>
      <w:r w:rsidRPr="0024799E">
        <w:rPr>
          <w:rFonts w:asciiTheme="minorHAnsi" w:hAnsiTheme="minorHAnsi" w:cstheme="minorHAnsi"/>
          <w:color w:val="00B0F0"/>
          <w:sz w:val="22"/>
          <w:szCs w:val="22"/>
        </w:rPr>
        <w:t>(Wu, et al., 2022)</w:t>
      </w:r>
      <w:r w:rsidRPr="0024799E">
        <w:rPr>
          <w:rFonts w:asciiTheme="minorHAnsi" w:hAnsiTheme="minorHAnsi" w:cstheme="minorHAnsi"/>
          <w:sz w:val="22"/>
          <w:szCs w:val="22"/>
        </w:rPr>
        <w:t>,</w:t>
      </w:r>
    </w:p>
    <w:p w14:paraId="7761136E" w14:textId="77777777" w:rsidR="00176E31" w:rsidRPr="0024799E" w:rsidRDefault="00176E31" w:rsidP="00176E31">
      <w:pPr>
        <w:pStyle w:val="Paragraphedeliste"/>
        <w:numPr>
          <w:ilvl w:val="0"/>
          <w:numId w:val="18"/>
        </w:numPr>
        <w:jc w:val="both"/>
        <w:rPr>
          <w:rFonts w:asciiTheme="minorHAnsi" w:hAnsiTheme="minorHAnsi" w:cstheme="minorHAnsi"/>
          <w:sz w:val="22"/>
          <w:szCs w:val="22"/>
        </w:rPr>
      </w:pPr>
      <w:proofErr w:type="gramStart"/>
      <w:r w:rsidRPr="0024799E">
        <w:rPr>
          <w:rFonts w:asciiTheme="minorHAnsi" w:hAnsiTheme="minorHAnsi" w:cstheme="minorHAnsi"/>
          <w:sz w:val="22"/>
          <w:szCs w:val="22"/>
        </w:rPr>
        <w:t>la</w:t>
      </w:r>
      <w:proofErr w:type="gramEnd"/>
      <w:r w:rsidRPr="0024799E">
        <w:rPr>
          <w:rFonts w:asciiTheme="minorHAnsi" w:hAnsiTheme="minorHAnsi" w:cstheme="minorHAnsi"/>
          <w:sz w:val="22"/>
          <w:szCs w:val="22"/>
        </w:rPr>
        <w:t xml:space="preserve"> boruration </w:t>
      </w:r>
      <w:r w:rsidRPr="0024799E">
        <w:rPr>
          <w:rFonts w:asciiTheme="minorHAnsi" w:hAnsiTheme="minorHAnsi" w:cstheme="minorHAnsi"/>
          <w:color w:val="00B0F0"/>
          <w:sz w:val="22"/>
          <w:szCs w:val="22"/>
        </w:rPr>
        <w:t>(</w:t>
      </w:r>
      <w:proofErr w:type="spellStart"/>
      <w:r w:rsidRPr="0024799E">
        <w:rPr>
          <w:rFonts w:asciiTheme="minorHAnsi" w:hAnsiTheme="minorHAnsi" w:cstheme="minorHAnsi"/>
          <w:color w:val="00B0F0"/>
          <w:sz w:val="22"/>
          <w:szCs w:val="22"/>
        </w:rPr>
        <w:t>Sezgin</w:t>
      </w:r>
      <w:proofErr w:type="spellEnd"/>
      <w:r w:rsidRPr="0024799E">
        <w:rPr>
          <w:rFonts w:asciiTheme="minorHAnsi" w:hAnsiTheme="minorHAnsi" w:cstheme="minorHAnsi"/>
          <w:color w:val="00B0F0"/>
          <w:sz w:val="22"/>
          <w:szCs w:val="22"/>
        </w:rPr>
        <w:t>, et al., 2022)</w:t>
      </w:r>
      <w:r w:rsidRPr="0024799E">
        <w:rPr>
          <w:rFonts w:asciiTheme="minorHAnsi" w:hAnsiTheme="minorHAnsi" w:cstheme="minorHAnsi"/>
          <w:sz w:val="22"/>
          <w:szCs w:val="22"/>
        </w:rPr>
        <w:t>,</w:t>
      </w:r>
    </w:p>
    <w:p w14:paraId="62336230" w14:textId="77777777" w:rsidR="00176E31" w:rsidRPr="0024799E" w:rsidRDefault="00176E31" w:rsidP="00176E31">
      <w:pPr>
        <w:pStyle w:val="Paragraphedeliste"/>
        <w:numPr>
          <w:ilvl w:val="0"/>
          <w:numId w:val="18"/>
        </w:numPr>
        <w:jc w:val="both"/>
        <w:rPr>
          <w:rFonts w:asciiTheme="minorHAnsi" w:hAnsiTheme="minorHAnsi" w:cstheme="minorHAnsi"/>
          <w:sz w:val="22"/>
          <w:szCs w:val="22"/>
        </w:rPr>
      </w:pPr>
      <w:proofErr w:type="gramStart"/>
      <w:r w:rsidRPr="0024799E">
        <w:rPr>
          <w:rFonts w:asciiTheme="minorHAnsi" w:hAnsiTheme="minorHAnsi" w:cstheme="minorHAnsi"/>
          <w:sz w:val="22"/>
          <w:szCs w:val="22"/>
        </w:rPr>
        <w:t>la</w:t>
      </w:r>
      <w:proofErr w:type="gramEnd"/>
      <w:r w:rsidRPr="0024799E">
        <w:rPr>
          <w:rFonts w:asciiTheme="minorHAnsi" w:hAnsiTheme="minorHAnsi" w:cstheme="minorHAnsi"/>
          <w:sz w:val="22"/>
          <w:szCs w:val="22"/>
        </w:rPr>
        <w:t xml:space="preserve"> carbonitruration </w:t>
      </w:r>
      <w:r w:rsidRPr="0024799E">
        <w:rPr>
          <w:rFonts w:asciiTheme="minorHAnsi" w:hAnsiTheme="minorHAnsi" w:cstheme="minorHAnsi"/>
          <w:color w:val="00B0F0"/>
          <w:sz w:val="22"/>
          <w:szCs w:val="22"/>
        </w:rPr>
        <w:t>(Han, et al., 2022)</w:t>
      </w:r>
      <w:r w:rsidRPr="0024799E">
        <w:rPr>
          <w:rFonts w:asciiTheme="minorHAnsi" w:hAnsiTheme="minorHAnsi" w:cstheme="minorHAnsi"/>
          <w:sz w:val="22"/>
          <w:szCs w:val="22"/>
        </w:rPr>
        <w:t>,</w:t>
      </w:r>
    </w:p>
    <w:p w14:paraId="684AB5C2" w14:textId="77777777" w:rsidR="00176E31" w:rsidRPr="0024799E" w:rsidRDefault="00176E31" w:rsidP="00176E31">
      <w:pPr>
        <w:pStyle w:val="Paragraphedeliste"/>
        <w:numPr>
          <w:ilvl w:val="0"/>
          <w:numId w:val="18"/>
        </w:numPr>
        <w:jc w:val="both"/>
        <w:rPr>
          <w:rFonts w:asciiTheme="minorHAnsi" w:hAnsiTheme="minorHAnsi" w:cstheme="minorHAnsi"/>
          <w:sz w:val="22"/>
          <w:szCs w:val="22"/>
        </w:rPr>
      </w:pPr>
      <w:proofErr w:type="gramStart"/>
      <w:r w:rsidRPr="0024799E">
        <w:rPr>
          <w:rFonts w:asciiTheme="minorHAnsi" w:hAnsiTheme="minorHAnsi" w:cstheme="minorHAnsi"/>
          <w:sz w:val="22"/>
          <w:szCs w:val="22"/>
        </w:rPr>
        <w:lastRenderedPageBreak/>
        <w:t>la</w:t>
      </w:r>
      <w:proofErr w:type="gramEnd"/>
      <w:r w:rsidRPr="0024799E">
        <w:rPr>
          <w:rFonts w:asciiTheme="minorHAnsi" w:hAnsiTheme="minorHAnsi" w:cstheme="minorHAnsi"/>
          <w:sz w:val="22"/>
          <w:szCs w:val="22"/>
        </w:rPr>
        <w:t xml:space="preserve"> cémentation </w:t>
      </w:r>
      <w:r w:rsidRPr="0024799E">
        <w:rPr>
          <w:rFonts w:asciiTheme="minorHAnsi" w:hAnsiTheme="minorHAnsi" w:cstheme="minorHAnsi"/>
          <w:color w:val="00B0F0"/>
          <w:sz w:val="22"/>
          <w:szCs w:val="22"/>
        </w:rPr>
        <w:t>(Yan, et al., 2022)</w:t>
      </w:r>
      <w:r w:rsidRPr="0024799E">
        <w:rPr>
          <w:rFonts w:asciiTheme="minorHAnsi" w:hAnsiTheme="minorHAnsi" w:cstheme="minorHAnsi"/>
          <w:sz w:val="22"/>
          <w:szCs w:val="22"/>
        </w:rPr>
        <w:t>,</w:t>
      </w:r>
    </w:p>
    <w:p w14:paraId="152BCA04" w14:textId="77777777" w:rsidR="00176E31" w:rsidRPr="0024799E" w:rsidRDefault="00176E31" w:rsidP="00176E31">
      <w:pPr>
        <w:pStyle w:val="Paragraphedeliste"/>
        <w:numPr>
          <w:ilvl w:val="0"/>
          <w:numId w:val="18"/>
        </w:numPr>
        <w:jc w:val="both"/>
        <w:rPr>
          <w:rFonts w:asciiTheme="minorHAnsi" w:hAnsiTheme="minorHAnsi" w:cstheme="minorHAnsi"/>
          <w:sz w:val="22"/>
          <w:szCs w:val="22"/>
        </w:rPr>
      </w:pPr>
      <w:proofErr w:type="gramStart"/>
      <w:r w:rsidRPr="0024799E">
        <w:rPr>
          <w:rFonts w:asciiTheme="minorHAnsi" w:hAnsiTheme="minorHAnsi" w:cstheme="minorHAnsi"/>
          <w:sz w:val="22"/>
          <w:szCs w:val="22"/>
        </w:rPr>
        <w:t>le</w:t>
      </w:r>
      <w:proofErr w:type="gramEnd"/>
      <w:r w:rsidRPr="0024799E">
        <w:rPr>
          <w:rFonts w:asciiTheme="minorHAnsi" w:hAnsiTheme="minorHAnsi" w:cstheme="minorHAnsi"/>
          <w:sz w:val="22"/>
          <w:szCs w:val="22"/>
        </w:rPr>
        <w:t xml:space="preserve"> surfaçage par frottement </w:t>
      </w:r>
      <w:r w:rsidRPr="0024799E">
        <w:rPr>
          <w:rFonts w:asciiTheme="minorHAnsi" w:hAnsiTheme="minorHAnsi" w:cstheme="minorHAnsi"/>
          <w:color w:val="00B0F0"/>
          <w:sz w:val="22"/>
          <w:szCs w:val="22"/>
        </w:rPr>
        <w:t>(</w:t>
      </w:r>
      <w:proofErr w:type="spellStart"/>
      <w:r w:rsidRPr="0024799E">
        <w:rPr>
          <w:rFonts w:asciiTheme="minorHAnsi" w:hAnsiTheme="minorHAnsi" w:cstheme="minorHAnsi"/>
          <w:color w:val="00B0F0"/>
          <w:sz w:val="22"/>
          <w:szCs w:val="22"/>
        </w:rPr>
        <w:t>Cacko</w:t>
      </w:r>
      <w:proofErr w:type="spellEnd"/>
      <w:r w:rsidRPr="0024799E">
        <w:rPr>
          <w:rFonts w:asciiTheme="minorHAnsi" w:hAnsiTheme="minorHAnsi" w:cstheme="minorHAnsi"/>
          <w:color w:val="00B0F0"/>
          <w:sz w:val="22"/>
          <w:szCs w:val="22"/>
        </w:rPr>
        <w:t>, et al., 2020)</w:t>
      </w:r>
      <w:r w:rsidRPr="0024799E">
        <w:rPr>
          <w:rFonts w:asciiTheme="minorHAnsi" w:hAnsiTheme="minorHAnsi" w:cstheme="minorHAnsi"/>
          <w:sz w:val="22"/>
          <w:szCs w:val="22"/>
        </w:rPr>
        <w:t>,</w:t>
      </w:r>
    </w:p>
    <w:p w14:paraId="4BF1BC91" w14:textId="77777777" w:rsidR="00176E31" w:rsidRPr="0024799E" w:rsidRDefault="00176E31" w:rsidP="00176E31">
      <w:pPr>
        <w:pStyle w:val="Paragraphedeliste"/>
        <w:numPr>
          <w:ilvl w:val="0"/>
          <w:numId w:val="18"/>
        </w:numPr>
        <w:jc w:val="both"/>
        <w:rPr>
          <w:rFonts w:asciiTheme="minorHAnsi" w:hAnsiTheme="minorHAnsi" w:cstheme="minorHAnsi"/>
          <w:sz w:val="22"/>
          <w:szCs w:val="22"/>
        </w:rPr>
      </w:pPr>
      <w:proofErr w:type="gramStart"/>
      <w:r w:rsidRPr="0024799E">
        <w:rPr>
          <w:rFonts w:asciiTheme="minorHAnsi" w:hAnsiTheme="minorHAnsi" w:cstheme="minorHAnsi"/>
          <w:sz w:val="22"/>
          <w:szCs w:val="22"/>
        </w:rPr>
        <w:t>la</w:t>
      </w:r>
      <w:proofErr w:type="gramEnd"/>
      <w:r w:rsidRPr="0024799E">
        <w:rPr>
          <w:rFonts w:asciiTheme="minorHAnsi" w:hAnsiTheme="minorHAnsi" w:cstheme="minorHAnsi"/>
          <w:sz w:val="22"/>
          <w:szCs w:val="22"/>
        </w:rPr>
        <w:t xml:space="preserve"> fusion de surface par laser </w:t>
      </w:r>
      <w:r w:rsidRPr="0024799E">
        <w:rPr>
          <w:rFonts w:asciiTheme="minorHAnsi" w:hAnsiTheme="minorHAnsi" w:cstheme="minorHAnsi"/>
          <w:color w:val="00B0F0"/>
          <w:sz w:val="22"/>
          <w:szCs w:val="22"/>
        </w:rPr>
        <w:t>(Draper, et al., 1985)</w:t>
      </w:r>
    </w:p>
    <w:p w14:paraId="13DBDA99" w14:textId="77777777" w:rsidR="00176E31" w:rsidRPr="0024799E" w:rsidRDefault="00176E31" w:rsidP="00176E31">
      <w:pPr>
        <w:pStyle w:val="Paragraphedeliste"/>
        <w:numPr>
          <w:ilvl w:val="0"/>
          <w:numId w:val="18"/>
        </w:numPr>
        <w:jc w:val="both"/>
        <w:rPr>
          <w:rFonts w:asciiTheme="minorHAnsi" w:hAnsiTheme="minorHAnsi" w:cstheme="minorHAnsi"/>
          <w:sz w:val="22"/>
          <w:szCs w:val="22"/>
        </w:rPr>
      </w:pPr>
      <w:proofErr w:type="gramStart"/>
      <w:r w:rsidRPr="0024799E">
        <w:rPr>
          <w:rFonts w:asciiTheme="minorHAnsi" w:hAnsiTheme="minorHAnsi" w:cstheme="minorHAnsi"/>
          <w:sz w:val="22"/>
          <w:szCs w:val="22"/>
        </w:rPr>
        <w:t>et</w:t>
      </w:r>
      <w:proofErr w:type="gramEnd"/>
      <w:r w:rsidRPr="0024799E">
        <w:rPr>
          <w:rFonts w:asciiTheme="minorHAnsi" w:hAnsiTheme="minorHAnsi" w:cstheme="minorHAnsi"/>
          <w:sz w:val="22"/>
          <w:szCs w:val="22"/>
        </w:rPr>
        <w:t xml:space="preserve"> le revêtement par soudage laser </w:t>
      </w:r>
      <w:r w:rsidRPr="0024799E">
        <w:rPr>
          <w:rFonts w:asciiTheme="minorHAnsi" w:hAnsiTheme="minorHAnsi" w:cstheme="minorHAnsi"/>
          <w:color w:val="00B0F0"/>
          <w:sz w:val="22"/>
          <w:szCs w:val="22"/>
        </w:rPr>
        <w:t>(Jiang, et al., 2022)</w:t>
      </w:r>
      <w:r w:rsidRPr="0024799E">
        <w:rPr>
          <w:rFonts w:asciiTheme="minorHAnsi" w:hAnsiTheme="minorHAnsi" w:cstheme="minorHAnsi"/>
          <w:sz w:val="22"/>
          <w:szCs w:val="22"/>
        </w:rPr>
        <w:t>.</w:t>
      </w:r>
    </w:p>
    <w:p w14:paraId="745DE3D7" w14:textId="77777777" w:rsidR="00176E31" w:rsidRPr="0024799E" w:rsidRDefault="00176E31" w:rsidP="00176E31">
      <w:pPr>
        <w:jc w:val="both"/>
        <w:rPr>
          <w:rFonts w:asciiTheme="minorHAnsi" w:hAnsiTheme="minorHAnsi" w:cstheme="minorHAnsi"/>
        </w:rPr>
      </w:pPr>
    </w:p>
    <w:p w14:paraId="50FA9B27" w14:textId="120E2191" w:rsidR="00176E31" w:rsidRPr="0024799E" w:rsidRDefault="00176E31" w:rsidP="00176E31">
      <w:pPr>
        <w:jc w:val="both"/>
        <w:rPr>
          <w:rFonts w:asciiTheme="minorHAnsi" w:hAnsiTheme="minorHAnsi" w:cstheme="minorHAnsi"/>
        </w:rPr>
      </w:pPr>
      <w:r w:rsidRPr="0024799E">
        <w:rPr>
          <w:rFonts w:asciiTheme="minorHAnsi" w:hAnsiTheme="minorHAnsi" w:cstheme="minorHAnsi"/>
        </w:rPr>
        <w:t xml:space="preserve">Le </w:t>
      </w:r>
      <w:r w:rsidR="006F6778" w:rsidRPr="0024799E">
        <w:rPr>
          <w:rFonts w:asciiTheme="minorHAnsi" w:hAnsiTheme="minorHAnsi" w:cstheme="minorHAnsi"/>
        </w:rPr>
        <w:fldChar w:fldCharType="begin"/>
      </w:r>
      <w:r w:rsidR="006F6778" w:rsidRPr="0024799E">
        <w:rPr>
          <w:rFonts w:asciiTheme="minorHAnsi" w:hAnsiTheme="minorHAnsi" w:cstheme="minorHAnsi"/>
        </w:rPr>
        <w:instrText xml:space="preserve"> REF _Ref154131366 \h </w:instrText>
      </w:r>
      <w:r w:rsidR="00594955" w:rsidRPr="0024799E">
        <w:rPr>
          <w:rFonts w:asciiTheme="minorHAnsi" w:hAnsiTheme="minorHAnsi" w:cstheme="minorHAnsi"/>
        </w:rPr>
        <w:instrText xml:space="preserve"> \* MERGEFORMAT </w:instrText>
      </w:r>
      <w:r w:rsidR="006F6778" w:rsidRPr="0024799E">
        <w:rPr>
          <w:rFonts w:asciiTheme="minorHAnsi" w:hAnsiTheme="minorHAnsi" w:cstheme="minorHAnsi"/>
        </w:rPr>
      </w:r>
      <w:r w:rsidR="006F6778" w:rsidRPr="0024799E">
        <w:rPr>
          <w:rFonts w:asciiTheme="minorHAnsi" w:hAnsiTheme="minorHAnsi" w:cstheme="minorHAnsi"/>
        </w:rPr>
        <w:fldChar w:fldCharType="separate"/>
      </w:r>
      <w:r w:rsidR="0005027F" w:rsidRPr="0024799E">
        <w:rPr>
          <w:rFonts w:asciiTheme="minorHAnsi" w:hAnsiTheme="minorHAnsi" w:cstheme="minorHAnsi"/>
        </w:rPr>
        <w:t xml:space="preserve">Tableau </w:t>
      </w:r>
      <w:r w:rsidR="0005027F" w:rsidRPr="0024799E">
        <w:rPr>
          <w:rFonts w:asciiTheme="minorHAnsi" w:hAnsiTheme="minorHAnsi" w:cstheme="minorHAnsi"/>
          <w:noProof/>
        </w:rPr>
        <w:t>1</w:t>
      </w:r>
      <w:r w:rsidR="006F6778" w:rsidRPr="0024799E">
        <w:rPr>
          <w:rFonts w:asciiTheme="minorHAnsi" w:hAnsiTheme="minorHAnsi" w:cstheme="minorHAnsi"/>
        </w:rPr>
        <w:fldChar w:fldCharType="end"/>
      </w:r>
      <w:r w:rsidR="006F6778" w:rsidRPr="0024799E">
        <w:rPr>
          <w:rFonts w:asciiTheme="minorHAnsi" w:hAnsiTheme="minorHAnsi" w:cstheme="minorHAnsi"/>
        </w:rPr>
        <w:t xml:space="preserve"> </w:t>
      </w:r>
      <w:r w:rsidRPr="0024799E">
        <w:rPr>
          <w:rFonts w:asciiTheme="minorHAnsi" w:hAnsiTheme="minorHAnsi" w:cstheme="minorHAnsi"/>
        </w:rPr>
        <w:t>présente une vue générale simplifiée des différents procédés de revêtement.</w:t>
      </w:r>
    </w:p>
    <w:p w14:paraId="23967DDA" w14:textId="72BEEB1D" w:rsidR="008B0929" w:rsidRPr="006E6555" w:rsidRDefault="00020E06" w:rsidP="00020E06">
      <w:pPr>
        <w:pStyle w:val="Lgende"/>
        <w:jc w:val="center"/>
        <w:rPr>
          <w:color w:val="auto"/>
        </w:rPr>
      </w:pPr>
      <w:bookmarkStart w:id="32" w:name="_Ref154131366"/>
      <w:r>
        <w:t xml:space="preserve">Tableau </w:t>
      </w:r>
      <w:fldSimple w:instr=" SEQ Tableau \* ARABIC ">
        <w:r w:rsidR="0005027F">
          <w:rPr>
            <w:noProof/>
          </w:rPr>
          <w:t>1</w:t>
        </w:r>
      </w:fldSimple>
      <w:bookmarkEnd w:id="32"/>
      <w:r>
        <w:t> :</w:t>
      </w:r>
      <w:r w:rsidRPr="00020E06">
        <w:rPr>
          <w:color w:val="auto"/>
        </w:rPr>
        <w:t xml:space="preserve"> </w:t>
      </w:r>
      <w:r w:rsidRPr="00020E06">
        <w:t xml:space="preserve">Comparaison de différents procédés de revêtement </w:t>
      </w:r>
      <w:r w:rsidRPr="00020E06">
        <w:rPr>
          <w:color w:val="00B0F0"/>
        </w:rPr>
        <w:t>(</w:t>
      </w:r>
      <w:r w:rsidRPr="00B20A7C">
        <w:rPr>
          <w:color w:val="00B0F0"/>
        </w:rPr>
        <w:t xml:space="preserve">Castolin </w:t>
      </w:r>
      <w:proofErr w:type="spellStart"/>
      <w:r w:rsidRPr="00B20A7C">
        <w:rPr>
          <w:color w:val="00B0F0"/>
        </w:rPr>
        <w:t>Eutectic</w:t>
      </w:r>
      <w:proofErr w:type="spellEnd"/>
      <w:r w:rsidRPr="00B20A7C">
        <w:rPr>
          <w:color w:val="00B0F0"/>
        </w:rPr>
        <w:t>)</w:t>
      </w:r>
      <w:r w:rsidRPr="00020E06">
        <w:rPr>
          <w:color w:val="00B0F0"/>
        </w:rPr>
        <w:t>.</w:t>
      </w:r>
    </w:p>
    <w:p w14:paraId="5F66CEA3" w14:textId="77777777" w:rsidR="008B0929" w:rsidRDefault="008B0929" w:rsidP="008B0929">
      <w:pPr>
        <w:jc w:val="center"/>
      </w:pPr>
      <w:r>
        <w:rPr>
          <w:noProof/>
        </w:rPr>
        <w:drawing>
          <wp:inline distT="0" distB="0" distL="0" distR="0" wp14:anchorId="63FC4F1F" wp14:editId="61743206">
            <wp:extent cx="5760720" cy="2617470"/>
            <wp:effectExtent l="0" t="0" r="0" b="0"/>
            <wp:docPr id="5" name="Image 5"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Une image contenant table&#10;&#10;Description générée automatiquement"/>
                    <pic:cNvPicPr/>
                  </pic:nvPicPr>
                  <pic:blipFill>
                    <a:blip r:embed="rId13">
                      <a:extLst>
                        <a:ext uri="{28A0092B-C50C-407E-A947-70E740481C1C}">
                          <a14:useLocalDpi xmlns:a14="http://schemas.microsoft.com/office/drawing/2010/main" val="0"/>
                        </a:ext>
                      </a:extLst>
                    </a:blip>
                    <a:stretch>
                      <a:fillRect/>
                    </a:stretch>
                  </pic:blipFill>
                  <pic:spPr>
                    <a:xfrm>
                      <a:off x="0" y="0"/>
                      <a:ext cx="5760720" cy="2617470"/>
                    </a:xfrm>
                    <a:prstGeom prst="rect">
                      <a:avLst/>
                    </a:prstGeom>
                  </pic:spPr>
                </pic:pic>
              </a:graphicData>
            </a:graphic>
          </wp:inline>
        </w:drawing>
      </w:r>
    </w:p>
    <w:p w14:paraId="06123722" w14:textId="77777777" w:rsidR="008B0929" w:rsidRDefault="008B0929" w:rsidP="008B0929">
      <w:pPr>
        <w:jc w:val="both"/>
      </w:pPr>
    </w:p>
    <w:p w14:paraId="03D9C6C2" w14:textId="73DACF7B" w:rsidR="008B0929" w:rsidRPr="008B0929" w:rsidRDefault="008B0929" w:rsidP="008B0929">
      <w:pPr>
        <w:jc w:val="both"/>
        <w:rPr>
          <w:rFonts w:ascii="Arial" w:hAnsi="Arial" w:cs="Arial"/>
          <w:sz w:val="20"/>
          <w:szCs w:val="20"/>
        </w:rPr>
      </w:pPr>
      <w:r w:rsidRPr="008B0929">
        <w:rPr>
          <w:rFonts w:ascii="Arial" w:hAnsi="Arial" w:cs="Arial"/>
          <w:sz w:val="20"/>
          <w:szCs w:val="20"/>
        </w:rPr>
        <w:t xml:space="preserve">Parmi les différentes méthodes de revêtement développées, le rechargement par laser est considéré comme une technique de modification de surface, capable de conférer d'excellentes propriétés d'usure et de corrosion au matériau du substrat </w:t>
      </w:r>
      <w:r w:rsidRPr="008B0929">
        <w:rPr>
          <w:rFonts w:ascii="Arial" w:hAnsi="Arial" w:cs="Arial"/>
          <w:color w:val="00B0F0"/>
          <w:sz w:val="20"/>
          <w:szCs w:val="20"/>
        </w:rPr>
        <w:t>(Zhu, et al., 2021)</w:t>
      </w:r>
      <w:r w:rsidRPr="008B0929">
        <w:rPr>
          <w:rFonts w:ascii="Arial" w:hAnsi="Arial" w:cs="Arial"/>
          <w:sz w:val="20"/>
          <w:szCs w:val="20"/>
        </w:rPr>
        <w:t xml:space="preserve">. Ceci est principalement dû aux conditions extrêmes de traitement hors équilibre telles que le chauffage, la fusion et le refroidissement spontanés lorsque le laser et le matériau de revêtement interagissent. De plus, ce procédé est à la pointe de la technologie dans de nombreux domaines industriels où les lignes de production modernes exigent des systèmes fiables, automatisés et flexibles, nécessitant peu d'entretien et permettant d'atteindre une rentabilité optimale (Castolin </w:t>
      </w:r>
      <w:proofErr w:type="spellStart"/>
      <w:r w:rsidRPr="008B0929">
        <w:rPr>
          <w:rFonts w:ascii="Arial" w:hAnsi="Arial" w:cs="Arial"/>
          <w:sz w:val="20"/>
          <w:szCs w:val="20"/>
        </w:rPr>
        <w:t>Eutectic</w:t>
      </w:r>
      <w:proofErr w:type="spellEnd"/>
      <w:r w:rsidRPr="008B0929">
        <w:rPr>
          <w:rFonts w:ascii="Arial" w:hAnsi="Arial" w:cs="Arial"/>
          <w:sz w:val="20"/>
          <w:szCs w:val="20"/>
        </w:rPr>
        <w:t xml:space="preserve">). Il est rentable et permet de produire des revêtements performants sur les substrats les moins chers, sans affecter les propriétés globales du substrat. Il permet de réduire le coût des matériaux </w:t>
      </w:r>
      <w:r w:rsidR="00580F80">
        <w:rPr>
          <w:rFonts w:ascii="Arial" w:hAnsi="Arial" w:cs="Arial"/>
          <w:sz w:val="20"/>
          <w:szCs w:val="20"/>
        </w:rPr>
        <w:t>critiques</w:t>
      </w:r>
      <w:r w:rsidR="00580F80" w:rsidRPr="008B0929">
        <w:rPr>
          <w:rFonts w:ascii="Arial" w:hAnsi="Arial" w:cs="Arial"/>
          <w:sz w:val="20"/>
          <w:szCs w:val="20"/>
        </w:rPr>
        <w:t xml:space="preserve"> </w:t>
      </w:r>
      <w:r w:rsidRPr="008B0929">
        <w:rPr>
          <w:rFonts w:ascii="Arial" w:hAnsi="Arial" w:cs="Arial"/>
          <w:sz w:val="20"/>
          <w:szCs w:val="20"/>
        </w:rPr>
        <w:t xml:space="preserve">et la pollution de l'environnement </w:t>
      </w:r>
      <w:r w:rsidRPr="008B0929">
        <w:rPr>
          <w:rFonts w:ascii="Arial" w:hAnsi="Arial" w:cs="Arial"/>
          <w:color w:val="00B0F0"/>
          <w:sz w:val="20"/>
          <w:szCs w:val="20"/>
        </w:rPr>
        <w:t>(John, et al., 2022)</w:t>
      </w:r>
      <w:r w:rsidRPr="008B0929">
        <w:rPr>
          <w:rFonts w:ascii="Arial" w:hAnsi="Arial" w:cs="Arial"/>
          <w:sz w:val="20"/>
          <w:szCs w:val="20"/>
        </w:rPr>
        <w:t xml:space="preserve">. Le matériau </w:t>
      </w:r>
      <w:r w:rsidR="00216DFF">
        <w:rPr>
          <w:rFonts w:ascii="Arial" w:hAnsi="Arial" w:cs="Arial"/>
          <w:sz w:val="20"/>
          <w:szCs w:val="20"/>
        </w:rPr>
        <w:t>retenu</w:t>
      </w:r>
      <w:r w:rsidR="00216DFF" w:rsidRPr="008B0929">
        <w:rPr>
          <w:rFonts w:ascii="Arial" w:hAnsi="Arial" w:cs="Arial"/>
          <w:sz w:val="20"/>
          <w:szCs w:val="20"/>
        </w:rPr>
        <w:t xml:space="preserve"> </w:t>
      </w:r>
      <w:r w:rsidRPr="008B0929">
        <w:rPr>
          <w:rFonts w:ascii="Arial" w:hAnsi="Arial" w:cs="Arial"/>
          <w:sz w:val="20"/>
          <w:szCs w:val="20"/>
        </w:rPr>
        <w:t>pour le rechargement par laser peut être appliqué sous forme de poudre ou de fil.</w:t>
      </w:r>
    </w:p>
    <w:p w14:paraId="3181C370" w14:textId="77777777" w:rsidR="008B0929" w:rsidRPr="008B0929" w:rsidRDefault="008B0929" w:rsidP="008B0929">
      <w:pPr>
        <w:jc w:val="both"/>
        <w:rPr>
          <w:rFonts w:ascii="Arial" w:hAnsi="Arial" w:cs="Arial"/>
          <w:sz w:val="20"/>
          <w:szCs w:val="20"/>
        </w:rPr>
      </w:pPr>
    </w:p>
    <w:p w14:paraId="5A336D89" w14:textId="695323A0" w:rsidR="008B0929" w:rsidRPr="008B0929" w:rsidRDefault="008B0929" w:rsidP="008B0929">
      <w:pPr>
        <w:jc w:val="both"/>
        <w:rPr>
          <w:rFonts w:ascii="Arial" w:hAnsi="Arial" w:cs="Arial"/>
          <w:sz w:val="20"/>
          <w:szCs w:val="20"/>
        </w:rPr>
      </w:pPr>
      <w:r w:rsidRPr="008B0929">
        <w:rPr>
          <w:rFonts w:ascii="Arial" w:hAnsi="Arial" w:cs="Arial"/>
          <w:sz w:val="20"/>
          <w:szCs w:val="20"/>
        </w:rPr>
        <w:t xml:space="preserve">Le procédé de revêtement par soudage laser offre de nombreux avantages </w:t>
      </w:r>
      <w:r w:rsidRPr="008B0929">
        <w:rPr>
          <w:rFonts w:ascii="Arial" w:hAnsi="Arial" w:cs="Arial"/>
          <w:color w:val="00B0F0"/>
          <w:sz w:val="20"/>
          <w:szCs w:val="20"/>
        </w:rPr>
        <w:t xml:space="preserve">(Castolin </w:t>
      </w:r>
      <w:proofErr w:type="spellStart"/>
      <w:r w:rsidRPr="008B0929">
        <w:rPr>
          <w:rFonts w:ascii="Arial" w:hAnsi="Arial" w:cs="Arial"/>
          <w:color w:val="00B0F0"/>
          <w:sz w:val="20"/>
          <w:szCs w:val="20"/>
        </w:rPr>
        <w:t>Eutectic</w:t>
      </w:r>
      <w:proofErr w:type="spellEnd"/>
      <w:r w:rsidRPr="008B0929">
        <w:rPr>
          <w:rFonts w:ascii="Arial" w:hAnsi="Arial" w:cs="Arial"/>
          <w:color w:val="00B0F0"/>
          <w:sz w:val="20"/>
          <w:szCs w:val="20"/>
        </w:rPr>
        <w:t>)</w:t>
      </w:r>
      <w:r w:rsidRPr="008B0929">
        <w:rPr>
          <w:rFonts w:ascii="Arial" w:hAnsi="Arial" w:cs="Arial"/>
          <w:sz w:val="20"/>
          <w:szCs w:val="20"/>
        </w:rPr>
        <w:t xml:space="preserve"> par rapport aux procédés de soudage à l'arc conventionnel et à l'arc transféré par plasma (PTA), tels </w:t>
      </w:r>
      <w:r w:rsidR="00503E44" w:rsidRPr="008B0929">
        <w:rPr>
          <w:rFonts w:ascii="Arial" w:hAnsi="Arial" w:cs="Arial"/>
          <w:sz w:val="20"/>
          <w:szCs w:val="20"/>
        </w:rPr>
        <w:t>que :</w:t>
      </w:r>
    </w:p>
    <w:p w14:paraId="01FE1669" w14:textId="77777777" w:rsidR="008B0929" w:rsidRPr="008B0929" w:rsidRDefault="008B0929" w:rsidP="008B0929">
      <w:pPr>
        <w:pStyle w:val="Paragraphedeliste"/>
        <w:numPr>
          <w:ilvl w:val="0"/>
          <w:numId w:val="19"/>
        </w:numPr>
        <w:suppressAutoHyphens/>
        <w:autoSpaceDN w:val="0"/>
        <w:spacing w:after="160" w:line="254" w:lineRule="auto"/>
        <w:jc w:val="both"/>
      </w:pPr>
      <w:r w:rsidRPr="008B0929">
        <w:t>L'apport de chaleur est localisé et le temps de traitement est court.</w:t>
      </w:r>
    </w:p>
    <w:p w14:paraId="0BAE745E" w14:textId="77777777" w:rsidR="008B0929" w:rsidRPr="008B0929" w:rsidRDefault="008B0929" w:rsidP="008B0929">
      <w:pPr>
        <w:pStyle w:val="Paragraphedeliste"/>
        <w:numPr>
          <w:ilvl w:val="0"/>
          <w:numId w:val="19"/>
        </w:numPr>
        <w:suppressAutoHyphens/>
        <w:autoSpaceDN w:val="0"/>
        <w:spacing w:after="160" w:line="254" w:lineRule="auto"/>
        <w:jc w:val="both"/>
      </w:pPr>
      <w:r w:rsidRPr="008B0929">
        <w:t>Dilution minimale de 2 à 5 % pour une pureté maximale du revêtement.</w:t>
      </w:r>
    </w:p>
    <w:p w14:paraId="3EB2F2CC" w14:textId="77777777" w:rsidR="008B0929" w:rsidRPr="008B0929" w:rsidRDefault="008B0929" w:rsidP="008B0929">
      <w:pPr>
        <w:pStyle w:val="Paragraphedeliste"/>
        <w:numPr>
          <w:ilvl w:val="0"/>
          <w:numId w:val="19"/>
        </w:numPr>
        <w:suppressAutoHyphens/>
        <w:autoSpaceDN w:val="0"/>
        <w:spacing w:after="160" w:line="254" w:lineRule="auto"/>
        <w:jc w:val="both"/>
      </w:pPr>
      <w:r w:rsidRPr="008B0929">
        <w:t>Les distorsions et les zones affectées par la chaleur sont plus petites que dans les autres procédés de soudage. Il permet de revêtir des pièces plus petites et plus fines que le soudage conventionnel.</w:t>
      </w:r>
    </w:p>
    <w:p w14:paraId="721952DD" w14:textId="77777777" w:rsidR="008B0929" w:rsidRPr="008B0929" w:rsidRDefault="008B0929" w:rsidP="008B0929">
      <w:pPr>
        <w:pStyle w:val="Paragraphedeliste"/>
        <w:numPr>
          <w:ilvl w:val="0"/>
          <w:numId w:val="19"/>
        </w:numPr>
        <w:suppressAutoHyphens/>
        <w:autoSpaceDN w:val="0"/>
        <w:spacing w:after="160" w:line="254" w:lineRule="auto"/>
        <w:jc w:val="both"/>
      </w:pPr>
      <w:r w:rsidRPr="008B0929">
        <w:t>Liaison métallurgique par fusion, ce qui permet d'obtenir une résistance élevée de l'adhérence.</w:t>
      </w:r>
    </w:p>
    <w:p w14:paraId="508CE63D" w14:textId="77777777" w:rsidR="008B0929" w:rsidRPr="008B0929" w:rsidRDefault="008B0929" w:rsidP="008B0929">
      <w:pPr>
        <w:pStyle w:val="Paragraphedeliste"/>
        <w:numPr>
          <w:ilvl w:val="0"/>
          <w:numId w:val="19"/>
        </w:numPr>
        <w:suppressAutoHyphens/>
        <w:autoSpaceDN w:val="0"/>
        <w:spacing w:after="160" w:line="254" w:lineRule="auto"/>
        <w:jc w:val="both"/>
      </w:pPr>
      <w:r w:rsidRPr="008B0929">
        <w:t>Solidification très rapide du revêtement, produisant des microstructures très fines et résistantes à l'usure.</w:t>
      </w:r>
    </w:p>
    <w:p w14:paraId="48699909" w14:textId="77777777" w:rsidR="008B0929" w:rsidRPr="008B0929" w:rsidRDefault="008B0929" w:rsidP="008B0929">
      <w:pPr>
        <w:pStyle w:val="Paragraphedeliste"/>
        <w:numPr>
          <w:ilvl w:val="0"/>
          <w:numId w:val="19"/>
        </w:numPr>
        <w:suppressAutoHyphens/>
        <w:autoSpaceDN w:val="0"/>
        <w:spacing w:after="160" w:line="254" w:lineRule="auto"/>
        <w:jc w:val="both"/>
      </w:pPr>
      <w:r w:rsidRPr="008B0929">
        <w:t>Revêtement dense, dur et lisse pour une qualité de revêtement élevée.</w:t>
      </w:r>
    </w:p>
    <w:p w14:paraId="1620D72C" w14:textId="77777777" w:rsidR="008B0929" w:rsidRPr="008B0929" w:rsidRDefault="008B0929" w:rsidP="008B0929">
      <w:pPr>
        <w:pStyle w:val="Paragraphedeliste"/>
        <w:numPr>
          <w:ilvl w:val="0"/>
          <w:numId w:val="19"/>
        </w:numPr>
        <w:suppressAutoHyphens/>
        <w:autoSpaceDN w:val="0"/>
        <w:spacing w:after="160" w:line="254" w:lineRule="auto"/>
        <w:jc w:val="both"/>
      </w:pPr>
      <w:r w:rsidRPr="008B0929">
        <w:t>Épaisseur de revêtement illimitée pour la reconstruction, la réparation ou le prototypage rapide.</w:t>
      </w:r>
    </w:p>
    <w:p w14:paraId="04EB71DA" w14:textId="77777777" w:rsidR="008B0929" w:rsidRPr="008B0929" w:rsidRDefault="008B0929" w:rsidP="008B0929">
      <w:pPr>
        <w:pStyle w:val="Paragraphedeliste"/>
        <w:numPr>
          <w:ilvl w:val="0"/>
          <w:numId w:val="19"/>
        </w:numPr>
        <w:suppressAutoHyphens/>
        <w:autoSpaceDN w:val="0"/>
        <w:spacing w:after="160" w:line="254" w:lineRule="auto"/>
        <w:jc w:val="both"/>
      </w:pPr>
      <w:r w:rsidRPr="008B0929">
        <w:t>Grande stabilité du procédé, résultats fiables et cohérents, idéal pour les procédés automatisés.</w:t>
      </w:r>
    </w:p>
    <w:p w14:paraId="577B7AE1" w14:textId="77777777" w:rsidR="008B0929" w:rsidRPr="008B0929" w:rsidRDefault="008B0929" w:rsidP="008B0929">
      <w:pPr>
        <w:pStyle w:val="Paragraphedeliste"/>
        <w:numPr>
          <w:ilvl w:val="0"/>
          <w:numId w:val="19"/>
        </w:numPr>
        <w:suppressAutoHyphens/>
        <w:autoSpaceDN w:val="0"/>
        <w:spacing w:after="160" w:line="254" w:lineRule="auto"/>
        <w:jc w:val="both"/>
      </w:pPr>
      <w:r w:rsidRPr="008B0929">
        <w:t>Faible niveau de bruit.</w:t>
      </w:r>
    </w:p>
    <w:p w14:paraId="3725FCE7" w14:textId="77777777" w:rsidR="008B0929" w:rsidRPr="008B0929" w:rsidRDefault="008B0929" w:rsidP="008B0929">
      <w:pPr>
        <w:pStyle w:val="Paragraphedeliste"/>
        <w:jc w:val="both"/>
      </w:pPr>
    </w:p>
    <w:p w14:paraId="47640ABA" w14:textId="09E35E75" w:rsidR="008B0929" w:rsidRDefault="008B0929" w:rsidP="008B0929">
      <w:pPr>
        <w:jc w:val="both"/>
        <w:rPr>
          <w:rFonts w:ascii="Arial" w:hAnsi="Arial" w:cs="Arial"/>
          <w:sz w:val="20"/>
          <w:szCs w:val="20"/>
        </w:rPr>
      </w:pPr>
      <w:r w:rsidRPr="008B0929">
        <w:rPr>
          <w:rFonts w:ascii="Arial" w:hAnsi="Arial" w:cs="Arial"/>
          <w:sz w:val="20"/>
          <w:szCs w:val="20"/>
        </w:rPr>
        <w:t xml:space="preserve">Dans le cadre de cette étude bibliographique, le revêtement par soudage laser (laser </w:t>
      </w:r>
      <w:proofErr w:type="spellStart"/>
      <w:r w:rsidRPr="008B0929">
        <w:rPr>
          <w:rFonts w:ascii="Arial" w:hAnsi="Arial" w:cs="Arial"/>
          <w:sz w:val="20"/>
          <w:szCs w:val="20"/>
        </w:rPr>
        <w:t>cladding</w:t>
      </w:r>
      <w:proofErr w:type="spellEnd"/>
      <w:r w:rsidRPr="008B0929">
        <w:rPr>
          <w:rFonts w:ascii="Arial" w:hAnsi="Arial" w:cs="Arial"/>
          <w:sz w:val="20"/>
          <w:szCs w:val="20"/>
        </w:rPr>
        <w:t xml:space="preserve">) </w:t>
      </w:r>
      <w:r w:rsidR="00AE71F0">
        <w:rPr>
          <w:rFonts w:ascii="Arial" w:hAnsi="Arial" w:cs="Arial"/>
          <w:sz w:val="20"/>
          <w:szCs w:val="20"/>
        </w:rPr>
        <w:t>a été</w:t>
      </w:r>
      <w:r w:rsidR="00AE71F0" w:rsidRPr="008B0929">
        <w:rPr>
          <w:rFonts w:ascii="Arial" w:hAnsi="Arial" w:cs="Arial"/>
          <w:sz w:val="20"/>
          <w:szCs w:val="20"/>
        </w:rPr>
        <w:t xml:space="preserve"> </w:t>
      </w:r>
      <w:r w:rsidRPr="008B0929">
        <w:rPr>
          <w:rFonts w:ascii="Arial" w:hAnsi="Arial" w:cs="Arial"/>
          <w:sz w:val="20"/>
          <w:szCs w:val="20"/>
        </w:rPr>
        <w:t>choisi afin de l'explorer parmi d'autres méthodes de revêtement</w:t>
      </w:r>
      <w:r w:rsidR="002731EA">
        <w:rPr>
          <w:rFonts w:ascii="Arial" w:hAnsi="Arial" w:cs="Arial"/>
          <w:sz w:val="20"/>
          <w:szCs w:val="20"/>
        </w:rPr>
        <w:t>s</w:t>
      </w:r>
      <w:r w:rsidRPr="008B0929">
        <w:rPr>
          <w:rFonts w:ascii="Arial" w:hAnsi="Arial" w:cs="Arial"/>
          <w:sz w:val="20"/>
          <w:szCs w:val="20"/>
        </w:rPr>
        <w:t>.</w:t>
      </w:r>
    </w:p>
    <w:p w14:paraId="68638B1E" w14:textId="77777777" w:rsidR="00AE266F" w:rsidRDefault="00AE266F" w:rsidP="008B0929">
      <w:pPr>
        <w:jc w:val="both"/>
        <w:rPr>
          <w:rFonts w:ascii="Arial" w:hAnsi="Arial" w:cs="Arial"/>
          <w:sz w:val="20"/>
          <w:szCs w:val="20"/>
        </w:rPr>
      </w:pPr>
    </w:p>
    <w:p w14:paraId="304C914B" w14:textId="77777777" w:rsidR="00AE266F" w:rsidRDefault="00AE266F" w:rsidP="008B0929">
      <w:pPr>
        <w:jc w:val="both"/>
        <w:rPr>
          <w:rFonts w:ascii="Arial" w:hAnsi="Arial" w:cs="Arial"/>
          <w:sz w:val="20"/>
          <w:szCs w:val="20"/>
        </w:rPr>
      </w:pPr>
    </w:p>
    <w:p w14:paraId="6DAD8DAD" w14:textId="77777777" w:rsidR="00395BA0" w:rsidRPr="006D1231" w:rsidRDefault="00395BA0" w:rsidP="00AE266F">
      <w:pPr>
        <w:pStyle w:val="Titre5"/>
        <w:rPr>
          <w:b/>
          <w:bCs w:val="0"/>
          <w:sz w:val="20"/>
          <w:szCs w:val="20"/>
        </w:rPr>
      </w:pPr>
      <w:bookmarkStart w:id="33" w:name="_Toc147493785"/>
      <w:bookmarkStart w:id="34" w:name="_Toc149653616"/>
      <w:r w:rsidRPr="006D1231">
        <w:rPr>
          <w:b/>
          <w:bCs w:val="0"/>
          <w:sz w:val="20"/>
          <w:szCs w:val="20"/>
        </w:rPr>
        <w:t xml:space="preserve">Revêtement par soudage laser (Laser </w:t>
      </w:r>
      <w:proofErr w:type="spellStart"/>
      <w:r w:rsidRPr="006D1231">
        <w:rPr>
          <w:b/>
          <w:bCs w:val="0"/>
          <w:sz w:val="20"/>
          <w:szCs w:val="20"/>
        </w:rPr>
        <w:t>cladding</w:t>
      </w:r>
      <w:proofErr w:type="spellEnd"/>
      <w:r w:rsidRPr="006D1231">
        <w:rPr>
          <w:b/>
          <w:bCs w:val="0"/>
          <w:sz w:val="20"/>
          <w:szCs w:val="20"/>
        </w:rPr>
        <w:t>)</w:t>
      </w:r>
      <w:bookmarkEnd w:id="33"/>
      <w:bookmarkEnd w:id="34"/>
    </w:p>
    <w:p w14:paraId="259F1C31" w14:textId="77777777" w:rsidR="00086EA3" w:rsidRPr="006D1231" w:rsidRDefault="00086EA3" w:rsidP="00FC6942">
      <w:pPr>
        <w:pStyle w:val="Titre6"/>
        <w:jc w:val="center"/>
        <w:rPr>
          <w:sz w:val="20"/>
          <w:szCs w:val="20"/>
        </w:rPr>
      </w:pPr>
      <w:bookmarkStart w:id="35" w:name="_Toc147493786"/>
      <w:bookmarkStart w:id="36" w:name="_Toc149653617"/>
      <w:r w:rsidRPr="006D1231">
        <w:rPr>
          <w:sz w:val="20"/>
          <w:szCs w:val="20"/>
        </w:rPr>
        <w:t xml:space="preserve">Principe du procédé de laser </w:t>
      </w:r>
      <w:proofErr w:type="spellStart"/>
      <w:r w:rsidRPr="006D1231">
        <w:rPr>
          <w:sz w:val="20"/>
          <w:szCs w:val="20"/>
        </w:rPr>
        <w:t>cladding</w:t>
      </w:r>
      <w:bookmarkEnd w:id="35"/>
      <w:bookmarkEnd w:id="36"/>
      <w:proofErr w:type="spellEnd"/>
    </w:p>
    <w:p w14:paraId="0FB9E0B1" w14:textId="77777777" w:rsidR="00AE266F" w:rsidRPr="00AE266F" w:rsidRDefault="00AE266F" w:rsidP="00AE266F">
      <w:pPr>
        <w:rPr>
          <w:lang w:eastAsia="fr-FR"/>
        </w:rPr>
      </w:pPr>
    </w:p>
    <w:p w14:paraId="61C8BB84" w14:textId="07C6830D" w:rsidR="00AE6D55" w:rsidRPr="00775A5A" w:rsidRDefault="00AE6D55" w:rsidP="00AE6D55">
      <w:pPr>
        <w:jc w:val="both"/>
        <w:rPr>
          <w:rFonts w:ascii="Arial" w:hAnsi="Arial" w:cs="Arial"/>
          <w:sz w:val="20"/>
          <w:szCs w:val="20"/>
        </w:rPr>
      </w:pPr>
      <w:r w:rsidRPr="00775A5A">
        <w:rPr>
          <w:rFonts w:ascii="Arial" w:hAnsi="Arial" w:cs="Arial"/>
          <w:sz w:val="20"/>
          <w:szCs w:val="20"/>
        </w:rPr>
        <w:t xml:space="preserve">Dans le procédé de revêtement par soudage laser, l'alliage d'apport sous forme de poudre est injecté dans le faisceau laser, projeté et soudé sur le substrat en une seule étape. Ce procédé utilise un faisceau laser pour fusionner complètement le matériau souhaité sur un substrat afin d'obtenir une meilleure résistance à l'usure ou de procéder à des réparations. Le bain de fusion est protégé de l'atmosphère par un gaz </w:t>
      </w:r>
      <w:r w:rsidR="004170BE">
        <w:rPr>
          <w:rFonts w:ascii="Arial" w:hAnsi="Arial" w:cs="Arial"/>
          <w:sz w:val="20"/>
          <w:szCs w:val="20"/>
        </w:rPr>
        <w:t>inerte</w:t>
      </w:r>
      <w:r w:rsidRPr="00775A5A">
        <w:rPr>
          <w:rFonts w:ascii="Arial" w:hAnsi="Arial" w:cs="Arial"/>
          <w:sz w:val="20"/>
          <w:szCs w:val="20"/>
        </w:rPr>
        <w:t xml:space="preserve"> pour empêcher l'oxydation et la contamination de la zone de soudage pendant le processus. Le gaz </w:t>
      </w:r>
      <w:r w:rsidR="004170BE">
        <w:rPr>
          <w:rFonts w:ascii="Arial" w:hAnsi="Arial" w:cs="Arial"/>
          <w:sz w:val="20"/>
          <w:szCs w:val="20"/>
        </w:rPr>
        <w:t>inerte</w:t>
      </w:r>
      <w:r w:rsidRPr="00775A5A">
        <w:rPr>
          <w:rFonts w:ascii="Arial" w:hAnsi="Arial" w:cs="Arial"/>
          <w:sz w:val="20"/>
          <w:szCs w:val="20"/>
        </w:rPr>
        <w:t xml:space="preserve"> est généralement de l'argon ou de l'hélium, ou une combinaison des deux. La vitesse de refroidissement rapide confère au revêtement une microstructure homogène et fine qui se caractérise par sa ténacité et sa dureté. Le spot du faisceau laser et l'apport de chaleur peuvent être mieux contrôlés qu'avec un arc électrique conventionnel. L'énergie est presque entièrement utilisée pour fusionner la poudre d'apport, laissant le moins de chaleur possible pour faire fondre la surface du substrat, ce qui réduit au minimum l'apport de chaleur, la zone affectée thermiquement et la dilution. Les lasers utilisés pour le revêtement sont principalement des lasers au CO</w:t>
      </w:r>
      <w:r w:rsidRPr="00914871">
        <w:rPr>
          <w:rFonts w:ascii="Arial" w:hAnsi="Arial" w:cs="Arial"/>
          <w:sz w:val="20"/>
          <w:szCs w:val="20"/>
          <w:vertAlign w:val="subscript"/>
        </w:rPr>
        <w:t>2</w:t>
      </w:r>
      <w:r w:rsidRPr="00775A5A">
        <w:rPr>
          <w:rFonts w:ascii="Arial" w:hAnsi="Arial" w:cs="Arial"/>
          <w:sz w:val="20"/>
          <w:szCs w:val="20"/>
        </w:rPr>
        <w:t xml:space="preserve"> et des lasers à semi-conducteurs, tels que les lasers à disque, les lasers à fibre et les lasers à diode. Les principaux paramètres du procédé de rechargement par laser sont la puissance du laser, le diamètre du faisceau, la vitesse de déplacement de la pièce, l'épaisseur de la couche de pré-poudre, le taux d'alimentation en poudre, l'angle de la buse et la distance de sécurité.</w:t>
      </w:r>
    </w:p>
    <w:p w14:paraId="6CCEB175" w14:textId="77777777" w:rsidR="00AE6D55" w:rsidRDefault="00AE6D55" w:rsidP="00AE6D55"/>
    <w:p w14:paraId="507AD508" w14:textId="77777777" w:rsidR="00AE6D55" w:rsidRDefault="00AE6D55" w:rsidP="00AE6D55">
      <w:pPr>
        <w:jc w:val="center"/>
      </w:pPr>
      <w:r>
        <w:rPr>
          <w:noProof/>
        </w:rPr>
        <w:drawing>
          <wp:inline distT="0" distB="0" distL="0" distR="0" wp14:anchorId="4E6BF3A7" wp14:editId="1E6F23EA">
            <wp:extent cx="4705350" cy="2156618"/>
            <wp:effectExtent l="0" t="0" r="0" b="0"/>
            <wp:docPr id="8" name="Image 8" descr="Une image contenant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diagramme&#10;&#10;Description générée automatiquement"/>
                    <pic:cNvPicPr/>
                  </pic:nvPicPr>
                  <pic:blipFill>
                    <a:blip r:embed="rId14">
                      <a:extLst>
                        <a:ext uri="{28A0092B-C50C-407E-A947-70E740481C1C}">
                          <a14:useLocalDpi xmlns:a14="http://schemas.microsoft.com/office/drawing/2010/main" val="0"/>
                        </a:ext>
                      </a:extLst>
                    </a:blip>
                    <a:stretch>
                      <a:fillRect/>
                    </a:stretch>
                  </pic:blipFill>
                  <pic:spPr>
                    <a:xfrm>
                      <a:off x="0" y="0"/>
                      <a:ext cx="4709590" cy="2158561"/>
                    </a:xfrm>
                    <a:prstGeom prst="rect">
                      <a:avLst/>
                    </a:prstGeom>
                  </pic:spPr>
                </pic:pic>
              </a:graphicData>
            </a:graphic>
          </wp:inline>
        </w:drawing>
      </w:r>
    </w:p>
    <w:p w14:paraId="50A3FFB6" w14:textId="274DE35D" w:rsidR="00AE6D55" w:rsidRDefault="00AE6D55" w:rsidP="00775A5A">
      <w:pPr>
        <w:pStyle w:val="Lgende"/>
        <w:jc w:val="center"/>
        <w:rPr>
          <w:color w:val="000000" w:themeColor="text1"/>
        </w:rPr>
      </w:pPr>
      <w:bookmarkStart w:id="37" w:name="_Ref149555176"/>
      <w:r w:rsidRPr="007C33B0">
        <w:rPr>
          <w:color w:val="auto"/>
        </w:rPr>
        <w:t xml:space="preserve">Figure </w:t>
      </w:r>
      <w:r w:rsidRPr="007C33B0">
        <w:rPr>
          <w:color w:val="auto"/>
        </w:rPr>
        <w:fldChar w:fldCharType="begin"/>
      </w:r>
      <w:r w:rsidRPr="007C33B0">
        <w:rPr>
          <w:color w:val="auto"/>
        </w:rPr>
        <w:instrText xml:space="preserve"> SEQ Figure \* ARABIC </w:instrText>
      </w:r>
      <w:r w:rsidRPr="007C33B0">
        <w:rPr>
          <w:color w:val="auto"/>
        </w:rPr>
        <w:fldChar w:fldCharType="separate"/>
      </w:r>
      <w:r w:rsidR="0005027F">
        <w:rPr>
          <w:noProof/>
          <w:color w:val="auto"/>
        </w:rPr>
        <w:t>2</w:t>
      </w:r>
      <w:r w:rsidRPr="007C33B0">
        <w:rPr>
          <w:color w:val="auto"/>
        </w:rPr>
        <w:fldChar w:fldCharType="end"/>
      </w:r>
      <w:bookmarkEnd w:id="37"/>
      <w:r w:rsidRPr="007C33B0">
        <w:rPr>
          <w:color w:val="auto"/>
        </w:rPr>
        <w:t xml:space="preserve"> : Schéma du système de poudre coaxial et du système de poudre prépositionné </w:t>
      </w:r>
      <w:r w:rsidRPr="00F671C4">
        <w:rPr>
          <w:color w:val="00B0F0"/>
        </w:rPr>
        <w:t>(Zhu, et al., 2021)</w:t>
      </w:r>
      <w:r w:rsidRPr="00DF6EBB">
        <w:rPr>
          <w:color w:val="000000" w:themeColor="text1"/>
        </w:rPr>
        <w:t>.</w:t>
      </w:r>
    </w:p>
    <w:p w14:paraId="45B96C23" w14:textId="77777777" w:rsidR="00775A5A" w:rsidRPr="00775A5A" w:rsidRDefault="00775A5A" w:rsidP="00775A5A"/>
    <w:p w14:paraId="3E95D218" w14:textId="77777777" w:rsidR="00AE6D55" w:rsidRPr="00775A5A" w:rsidRDefault="00AE6D55" w:rsidP="00AE6D55">
      <w:pPr>
        <w:jc w:val="both"/>
        <w:rPr>
          <w:rFonts w:ascii="Arial" w:hAnsi="Arial" w:cs="Arial"/>
          <w:sz w:val="20"/>
          <w:szCs w:val="20"/>
        </w:rPr>
      </w:pPr>
      <w:r w:rsidRPr="00775A5A">
        <w:rPr>
          <w:rFonts w:ascii="Arial" w:hAnsi="Arial" w:cs="Arial"/>
          <w:sz w:val="20"/>
          <w:szCs w:val="20"/>
        </w:rPr>
        <w:t>Le choix entre le revêtement par poudre et le revêtement par fil dépend des conditions spécifiques de chaque application. D'une manière générale, le revêtement par poudre offre un contrôle précis de l'alimentation et de la fusion du matériau, ce qui réduit le risque de porosité et d'autres défauts dans le revêtement. Cette technique permet également de traiter efficacement des pièces complexes, car la poudre est appliquée directement sur la surface cible. En revanche, ce procédé peut exiger une distance de travail précise entre la tête de traitement et la surface de la pièce, ce qui peut rendre difficile le revêtement de grandes surfaces. Sa capacité à couvrir des zones difficiles d'accès peut également être limitée. En ce qui concerne le revêtement par fil, cette technique est très efficace pour les surfaces planes et régulières, car elle utilise un fil continu de matériau plutôt que de la poudre. Elle peut également être utilisée pour ajouter du matériau à une pièce existante, plutôt que d'ajouter simplement un revêtement. Les inconvénients de cette technique sont que sa capacité à traiter des surfaces complexes ou à plusieurs niveaux peut être limitée. Elle peut également être plus susceptible de générer des défauts de fusion que les techniques de revêtement par poudre au laser.</w:t>
      </w:r>
    </w:p>
    <w:p w14:paraId="14A9A88E" w14:textId="77777777" w:rsidR="00AE6D55" w:rsidRDefault="00AE6D55" w:rsidP="00AE6D55"/>
    <w:p w14:paraId="4BB40E27" w14:textId="77777777" w:rsidR="00AE6D55" w:rsidRDefault="00AE6D55" w:rsidP="00AE6D55">
      <w:pPr>
        <w:jc w:val="center"/>
      </w:pPr>
      <w:r>
        <w:rPr>
          <w:noProof/>
        </w:rPr>
        <w:lastRenderedPageBreak/>
        <w:drawing>
          <wp:inline distT="0" distB="0" distL="0" distR="0" wp14:anchorId="28C17E1C" wp14:editId="220FB132">
            <wp:extent cx="2962275" cy="2311400"/>
            <wp:effectExtent l="0" t="0" r="9525" b="0"/>
            <wp:docPr id="1127268643" name="Image 1127268643" descr="Une image contenant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diagramme&#10;&#10;Description générée automatiquement"/>
                    <pic:cNvPicPr/>
                  </pic:nvPicPr>
                  <pic:blipFill rotWithShape="1">
                    <a:blip r:embed="rId15">
                      <a:extLst>
                        <a:ext uri="{28A0092B-C50C-407E-A947-70E740481C1C}">
                          <a14:useLocalDpi xmlns:a14="http://schemas.microsoft.com/office/drawing/2010/main" val="0"/>
                        </a:ext>
                      </a:extLst>
                    </a:blip>
                    <a:srcRect l="1" r="-8"/>
                    <a:stretch/>
                  </pic:blipFill>
                  <pic:spPr bwMode="auto">
                    <a:xfrm>
                      <a:off x="0" y="0"/>
                      <a:ext cx="2965646" cy="231403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4F0D8768" wp14:editId="55107C1E">
            <wp:extent cx="2811606" cy="2520000"/>
            <wp:effectExtent l="0" t="0" r="8255" b="0"/>
            <wp:docPr id="1035053790" name="Image 1" descr="Une image contenant texte, capture d’écran,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053790" name="Image 1" descr="Une image contenant texte, capture d’écran, diagramme&#10;&#10;Description générée automatiquement"/>
                    <pic:cNvPicPr/>
                  </pic:nvPicPr>
                  <pic:blipFill>
                    <a:blip r:embed="rId16">
                      <a:extLst>
                        <a:ext uri="{28A0092B-C50C-407E-A947-70E740481C1C}">
                          <a14:useLocalDpi xmlns:a14="http://schemas.microsoft.com/office/drawing/2010/main" val="0"/>
                        </a:ext>
                      </a:extLst>
                    </a:blip>
                    <a:stretch>
                      <a:fillRect/>
                    </a:stretch>
                  </pic:blipFill>
                  <pic:spPr>
                    <a:xfrm>
                      <a:off x="0" y="0"/>
                      <a:ext cx="2811606" cy="2520000"/>
                    </a:xfrm>
                    <a:prstGeom prst="rect">
                      <a:avLst/>
                    </a:prstGeom>
                  </pic:spPr>
                </pic:pic>
              </a:graphicData>
            </a:graphic>
          </wp:inline>
        </w:drawing>
      </w:r>
    </w:p>
    <w:p w14:paraId="558FBB58" w14:textId="336A95EA" w:rsidR="00AE6D55" w:rsidRPr="00BE399E" w:rsidRDefault="00AE6D55" w:rsidP="00817663">
      <w:pPr>
        <w:pStyle w:val="Lgende"/>
        <w:jc w:val="center"/>
        <w:rPr>
          <w:color w:val="auto"/>
          <w:sz w:val="20"/>
          <w:szCs w:val="20"/>
        </w:rPr>
      </w:pPr>
      <w:bookmarkStart w:id="38" w:name="_Ref149555188"/>
      <w:r w:rsidRPr="000C347B">
        <w:rPr>
          <w:color w:val="auto"/>
        </w:rPr>
        <w:t xml:space="preserve">Figure </w:t>
      </w:r>
      <w:r w:rsidRPr="000C347B">
        <w:fldChar w:fldCharType="begin"/>
      </w:r>
      <w:r w:rsidRPr="000C347B">
        <w:rPr>
          <w:color w:val="auto"/>
        </w:rPr>
        <w:instrText xml:space="preserve"> SEQ Figure \* ARABIC </w:instrText>
      </w:r>
      <w:r w:rsidRPr="000C347B">
        <w:fldChar w:fldCharType="separate"/>
      </w:r>
      <w:r w:rsidR="0005027F">
        <w:rPr>
          <w:noProof/>
          <w:color w:val="auto"/>
        </w:rPr>
        <w:t>3</w:t>
      </w:r>
      <w:r w:rsidRPr="000C347B">
        <w:fldChar w:fldCharType="end"/>
      </w:r>
      <w:bookmarkEnd w:id="38"/>
      <w:r w:rsidRPr="000C347B">
        <w:rPr>
          <w:color w:val="auto"/>
        </w:rPr>
        <w:t> : Schéma du système de poudre hors axe</w:t>
      </w:r>
      <w:r w:rsidRPr="007179DD">
        <w:rPr>
          <w:color w:val="0070C0"/>
        </w:rPr>
        <w:t xml:space="preserve"> </w:t>
      </w:r>
      <w:r w:rsidRPr="006A10CF">
        <w:rPr>
          <w:color w:val="00B0F0"/>
        </w:rPr>
        <w:t>(</w:t>
      </w:r>
      <w:proofErr w:type="spellStart"/>
      <w:r w:rsidRPr="006A10CF">
        <w:rPr>
          <w:color w:val="00B0F0"/>
        </w:rPr>
        <w:t>Guner</w:t>
      </w:r>
      <w:proofErr w:type="spellEnd"/>
      <w:r w:rsidRPr="006A10CF">
        <w:rPr>
          <w:color w:val="00B0F0"/>
        </w:rPr>
        <w:t>, et al., 2022</w:t>
      </w:r>
      <w:r>
        <w:rPr>
          <w:color w:val="00B0F0"/>
        </w:rPr>
        <w:t xml:space="preserve">). </w:t>
      </w:r>
      <w:r>
        <w:rPr>
          <w:color w:val="000000" w:themeColor="text1"/>
          <w:sz w:val="20"/>
          <w:szCs w:val="20"/>
        </w:rPr>
        <w:t xml:space="preserve">Schéma d'un revêtement laser par fil </w:t>
      </w:r>
      <w:r>
        <w:rPr>
          <w:color w:val="00B0F0"/>
          <w:sz w:val="20"/>
          <w:szCs w:val="20"/>
        </w:rPr>
        <w:t>(</w:t>
      </w:r>
      <w:proofErr w:type="spellStart"/>
      <w:r>
        <w:rPr>
          <w:color w:val="00B0F0"/>
          <w:sz w:val="20"/>
          <w:szCs w:val="20"/>
        </w:rPr>
        <w:t>Klocke</w:t>
      </w:r>
      <w:proofErr w:type="spellEnd"/>
      <w:r>
        <w:rPr>
          <w:color w:val="00B0F0"/>
          <w:sz w:val="20"/>
          <w:szCs w:val="20"/>
        </w:rPr>
        <w:t>, et al., 2012)</w:t>
      </w:r>
      <w:r>
        <w:rPr>
          <w:sz w:val="20"/>
          <w:szCs w:val="20"/>
        </w:rPr>
        <w:t>.</w:t>
      </w:r>
    </w:p>
    <w:p w14:paraId="0612FC42" w14:textId="77777777" w:rsidR="00AE6D55" w:rsidRDefault="00AE6D55" w:rsidP="00817663">
      <w:pPr>
        <w:jc w:val="center"/>
      </w:pPr>
    </w:p>
    <w:p w14:paraId="216428ED" w14:textId="3001564D" w:rsidR="00AE6D55" w:rsidRPr="00775A5A" w:rsidRDefault="00AE6D55" w:rsidP="00AE6D55">
      <w:pPr>
        <w:jc w:val="both"/>
        <w:rPr>
          <w:rFonts w:ascii="Arial" w:hAnsi="Arial" w:cs="Arial"/>
          <w:sz w:val="20"/>
          <w:szCs w:val="20"/>
        </w:rPr>
      </w:pPr>
      <w:r w:rsidRPr="00775A5A">
        <w:rPr>
          <w:rFonts w:ascii="Arial" w:hAnsi="Arial" w:cs="Arial"/>
          <w:sz w:val="20"/>
          <w:szCs w:val="20"/>
        </w:rPr>
        <w:t xml:space="preserve">Selon la méthode d'alimentation en poudre, il existe trois types de systèmes : le système de poudre coaxial </w:t>
      </w:r>
      <w:r w:rsidRPr="00775A5A">
        <w:rPr>
          <w:rFonts w:ascii="Arial" w:hAnsi="Arial" w:cs="Arial"/>
          <w:color w:val="00B0F0"/>
          <w:sz w:val="20"/>
          <w:szCs w:val="20"/>
        </w:rPr>
        <w:t>(Liu, et al., 2017)</w:t>
      </w:r>
      <w:r w:rsidRPr="00775A5A">
        <w:rPr>
          <w:rFonts w:ascii="Arial" w:hAnsi="Arial" w:cs="Arial"/>
          <w:sz w:val="20"/>
          <w:szCs w:val="20"/>
        </w:rPr>
        <w:t xml:space="preserve">, le système de poudre prépositionné </w:t>
      </w:r>
      <w:r w:rsidRPr="00775A5A">
        <w:rPr>
          <w:rFonts w:ascii="Arial" w:hAnsi="Arial" w:cs="Arial"/>
          <w:color w:val="00B0F0"/>
          <w:sz w:val="20"/>
          <w:szCs w:val="20"/>
        </w:rPr>
        <w:t>(</w:t>
      </w:r>
      <w:proofErr w:type="spellStart"/>
      <w:r w:rsidRPr="00775A5A">
        <w:rPr>
          <w:rFonts w:ascii="Arial" w:hAnsi="Arial" w:cs="Arial"/>
          <w:color w:val="00B0F0"/>
          <w:sz w:val="20"/>
          <w:szCs w:val="20"/>
        </w:rPr>
        <w:t>Farnia</w:t>
      </w:r>
      <w:proofErr w:type="spellEnd"/>
      <w:r w:rsidRPr="00775A5A">
        <w:rPr>
          <w:rFonts w:ascii="Arial" w:hAnsi="Arial" w:cs="Arial"/>
          <w:color w:val="00B0F0"/>
          <w:sz w:val="20"/>
          <w:szCs w:val="20"/>
        </w:rPr>
        <w:t xml:space="preserve">, et al., 2013) </w:t>
      </w:r>
      <w:r w:rsidRPr="00775A5A">
        <w:rPr>
          <w:rFonts w:ascii="Arial" w:hAnsi="Arial" w:cs="Arial"/>
          <w:sz w:val="20"/>
          <w:szCs w:val="20"/>
        </w:rPr>
        <w:t xml:space="preserve">et le système de poudre hors axe </w:t>
      </w:r>
      <w:r w:rsidRPr="00775A5A">
        <w:rPr>
          <w:rFonts w:ascii="Arial" w:hAnsi="Arial" w:cs="Arial"/>
          <w:color w:val="00B0F0"/>
          <w:sz w:val="20"/>
          <w:szCs w:val="20"/>
        </w:rPr>
        <w:t>(</w:t>
      </w:r>
      <w:proofErr w:type="spellStart"/>
      <w:r w:rsidRPr="00775A5A">
        <w:rPr>
          <w:rFonts w:ascii="Arial" w:hAnsi="Arial" w:cs="Arial"/>
          <w:color w:val="00B0F0"/>
          <w:sz w:val="20"/>
          <w:szCs w:val="20"/>
        </w:rPr>
        <w:t>Hofman</w:t>
      </w:r>
      <w:proofErr w:type="spellEnd"/>
      <w:r w:rsidRPr="00775A5A">
        <w:rPr>
          <w:rFonts w:ascii="Arial" w:hAnsi="Arial" w:cs="Arial"/>
          <w:color w:val="00B0F0"/>
          <w:sz w:val="20"/>
          <w:szCs w:val="20"/>
        </w:rPr>
        <w:t>, et al., 2011)</w:t>
      </w:r>
      <w:r w:rsidRPr="00775A5A">
        <w:rPr>
          <w:rFonts w:ascii="Arial" w:hAnsi="Arial" w:cs="Arial"/>
          <w:sz w:val="20"/>
          <w:szCs w:val="20"/>
        </w:rPr>
        <w:t xml:space="preserve">. Les méthodes de revêtement laser les plus couramment utilisées sont le système de poudre coaxiale et le système de poudre prépositionnée </w:t>
      </w:r>
      <w:r w:rsidRPr="00775A5A">
        <w:rPr>
          <w:rFonts w:ascii="Arial" w:hAnsi="Arial" w:cs="Arial"/>
          <w:color w:val="00B0F0"/>
          <w:sz w:val="20"/>
          <w:szCs w:val="20"/>
        </w:rPr>
        <w:t>(Zhu, et al., 2021)</w:t>
      </w:r>
      <w:r w:rsidRPr="00775A5A">
        <w:rPr>
          <w:rFonts w:ascii="Arial" w:hAnsi="Arial" w:cs="Arial"/>
          <w:color w:val="000000" w:themeColor="text1"/>
          <w:sz w:val="20"/>
          <w:szCs w:val="20"/>
        </w:rPr>
        <w:t>.</w:t>
      </w:r>
      <w:r w:rsidRPr="00775A5A">
        <w:rPr>
          <w:rFonts w:ascii="Arial" w:hAnsi="Arial" w:cs="Arial"/>
          <w:sz w:val="20"/>
          <w:szCs w:val="20"/>
        </w:rPr>
        <w:t xml:space="preserve"> La </w:t>
      </w:r>
      <w:r w:rsidRPr="00775A5A">
        <w:rPr>
          <w:rFonts w:ascii="Arial" w:hAnsi="Arial" w:cs="Arial"/>
          <w:sz w:val="20"/>
          <w:szCs w:val="20"/>
        </w:rPr>
        <w:fldChar w:fldCharType="begin"/>
      </w:r>
      <w:r w:rsidRPr="00775A5A">
        <w:rPr>
          <w:rFonts w:ascii="Arial" w:hAnsi="Arial" w:cs="Arial"/>
          <w:sz w:val="20"/>
          <w:szCs w:val="20"/>
        </w:rPr>
        <w:instrText xml:space="preserve"> REF _Ref149555176 \h </w:instrText>
      </w:r>
      <w:r w:rsidR="00775A5A" w:rsidRPr="00775A5A">
        <w:rPr>
          <w:rFonts w:ascii="Arial" w:hAnsi="Arial" w:cs="Arial"/>
          <w:sz w:val="20"/>
          <w:szCs w:val="20"/>
        </w:rPr>
        <w:instrText xml:space="preserve"> \* MERGEFORMAT </w:instrText>
      </w:r>
      <w:r w:rsidRPr="00775A5A">
        <w:rPr>
          <w:rFonts w:ascii="Arial" w:hAnsi="Arial" w:cs="Arial"/>
          <w:sz w:val="20"/>
          <w:szCs w:val="20"/>
        </w:rPr>
      </w:r>
      <w:r w:rsidRPr="00775A5A">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2</w:t>
      </w:r>
      <w:r w:rsidRPr="00775A5A">
        <w:rPr>
          <w:rFonts w:ascii="Arial" w:hAnsi="Arial" w:cs="Arial"/>
          <w:sz w:val="20"/>
          <w:szCs w:val="20"/>
        </w:rPr>
        <w:fldChar w:fldCharType="end"/>
      </w:r>
      <w:r w:rsidRPr="00775A5A">
        <w:rPr>
          <w:rFonts w:ascii="Arial" w:hAnsi="Arial" w:cs="Arial"/>
          <w:sz w:val="20"/>
          <w:szCs w:val="20"/>
        </w:rPr>
        <w:t xml:space="preserve"> présente un schéma du système de poudre coaxiale et du système de poudre prépositionnée. Pour le système de poudre coaxiale, le faisceau laser irradie le substrat pour former un bain de fusion liquide lorsque la poudre est éjectée de la buse d'alimentation en poudre par le gaz porteur. Après avoir interagi avec le laser, la poudre pénètre dans </w:t>
      </w:r>
      <w:r w:rsidR="00914871" w:rsidRPr="00775A5A">
        <w:rPr>
          <w:rFonts w:ascii="Arial" w:hAnsi="Arial" w:cs="Arial"/>
          <w:sz w:val="20"/>
          <w:szCs w:val="20"/>
        </w:rPr>
        <w:t xml:space="preserve">le </w:t>
      </w:r>
      <w:r w:rsidR="00914871">
        <w:rPr>
          <w:rFonts w:ascii="Arial" w:hAnsi="Arial" w:cs="Arial"/>
          <w:sz w:val="20"/>
          <w:szCs w:val="20"/>
        </w:rPr>
        <w:t>bain</w:t>
      </w:r>
      <w:r w:rsidR="00A925E0" w:rsidRPr="00775A5A">
        <w:rPr>
          <w:rFonts w:ascii="Arial" w:hAnsi="Arial" w:cs="Arial"/>
          <w:sz w:val="20"/>
          <w:szCs w:val="20"/>
        </w:rPr>
        <w:t xml:space="preserve"> </w:t>
      </w:r>
      <w:r w:rsidRPr="00775A5A">
        <w:rPr>
          <w:rFonts w:ascii="Arial" w:hAnsi="Arial" w:cs="Arial"/>
          <w:sz w:val="20"/>
          <w:szCs w:val="20"/>
        </w:rPr>
        <w:t xml:space="preserve">de fusion liquide et forme une couche de revêtement lorsque la buse d'alimentation en poudre se déplace de manière synchronisée avec le faisceau laser. Contrairement au système de poudre coaxiale, le matériau de revêtement est placé à l'avance sur le substrat dans le système de poudre prépositionnée. Ensuite, la poudre prépositionnée est fondue par un balayage au moyen d'un faisceau laser et le bain de fusion est rapidement refroidi pour former une couche de revêtement. Les éprouvettes de rechargement laser peuvent généralement être divisées en quatre parties : la zone de rechargement, la zone interfaciale, la zone affectée par la chaleur et le substrat </w:t>
      </w:r>
      <w:r w:rsidRPr="00775A5A">
        <w:rPr>
          <w:rFonts w:ascii="Arial" w:hAnsi="Arial" w:cs="Arial"/>
          <w:color w:val="00B0F0"/>
          <w:sz w:val="20"/>
          <w:szCs w:val="20"/>
        </w:rPr>
        <w:t>(Liu, et al., 2015)</w:t>
      </w:r>
      <w:r w:rsidRPr="00775A5A">
        <w:rPr>
          <w:rFonts w:ascii="Arial" w:hAnsi="Arial" w:cs="Arial"/>
          <w:sz w:val="20"/>
          <w:szCs w:val="20"/>
        </w:rPr>
        <w:t xml:space="preserve">. </w:t>
      </w:r>
    </w:p>
    <w:p w14:paraId="1A82C160" w14:textId="77777777" w:rsidR="00AE6D55" w:rsidRDefault="00AE6D55" w:rsidP="00AE6D55">
      <w:pPr>
        <w:jc w:val="both"/>
      </w:pPr>
    </w:p>
    <w:p w14:paraId="254138F9" w14:textId="23D93917" w:rsidR="00AE6D55" w:rsidRPr="00775A5A" w:rsidRDefault="00AE6D55" w:rsidP="00AE6D55">
      <w:pPr>
        <w:jc w:val="both"/>
        <w:rPr>
          <w:rFonts w:ascii="Arial" w:hAnsi="Arial" w:cs="Arial"/>
          <w:sz w:val="20"/>
          <w:szCs w:val="20"/>
        </w:rPr>
      </w:pPr>
      <w:r w:rsidRPr="00775A5A">
        <w:rPr>
          <w:rFonts w:ascii="Arial" w:hAnsi="Arial" w:cs="Arial"/>
          <w:sz w:val="20"/>
          <w:szCs w:val="20"/>
        </w:rPr>
        <w:t xml:space="preserve">Concernant l'alimentation en poudre hors axe, elle a été créée pour le revêtement de puits et d'autres géométries où l'approche de dépôt est unidirectionnelle. Sa principale caractéristique est que la poudre est alimentée par un système séparé de la buse principale. La </w:t>
      </w:r>
      <w:r w:rsidRPr="00775A5A">
        <w:rPr>
          <w:rFonts w:ascii="Arial" w:hAnsi="Arial" w:cs="Arial"/>
          <w:sz w:val="20"/>
          <w:szCs w:val="20"/>
        </w:rPr>
        <w:fldChar w:fldCharType="begin"/>
      </w:r>
      <w:r w:rsidRPr="00775A5A">
        <w:rPr>
          <w:rFonts w:ascii="Arial" w:hAnsi="Arial" w:cs="Arial"/>
          <w:sz w:val="20"/>
          <w:szCs w:val="20"/>
        </w:rPr>
        <w:instrText xml:space="preserve"> REF _Ref149555188 \h </w:instrText>
      </w:r>
      <w:r w:rsidR="00775A5A" w:rsidRPr="00775A5A">
        <w:rPr>
          <w:rFonts w:ascii="Arial" w:hAnsi="Arial" w:cs="Arial"/>
          <w:sz w:val="20"/>
          <w:szCs w:val="20"/>
        </w:rPr>
        <w:instrText xml:space="preserve"> \* MERGEFORMAT </w:instrText>
      </w:r>
      <w:r w:rsidRPr="00775A5A">
        <w:rPr>
          <w:rFonts w:ascii="Arial" w:hAnsi="Arial" w:cs="Arial"/>
          <w:sz w:val="20"/>
          <w:szCs w:val="20"/>
        </w:rPr>
      </w:r>
      <w:r w:rsidRPr="00775A5A">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3</w:t>
      </w:r>
      <w:r w:rsidRPr="00775A5A">
        <w:rPr>
          <w:rFonts w:ascii="Arial" w:hAnsi="Arial" w:cs="Arial"/>
          <w:sz w:val="20"/>
          <w:szCs w:val="20"/>
        </w:rPr>
        <w:fldChar w:fldCharType="end"/>
      </w:r>
      <w:r w:rsidRPr="00775A5A">
        <w:rPr>
          <w:rFonts w:ascii="Arial" w:hAnsi="Arial" w:cs="Arial"/>
          <w:sz w:val="20"/>
          <w:szCs w:val="20"/>
        </w:rPr>
        <w:t xml:space="preserve"> illustre un exemple de buse d'alimentation en poudre hors axe. Du point de vue des défauts de sa conception, il a été démontré que la couche déposée n'a une forme cohérente que dans une seule direction, en particulier lorsque la tête du laser se déplace le long d'une ligne droite ou lorsque le substrat tourne </w:t>
      </w:r>
      <w:r w:rsidRPr="00775A5A">
        <w:rPr>
          <w:rFonts w:ascii="Arial" w:hAnsi="Arial" w:cs="Arial"/>
          <w:color w:val="00B0F0"/>
          <w:sz w:val="20"/>
          <w:szCs w:val="20"/>
        </w:rPr>
        <w:t>(</w:t>
      </w:r>
      <w:proofErr w:type="spellStart"/>
      <w:r w:rsidRPr="00775A5A">
        <w:rPr>
          <w:rFonts w:ascii="Arial" w:hAnsi="Arial" w:cs="Arial"/>
          <w:color w:val="00B0F0"/>
          <w:sz w:val="20"/>
          <w:szCs w:val="20"/>
        </w:rPr>
        <w:t>Guner</w:t>
      </w:r>
      <w:proofErr w:type="spellEnd"/>
      <w:r w:rsidRPr="00775A5A">
        <w:rPr>
          <w:rFonts w:ascii="Arial" w:hAnsi="Arial" w:cs="Arial"/>
          <w:color w:val="00B0F0"/>
          <w:sz w:val="20"/>
          <w:szCs w:val="20"/>
        </w:rPr>
        <w:t>, et al., 2022)</w:t>
      </w:r>
      <w:r w:rsidRPr="00775A5A">
        <w:rPr>
          <w:rFonts w:ascii="Arial" w:hAnsi="Arial" w:cs="Arial"/>
          <w:sz w:val="20"/>
          <w:szCs w:val="20"/>
        </w:rPr>
        <w:t>. Par conséquent, ce système d'alimentation en poudre ne convient qu'aux applications 2D telles que la préparation de couches minces et aux composants axisymétriques en général. En outre, elles ont une efficacité de captage relativement faible.</w:t>
      </w:r>
    </w:p>
    <w:p w14:paraId="52336BAB" w14:textId="77777777" w:rsidR="00AE6D55" w:rsidRPr="00775A5A" w:rsidRDefault="00AE6D55" w:rsidP="00AE6D55">
      <w:pPr>
        <w:jc w:val="both"/>
        <w:rPr>
          <w:rFonts w:ascii="Arial" w:hAnsi="Arial" w:cs="Arial"/>
          <w:sz w:val="20"/>
          <w:szCs w:val="20"/>
        </w:rPr>
      </w:pPr>
    </w:p>
    <w:p w14:paraId="19B65657" w14:textId="48511738" w:rsidR="00AE6D55" w:rsidRPr="00775A5A" w:rsidRDefault="00AE6D55" w:rsidP="00AE6D55">
      <w:pPr>
        <w:jc w:val="both"/>
        <w:rPr>
          <w:rFonts w:ascii="Arial" w:hAnsi="Arial" w:cs="Arial"/>
          <w:sz w:val="20"/>
          <w:szCs w:val="20"/>
        </w:rPr>
      </w:pPr>
      <w:r w:rsidRPr="00775A5A">
        <w:rPr>
          <w:rFonts w:ascii="Arial" w:hAnsi="Arial" w:cs="Arial"/>
          <w:sz w:val="20"/>
          <w:szCs w:val="20"/>
        </w:rPr>
        <w:t xml:space="preserve">Concernant la méthode d'alimentation en fil </w:t>
      </w:r>
      <w:r w:rsidRPr="00775A5A">
        <w:rPr>
          <w:rFonts w:ascii="Arial" w:hAnsi="Arial" w:cs="Arial"/>
          <w:color w:val="00B0F0"/>
          <w:sz w:val="20"/>
          <w:szCs w:val="20"/>
        </w:rPr>
        <w:t>(Hung, et al., 2004)</w:t>
      </w:r>
      <w:r w:rsidRPr="00775A5A">
        <w:rPr>
          <w:rFonts w:ascii="Arial" w:hAnsi="Arial" w:cs="Arial"/>
          <w:sz w:val="20"/>
          <w:szCs w:val="20"/>
        </w:rPr>
        <w:t xml:space="preserve">, son principe est illustré à la </w:t>
      </w:r>
      <w:r w:rsidRPr="00775A5A">
        <w:rPr>
          <w:rFonts w:ascii="Arial" w:hAnsi="Arial" w:cs="Arial"/>
          <w:sz w:val="20"/>
          <w:szCs w:val="20"/>
        </w:rPr>
        <w:fldChar w:fldCharType="begin"/>
      </w:r>
      <w:r w:rsidRPr="00775A5A">
        <w:rPr>
          <w:rFonts w:ascii="Arial" w:hAnsi="Arial" w:cs="Arial"/>
          <w:sz w:val="20"/>
          <w:szCs w:val="20"/>
        </w:rPr>
        <w:instrText xml:space="preserve"> REF _Ref149555188 \h </w:instrText>
      </w:r>
      <w:r w:rsidR="00775A5A" w:rsidRPr="00775A5A">
        <w:rPr>
          <w:rFonts w:ascii="Arial" w:hAnsi="Arial" w:cs="Arial"/>
          <w:sz w:val="20"/>
          <w:szCs w:val="20"/>
        </w:rPr>
        <w:instrText xml:space="preserve"> \* MERGEFORMAT </w:instrText>
      </w:r>
      <w:r w:rsidRPr="00775A5A">
        <w:rPr>
          <w:rFonts w:ascii="Arial" w:hAnsi="Arial" w:cs="Arial"/>
          <w:sz w:val="20"/>
          <w:szCs w:val="20"/>
        </w:rPr>
      </w:r>
      <w:r w:rsidRPr="00775A5A">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3</w:t>
      </w:r>
      <w:r w:rsidRPr="00775A5A">
        <w:rPr>
          <w:rFonts w:ascii="Arial" w:hAnsi="Arial" w:cs="Arial"/>
          <w:sz w:val="20"/>
          <w:szCs w:val="20"/>
        </w:rPr>
        <w:fldChar w:fldCharType="end"/>
      </w:r>
      <w:r w:rsidRPr="00775A5A">
        <w:rPr>
          <w:rFonts w:ascii="Arial" w:hAnsi="Arial" w:cs="Arial"/>
          <w:sz w:val="20"/>
          <w:szCs w:val="20"/>
        </w:rPr>
        <w:t xml:space="preserve">. Pendant ce procédé, le laser provoque la fusion du matériau </w:t>
      </w:r>
      <w:proofErr w:type="spellStart"/>
      <w:r w:rsidR="00532448">
        <w:rPr>
          <w:rFonts w:ascii="Arial" w:hAnsi="Arial" w:cs="Arial"/>
          <w:sz w:val="20"/>
          <w:szCs w:val="20"/>
        </w:rPr>
        <w:t>à</w:t>
      </w:r>
      <w:proofErr w:type="spellEnd"/>
      <w:r w:rsidR="00A85DC3">
        <w:rPr>
          <w:rFonts w:ascii="Arial" w:hAnsi="Arial" w:cs="Arial"/>
          <w:sz w:val="20"/>
          <w:szCs w:val="20"/>
        </w:rPr>
        <w:t xml:space="preserve"> </w:t>
      </w:r>
      <w:proofErr w:type="spellStart"/>
      <w:r w:rsidR="00A85DC3">
        <w:rPr>
          <w:rFonts w:ascii="Arial" w:hAnsi="Arial" w:cs="Arial"/>
          <w:sz w:val="20"/>
          <w:szCs w:val="20"/>
        </w:rPr>
        <w:t>déposé</w:t>
      </w:r>
      <w:proofErr w:type="spellEnd"/>
      <w:r w:rsidR="00A85DC3" w:rsidRPr="00775A5A">
        <w:rPr>
          <w:rFonts w:ascii="Arial" w:hAnsi="Arial" w:cs="Arial"/>
          <w:sz w:val="20"/>
          <w:szCs w:val="20"/>
        </w:rPr>
        <w:t xml:space="preserve"> </w:t>
      </w:r>
      <w:r w:rsidRPr="00775A5A">
        <w:rPr>
          <w:rFonts w:ascii="Arial" w:hAnsi="Arial" w:cs="Arial"/>
          <w:sz w:val="20"/>
          <w:szCs w:val="20"/>
        </w:rPr>
        <w:t>en fil. La surface du substrat n'est que légèrement fondue pour obtenir une dilution minimale afin d'éviter un alliage involontaire entre le matériau de base et le matériau additif. La dilution minimale est l'un des principaux avantages par rapport aux autres procédés de dépôt</w:t>
      </w:r>
      <w:r w:rsidR="00045EC3">
        <w:rPr>
          <w:rFonts w:ascii="Arial" w:hAnsi="Arial" w:cs="Arial"/>
          <w:sz w:val="20"/>
          <w:szCs w:val="20"/>
        </w:rPr>
        <w:t>s</w:t>
      </w:r>
      <w:r w:rsidRPr="00775A5A">
        <w:rPr>
          <w:rFonts w:ascii="Arial" w:hAnsi="Arial" w:cs="Arial"/>
          <w:sz w:val="20"/>
          <w:szCs w:val="20"/>
        </w:rPr>
        <w:t xml:space="preserve"> </w:t>
      </w:r>
      <w:r w:rsidRPr="00775A5A">
        <w:rPr>
          <w:rFonts w:ascii="Arial" w:hAnsi="Arial" w:cs="Arial"/>
          <w:color w:val="00B0F0"/>
          <w:sz w:val="20"/>
          <w:szCs w:val="20"/>
        </w:rPr>
        <w:t>(</w:t>
      </w:r>
      <w:proofErr w:type="spellStart"/>
      <w:r w:rsidRPr="00775A5A">
        <w:rPr>
          <w:rFonts w:ascii="Arial" w:hAnsi="Arial" w:cs="Arial"/>
          <w:color w:val="00B0F0"/>
          <w:sz w:val="20"/>
          <w:szCs w:val="20"/>
        </w:rPr>
        <w:t>Klocke</w:t>
      </w:r>
      <w:proofErr w:type="spellEnd"/>
      <w:r w:rsidRPr="00775A5A">
        <w:rPr>
          <w:rFonts w:ascii="Arial" w:hAnsi="Arial" w:cs="Arial"/>
          <w:color w:val="00B0F0"/>
          <w:sz w:val="20"/>
          <w:szCs w:val="20"/>
        </w:rPr>
        <w:t>, et al., 2012)</w:t>
      </w:r>
      <w:r w:rsidRPr="00775A5A">
        <w:rPr>
          <w:rFonts w:ascii="Arial" w:hAnsi="Arial" w:cs="Arial"/>
          <w:sz w:val="20"/>
          <w:szCs w:val="20"/>
        </w:rPr>
        <w:t>.</w:t>
      </w:r>
    </w:p>
    <w:p w14:paraId="031B0B92" w14:textId="77777777" w:rsidR="00AE6D55" w:rsidRPr="00775A5A" w:rsidRDefault="00AE6D55" w:rsidP="00AE6D55">
      <w:pPr>
        <w:jc w:val="both"/>
        <w:rPr>
          <w:rFonts w:ascii="Arial" w:hAnsi="Arial" w:cs="Arial"/>
          <w:sz w:val="20"/>
          <w:szCs w:val="20"/>
        </w:rPr>
      </w:pPr>
    </w:p>
    <w:p w14:paraId="3F9789D9" w14:textId="039DF7D3" w:rsidR="00AE6D55" w:rsidRPr="00775A5A" w:rsidRDefault="00AE6D55" w:rsidP="00AE6D55">
      <w:pPr>
        <w:jc w:val="both"/>
        <w:rPr>
          <w:rFonts w:ascii="Arial" w:hAnsi="Arial" w:cs="Arial"/>
          <w:sz w:val="20"/>
          <w:szCs w:val="20"/>
        </w:rPr>
      </w:pPr>
      <w:r w:rsidRPr="00775A5A">
        <w:rPr>
          <w:rFonts w:ascii="Arial" w:hAnsi="Arial" w:cs="Arial"/>
          <w:sz w:val="20"/>
          <w:szCs w:val="20"/>
        </w:rPr>
        <w:t xml:space="preserve">Selon la manière dont la poudre et le gaz de protection sont distribués dans le système coaxial, les buses se divisent en deux catégories </w:t>
      </w:r>
      <w:r w:rsidRPr="00775A5A">
        <w:rPr>
          <w:rFonts w:ascii="Arial" w:hAnsi="Arial" w:cs="Arial"/>
          <w:color w:val="00B0F0"/>
          <w:sz w:val="20"/>
          <w:szCs w:val="20"/>
        </w:rPr>
        <w:t>(</w:t>
      </w:r>
      <w:proofErr w:type="spellStart"/>
      <w:r w:rsidRPr="00775A5A">
        <w:rPr>
          <w:rFonts w:ascii="Arial" w:hAnsi="Arial" w:cs="Arial"/>
          <w:color w:val="00B0F0"/>
          <w:sz w:val="20"/>
          <w:szCs w:val="20"/>
        </w:rPr>
        <w:t>Guner</w:t>
      </w:r>
      <w:proofErr w:type="spellEnd"/>
      <w:r w:rsidRPr="00775A5A">
        <w:rPr>
          <w:rFonts w:ascii="Arial" w:hAnsi="Arial" w:cs="Arial"/>
          <w:color w:val="00B0F0"/>
          <w:sz w:val="20"/>
          <w:szCs w:val="20"/>
        </w:rPr>
        <w:t xml:space="preserve">, et al., 2022) </w:t>
      </w:r>
      <w:r w:rsidRPr="00775A5A">
        <w:rPr>
          <w:rFonts w:ascii="Arial" w:hAnsi="Arial" w:cs="Arial"/>
          <w:sz w:val="20"/>
          <w:szCs w:val="20"/>
        </w:rPr>
        <w:t>: les buses continues et les buses discrètes. Les buses discrètes coaxiales ont été conçues comme une évolution des buses hors axe. Les buses coaxiales continues (</w:t>
      </w:r>
      <w:r w:rsidRPr="00775A5A">
        <w:rPr>
          <w:rFonts w:ascii="Arial" w:hAnsi="Arial" w:cs="Arial"/>
          <w:sz w:val="20"/>
          <w:szCs w:val="20"/>
        </w:rPr>
        <w:fldChar w:fldCharType="begin"/>
      </w:r>
      <w:r w:rsidRPr="00775A5A">
        <w:rPr>
          <w:rFonts w:ascii="Arial" w:hAnsi="Arial" w:cs="Arial"/>
          <w:sz w:val="20"/>
          <w:szCs w:val="20"/>
        </w:rPr>
        <w:instrText xml:space="preserve"> REF _Ref149555214 \h </w:instrText>
      </w:r>
      <w:r w:rsidR="00775A5A" w:rsidRPr="00775A5A">
        <w:rPr>
          <w:rFonts w:ascii="Arial" w:hAnsi="Arial" w:cs="Arial"/>
          <w:sz w:val="20"/>
          <w:szCs w:val="20"/>
        </w:rPr>
        <w:instrText xml:space="preserve"> \* MERGEFORMAT </w:instrText>
      </w:r>
      <w:r w:rsidRPr="00775A5A">
        <w:rPr>
          <w:rFonts w:ascii="Arial" w:hAnsi="Arial" w:cs="Arial"/>
          <w:sz w:val="20"/>
          <w:szCs w:val="20"/>
        </w:rPr>
      </w:r>
      <w:r w:rsidRPr="00775A5A">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4</w:t>
      </w:r>
      <w:r w:rsidRPr="00775A5A">
        <w:rPr>
          <w:rFonts w:ascii="Arial" w:hAnsi="Arial" w:cs="Arial"/>
          <w:sz w:val="20"/>
          <w:szCs w:val="20"/>
        </w:rPr>
        <w:fldChar w:fldCharType="end"/>
      </w:r>
      <w:r w:rsidRPr="00775A5A">
        <w:rPr>
          <w:rFonts w:ascii="Arial" w:hAnsi="Arial" w:cs="Arial"/>
          <w:sz w:val="20"/>
          <w:szCs w:val="20"/>
        </w:rPr>
        <w:t xml:space="preserve">) sont constituées de cônes coaxiaux espacés d'une valeur donnée et délimités par leurs sorties annulaires. L'écoulement de poudre enferme le faisceau laser dans une forme conique et le cône et le faisceau laser sont tous deux coaxiaux. Dans ce type de </w:t>
      </w:r>
      <w:r w:rsidRPr="00775A5A">
        <w:rPr>
          <w:rFonts w:ascii="Arial" w:hAnsi="Arial" w:cs="Arial"/>
          <w:sz w:val="20"/>
          <w:szCs w:val="20"/>
        </w:rPr>
        <w:lastRenderedPageBreak/>
        <w:t>buses, les particules de poudre (mélangées au gaz porteur) sont distribuées dans un canal annulaire conique qui entoure le faisceau laser. Ces systèmes sont dits continus car les particules de poudre coulent à travers tout l'espace annulaire.</w:t>
      </w:r>
    </w:p>
    <w:p w14:paraId="33903150" w14:textId="77777777" w:rsidR="00AE6D55" w:rsidRPr="00775A5A" w:rsidRDefault="00AE6D55" w:rsidP="00AE6D55">
      <w:pPr>
        <w:rPr>
          <w:rFonts w:ascii="Arial" w:hAnsi="Arial" w:cs="Arial"/>
          <w:sz w:val="20"/>
          <w:szCs w:val="20"/>
        </w:rPr>
      </w:pPr>
    </w:p>
    <w:p w14:paraId="3DC08E9F" w14:textId="5990BBF6" w:rsidR="00AE6D55" w:rsidRPr="00775A5A" w:rsidRDefault="00AE6D55" w:rsidP="00AE6D55">
      <w:pPr>
        <w:jc w:val="both"/>
        <w:rPr>
          <w:rFonts w:ascii="Arial" w:hAnsi="Arial" w:cs="Arial"/>
          <w:sz w:val="20"/>
          <w:szCs w:val="20"/>
        </w:rPr>
      </w:pPr>
      <w:r w:rsidRPr="00775A5A">
        <w:rPr>
          <w:rFonts w:ascii="Arial" w:hAnsi="Arial" w:cs="Arial"/>
          <w:sz w:val="20"/>
          <w:szCs w:val="20"/>
        </w:rPr>
        <w:t xml:space="preserve">L'un des principaux avantages des buses coaxiales continues est qu'elles peuvent améliorer l'efficacité de la buse car les angles du cône peuvent être modifiés pour ajuster la taille du faisceau laser dans la zone de dépôt </w:t>
      </w:r>
      <w:r w:rsidRPr="00775A5A">
        <w:rPr>
          <w:rFonts w:ascii="Arial" w:hAnsi="Arial" w:cs="Arial"/>
          <w:color w:val="00B0F0"/>
          <w:sz w:val="20"/>
          <w:szCs w:val="20"/>
        </w:rPr>
        <w:t>(Kumar, et al., 2021)</w:t>
      </w:r>
      <w:r w:rsidRPr="00775A5A">
        <w:rPr>
          <w:rFonts w:ascii="Arial" w:hAnsi="Arial" w:cs="Arial"/>
          <w:sz w:val="20"/>
          <w:szCs w:val="20"/>
        </w:rPr>
        <w:t xml:space="preserve">. Cependant, leur inclinaison est limitée en raison de l'action de la gravité sur le cône de poudre </w:t>
      </w:r>
      <w:r w:rsidRPr="00775A5A">
        <w:rPr>
          <w:rFonts w:ascii="Arial" w:hAnsi="Arial" w:cs="Arial"/>
          <w:color w:val="00B0F0"/>
          <w:sz w:val="20"/>
          <w:szCs w:val="20"/>
        </w:rPr>
        <w:t>(</w:t>
      </w:r>
      <w:r w:rsidRPr="00775A5A">
        <w:rPr>
          <w:rFonts w:ascii="Arial" w:hAnsi="Arial" w:cs="Arial"/>
          <w:noProof/>
          <w:color w:val="00B0F0"/>
          <w:sz w:val="20"/>
          <w:szCs w:val="20"/>
        </w:rPr>
        <w:t>Ramiro-Castro, et al., 2020)</w:t>
      </w:r>
      <w:r w:rsidRPr="00775A5A">
        <w:rPr>
          <w:rFonts w:ascii="Arial" w:hAnsi="Arial" w:cs="Arial"/>
          <w:sz w:val="20"/>
          <w:szCs w:val="20"/>
        </w:rPr>
        <w:t xml:space="preserve">. Les expériences suggèrent qu'avec un angle d'inclinaison maximal de 20°, cette buse peut fonctionner de manière satisfaisante </w:t>
      </w:r>
      <w:r w:rsidRPr="00775A5A">
        <w:rPr>
          <w:rFonts w:ascii="Arial" w:hAnsi="Arial" w:cs="Arial"/>
          <w:color w:val="00B0F0"/>
          <w:sz w:val="20"/>
          <w:szCs w:val="20"/>
        </w:rPr>
        <w:t>(</w:t>
      </w:r>
      <w:proofErr w:type="spellStart"/>
      <w:r w:rsidRPr="00775A5A">
        <w:rPr>
          <w:rFonts w:ascii="Arial" w:hAnsi="Arial" w:cs="Arial"/>
          <w:noProof/>
          <w:color w:val="00B0F0"/>
          <w:sz w:val="20"/>
          <w:szCs w:val="20"/>
        </w:rPr>
        <w:t>Cortina</w:t>
      </w:r>
      <w:proofErr w:type="spellEnd"/>
      <w:r w:rsidRPr="00775A5A">
        <w:rPr>
          <w:rFonts w:ascii="Arial" w:hAnsi="Arial" w:cs="Arial"/>
          <w:noProof/>
          <w:color w:val="00B0F0"/>
          <w:sz w:val="20"/>
          <w:szCs w:val="20"/>
        </w:rPr>
        <w:t>, et al., 2018)</w:t>
      </w:r>
      <w:r w:rsidRPr="00775A5A">
        <w:rPr>
          <w:rFonts w:ascii="Arial" w:hAnsi="Arial" w:cs="Arial"/>
          <w:sz w:val="20"/>
          <w:szCs w:val="20"/>
        </w:rPr>
        <w:t xml:space="preserve">. Un autre avantage de ces possibilités de réglage est qu'à la sortie de la buse, un écoulement uniforme et homogène de la poudre peut être assuré. Avec ce type de buse, il est possible de réaliser des couches d'une épaisseur comprise entre 10 et 200 µm, tandis que la zone de dilution est inférieure à 5 µm </w:t>
      </w:r>
      <w:r w:rsidRPr="00775A5A">
        <w:rPr>
          <w:rFonts w:ascii="Arial" w:hAnsi="Arial" w:cs="Arial"/>
          <w:color w:val="00B0F0"/>
          <w:sz w:val="20"/>
          <w:szCs w:val="20"/>
        </w:rPr>
        <w:t>(</w:t>
      </w:r>
      <w:proofErr w:type="spellStart"/>
      <w:r w:rsidRPr="00775A5A">
        <w:rPr>
          <w:rFonts w:ascii="Arial" w:hAnsi="Arial" w:cs="Arial"/>
          <w:noProof/>
          <w:color w:val="00B0F0"/>
          <w:sz w:val="20"/>
          <w:szCs w:val="20"/>
        </w:rPr>
        <w:t>Schopphoven</w:t>
      </w:r>
      <w:proofErr w:type="spellEnd"/>
      <w:r w:rsidRPr="00775A5A">
        <w:rPr>
          <w:rFonts w:ascii="Arial" w:hAnsi="Arial" w:cs="Arial"/>
          <w:noProof/>
          <w:color w:val="00B0F0"/>
          <w:sz w:val="20"/>
          <w:szCs w:val="20"/>
        </w:rPr>
        <w:t>, et al., 2016)</w:t>
      </w:r>
      <w:r w:rsidRPr="00775A5A">
        <w:rPr>
          <w:rFonts w:ascii="Arial" w:hAnsi="Arial" w:cs="Arial"/>
          <w:color w:val="00B0F0"/>
          <w:sz w:val="20"/>
          <w:szCs w:val="20"/>
        </w:rPr>
        <w:t xml:space="preserve"> </w:t>
      </w:r>
      <w:r w:rsidRPr="00775A5A">
        <w:rPr>
          <w:rFonts w:ascii="Arial" w:hAnsi="Arial" w:cs="Arial"/>
          <w:sz w:val="20"/>
          <w:szCs w:val="20"/>
        </w:rPr>
        <w:t xml:space="preserve">et que des valeurs minimales de porosité inférieures à 0,15 % peuvent être atteintes </w:t>
      </w:r>
      <w:r w:rsidRPr="00775A5A">
        <w:rPr>
          <w:rFonts w:ascii="Arial" w:hAnsi="Arial" w:cs="Arial"/>
          <w:color w:val="00B0F0"/>
          <w:sz w:val="20"/>
          <w:szCs w:val="20"/>
        </w:rPr>
        <w:t>(Li, et al., 2019)</w:t>
      </w:r>
      <w:r w:rsidRPr="00775A5A">
        <w:rPr>
          <w:rFonts w:ascii="Arial" w:hAnsi="Arial" w:cs="Arial"/>
          <w:sz w:val="20"/>
          <w:szCs w:val="20"/>
        </w:rPr>
        <w:t xml:space="preserve">. La conception des buses continues coaxiales pose un problème majeur : le gaz de protection interne risque d'éjecter la poudre hors du point de focalisation si les paramètres de dépôt ne sont pas optimisés pour chaque conception de buse spécifique </w:t>
      </w:r>
      <w:r w:rsidRPr="00775A5A">
        <w:rPr>
          <w:rFonts w:ascii="Arial" w:hAnsi="Arial" w:cs="Arial"/>
          <w:color w:val="00B0F0"/>
          <w:sz w:val="20"/>
          <w:szCs w:val="20"/>
        </w:rPr>
        <w:t>(Li, et al., 2015)</w:t>
      </w:r>
      <w:r w:rsidRPr="00775A5A">
        <w:rPr>
          <w:rFonts w:ascii="Arial" w:hAnsi="Arial" w:cs="Arial"/>
          <w:sz w:val="20"/>
          <w:szCs w:val="20"/>
        </w:rPr>
        <w:t xml:space="preserve">. Différentes solutions ont été proposées dans la littérature pour résoudre ce problème. Une des solutions possibles consiste à modifier la géométrie interne de la buse en ajoutant quelques angles de sorte que l'écoulement de poudre suive des angles de trajectoire différents après avoir touché la surface de la buse. Cette modification de la géométrie de la paroi de la buse garantit que, lorsque les poudres touchent la surface de la buse, elles changent de direction d'écoulement. Suivant la position de l'extrémité de la buse, les buses continues coaxiales peuvent également être divisées en deux types de buse, vers l'intérieur et vers l'extérieur, comme le montre la </w:t>
      </w:r>
      <w:r w:rsidRPr="00775A5A">
        <w:rPr>
          <w:rFonts w:ascii="Arial" w:hAnsi="Arial" w:cs="Arial"/>
          <w:sz w:val="20"/>
          <w:szCs w:val="20"/>
        </w:rPr>
        <w:fldChar w:fldCharType="begin"/>
      </w:r>
      <w:r w:rsidRPr="00775A5A">
        <w:rPr>
          <w:rFonts w:ascii="Arial" w:hAnsi="Arial" w:cs="Arial"/>
          <w:sz w:val="20"/>
          <w:szCs w:val="20"/>
        </w:rPr>
        <w:instrText xml:space="preserve"> REF _Ref149555226 \h </w:instrText>
      </w:r>
      <w:r w:rsidR="00775A5A" w:rsidRPr="00775A5A">
        <w:rPr>
          <w:rFonts w:ascii="Arial" w:hAnsi="Arial" w:cs="Arial"/>
          <w:sz w:val="20"/>
          <w:szCs w:val="20"/>
        </w:rPr>
        <w:instrText xml:space="preserve"> \* MERGEFORMAT </w:instrText>
      </w:r>
      <w:r w:rsidRPr="00775A5A">
        <w:rPr>
          <w:rFonts w:ascii="Arial" w:hAnsi="Arial" w:cs="Arial"/>
          <w:sz w:val="20"/>
          <w:szCs w:val="20"/>
        </w:rPr>
      </w:r>
      <w:r w:rsidRPr="00775A5A">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5</w:t>
      </w:r>
      <w:r w:rsidRPr="00775A5A">
        <w:rPr>
          <w:rFonts w:ascii="Arial" w:hAnsi="Arial" w:cs="Arial"/>
          <w:sz w:val="20"/>
          <w:szCs w:val="20"/>
        </w:rPr>
        <w:fldChar w:fldCharType="end"/>
      </w:r>
      <w:r w:rsidRPr="00775A5A">
        <w:rPr>
          <w:rFonts w:ascii="Arial" w:hAnsi="Arial" w:cs="Arial"/>
          <w:sz w:val="20"/>
          <w:szCs w:val="20"/>
        </w:rPr>
        <w:t xml:space="preserve"> </w:t>
      </w:r>
      <w:r w:rsidRPr="00775A5A">
        <w:rPr>
          <w:rFonts w:ascii="Arial" w:hAnsi="Arial" w:cs="Arial"/>
          <w:color w:val="00B0F0"/>
          <w:sz w:val="20"/>
          <w:szCs w:val="20"/>
        </w:rPr>
        <w:t>(Lin, 2000)</w:t>
      </w:r>
      <w:r w:rsidRPr="00775A5A">
        <w:rPr>
          <w:rFonts w:ascii="Arial" w:hAnsi="Arial" w:cs="Arial"/>
          <w:sz w:val="20"/>
          <w:szCs w:val="20"/>
        </w:rPr>
        <w:t>. La conception vers l'intérieur est une conception de buse coaxiale continue et la conception vers l'extérieur est également connue sous le nom de buse de dépôt de matériau par laser à très grande vitesse.</w:t>
      </w:r>
    </w:p>
    <w:p w14:paraId="1F2C4B52" w14:textId="77777777" w:rsidR="00AE6D55" w:rsidRDefault="00AE6D55" w:rsidP="00AE6D55">
      <w:pPr>
        <w:jc w:val="both"/>
      </w:pPr>
    </w:p>
    <w:p w14:paraId="01524F4D" w14:textId="77777777" w:rsidR="00AE6D55" w:rsidRDefault="00AE6D55" w:rsidP="00AE6D55">
      <w:pPr>
        <w:jc w:val="center"/>
      </w:pPr>
      <w:r>
        <w:rPr>
          <w:noProof/>
        </w:rPr>
        <w:drawing>
          <wp:inline distT="0" distB="0" distL="0" distR="0" wp14:anchorId="747674D8" wp14:editId="7F6D7C86">
            <wp:extent cx="5760720" cy="1850390"/>
            <wp:effectExtent l="0" t="0" r="0" b="0"/>
            <wp:docPr id="1781397400" name="Image 1781397400" descr="Une image contenant texte, projec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texte, projecteur&#10;&#10;Description générée automatiquement"/>
                    <pic:cNvPicPr/>
                  </pic:nvPicPr>
                  <pic:blipFill>
                    <a:blip r:embed="rId17">
                      <a:extLst>
                        <a:ext uri="{28A0092B-C50C-407E-A947-70E740481C1C}">
                          <a14:useLocalDpi xmlns:a14="http://schemas.microsoft.com/office/drawing/2010/main" val="0"/>
                        </a:ext>
                      </a:extLst>
                    </a:blip>
                    <a:stretch>
                      <a:fillRect/>
                    </a:stretch>
                  </pic:blipFill>
                  <pic:spPr>
                    <a:xfrm>
                      <a:off x="0" y="0"/>
                      <a:ext cx="5760720" cy="1850390"/>
                    </a:xfrm>
                    <a:prstGeom prst="rect">
                      <a:avLst/>
                    </a:prstGeom>
                  </pic:spPr>
                </pic:pic>
              </a:graphicData>
            </a:graphic>
          </wp:inline>
        </w:drawing>
      </w:r>
    </w:p>
    <w:p w14:paraId="4DB8ED87" w14:textId="1CFBBCFE" w:rsidR="00AE6D55" w:rsidRDefault="00AE6D55" w:rsidP="00817663">
      <w:pPr>
        <w:pStyle w:val="Lgende"/>
        <w:jc w:val="center"/>
        <w:rPr>
          <w:color w:val="auto"/>
        </w:rPr>
      </w:pPr>
      <w:bookmarkStart w:id="39" w:name="_Ref149555214"/>
      <w:r w:rsidRPr="00A05A23">
        <w:rPr>
          <w:color w:val="auto"/>
        </w:rPr>
        <w:t xml:space="preserve">Figure </w:t>
      </w:r>
      <w:r w:rsidRPr="00A05A23">
        <w:rPr>
          <w:color w:val="auto"/>
        </w:rPr>
        <w:fldChar w:fldCharType="begin"/>
      </w:r>
      <w:r w:rsidRPr="00A05A23">
        <w:rPr>
          <w:color w:val="auto"/>
        </w:rPr>
        <w:instrText xml:space="preserve"> SEQ Figure \* ARABIC </w:instrText>
      </w:r>
      <w:r w:rsidRPr="00A05A23">
        <w:rPr>
          <w:color w:val="auto"/>
        </w:rPr>
        <w:fldChar w:fldCharType="separate"/>
      </w:r>
      <w:r w:rsidR="0005027F">
        <w:rPr>
          <w:noProof/>
          <w:color w:val="auto"/>
        </w:rPr>
        <w:t>4</w:t>
      </w:r>
      <w:r w:rsidRPr="00A05A23">
        <w:rPr>
          <w:color w:val="auto"/>
        </w:rPr>
        <w:fldChar w:fldCharType="end"/>
      </w:r>
      <w:bookmarkEnd w:id="39"/>
      <w:r w:rsidRPr="00A05A23">
        <w:rPr>
          <w:color w:val="auto"/>
        </w:rPr>
        <w:t> : Les deux types de buses coaxiales dépendent de la distribution de la poudre : (a) buse coaxiale continue et (b) buse coaxiale discrète</w:t>
      </w:r>
      <w:r>
        <w:rPr>
          <w:i w:val="0"/>
          <w:iCs w:val="0"/>
          <w:color w:val="auto"/>
          <w:sz w:val="22"/>
          <w:szCs w:val="22"/>
        </w:rPr>
        <w:t xml:space="preserve"> </w:t>
      </w:r>
      <w:r w:rsidRPr="006A10CF">
        <w:rPr>
          <w:color w:val="00B0F0"/>
        </w:rPr>
        <w:t>(</w:t>
      </w:r>
      <w:proofErr w:type="spellStart"/>
      <w:r w:rsidRPr="006A10CF">
        <w:rPr>
          <w:color w:val="00B0F0"/>
        </w:rPr>
        <w:t>Guner</w:t>
      </w:r>
      <w:proofErr w:type="spellEnd"/>
      <w:r w:rsidRPr="006A10CF">
        <w:rPr>
          <w:color w:val="00B0F0"/>
        </w:rPr>
        <w:t>, et al., 20</w:t>
      </w:r>
      <w:r w:rsidRPr="00A05A23">
        <w:rPr>
          <w:color w:val="00B0F0"/>
        </w:rPr>
        <w:t>2</w:t>
      </w:r>
      <w:r w:rsidRPr="006A10CF">
        <w:rPr>
          <w:color w:val="00B0F0"/>
        </w:rPr>
        <w:t>2</w:t>
      </w:r>
      <w:r w:rsidRPr="00A05A23">
        <w:rPr>
          <w:color w:val="00B0F0"/>
        </w:rPr>
        <w:t>)</w:t>
      </w:r>
      <w:r w:rsidRPr="00A05A23">
        <w:rPr>
          <w:color w:val="auto"/>
        </w:rPr>
        <w:t>.</w:t>
      </w:r>
    </w:p>
    <w:p w14:paraId="4A7D227E" w14:textId="26B68B2D" w:rsidR="00AE6D55" w:rsidRPr="00775A5A" w:rsidRDefault="00AE6D55" w:rsidP="00AE6D55">
      <w:pPr>
        <w:jc w:val="both"/>
        <w:rPr>
          <w:rFonts w:ascii="Arial" w:hAnsi="Arial" w:cs="Arial"/>
          <w:sz w:val="20"/>
          <w:szCs w:val="20"/>
        </w:rPr>
      </w:pPr>
      <w:r w:rsidRPr="00775A5A">
        <w:rPr>
          <w:rFonts w:ascii="Arial" w:hAnsi="Arial" w:cs="Arial"/>
          <w:sz w:val="20"/>
          <w:szCs w:val="20"/>
        </w:rPr>
        <w:t>Des buses coaxiales discrètes (</w:t>
      </w:r>
      <w:r w:rsidRPr="00775A5A">
        <w:rPr>
          <w:rFonts w:ascii="Arial" w:hAnsi="Arial" w:cs="Arial"/>
          <w:sz w:val="20"/>
          <w:szCs w:val="20"/>
        </w:rPr>
        <w:fldChar w:fldCharType="begin"/>
      </w:r>
      <w:r w:rsidRPr="00775A5A">
        <w:rPr>
          <w:rFonts w:ascii="Arial" w:hAnsi="Arial" w:cs="Arial"/>
          <w:sz w:val="20"/>
          <w:szCs w:val="20"/>
        </w:rPr>
        <w:instrText xml:space="preserve"> REF _Ref149555214 \h </w:instrText>
      </w:r>
      <w:r w:rsidR="00775A5A" w:rsidRPr="00775A5A">
        <w:rPr>
          <w:rFonts w:ascii="Arial" w:hAnsi="Arial" w:cs="Arial"/>
          <w:sz w:val="20"/>
          <w:szCs w:val="20"/>
        </w:rPr>
        <w:instrText xml:space="preserve"> \* MERGEFORMAT </w:instrText>
      </w:r>
      <w:r w:rsidRPr="00775A5A">
        <w:rPr>
          <w:rFonts w:ascii="Arial" w:hAnsi="Arial" w:cs="Arial"/>
          <w:sz w:val="20"/>
          <w:szCs w:val="20"/>
        </w:rPr>
      </w:r>
      <w:r w:rsidRPr="00775A5A">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4</w:t>
      </w:r>
      <w:r w:rsidRPr="00775A5A">
        <w:rPr>
          <w:rFonts w:ascii="Arial" w:hAnsi="Arial" w:cs="Arial"/>
          <w:sz w:val="20"/>
          <w:szCs w:val="20"/>
        </w:rPr>
        <w:fldChar w:fldCharType="end"/>
      </w:r>
      <w:r w:rsidRPr="00775A5A">
        <w:rPr>
          <w:rFonts w:ascii="Arial" w:hAnsi="Arial" w:cs="Arial"/>
          <w:sz w:val="20"/>
          <w:szCs w:val="20"/>
        </w:rPr>
        <w:t xml:space="preserve">) ont été conçues pour réaliser un dépôt multidirectionnel à un coût raisonnable. Leur fonctionnement est basé sur une série d'injecteurs discrets positionnés autour de l'axe de rotation de la buse, les poudres sont délivrées </w:t>
      </w:r>
      <w:proofErr w:type="spellStart"/>
      <w:r w:rsidRPr="00775A5A">
        <w:rPr>
          <w:rFonts w:ascii="Arial" w:hAnsi="Arial" w:cs="Arial"/>
          <w:sz w:val="20"/>
          <w:szCs w:val="20"/>
        </w:rPr>
        <w:t>coaxialement</w:t>
      </w:r>
      <w:proofErr w:type="spellEnd"/>
      <w:r w:rsidRPr="00775A5A">
        <w:rPr>
          <w:rFonts w:ascii="Arial" w:hAnsi="Arial" w:cs="Arial"/>
          <w:sz w:val="20"/>
          <w:szCs w:val="20"/>
        </w:rPr>
        <w:t xml:space="preserve"> au faisceau laser. Cette configuration génère un cône coaxial à l'axe du faisceau laser. Cette forme conique est spécifique aux configurations dans lesquelles trois jets de poudre distincts ou plus sont utilisés. La symétrie augmente avec le nombre de jets de poudre distincts. En général, trois ou quatre injecteurs sont utilisés, chacun d'entre eux ayant son propre contrôle du flux de poudre. En outre, les buses coaxiales discrètes peuvent être inclinées jusqu'à 180º, ce qui permet d'obtenir un dépôt multiaxial </w:t>
      </w:r>
      <w:r w:rsidRPr="00775A5A">
        <w:rPr>
          <w:rFonts w:ascii="Arial" w:hAnsi="Arial" w:cs="Arial"/>
          <w:color w:val="00B0F0"/>
          <w:sz w:val="20"/>
          <w:szCs w:val="20"/>
        </w:rPr>
        <w:t>(</w:t>
      </w:r>
      <w:proofErr w:type="spellStart"/>
      <w:r w:rsidRPr="00775A5A">
        <w:rPr>
          <w:rFonts w:ascii="Arial" w:hAnsi="Arial" w:cs="Arial"/>
          <w:noProof/>
          <w:color w:val="00B0F0"/>
          <w:sz w:val="20"/>
          <w:szCs w:val="20"/>
        </w:rPr>
        <w:t>Cortina</w:t>
      </w:r>
      <w:proofErr w:type="spellEnd"/>
      <w:r w:rsidRPr="00775A5A">
        <w:rPr>
          <w:rFonts w:ascii="Arial" w:hAnsi="Arial" w:cs="Arial"/>
          <w:noProof/>
          <w:color w:val="00B0F0"/>
          <w:sz w:val="20"/>
          <w:szCs w:val="20"/>
        </w:rPr>
        <w:t>, et al., 2018)</w:t>
      </w:r>
      <w:r w:rsidRPr="00775A5A">
        <w:rPr>
          <w:rFonts w:ascii="Arial" w:hAnsi="Arial" w:cs="Arial"/>
          <w:sz w:val="20"/>
          <w:szCs w:val="20"/>
        </w:rPr>
        <w:t>. Le principal inconvénient de cette conception de buse est que le flux de poudre n'est pas uniforme en raison de ses principes de fonctionnement.</w:t>
      </w:r>
    </w:p>
    <w:p w14:paraId="3DA127E5" w14:textId="7697DBB0" w:rsidR="00AE6D55" w:rsidRPr="00775A5A" w:rsidRDefault="00AE6D55" w:rsidP="00AE6D55">
      <w:pPr>
        <w:jc w:val="both"/>
        <w:rPr>
          <w:rFonts w:ascii="Arial" w:hAnsi="Arial" w:cs="Arial"/>
          <w:sz w:val="20"/>
          <w:szCs w:val="20"/>
        </w:rPr>
      </w:pPr>
      <w:r w:rsidRPr="00775A5A">
        <w:rPr>
          <w:rFonts w:ascii="Arial" w:hAnsi="Arial" w:cs="Arial"/>
          <w:sz w:val="20"/>
          <w:szCs w:val="20"/>
        </w:rPr>
        <w:t xml:space="preserve">Une comparaison des conceptions de buses coaxiales continue et discrète a montré que les buses continues ont de meilleures performances. Plus concrètement, </w:t>
      </w:r>
      <w:r w:rsidRPr="00775A5A">
        <w:rPr>
          <w:rFonts w:ascii="Arial" w:hAnsi="Arial" w:cs="Arial"/>
          <w:color w:val="00B0F0"/>
          <w:sz w:val="20"/>
          <w:szCs w:val="20"/>
        </w:rPr>
        <w:t xml:space="preserve">Zhong, et al., 2017 </w:t>
      </w:r>
      <w:r w:rsidRPr="00775A5A">
        <w:rPr>
          <w:rFonts w:ascii="Arial" w:hAnsi="Arial" w:cs="Arial"/>
          <w:sz w:val="20"/>
          <w:szCs w:val="20"/>
        </w:rPr>
        <w:t>ont effectué une analyse comparative de leurs performances lorsqu'elles sont utilisées pour fabriquer des composants en Inconel 718. Ils ont observé que les buses coaxiales continues permettaient de générer des pistes d'une hauteur supérieure de 18 %, un taux de dépôt plus élevé et une vitesse de poudre de 8 m/s.</w:t>
      </w:r>
    </w:p>
    <w:p w14:paraId="6A845A26" w14:textId="77777777" w:rsidR="00AE6D55" w:rsidRDefault="00AE6D55" w:rsidP="00AE6D55">
      <w:pPr>
        <w:jc w:val="center"/>
      </w:pPr>
      <w:r>
        <w:rPr>
          <w:noProof/>
        </w:rPr>
        <w:lastRenderedPageBreak/>
        <w:drawing>
          <wp:inline distT="0" distB="0" distL="0" distR="0" wp14:anchorId="264F1CD6" wp14:editId="441216D5">
            <wp:extent cx="5760720" cy="2329815"/>
            <wp:effectExtent l="0" t="0" r="0" b="0"/>
            <wp:docPr id="848181716" name="Image 848181716" descr="Une image contenant texte, ustensiles de cuisine, passo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texte, ustensiles de cuisine, passoire&#10;&#10;Description générée automatiquement"/>
                    <pic:cNvPicPr/>
                  </pic:nvPicPr>
                  <pic:blipFill>
                    <a:blip r:embed="rId18">
                      <a:extLst>
                        <a:ext uri="{28A0092B-C50C-407E-A947-70E740481C1C}">
                          <a14:useLocalDpi xmlns:a14="http://schemas.microsoft.com/office/drawing/2010/main" val="0"/>
                        </a:ext>
                      </a:extLst>
                    </a:blip>
                    <a:stretch>
                      <a:fillRect/>
                    </a:stretch>
                  </pic:blipFill>
                  <pic:spPr>
                    <a:xfrm>
                      <a:off x="0" y="0"/>
                      <a:ext cx="5760720" cy="2329815"/>
                    </a:xfrm>
                    <a:prstGeom prst="rect">
                      <a:avLst/>
                    </a:prstGeom>
                  </pic:spPr>
                </pic:pic>
              </a:graphicData>
            </a:graphic>
          </wp:inline>
        </w:drawing>
      </w:r>
    </w:p>
    <w:p w14:paraId="72835B76" w14:textId="4EC2F90B" w:rsidR="00AE6D55" w:rsidRDefault="00AE6D55" w:rsidP="00AE6D55">
      <w:pPr>
        <w:pStyle w:val="Lgende"/>
        <w:jc w:val="center"/>
        <w:rPr>
          <w:color w:val="auto"/>
        </w:rPr>
      </w:pPr>
      <w:bookmarkStart w:id="40" w:name="_Ref149555226"/>
      <w:r w:rsidRPr="00E966F3">
        <w:rPr>
          <w:color w:val="auto"/>
        </w:rPr>
        <w:t xml:space="preserve">Figure </w:t>
      </w:r>
      <w:r w:rsidRPr="00E966F3">
        <w:rPr>
          <w:color w:val="auto"/>
        </w:rPr>
        <w:fldChar w:fldCharType="begin"/>
      </w:r>
      <w:r w:rsidRPr="00E966F3">
        <w:rPr>
          <w:color w:val="auto"/>
        </w:rPr>
        <w:instrText xml:space="preserve"> SEQ Figure \* ARABIC </w:instrText>
      </w:r>
      <w:r w:rsidRPr="00E966F3">
        <w:rPr>
          <w:color w:val="auto"/>
        </w:rPr>
        <w:fldChar w:fldCharType="separate"/>
      </w:r>
      <w:r w:rsidR="0005027F">
        <w:rPr>
          <w:noProof/>
          <w:color w:val="auto"/>
        </w:rPr>
        <w:t>5</w:t>
      </w:r>
      <w:r w:rsidRPr="00E966F3">
        <w:rPr>
          <w:color w:val="auto"/>
        </w:rPr>
        <w:fldChar w:fldCharType="end"/>
      </w:r>
      <w:bookmarkEnd w:id="40"/>
      <w:r w:rsidRPr="00E966F3">
        <w:rPr>
          <w:color w:val="auto"/>
        </w:rPr>
        <w:t xml:space="preserve"> : Conception des buses coaxiales en fonction de la position de l'extrémité de la buse : (a) vers l'intérieur et (b) vers l'extérieur </w:t>
      </w:r>
      <w:r>
        <w:rPr>
          <w:color w:val="00B0F0"/>
        </w:rPr>
        <w:t>(Lin, 2000)</w:t>
      </w:r>
      <w:r w:rsidRPr="00E966F3">
        <w:rPr>
          <w:color w:val="auto"/>
        </w:rPr>
        <w:t>.</w:t>
      </w:r>
    </w:p>
    <w:p w14:paraId="3458C125" w14:textId="44E14680" w:rsidR="00AE6D55" w:rsidRPr="00775A5A" w:rsidRDefault="00AE6D55" w:rsidP="00AE6D55">
      <w:pPr>
        <w:jc w:val="both"/>
        <w:rPr>
          <w:rFonts w:ascii="Arial" w:hAnsi="Arial" w:cs="Arial"/>
          <w:sz w:val="20"/>
          <w:szCs w:val="20"/>
        </w:rPr>
      </w:pPr>
      <w:r w:rsidRPr="00775A5A">
        <w:rPr>
          <w:rFonts w:ascii="Arial" w:hAnsi="Arial" w:cs="Arial"/>
          <w:sz w:val="20"/>
          <w:szCs w:val="20"/>
        </w:rPr>
        <w:t xml:space="preserve">Une synthèse générale des principales caractéristiques de la conception des buses est présentée dans le </w:t>
      </w:r>
      <w:r w:rsidRPr="00775A5A">
        <w:rPr>
          <w:rFonts w:ascii="Arial" w:hAnsi="Arial" w:cs="Arial"/>
          <w:sz w:val="20"/>
          <w:szCs w:val="20"/>
        </w:rPr>
        <w:fldChar w:fldCharType="begin"/>
      </w:r>
      <w:r w:rsidRPr="00775A5A">
        <w:rPr>
          <w:rFonts w:ascii="Arial" w:hAnsi="Arial" w:cs="Arial"/>
          <w:sz w:val="20"/>
          <w:szCs w:val="20"/>
        </w:rPr>
        <w:instrText xml:space="preserve"> REF _Ref149553746 \h </w:instrText>
      </w:r>
      <w:r w:rsidR="00775A5A" w:rsidRPr="00775A5A">
        <w:rPr>
          <w:rFonts w:ascii="Arial" w:hAnsi="Arial" w:cs="Arial"/>
          <w:sz w:val="20"/>
          <w:szCs w:val="20"/>
        </w:rPr>
        <w:instrText xml:space="preserve"> \* MERGEFORMAT </w:instrText>
      </w:r>
      <w:r w:rsidRPr="00775A5A">
        <w:rPr>
          <w:rFonts w:ascii="Arial" w:hAnsi="Arial" w:cs="Arial"/>
          <w:sz w:val="20"/>
          <w:szCs w:val="20"/>
        </w:rPr>
      </w:r>
      <w:r w:rsidRPr="00775A5A">
        <w:rPr>
          <w:rFonts w:ascii="Arial" w:hAnsi="Arial" w:cs="Arial"/>
          <w:sz w:val="20"/>
          <w:szCs w:val="20"/>
        </w:rPr>
        <w:fldChar w:fldCharType="separate"/>
      </w:r>
      <w:r w:rsidR="0005027F" w:rsidRPr="0005027F">
        <w:rPr>
          <w:rFonts w:ascii="Arial" w:hAnsi="Arial" w:cs="Arial"/>
          <w:sz w:val="20"/>
          <w:szCs w:val="20"/>
        </w:rPr>
        <w:t xml:space="preserve">Tableau </w:t>
      </w:r>
      <w:r w:rsidR="0005027F" w:rsidRPr="0005027F">
        <w:rPr>
          <w:rFonts w:ascii="Arial" w:hAnsi="Arial" w:cs="Arial"/>
          <w:noProof/>
          <w:sz w:val="20"/>
          <w:szCs w:val="20"/>
        </w:rPr>
        <w:t>2</w:t>
      </w:r>
      <w:r w:rsidRPr="00775A5A">
        <w:rPr>
          <w:rFonts w:ascii="Arial" w:hAnsi="Arial" w:cs="Arial"/>
          <w:sz w:val="20"/>
          <w:szCs w:val="20"/>
        </w:rPr>
        <w:fldChar w:fldCharType="end"/>
      </w:r>
      <w:r w:rsidRPr="00775A5A">
        <w:rPr>
          <w:rFonts w:ascii="Arial" w:hAnsi="Arial" w:cs="Arial"/>
          <w:sz w:val="20"/>
          <w:szCs w:val="20"/>
        </w:rPr>
        <w:t>, avec leurs avantages et leurs limites.</w:t>
      </w:r>
    </w:p>
    <w:p w14:paraId="4BF664E8" w14:textId="77777777" w:rsidR="00AE6D55" w:rsidRDefault="00AE6D55" w:rsidP="00AE6D55">
      <w:pPr>
        <w:jc w:val="both"/>
      </w:pPr>
    </w:p>
    <w:p w14:paraId="468A0886" w14:textId="77777777" w:rsidR="00AE6D55" w:rsidRDefault="00AE6D55" w:rsidP="00AE6D55">
      <w:pPr>
        <w:jc w:val="both"/>
      </w:pPr>
    </w:p>
    <w:p w14:paraId="3875DA44" w14:textId="7F804C96" w:rsidR="00AE6D55" w:rsidRPr="006E6555" w:rsidRDefault="00AE6D55" w:rsidP="00AE6D55">
      <w:pPr>
        <w:pStyle w:val="Lgende"/>
        <w:jc w:val="center"/>
        <w:rPr>
          <w:color w:val="auto"/>
        </w:rPr>
      </w:pPr>
      <w:bookmarkStart w:id="41" w:name="_Ref149553746"/>
      <w:r w:rsidRPr="003728AC">
        <w:rPr>
          <w:color w:val="auto"/>
        </w:rPr>
        <w:t xml:space="preserve">Tableau </w:t>
      </w:r>
      <w:r w:rsidRPr="003728AC">
        <w:rPr>
          <w:color w:val="auto"/>
        </w:rPr>
        <w:fldChar w:fldCharType="begin"/>
      </w:r>
      <w:r w:rsidRPr="003728AC">
        <w:rPr>
          <w:color w:val="auto"/>
        </w:rPr>
        <w:instrText xml:space="preserve"> SEQ Tableau \* ARABIC </w:instrText>
      </w:r>
      <w:r w:rsidRPr="003728AC">
        <w:rPr>
          <w:color w:val="auto"/>
        </w:rPr>
        <w:fldChar w:fldCharType="separate"/>
      </w:r>
      <w:r w:rsidR="0005027F">
        <w:rPr>
          <w:noProof/>
          <w:color w:val="auto"/>
        </w:rPr>
        <w:t>2</w:t>
      </w:r>
      <w:r w:rsidRPr="003728AC">
        <w:rPr>
          <w:color w:val="auto"/>
        </w:rPr>
        <w:fldChar w:fldCharType="end"/>
      </w:r>
      <w:bookmarkEnd w:id="41"/>
      <w:r w:rsidRPr="003728AC">
        <w:rPr>
          <w:color w:val="auto"/>
        </w:rPr>
        <w:t> : Une synthèse générale des principales caractéristiques de la conception des buses avec leurs avantages et leurs limites.</w:t>
      </w:r>
    </w:p>
    <w:tbl>
      <w:tblPr>
        <w:tblStyle w:val="TableauGrille4-Accentuation6"/>
        <w:tblW w:w="9781" w:type="dxa"/>
        <w:jc w:val="center"/>
        <w:tblLayout w:type="fixed"/>
        <w:tblLook w:val="04A0" w:firstRow="1" w:lastRow="0" w:firstColumn="1" w:lastColumn="0" w:noHBand="0" w:noVBand="1"/>
      </w:tblPr>
      <w:tblGrid>
        <w:gridCol w:w="1413"/>
        <w:gridCol w:w="1134"/>
        <w:gridCol w:w="1281"/>
        <w:gridCol w:w="1554"/>
        <w:gridCol w:w="2475"/>
        <w:gridCol w:w="1924"/>
      </w:tblGrid>
      <w:tr w:rsidR="00AE6D55" w14:paraId="115D9779" w14:textId="7777777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3" w:type="dxa"/>
          </w:tcPr>
          <w:p w14:paraId="1C433786" w14:textId="77777777" w:rsidR="00AE6D55" w:rsidRDefault="00AE6D55">
            <w:r w:rsidRPr="001E5CB8">
              <w:t>Géométrie de la buse</w:t>
            </w:r>
          </w:p>
        </w:tc>
        <w:tc>
          <w:tcPr>
            <w:tcW w:w="1134" w:type="dxa"/>
          </w:tcPr>
          <w:p w14:paraId="59B5DAD5" w14:textId="77777777" w:rsidR="00AE6D55" w:rsidRDefault="00AE6D55">
            <w:pPr>
              <w:cnfStyle w:val="100000000000" w:firstRow="1" w:lastRow="0" w:firstColumn="0" w:lastColumn="0" w:oddVBand="0" w:evenVBand="0" w:oddHBand="0" w:evenHBand="0" w:firstRowFirstColumn="0" w:firstRowLastColumn="0" w:lastRowFirstColumn="0" w:lastRowLastColumn="0"/>
            </w:pPr>
            <w:r>
              <w:t>Type</w:t>
            </w:r>
          </w:p>
        </w:tc>
        <w:tc>
          <w:tcPr>
            <w:tcW w:w="1281" w:type="dxa"/>
          </w:tcPr>
          <w:p w14:paraId="3098FE56" w14:textId="77777777" w:rsidR="00AE6D55" w:rsidRDefault="00AE6D55">
            <w:pPr>
              <w:cnfStyle w:val="100000000000" w:firstRow="1" w:lastRow="0" w:firstColumn="0" w:lastColumn="0" w:oddVBand="0" w:evenVBand="0" w:oddHBand="0" w:evenHBand="0" w:firstRowFirstColumn="0" w:firstRowLastColumn="0" w:lastRowFirstColumn="0" w:lastRowLastColumn="0"/>
            </w:pPr>
            <w:r>
              <w:t>Type</w:t>
            </w:r>
          </w:p>
        </w:tc>
        <w:tc>
          <w:tcPr>
            <w:tcW w:w="1554" w:type="dxa"/>
          </w:tcPr>
          <w:p w14:paraId="786204BA" w14:textId="77777777" w:rsidR="00AE6D55" w:rsidRDefault="00AE6D55">
            <w:pPr>
              <w:cnfStyle w:val="100000000000" w:firstRow="1" w:lastRow="0" w:firstColumn="0" w:lastColumn="0" w:oddVBand="0" w:evenVBand="0" w:oddHBand="0" w:evenHBand="0" w:firstRowFirstColumn="0" w:firstRowLastColumn="0" w:lastRowFirstColumn="0" w:lastRowLastColumn="0"/>
            </w:pPr>
            <w:r w:rsidRPr="001E5CB8">
              <w:t>Caractéristiques</w:t>
            </w:r>
          </w:p>
        </w:tc>
        <w:tc>
          <w:tcPr>
            <w:tcW w:w="2475" w:type="dxa"/>
          </w:tcPr>
          <w:p w14:paraId="635C4B74" w14:textId="77777777" w:rsidR="00AE6D55" w:rsidRDefault="00AE6D55">
            <w:pPr>
              <w:cnfStyle w:val="100000000000" w:firstRow="1" w:lastRow="0" w:firstColumn="0" w:lastColumn="0" w:oddVBand="0" w:evenVBand="0" w:oddHBand="0" w:evenHBand="0" w:firstRowFirstColumn="0" w:firstRowLastColumn="0" w:lastRowFirstColumn="0" w:lastRowLastColumn="0"/>
            </w:pPr>
            <w:r w:rsidRPr="00F856F3">
              <w:t>Avantages</w:t>
            </w:r>
          </w:p>
        </w:tc>
        <w:tc>
          <w:tcPr>
            <w:tcW w:w="1924" w:type="dxa"/>
          </w:tcPr>
          <w:p w14:paraId="66C792F4" w14:textId="77777777" w:rsidR="00AE6D55" w:rsidRDefault="00AE6D55">
            <w:pPr>
              <w:cnfStyle w:val="100000000000" w:firstRow="1" w:lastRow="0" w:firstColumn="0" w:lastColumn="0" w:oddVBand="0" w:evenVBand="0" w:oddHBand="0" w:evenHBand="0" w:firstRowFirstColumn="0" w:firstRowLastColumn="0" w:lastRowFirstColumn="0" w:lastRowLastColumn="0"/>
            </w:pPr>
            <w:r w:rsidRPr="00F856F3">
              <w:t>Inconvénients</w:t>
            </w:r>
          </w:p>
        </w:tc>
      </w:tr>
      <w:tr w:rsidR="00AE6D55" w14:paraId="0DB73338"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3" w:type="dxa"/>
          </w:tcPr>
          <w:p w14:paraId="4E88C7F6" w14:textId="77777777" w:rsidR="00AE6D55" w:rsidRDefault="00AE6D55">
            <w:r w:rsidRPr="001E5CB8">
              <w:t>Hors axe</w:t>
            </w:r>
          </w:p>
        </w:tc>
        <w:tc>
          <w:tcPr>
            <w:tcW w:w="1134" w:type="dxa"/>
          </w:tcPr>
          <w:p w14:paraId="706BFB63" w14:textId="77777777" w:rsidR="00AE6D55" w:rsidRDefault="00AE6D55">
            <w:pPr>
              <w:cnfStyle w:val="000000100000" w:firstRow="0" w:lastRow="0" w:firstColumn="0" w:lastColumn="0" w:oddVBand="0" w:evenVBand="0" w:oddHBand="1" w:evenHBand="0" w:firstRowFirstColumn="0" w:firstRowLastColumn="0" w:lastRowFirstColumn="0" w:lastRowLastColumn="0"/>
            </w:pPr>
          </w:p>
        </w:tc>
        <w:tc>
          <w:tcPr>
            <w:tcW w:w="1281" w:type="dxa"/>
          </w:tcPr>
          <w:p w14:paraId="7997E8B1" w14:textId="77777777" w:rsidR="00AE6D55" w:rsidRDefault="00AE6D55">
            <w:pPr>
              <w:cnfStyle w:val="000000100000" w:firstRow="0" w:lastRow="0" w:firstColumn="0" w:lastColumn="0" w:oddVBand="0" w:evenVBand="0" w:oddHBand="1" w:evenHBand="0" w:firstRowFirstColumn="0" w:firstRowLastColumn="0" w:lastRowFirstColumn="0" w:lastRowLastColumn="0"/>
            </w:pPr>
          </w:p>
        </w:tc>
        <w:tc>
          <w:tcPr>
            <w:tcW w:w="1554" w:type="dxa"/>
          </w:tcPr>
          <w:p w14:paraId="53C6C583" w14:textId="77777777" w:rsidR="00AE6D55" w:rsidRDefault="00AE6D55">
            <w:pPr>
              <w:cnfStyle w:val="000000100000" w:firstRow="0" w:lastRow="0" w:firstColumn="0" w:lastColumn="0" w:oddVBand="0" w:evenVBand="0" w:oddHBand="1" w:evenHBand="0" w:firstRowFirstColumn="0" w:firstRowLastColumn="0" w:lastRowFirstColumn="0" w:lastRowLastColumn="0"/>
            </w:pPr>
            <w:r w:rsidRPr="00F856F3">
              <w:t>Système d'alimentation en poudre séparé</w:t>
            </w:r>
          </w:p>
        </w:tc>
        <w:tc>
          <w:tcPr>
            <w:tcW w:w="2475" w:type="dxa"/>
          </w:tcPr>
          <w:p w14:paraId="0B940C22" w14:textId="77777777" w:rsidR="00AE6D55" w:rsidRDefault="00AE6D55">
            <w:pPr>
              <w:cnfStyle w:val="000000100000" w:firstRow="0" w:lastRow="0" w:firstColumn="0" w:lastColumn="0" w:oddVBand="0" w:evenVBand="0" w:oddHBand="1" w:evenHBand="0" w:firstRowFirstColumn="0" w:firstRowLastColumn="0" w:lastRowFirstColumn="0" w:lastRowLastColumn="0"/>
            </w:pPr>
            <w:r>
              <w:t>-Taux de dépôt élevés</w:t>
            </w:r>
          </w:p>
          <w:p w14:paraId="49A22A26" w14:textId="77777777" w:rsidR="00AE6D55" w:rsidRDefault="00AE6D55">
            <w:pPr>
              <w:cnfStyle w:val="000000100000" w:firstRow="0" w:lastRow="0" w:firstColumn="0" w:lastColumn="0" w:oddVBand="0" w:evenVBand="0" w:oddHBand="1" w:evenHBand="0" w:firstRowFirstColumn="0" w:firstRowLastColumn="0" w:lastRowFirstColumn="0" w:lastRowLastColumn="0"/>
            </w:pPr>
            <w:r>
              <w:t>-Conception optimale pour le revêtement de pièces axisymétriques et pour le revêtement du diamètre extérieur de sections cylindriques</w:t>
            </w:r>
          </w:p>
        </w:tc>
        <w:tc>
          <w:tcPr>
            <w:tcW w:w="1924" w:type="dxa"/>
          </w:tcPr>
          <w:p w14:paraId="6D37DDAD" w14:textId="77777777" w:rsidR="00AE6D55" w:rsidRDefault="00AE6D55">
            <w:pPr>
              <w:cnfStyle w:val="000000100000" w:firstRow="0" w:lastRow="0" w:firstColumn="0" w:lastColumn="0" w:oddVBand="0" w:evenVBand="0" w:oddHBand="1" w:evenHBand="0" w:firstRowFirstColumn="0" w:firstRowLastColumn="0" w:lastRowFirstColumn="0" w:lastRowLastColumn="0"/>
            </w:pPr>
            <w:r>
              <w:t>-Cohérence de la forme dans une seule direction</w:t>
            </w:r>
          </w:p>
          <w:p w14:paraId="134028F1" w14:textId="77777777" w:rsidR="00AE6D55" w:rsidRDefault="00AE6D55">
            <w:pPr>
              <w:cnfStyle w:val="000000100000" w:firstRow="0" w:lastRow="0" w:firstColumn="0" w:lastColumn="0" w:oddVBand="0" w:evenVBand="0" w:oddHBand="1" w:evenHBand="0" w:firstRowFirstColumn="0" w:firstRowLastColumn="0" w:lastRowFirstColumn="0" w:lastRowLastColumn="0"/>
            </w:pPr>
            <w:r>
              <w:t>-Convient uniquement aux applications 2D</w:t>
            </w:r>
          </w:p>
          <w:p w14:paraId="1F6F5907" w14:textId="77777777" w:rsidR="00AE6D55" w:rsidRDefault="00AE6D55">
            <w:pPr>
              <w:cnfStyle w:val="000000100000" w:firstRow="0" w:lastRow="0" w:firstColumn="0" w:lastColumn="0" w:oddVBand="0" w:evenVBand="0" w:oddHBand="1" w:evenHBand="0" w:firstRowFirstColumn="0" w:firstRowLastColumn="0" w:lastRowFirstColumn="0" w:lastRowLastColumn="0"/>
            </w:pPr>
            <w:r>
              <w:t>-Faible efficacité</w:t>
            </w:r>
          </w:p>
        </w:tc>
      </w:tr>
      <w:tr w:rsidR="00AE6D55" w14:paraId="77C5101F" w14:textId="77777777">
        <w:trPr>
          <w:jc w:val="center"/>
        </w:trPr>
        <w:tc>
          <w:tcPr>
            <w:cnfStyle w:val="001000000000" w:firstRow="0" w:lastRow="0" w:firstColumn="1" w:lastColumn="0" w:oddVBand="0" w:evenVBand="0" w:oddHBand="0" w:evenHBand="0" w:firstRowFirstColumn="0" w:firstRowLastColumn="0" w:lastRowFirstColumn="0" w:lastRowLastColumn="0"/>
            <w:tcW w:w="1413" w:type="dxa"/>
          </w:tcPr>
          <w:p w14:paraId="48349E5F" w14:textId="77777777" w:rsidR="00AE6D55" w:rsidRDefault="00AE6D55">
            <w:r>
              <w:t>Coaxiale</w:t>
            </w:r>
          </w:p>
        </w:tc>
        <w:tc>
          <w:tcPr>
            <w:tcW w:w="1134" w:type="dxa"/>
          </w:tcPr>
          <w:p w14:paraId="25AC70BD" w14:textId="77777777" w:rsidR="00AE6D55" w:rsidRDefault="00AE6D55">
            <w:pPr>
              <w:cnfStyle w:val="000000000000" w:firstRow="0" w:lastRow="0" w:firstColumn="0" w:lastColumn="0" w:oddVBand="0" w:evenVBand="0" w:oddHBand="0" w:evenHBand="0" w:firstRowFirstColumn="0" w:firstRowLastColumn="0" w:lastRowFirstColumn="0" w:lastRowLastColumn="0"/>
            </w:pPr>
            <w:r w:rsidRPr="001E5CB8">
              <w:t>Continue</w:t>
            </w:r>
          </w:p>
        </w:tc>
        <w:tc>
          <w:tcPr>
            <w:tcW w:w="1281" w:type="dxa"/>
          </w:tcPr>
          <w:p w14:paraId="636DCE69" w14:textId="77777777" w:rsidR="00AE6D55" w:rsidRDefault="00AE6D55">
            <w:pPr>
              <w:cnfStyle w:val="000000000000" w:firstRow="0" w:lastRow="0" w:firstColumn="0" w:lastColumn="0" w:oddVBand="0" w:evenVBand="0" w:oddHBand="0" w:evenHBand="0" w:firstRowFirstColumn="0" w:firstRowLastColumn="0" w:lastRowFirstColumn="0" w:lastRowLastColumn="0"/>
            </w:pPr>
            <w:r w:rsidRPr="001E5CB8">
              <w:t>Général</w:t>
            </w:r>
          </w:p>
        </w:tc>
        <w:tc>
          <w:tcPr>
            <w:tcW w:w="1554" w:type="dxa"/>
          </w:tcPr>
          <w:p w14:paraId="0694847D" w14:textId="77777777" w:rsidR="00AE6D55" w:rsidRDefault="00AE6D55">
            <w:pPr>
              <w:cnfStyle w:val="000000000000" w:firstRow="0" w:lastRow="0" w:firstColumn="0" w:lastColumn="0" w:oddVBand="0" w:evenVBand="0" w:oddHBand="0" w:evenHBand="0" w:firstRowFirstColumn="0" w:firstRowLastColumn="0" w:lastRowFirstColumn="0" w:lastRowLastColumn="0"/>
            </w:pPr>
            <w:r w:rsidRPr="00F856F3">
              <w:t>Les poudres sont distribuées dans un canal annulaire conique qui entoure le faisceau laser</w:t>
            </w:r>
          </w:p>
        </w:tc>
        <w:tc>
          <w:tcPr>
            <w:tcW w:w="2475" w:type="dxa"/>
          </w:tcPr>
          <w:p w14:paraId="0AAB69EF" w14:textId="77777777" w:rsidR="00AE6D55" w:rsidRDefault="00AE6D55">
            <w:pPr>
              <w:cnfStyle w:val="000000000000" w:firstRow="0" w:lastRow="0" w:firstColumn="0" w:lastColumn="0" w:oddVBand="0" w:evenVBand="0" w:oddHBand="0" w:evenHBand="0" w:firstRowFirstColumn="0" w:firstRowLastColumn="0" w:lastRowFirstColumn="0" w:lastRowLastColumn="0"/>
            </w:pPr>
            <w:r>
              <w:t>-Les angles du cône peuvent être modifiés pour améliorer l'efficacité.</w:t>
            </w:r>
          </w:p>
          <w:p w14:paraId="6D0BA3FA" w14:textId="77777777" w:rsidR="00AE6D55" w:rsidRDefault="00AE6D55">
            <w:pPr>
              <w:cnfStyle w:val="000000000000" w:firstRow="0" w:lastRow="0" w:firstColumn="0" w:lastColumn="0" w:oddVBand="0" w:evenVBand="0" w:oddHBand="0" w:evenHBand="0" w:firstRowFirstColumn="0" w:firstRowLastColumn="0" w:lastRowFirstColumn="0" w:lastRowLastColumn="0"/>
            </w:pPr>
            <w:r>
              <w:t>-Un flux de poudre uniforme et homogène à la sortie</w:t>
            </w:r>
          </w:p>
        </w:tc>
        <w:tc>
          <w:tcPr>
            <w:tcW w:w="1924" w:type="dxa"/>
          </w:tcPr>
          <w:p w14:paraId="729EA9D3" w14:textId="77777777" w:rsidR="00AE6D55" w:rsidRDefault="00AE6D55">
            <w:pPr>
              <w:cnfStyle w:val="000000000000" w:firstRow="0" w:lastRow="0" w:firstColumn="0" w:lastColumn="0" w:oddVBand="0" w:evenVBand="0" w:oddHBand="0" w:evenHBand="0" w:firstRowFirstColumn="0" w:firstRowLastColumn="0" w:lastRowFirstColumn="0" w:lastRowLastColumn="0"/>
            </w:pPr>
            <w:r>
              <w:t>-Inclinaison limitée des angles du cône</w:t>
            </w:r>
          </w:p>
          <w:p w14:paraId="4BE5F52B" w14:textId="77777777" w:rsidR="00AE6D55" w:rsidRDefault="00AE6D55">
            <w:pPr>
              <w:cnfStyle w:val="000000000000" w:firstRow="0" w:lastRow="0" w:firstColumn="0" w:lastColumn="0" w:oddVBand="0" w:evenVBand="0" w:oddHBand="0" w:evenHBand="0" w:firstRowFirstColumn="0" w:firstRowLastColumn="0" w:lastRowFirstColumn="0" w:lastRowLastColumn="0"/>
            </w:pPr>
            <w:r>
              <w:t>-Le gaz de protection interne peut éjecter la poudre du point focal</w:t>
            </w:r>
          </w:p>
          <w:p w14:paraId="4FFB53A7" w14:textId="77777777" w:rsidR="00AE6D55" w:rsidRDefault="00AE6D55">
            <w:pPr>
              <w:cnfStyle w:val="000000000000" w:firstRow="0" w:lastRow="0" w:firstColumn="0" w:lastColumn="0" w:oddVBand="0" w:evenVBand="0" w:oddHBand="0" w:evenHBand="0" w:firstRowFirstColumn="0" w:firstRowLastColumn="0" w:lastRowFirstColumn="0" w:lastRowLastColumn="0"/>
            </w:pPr>
            <w:r>
              <w:t>-Bonne efficacité de captage</w:t>
            </w:r>
          </w:p>
        </w:tc>
      </w:tr>
      <w:tr w:rsidR="00AE6D55" w14:paraId="22D8FBDF"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3" w:type="dxa"/>
          </w:tcPr>
          <w:p w14:paraId="5E086906" w14:textId="77777777" w:rsidR="00AE6D55" w:rsidRDefault="00AE6D55"/>
        </w:tc>
        <w:tc>
          <w:tcPr>
            <w:tcW w:w="1134" w:type="dxa"/>
          </w:tcPr>
          <w:p w14:paraId="03B1FD73" w14:textId="77777777" w:rsidR="00AE6D55" w:rsidRDefault="00AE6D55">
            <w:pPr>
              <w:cnfStyle w:val="000000100000" w:firstRow="0" w:lastRow="0" w:firstColumn="0" w:lastColumn="0" w:oddVBand="0" w:evenVBand="0" w:oddHBand="1" w:evenHBand="0" w:firstRowFirstColumn="0" w:firstRowLastColumn="0" w:lastRowFirstColumn="0" w:lastRowLastColumn="0"/>
            </w:pPr>
          </w:p>
        </w:tc>
        <w:tc>
          <w:tcPr>
            <w:tcW w:w="1281" w:type="dxa"/>
          </w:tcPr>
          <w:p w14:paraId="5E54D854" w14:textId="77777777" w:rsidR="00AE6D55" w:rsidRDefault="00AE6D55">
            <w:pPr>
              <w:cnfStyle w:val="000000100000" w:firstRow="0" w:lastRow="0" w:firstColumn="0" w:lastColumn="0" w:oddVBand="0" w:evenVBand="0" w:oddHBand="1" w:evenHBand="0" w:firstRowFirstColumn="0" w:firstRowLastColumn="0" w:lastRowFirstColumn="0" w:lastRowLastColumn="0"/>
            </w:pPr>
            <w:r w:rsidRPr="001E5CB8">
              <w:t>Vers l'intérieur</w:t>
            </w:r>
          </w:p>
        </w:tc>
        <w:tc>
          <w:tcPr>
            <w:tcW w:w="1554" w:type="dxa"/>
          </w:tcPr>
          <w:p w14:paraId="77FBE727" w14:textId="77777777" w:rsidR="00AE6D55" w:rsidRDefault="00AE6D55">
            <w:pPr>
              <w:cnfStyle w:val="000000100000" w:firstRow="0" w:lastRow="0" w:firstColumn="0" w:lastColumn="0" w:oddVBand="0" w:evenVBand="0" w:oddHBand="1" w:evenHBand="0" w:firstRowFirstColumn="0" w:firstRowLastColumn="0" w:lastRowFirstColumn="0" w:lastRowLastColumn="0"/>
            </w:pPr>
            <w:r w:rsidRPr="00F856F3">
              <w:t xml:space="preserve">Le laser à diode et le cône de gaz de protection interne sont </w:t>
            </w:r>
            <w:r w:rsidRPr="00F856F3">
              <w:lastRenderedPageBreak/>
              <w:t>légèrement plus courts</w:t>
            </w:r>
          </w:p>
        </w:tc>
        <w:tc>
          <w:tcPr>
            <w:tcW w:w="2475" w:type="dxa"/>
          </w:tcPr>
          <w:p w14:paraId="15DFBECD" w14:textId="77777777" w:rsidR="00AE6D55" w:rsidRDefault="00AE6D55">
            <w:pPr>
              <w:cnfStyle w:val="000000100000" w:firstRow="0" w:lastRow="0" w:firstColumn="0" w:lastColumn="0" w:oddVBand="0" w:evenVBand="0" w:oddHBand="1" w:evenHBand="0" w:firstRowFirstColumn="0" w:firstRowLastColumn="0" w:lastRowFirstColumn="0" w:lastRowLastColumn="0"/>
            </w:pPr>
            <w:r>
              <w:lastRenderedPageBreak/>
              <w:t>-Garantie que les particules de poudre convergent vers le point focal</w:t>
            </w:r>
          </w:p>
          <w:p w14:paraId="43A78D39" w14:textId="77777777" w:rsidR="00AE6D55" w:rsidRDefault="00AE6D55">
            <w:pPr>
              <w:cnfStyle w:val="000000100000" w:firstRow="0" w:lastRow="0" w:firstColumn="0" w:lastColumn="0" w:oddVBand="0" w:evenVBand="0" w:oddHBand="1" w:evenHBand="0" w:firstRowFirstColumn="0" w:firstRowLastColumn="0" w:lastRowFirstColumn="0" w:lastRowLastColumn="0"/>
            </w:pPr>
            <w:r>
              <w:lastRenderedPageBreak/>
              <w:t>-L'effet d'éjection du gaz de protection est réduit.</w:t>
            </w:r>
          </w:p>
        </w:tc>
        <w:tc>
          <w:tcPr>
            <w:tcW w:w="1924" w:type="dxa"/>
          </w:tcPr>
          <w:p w14:paraId="0DE199E1" w14:textId="77777777" w:rsidR="00AE6D55" w:rsidRDefault="00AE6D55">
            <w:pPr>
              <w:cnfStyle w:val="000000100000" w:firstRow="0" w:lastRow="0" w:firstColumn="0" w:lastColumn="0" w:oddVBand="0" w:evenVBand="0" w:oddHBand="1" w:evenHBand="0" w:firstRowFirstColumn="0" w:firstRowLastColumn="0" w:lastRowFirstColumn="0" w:lastRowLastColumn="0"/>
            </w:pPr>
            <w:r w:rsidRPr="00F61C06">
              <w:lastRenderedPageBreak/>
              <w:t>Moins productif que d'autres solutions</w:t>
            </w:r>
          </w:p>
        </w:tc>
      </w:tr>
      <w:tr w:rsidR="00AE6D55" w14:paraId="51B72F1F" w14:textId="77777777">
        <w:trPr>
          <w:jc w:val="center"/>
        </w:trPr>
        <w:tc>
          <w:tcPr>
            <w:cnfStyle w:val="001000000000" w:firstRow="0" w:lastRow="0" w:firstColumn="1" w:lastColumn="0" w:oddVBand="0" w:evenVBand="0" w:oddHBand="0" w:evenHBand="0" w:firstRowFirstColumn="0" w:firstRowLastColumn="0" w:lastRowFirstColumn="0" w:lastRowLastColumn="0"/>
            <w:tcW w:w="1413" w:type="dxa"/>
          </w:tcPr>
          <w:p w14:paraId="79435726" w14:textId="77777777" w:rsidR="00AE6D55" w:rsidRDefault="00AE6D55"/>
        </w:tc>
        <w:tc>
          <w:tcPr>
            <w:tcW w:w="1134" w:type="dxa"/>
          </w:tcPr>
          <w:p w14:paraId="27735567" w14:textId="77777777" w:rsidR="00AE6D55" w:rsidRDefault="00AE6D55">
            <w:pPr>
              <w:cnfStyle w:val="000000000000" w:firstRow="0" w:lastRow="0" w:firstColumn="0" w:lastColumn="0" w:oddVBand="0" w:evenVBand="0" w:oddHBand="0" w:evenHBand="0" w:firstRowFirstColumn="0" w:firstRowLastColumn="0" w:lastRowFirstColumn="0" w:lastRowLastColumn="0"/>
            </w:pPr>
          </w:p>
        </w:tc>
        <w:tc>
          <w:tcPr>
            <w:tcW w:w="1281" w:type="dxa"/>
          </w:tcPr>
          <w:p w14:paraId="0EA008FE" w14:textId="77777777" w:rsidR="00AE6D55" w:rsidRDefault="00AE6D55">
            <w:pPr>
              <w:cnfStyle w:val="000000000000" w:firstRow="0" w:lastRow="0" w:firstColumn="0" w:lastColumn="0" w:oddVBand="0" w:evenVBand="0" w:oddHBand="0" w:evenHBand="0" w:firstRowFirstColumn="0" w:firstRowLastColumn="0" w:lastRowFirstColumn="0" w:lastRowLastColumn="0"/>
            </w:pPr>
            <w:r w:rsidRPr="001E5CB8">
              <w:t>Vers l'</w:t>
            </w:r>
            <w:r>
              <w:t>extérieur</w:t>
            </w:r>
          </w:p>
        </w:tc>
        <w:tc>
          <w:tcPr>
            <w:tcW w:w="1554" w:type="dxa"/>
          </w:tcPr>
          <w:p w14:paraId="2C85B112" w14:textId="77777777" w:rsidR="00AE6D55" w:rsidRDefault="00AE6D55">
            <w:pPr>
              <w:cnfStyle w:val="000000000000" w:firstRow="0" w:lastRow="0" w:firstColumn="0" w:lastColumn="0" w:oddVBand="0" w:evenVBand="0" w:oddHBand="0" w:evenHBand="0" w:firstRowFirstColumn="0" w:firstRowLastColumn="0" w:lastRowFirstColumn="0" w:lastRowLastColumn="0"/>
            </w:pPr>
            <w:r w:rsidRPr="00F856F3">
              <w:t>La poudre est fondue au-dessus du substrat et délivrée à l'état liquide</w:t>
            </w:r>
          </w:p>
        </w:tc>
        <w:tc>
          <w:tcPr>
            <w:tcW w:w="2475" w:type="dxa"/>
          </w:tcPr>
          <w:p w14:paraId="1FE6CD3E" w14:textId="77777777" w:rsidR="00AE6D55" w:rsidRDefault="00AE6D55">
            <w:pPr>
              <w:cnfStyle w:val="000000000000" w:firstRow="0" w:lastRow="0" w:firstColumn="0" w:lastColumn="0" w:oddVBand="0" w:evenVBand="0" w:oddHBand="0" w:evenHBand="0" w:firstRowFirstColumn="0" w:firstRowLastColumn="0" w:lastRowFirstColumn="0" w:lastRowLastColumn="0"/>
            </w:pPr>
            <w:r>
              <w:t>-Des vitesses d'alimentation plus élevées sont envisageables</w:t>
            </w:r>
          </w:p>
          <w:p w14:paraId="745C84DC" w14:textId="77777777" w:rsidR="00AE6D55" w:rsidRDefault="00AE6D55">
            <w:pPr>
              <w:cnfStyle w:val="000000000000" w:firstRow="0" w:lastRow="0" w:firstColumn="0" w:lastColumn="0" w:oddVBand="0" w:evenVBand="0" w:oddHBand="0" w:evenHBand="0" w:firstRowFirstColumn="0" w:firstRowLastColumn="0" w:lastRowFirstColumn="0" w:lastRowLastColumn="0"/>
            </w:pPr>
            <w:r>
              <w:t>-Productivité élevée</w:t>
            </w:r>
          </w:p>
          <w:p w14:paraId="1C61D4C0" w14:textId="77777777" w:rsidR="00AE6D55" w:rsidRDefault="00AE6D55">
            <w:pPr>
              <w:cnfStyle w:val="000000000000" w:firstRow="0" w:lastRow="0" w:firstColumn="0" w:lastColumn="0" w:oddVBand="0" w:evenVBand="0" w:oddHBand="0" w:evenHBand="0" w:firstRowFirstColumn="0" w:firstRowLastColumn="0" w:lastRowFirstColumn="0" w:lastRowLastColumn="0"/>
            </w:pPr>
            <w:r>
              <w:t>-Très faible apport de chaleur</w:t>
            </w:r>
          </w:p>
          <w:p w14:paraId="702B81B8" w14:textId="77777777" w:rsidR="00AE6D55" w:rsidRDefault="00AE6D55">
            <w:pPr>
              <w:cnfStyle w:val="000000000000" w:firstRow="0" w:lastRow="0" w:firstColumn="0" w:lastColumn="0" w:oddVBand="0" w:evenVBand="0" w:oddHBand="0" w:evenHBand="0" w:firstRowFirstColumn="0" w:firstRowLastColumn="0" w:lastRowFirstColumn="0" w:lastRowLastColumn="0"/>
            </w:pPr>
            <w:r>
              <w:t>-Distorsions minimales</w:t>
            </w:r>
          </w:p>
          <w:p w14:paraId="501C63FB" w14:textId="77777777" w:rsidR="00AE6D55" w:rsidRDefault="00AE6D55">
            <w:pPr>
              <w:cnfStyle w:val="000000000000" w:firstRow="0" w:lastRow="0" w:firstColumn="0" w:lastColumn="0" w:oddVBand="0" w:evenVBand="0" w:oddHBand="0" w:evenHBand="0" w:firstRowFirstColumn="0" w:firstRowLastColumn="0" w:lastRowFirstColumn="0" w:lastRowLastColumn="0"/>
            </w:pPr>
            <w:r>
              <w:t>-</w:t>
            </w:r>
            <w:r w:rsidRPr="00FC2A32">
              <w:t>Zone affectée par la chaleur réduite</w:t>
            </w:r>
          </w:p>
        </w:tc>
        <w:tc>
          <w:tcPr>
            <w:tcW w:w="1924" w:type="dxa"/>
          </w:tcPr>
          <w:p w14:paraId="6C348300" w14:textId="77777777" w:rsidR="00AE6D55" w:rsidRDefault="00AE6D55">
            <w:pPr>
              <w:cnfStyle w:val="000000000000" w:firstRow="0" w:lastRow="0" w:firstColumn="0" w:lastColumn="0" w:oddVBand="0" w:evenVBand="0" w:oddHBand="0" w:evenHBand="0" w:firstRowFirstColumn="0" w:firstRowLastColumn="0" w:lastRowFirstColumn="0" w:lastRowLastColumn="0"/>
            </w:pPr>
            <w:r>
              <w:t>-Ne convient pas pour les dépôts non rotatifs</w:t>
            </w:r>
          </w:p>
          <w:p w14:paraId="359289A4" w14:textId="77777777" w:rsidR="00AE6D55" w:rsidRDefault="00AE6D55">
            <w:pPr>
              <w:cnfStyle w:val="000000000000" w:firstRow="0" w:lastRow="0" w:firstColumn="0" w:lastColumn="0" w:oddVBand="0" w:evenVBand="0" w:oddHBand="0" w:evenHBand="0" w:firstRowFirstColumn="0" w:firstRowLastColumn="0" w:lastRowFirstColumn="0" w:lastRowLastColumn="0"/>
            </w:pPr>
            <w:r>
              <w:t>-Ne peut pas être utilisé avec des matériaux réflectifs</w:t>
            </w:r>
          </w:p>
        </w:tc>
      </w:tr>
      <w:tr w:rsidR="00AE6D55" w14:paraId="1241C437"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3" w:type="dxa"/>
          </w:tcPr>
          <w:p w14:paraId="7B978A3B" w14:textId="77777777" w:rsidR="00AE6D55" w:rsidRDefault="00AE6D55"/>
        </w:tc>
        <w:tc>
          <w:tcPr>
            <w:tcW w:w="1134" w:type="dxa"/>
          </w:tcPr>
          <w:p w14:paraId="7F9EEEB1" w14:textId="77777777" w:rsidR="00AE6D55" w:rsidRDefault="00AE6D55">
            <w:pPr>
              <w:cnfStyle w:val="000000100000" w:firstRow="0" w:lastRow="0" w:firstColumn="0" w:lastColumn="0" w:oddVBand="0" w:evenVBand="0" w:oddHBand="1" w:evenHBand="0" w:firstRowFirstColumn="0" w:firstRowLastColumn="0" w:lastRowFirstColumn="0" w:lastRowLastColumn="0"/>
            </w:pPr>
          </w:p>
        </w:tc>
        <w:tc>
          <w:tcPr>
            <w:tcW w:w="1281" w:type="dxa"/>
          </w:tcPr>
          <w:p w14:paraId="0F3806D9" w14:textId="77777777" w:rsidR="00AE6D55" w:rsidRPr="001E5CB8" w:rsidRDefault="00AE6D55">
            <w:pPr>
              <w:cnfStyle w:val="000000100000" w:firstRow="0" w:lastRow="0" w:firstColumn="0" w:lastColumn="0" w:oddVBand="0" w:evenVBand="0" w:oddHBand="1" w:evenHBand="0" w:firstRowFirstColumn="0" w:firstRowLastColumn="0" w:lastRowFirstColumn="0" w:lastRowLastColumn="0"/>
            </w:pPr>
            <w:r w:rsidRPr="001E5CB8">
              <w:t>Avec des angles</w:t>
            </w:r>
          </w:p>
        </w:tc>
        <w:tc>
          <w:tcPr>
            <w:tcW w:w="1554" w:type="dxa"/>
          </w:tcPr>
          <w:p w14:paraId="736B60C3" w14:textId="77777777" w:rsidR="00AE6D55" w:rsidRDefault="00AE6D55">
            <w:pPr>
              <w:cnfStyle w:val="000000100000" w:firstRow="0" w:lastRow="0" w:firstColumn="0" w:lastColumn="0" w:oddVBand="0" w:evenVBand="0" w:oddHBand="1" w:evenHBand="0" w:firstRowFirstColumn="0" w:firstRowLastColumn="0" w:lastRowFirstColumn="0" w:lastRowLastColumn="0"/>
            </w:pPr>
            <w:r w:rsidRPr="00F856F3">
              <w:t>Un cas particulier de buses coaxiales à géométrie intérieure modifiée avec des corners</w:t>
            </w:r>
          </w:p>
        </w:tc>
        <w:tc>
          <w:tcPr>
            <w:tcW w:w="2475" w:type="dxa"/>
          </w:tcPr>
          <w:p w14:paraId="796BFFF0" w14:textId="77777777" w:rsidR="00AE6D55" w:rsidRDefault="00AE6D55">
            <w:pPr>
              <w:cnfStyle w:val="000000100000" w:firstRow="0" w:lastRow="0" w:firstColumn="0" w:lastColumn="0" w:oddVBand="0" w:evenVBand="0" w:oddHBand="1" w:evenHBand="0" w:firstRowFirstColumn="0" w:firstRowLastColumn="0" w:lastRowFirstColumn="0" w:lastRowLastColumn="0"/>
            </w:pPr>
            <w:r>
              <w:t>-</w:t>
            </w:r>
            <w:r w:rsidRPr="00FC2A32">
              <w:t>L'effet d'éjection des particules de poudre est réduit</w:t>
            </w:r>
          </w:p>
        </w:tc>
        <w:tc>
          <w:tcPr>
            <w:tcW w:w="1924" w:type="dxa"/>
          </w:tcPr>
          <w:p w14:paraId="3F4697FE" w14:textId="77777777" w:rsidR="00AE6D55" w:rsidRDefault="00AE6D55">
            <w:pPr>
              <w:cnfStyle w:val="000000100000" w:firstRow="0" w:lastRow="0" w:firstColumn="0" w:lastColumn="0" w:oddVBand="0" w:evenVBand="0" w:oddHBand="1" w:evenHBand="0" w:firstRowFirstColumn="0" w:firstRowLastColumn="0" w:lastRowFirstColumn="0" w:lastRowLastColumn="0"/>
            </w:pPr>
            <w:r w:rsidRPr="00F61C06">
              <w:t>Complexité de la conception</w:t>
            </w:r>
          </w:p>
        </w:tc>
      </w:tr>
      <w:tr w:rsidR="00AE6D55" w14:paraId="0737C7BE" w14:textId="77777777">
        <w:trPr>
          <w:jc w:val="center"/>
        </w:trPr>
        <w:tc>
          <w:tcPr>
            <w:cnfStyle w:val="001000000000" w:firstRow="0" w:lastRow="0" w:firstColumn="1" w:lastColumn="0" w:oddVBand="0" w:evenVBand="0" w:oddHBand="0" w:evenHBand="0" w:firstRowFirstColumn="0" w:firstRowLastColumn="0" w:lastRowFirstColumn="0" w:lastRowLastColumn="0"/>
            <w:tcW w:w="1413" w:type="dxa"/>
          </w:tcPr>
          <w:p w14:paraId="00113CC3" w14:textId="77777777" w:rsidR="00AE6D55" w:rsidRDefault="00AE6D55"/>
        </w:tc>
        <w:tc>
          <w:tcPr>
            <w:tcW w:w="1134" w:type="dxa"/>
          </w:tcPr>
          <w:p w14:paraId="3054C2F5" w14:textId="77777777" w:rsidR="00AE6D55" w:rsidRDefault="00AE6D55">
            <w:pPr>
              <w:cnfStyle w:val="000000000000" w:firstRow="0" w:lastRow="0" w:firstColumn="0" w:lastColumn="0" w:oddVBand="0" w:evenVBand="0" w:oddHBand="0" w:evenHBand="0" w:firstRowFirstColumn="0" w:firstRowLastColumn="0" w:lastRowFirstColumn="0" w:lastRowLastColumn="0"/>
            </w:pPr>
            <w:r>
              <w:t>D</w:t>
            </w:r>
            <w:r w:rsidRPr="00D97CCA">
              <w:t>iscrète</w:t>
            </w:r>
          </w:p>
        </w:tc>
        <w:tc>
          <w:tcPr>
            <w:tcW w:w="1281" w:type="dxa"/>
          </w:tcPr>
          <w:p w14:paraId="3EC7FABC" w14:textId="77777777" w:rsidR="00AE6D55" w:rsidRDefault="00AE6D55">
            <w:pPr>
              <w:cnfStyle w:val="000000000000" w:firstRow="0" w:lastRow="0" w:firstColumn="0" w:lastColumn="0" w:oddVBand="0" w:evenVBand="0" w:oddHBand="0" w:evenHBand="0" w:firstRowFirstColumn="0" w:firstRowLastColumn="0" w:lastRowFirstColumn="0" w:lastRowLastColumn="0"/>
            </w:pPr>
          </w:p>
        </w:tc>
        <w:tc>
          <w:tcPr>
            <w:tcW w:w="1554" w:type="dxa"/>
          </w:tcPr>
          <w:p w14:paraId="18EADB96" w14:textId="77777777" w:rsidR="00AE6D55" w:rsidRDefault="00AE6D55">
            <w:pPr>
              <w:cnfStyle w:val="000000000000" w:firstRow="0" w:lastRow="0" w:firstColumn="0" w:lastColumn="0" w:oddVBand="0" w:evenVBand="0" w:oddHBand="0" w:evenHBand="0" w:firstRowFirstColumn="0" w:firstRowLastColumn="0" w:lastRowFirstColumn="0" w:lastRowLastColumn="0"/>
            </w:pPr>
            <w:r w:rsidRPr="00F856F3">
              <w:t>La distribution de la poudre est effectuée par des injecteurs discrets positionnés autour de l'axe de la buse</w:t>
            </w:r>
          </w:p>
        </w:tc>
        <w:tc>
          <w:tcPr>
            <w:tcW w:w="2475" w:type="dxa"/>
          </w:tcPr>
          <w:p w14:paraId="04F6C271" w14:textId="77777777" w:rsidR="00AE6D55" w:rsidRDefault="00AE6D55">
            <w:pPr>
              <w:cnfStyle w:val="000000000000" w:firstRow="0" w:lastRow="0" w:firstColumn="0" w:lastColumn="0" w:oddVBand="0" w:evenVBand="0" w:oddHBand="0" w:evenHBand="0" w:firstRowFirstColumn="0" w:firstRowLastColumn="0" w:lastRowFirstColumn="0" w:lastRowLastColumn="0"/>
            </w:pPr>
            <w:r>
              <w:t>-Bonne accessibilité pour les applications 3D</w:t>
            </w:r>
          </w:p>
          <w:p w14:paraId="098E1E54" w14:textId="77777777" w:rsidR="00AE6D55" w:rsidRDefault="00AE6D55">
            <w:pPr>
              <w:cnfStyle w:val="000000000000" w:firstRow="0" w:lastRow="0" w:firstColumn="0" w:lastColumn="0" w:oddVBand="0" w:evenVBand="0" w:oddHBand="0" w:evenHBand="0" w:firstRowFirstColumn="0" w:firstRowLastColumn="0" w:lastRowFirstColumn="0" w:lastRowLastColumn="0"/>
            </w:pPr>
            <w:r>
              <w:t>-Les injecteurs de dépôt peuvent être inclinés, ce qui permet d'effectuer des dépôts sur 5 axes.</w:t>
            </w:r>
          </w:p>
          <w:p w14:paraId="2C2E359D" w14:textId="77777777" w:rsidR="00AE6D55" w:rsidRDefault="00AE6D55">
            <w:pPr>
              <w:cnfStyle w:val="000000000000" w:firstRow="0" w:lastRow="0" w:firstColumn="0" w:lastColumn="0" w:oddVBand="0" w:evenVBand="0" w:oddHBand="0" w:evenHBand="0" w:firstRowFirstColumn="0" w:firstRowLastColumn="0" w:lastRowFirstColumn="0" w:lastRowLastColumn="0"/>
            </w:pPr>
            <w:r>
              <w:t>-Il permet des dépôts multidirectionnels</w:t>
            </w:r>
          </w:p>
        </w:tc>
        <w:tc>
          <w:tcPr>
            <w:tcW w:w="1924" w:type="dxa"/>
          </w:tcPr>
          <w:p w14:paraId="03CB8B40" w14:textId="77777777" w:rsidR="00AE6D55" w:rsidRDefault="00AE6D55">
            <w:pPr>
              <w:cnfStyle w:val="000000000000" w:firstRow="0" w:lastRow="0" w:firstColumn="0" w:lastColumn="0" w:oddVBand="0" w:evenVBand="0" w:oddHBand="0" w:evenHBand="0" w:firstRowFirstColumn="0" w:firstRowLastColumn="0" w:lastRowFirstColumn="0" w:lastRowLastColumn="0"/>
            </w:pPr>
            <w:r>
              <w:t xml:space="preserve">-Épaisseur de couche et taux de dépôt inférieurs à ceux des buses coaxiales </w:t>
            </w:r>
          </w:p>
          <w:p w14:paraId="32A9C71B" w14:textId="77777777" w:rsidR="00AE6D55" w:rsidRDefault="00AE6D55">
            <w:pPr>
              <w:cnfStyle w:val="000000000000" w:firstRow="0" w:lastRow="0" w:firstColumn="0" w:lastColumn="0" w:oddVBand="0" w:evenVBand="0" w:oddHBand="0" w:evenHBand="0" w:firstRowFirstColumn="0" w:firstRowLastColumn="0" w:lastRowFirstColumn="0" w:lastRowLastColumn="0"/>
            </w:pPr>
            <w:r>
              <w:t>-Efficacité de captage plus faible</w:t>
            </w:r>
          </w:p>
          <w:p w14:paraId="36481AC5" w14:textId="77777777" w:rsidR="00AE6D55" w:rsidRDefault="00AE6D55">
            <w:pPr>
              <w:cnfStyle w:val="000000000000" w:firstRow="0" w:lastRow="0" w:firstColumn="0" w:lastColumn="0" w:oddVBand="0" w:evenVBand="0" w:oddHBand="0" w:evenHBand="0" w:firstRowFirstColumn="0" w:firstRowLastColumn="0" w:lastRowFirstColumn="0" w:lastRowLastColumn="0"/>
            </w:pPr>
            <w:r>
              <w:t>-La distribution de la poudre n'est pas uniforme à la sortie</w:t>
            </w:r>
          </w:p>
        </w:tc>
      </w:tr>
    </w:tbl>
    <w:p w14:paraId="695E63A2" w14:textId="77777777" w:rsidR="00AE6D55" w:rsidRDefault="00AE6D55" w:rsidP="00AE6D55"/>
    <w:p w14:paraId="6521287A" w14:textId="77777777" w:rsidR="00AE6D55" w:rsidRPr="00775A5A" w:rsidRDefault="00AE6D55" w:rsidP="00AE6D55">
      <w:pPr>
        <w:jc w:val="both"/>
        <w:rPr>
          <w:rFonts w:ascii="Arial" w:hAnsi="Arial" w:cs="Arial"/>
          <w:sz w:val="20"/>
          <w:szCs w:val="20"/>
        </w:rPr>
      </w:pPr>
      <w:r w:rsidRPr="00775A5A">
        <w:rPr>
          <w:rFonts w:ascii="Arial" w:hAnsi="Arial" w:cs="Arial"/>
          <w:sz w:val="20"/>
          <w:szCs w:val="20"/>
        </w:rPr>
        <w:t xml:space="preserve">TECHNOGENIA dispose d'une technologie de dépôt de poudre par laser (laser </w:t>
      </w:r>
      <w:proofErr w:type="spellStart"/>
      <w:r w:rsidRPr="00775A5A">
        <w:rPr>
          <w:rFonts w:ascii="Arial" w:hAnsi="Arial" w:cs="Arial"/>
          <w:sz w:val="20"/>
          <w:szCs w:val="20"/>
        </w:rPr>
        <w:t>cladding</w:t>
      </w:r>
      <w:proofErr w:type="spellEnd"/>
      <w:r w:rsidRPr="00775A5A">
        <w:rPr>
          <w:rFonts w:ascii="Arial" w:hAnsi="Arial" w:cs="Arial"/>
          <w:sz w:val="20"/>
          <w:szCs w:val="20"/>
        </w:rPr>
        <w:t>) équipée d'une buse coaxiale et cette sous-section permettra de découvrir l'autre type de buse déjà existante et, le cas échéant, d'améliorer la conception de la buse actuellement utilisée.</w:t>
      </w:r>
    </w:p>
    <w:p w14:paraId="441AAD02" w14:textId="77777777" w:rsidR="00AE6D55" w:rsidRPr="00775A5A" w:rsidRDefault="00AE6D55" w:rsidP="00AE6D55">
      <w:pPr>
        <w:jc w:val="both"/>
        <w:rPr>
          <w:rFonts w:ascii="Arial" w:hAnsi="Arial" w:cs="Arial"/>
          <w:sz w:val="20"/>
          <w:szCs w:val="20"/>
        </w:rPr>
      </w:pPr>
      <w:r w:rsidRPr="00775A5A">
        <w:rPr>
          <w:rFonts w:ascii="Arial" w:hAnsi="Arial" w:cs="Arial"/>
          <w:sz w:val="20"/>
          <w:szCs w:val="20"/>
        </w:rPr>
        <w:t>Un traitement thermique avant le revêtement est souvent nécessaire pour préparer la surface du matériau de base, améliorer ses propriétés mécaniques et assurer une bonne adhérence entre le matériau de base et le revêtement. Dans la sous-section suivante, l'effet de la mise en température du substrat est étudié.</w:t>
      </w:r>
    </w:p>
    <w:p w14:paraId="1107A765" w14:textId="77777777" w:rsidR="00395BA0" w:rsidRPr="008B0929" w:rsidRDefault="00395BA0" w:rsidP="008B0929">
      <w:pPr>
        <w:jc w:val="both"/>
        <w:rPr>
          <w:rFonts w:ascii="Arial" w:hAnsi="Arial" w:cs="Arial"/>
          <w:sz w:val="20"/>
          <w:szCs w:val="20"/>
        </w:rPr>
      </w:pPr>
    </w:p>
    <w:p w14:paraId="536259CD" w14:textId="77777777" w:rsidR="00176E31" w:rsidRDefault="00176E31" w:rsidP="00176E31">
      <w:pPr>
        <w:jc w:val="both"/>
        <w:rPr>
          <w:rFonts w:ascii="Arial" w:hAnsi="Arial" w:cs="Arial"/>
          <w:sz w:val="20"/>
          <w:szCs w:val="20"/>
        </w:rPr>
      </w:pPr>
    </w:p>
    <w:p w14:paraId="67359E6F" w14:textId="77777777" w:rsidR="002760A2" w:rsidRDefault="002760A2" w:rsidP="00176E31">
      <w:pPr>
        <w:jc w:val="both"/>
        <w:rPr>
          <w:rFonts w:ascii="Arial" w:hAnsi="Arial" w:cs="Arial"/>
          <w:sz w:val="20"/>
          <w:szCs w:val="20"/>
        </w:rPr>
      </w:pPr>
    </w:p>
    <w:p w14:paraId="6D0FDF70" w14:textId="77777777" w:rsidR="002760A2" w:rsidRPr="006D1231" w:rsidRDefault="002760A2" w:rsidP="006D1231">
      <w:pPr>
        <w:pStyle w:val="Titre6"/>
        <w:jc w:val="center"/>
        <w:rPr>
          <w:sz w:val="20"/>
          <w:szCs w:val="20"/>
        </w:rPr>
      </w:pPr>
      <w:bookmarkStart w:id="42" w:name="_Toc149653618"/>
      <w:r w:rsidRPr="006D1231">
        <w:rPr>
          <w:sz w:val="20"/>
          <w:szCs w:val="20"/>
        </w:rPr>
        <w:t>Mise en température du substrat</w:t>
      </w:r>
      <w:bookmarkEnd w:id="42"/>
    </w:p>
    <w:p w14:paraId="59AD6BDD" w14:textId="77777777" w:rsidR="002760A2" w:rsidRDefault="002760A2" w:rsidP="00176E31">
      <w:pPr>
        <w:jc w:val="both"/>
        <w:rPr>
          <w:rFonts w:ascii="Arial" w:hAnsi="Arial" w:cs="Arial"/>
          <w:sz w:val="20"/>
          <w:szCs w:val="20"/>
        </w:rPr>
      </w:pPr>
    </w:p>
    <w:p w14:paraId="34B0C6B2" w14:textId="41493EFC" w:rsidR="008C1BD4" w:rsidRPr="008C1BD4" w:rsidRDefault="008C1BD4" w:rsidP="00817663">
      <w:pPr>
        <w:jc w:val="both"/>
        <w:rPr>
          <w:rFonts w:ascii="Arial" w:hAnsi="Arial" w:cs="Arial"/>
          <w:sz w:val="20"/>
          <w:szCs w:val="20"/>
        </w:rPr>
      </w:pPr>
      <w:r w:rsidRPr="008C1BD4">
        <w:rPr>
          <w:rFonts w:ascii="Arial" w:hAnsi="Arial" w:cs="Arial"/>
          <w:sz w:val="20"/>
          <w:szCs w:val="20"/>
        </w:rPr>
        <w:t xml:space="preserve">Des changements physiques et chimiques se produisent toujours au cours du procédé de rechargement par laser, et la qualité du rechargement est directement affectée par les paramètres de traitement. Du point de vue de l'application en production réelle, le rechargement par laser pose de nombreux problèmes. Par exemple, la surface de la couche de revêtement n'est pas uniforme ; les </w:t>
      </w:r>
      <w:r w:rsidR="00780AFE">
        <w:rPr>
          <w:rFonts w:ascii="Arial" w:hAnsi="Arial" w:cs="Arial"/>
          <w:sz w:val="20"/>
          <w:szCs w:val="20"/>
        </w:rPr>
        <w:t>interfaces</w:t>
      </w:r>
      <w:r w:rsidR="00780AFE" w:rsidRPr="008C1BD4">
        <w:rPr>
          <w:rFonts w:ascii="Arial" w:hAnsi="Arial" w:cs="Arial"/>
          <w:sz w:val="20"/>
          <w:szCs w:val="20"/>
        </w:rPr>
        <w:t xml:space="preserve"> </w:t>
      </w:r>
      <w:r w:rsidRPr="008C1BD4">
        <w:rPr>
          <w:rFonts w:ascii="Arial" w:hAnsi="Arial" w:cs="Arial"/>
          <w:sz w:val="20"/>
          <w:szCs w:val="20"/>
        </w:rPr>
        <w:t>entre la couche de revêtement et le substrat présentent probablement des fissures et des creux, en plus de l'importance de la fabrication ultérieure. Parmi ces défauts, les fissures dans la couche de revêtement sont les plus importantes. Selon les recherches, ce problème peut être résolu en sélectionnant le système de matériaux de la couche de revêtement, en optimisant et en adaptant les paramètres de revêtement. De plus, le préchauffage du substrat et le traitement thermique ultérieur peuvent également résoudre ce problème. D'un point de vue microscopique, l'optimisation des paramètres de procédé permettrait de mieux résoudre le problème de la fissuration. Pour éviter ces limitations, l'une des stratégies les plus importantes consiste à optimiser le paramètre de préchauffage afin d'éviter les fissures et les défauts sur la couche de revêtement. Le préchauffage du substrat permet de réduire le gradient de température, la vitesse de solidification et la susceptibilité à la fissuration de la couche de revêtement.</w:t>
      </w:r>
    </w:p>
    <w:p w14:paraId="6F178487" w14:textId="7C739955" w:rsidR="008C1BD4" w:rsidRPr="008C1BD4" w:rsidRDefault="008C1BD4" w:rsidP="00817663">
      <w:pPr>
        <w:jc w:val="both"/>
        <w:rPr>
          <w:rFonts w:ascii="Arial" w:hAnsi="Arial" w:cs="Arial"/>
          <w:sz w:val="20"/>
          <w:szCs w:val="20"/>
        </w:rPr>
      </w:pPr>
      <w:r w:rsidRPr="008C1BD4">
        <w:rPr>
          <w:rFonts w:ascii="Arial" w:hAnsi="Arial" w:cs="Arial"/>
          <w:sz w:val="20"/>
          <w:szCs w:val="20"/>
        </w:rPr>
        <w:t xml:space="preserve">L'effet du préchauffage du substrat en acier 60Si2Mn sur la qualité du formage et les propriétés mécaniques du revêtement composite de carbure de tungstène à base de cobalt a été étudié par </w:t>
      </w:r>
      <w:r w:rsidRPr="008C1BD4">
        <w:rPr>
          <w:rFonts w:ascii="Arial" w:hAnsi="Arial" w:cs="Arial"/>
          <w:color w:val="00B0F0"/>
          <w:sz w:val="20"/>
          <w:szCs w:val="20"/>
        </w:rPr>
        <w:t>(Wu, et al., 2022)</w:t>
      </w:r>
      <w:r w:rsidRPr="008C1BD4">
        <w:rPr>
          <w:rFonts w:ascii="Arial" w:hAnsi="Arial" w:cs="Arial"/>
          <w:sz w:val="20"/>
          <w:szCs w:val="20"/>
        </w:rPr>
        <w:t xml:space="preserve">. Le préchauffage du substrat a été divisé en quatre classes (température ambiante, 150 °C, 250 °C et 350 °C). Les dimensions du substrat étaient de 40 mm × 20 mm × 2 </w:t>
      </w:r>
      <w:proofErr w:type="spellStart"/>
      <w:r w:rsidRPr="008C1BD4">
        <w:rPr>
          <w:rFonts w:ascii="Arial" w:hAnsi="Arial" w:cs="Arial"/>
          <w:sz w:val="20"/>
          <w:szCs w:val="20"/>
        </w:rPr>
        <w:t>mm.</w:t>
      </w:r>
      <w:proofErr w:type="spellEnd"/>
      <w:r w:rsidRPr="008C1BD4">
        <w:rPr>
          <w:rFonts w:ascii="Arial" w:hAnsi="Arial" w:cs="Arial"/>
          <w:sz w:val="20"/>
          <w:szCs w:val="20"/>
        </w:rPr>
        <w:t xml:space="preserve"> Avant le revêtement laser, le substrat en acier a d'abord été meulé, puis nettoyé à l'alcool pour éliminer la couche d'oxyde. Le matériau de la couche de revêtement était composé à 70 % de poudres de Stellite 6 et à 30 % de poudres de WC. La composition chimique des poudres de Stellite 6 est indiquée dans le </w:t>
      </w:r>
      <w:r w:rsidRPr="008C1BD4">
        <w:rPr>
          <w:rFonts w:ascii="Arial" w:hAnsi="Arial" w:cs="Arial"/>
          <w:sz w:val="20"/>
          <w:szCs w:val="20"/>
        </w:rPr>
        <w:fldChar w:fldCharType="begin"/>
      </w:r>
      <w:r w:rsidRPr="008C1BD4">
        <w:rPr>
          <w:rFonts w:ascii="Arial" w:hAnsi="Arial" w:cs="Arial"/>
          <w:sz w:val="20"/>
          <w:szCs w:val="20"/>
        </w:rPr>
        <w:instrText xml:space="preserve"> REF _Ref138686747 \h  \* MERGEFORMAT </w:instrText>
      </w:r>
      <w:r w:rsidRPr="008C1BD4">
        <w:rPr>
          <w:rFonts w:ascii="Arial" w:hAnsi="Arial" w:cs="Arial"/>
          <w:sz w:val="20"/>
          <w:szCs w:val="20"/>
        </w:rPr>
      </w:r>
      <w:r w:rsidRPr="008C1BD4">
        <w:rPr>
          <w:rFonts w:ascii="Arial" w:hAnsi="Arial" w:cs="Arial"/>
          <w:sz w:val="20"/>
          <w:szCs w:val="20"/>
        </w:rPr>
        <w:fldChar w:fldCharType="separate"/>
      </w:r>
      <w:r w:rsidR="0005027F" w:rsidRPr="0005027F">
        <w:rPr>
          <w:rFonts w:ascii="Arial" w:hAnsi="Arial" w:cs="Arial"/>
          <w:sz w:val="20"/>
          <w:szCs w:val="20"/>
        </w:rPr>
        <w:t xml:space="preserve">Tableau </w:t>
      </w:r>
      <w:r w:rsidR="0005027F" w:rsidRPr="0005027F">
        <w:rPr>
          <w:rFonts w:ascii="Arial" w:hAnsi="Arial" w:cs="Arial"/>
          <w:noProof/>
          <w:sz w:val="20"/>
          <w:szCs w:val="20"/>
        </w:rPr>
        <w:t>3</w:t>
      </w:r>
      <w:r w:rsidRPr="008C1BD4">
        <w:rPr>
          <w:rFonts w:ascii="Arial" w:hAnsi="Arial" w:cs="Arial"/>
          <w:sz w:val="20"/>
          <w:szCs w:val="20"/>
        </w:rPr>
        <w:fldChar w:fldCharType="end"/>
      </w:r>
      <w:r w:rsidRPr="008C1BD4">
        <w:rPr>
          <w:rFonts w:ascii="Arial" w:hAnsi="Arial" w:cs="Arial"/>
          <w:sz w:val="20"/>
          <w:szCs w:val="20"/>
        </w:rPr>
        <w:t>.</w:t>
      </w:r>
    </w:p>
    <w:p w14:paraId="74441F35" w14:textId="48ACC81F" w:rsidR="008C1BD4" w:rsidRPr="008C1BD4" w:rsidRDefault="008C1BD4" w:rsidP="008C1BD4">
      <w:pPr>
        <w:jc w:val="both"/>
        <w:rPr>
          <w:rFonts w:ascii="Arial" w:hAnsi="Arial" w:cs="Arial"/>
          <w:sz w:val="20"/>
          <w:szCs w:val="20"/>
        </w:rPr>
      </w:pPr>
      <w:r w:rsidRPr="008C1BD4">
        <w:rPr>
          <w:rFonts w:ascii="Arial" w:hAnsi="Arial" w:cs="Arial"/>
          <w:sz w:val="20"/>
          <w:szCs w:val="20"/>
        </w:rPr>
        <w:t xml:space="preserve">Les poudres sphériques de Stellite 6 et les poudres de WC ajoutées ont des tailles de grain moyennes d'environ 30-150 µm et 65-245 µm, respectivement. Le substrat a été préchauffé sur une plateforme de chauffage à température constante. La distance entre la tête de rechargement laser et le substrat était de 20 </w:t>
      </w:r>
      <w:proofErr w:type="spellStart"/>
      <w:r w:rsidRPr="008C1BD4">
        <w:rPr>
          <w:rFonts w:ascii="Arial" w:hAnsi="Arial" w:cs="Arial"/>
          <w:sz w:val="20"/>
          <w:szCs w:val="20"/>
        </w:rPr>
        <w:t>mm.</w:t>
      </w:r>
      <w:proofErr w:type="spellEnd"/>
      <w:r w:rsidRPr="008C1BD4">
        <w:rPr>
          <w:rFonts w:ascii="Arial" w:hAnsi="Arial" w:cs="Arial"/>
          <w:sz w:val="20"/>
          <w:szCs w:val="20"/>
        </w:rPr>
        <w:t xml:space="preserve"> Les paramètres du processus de préparation du revêtement composite sont indiqués dans le </w:t>
      </w:r>
      <w:r w:rsidRPr="008C1BD4">
        <w:rPr>
          <w:rFonts w:ascii="Arial" w:hAnsi="Arial" w:cs="Arial"/>
          <w:sz w:val="20"/>
          <w:szCs w:val="20"/>
        </w:rPr>
        <w:fldChar w:fldCharType="begin"/>
      </w:r>
      <w:r w:rsidRPr="008C1BD4">
        <w:rPr>
          <w:rFonts w:ascii="Arial" w:hAnsi="Arial" w:cs="Arial"/>
          <w:sz w:val="20"/>
          <w:szCs w:val="20"/>
        </w:rPr>
        <w:instrText xml:space="preserve"> REF _Ref149554375 \h  \* MERGEFORMAT </w:instrText>
      </w:r>
      <w:r w:rsidRPr="008C1BD4">
        <w:rPr>
          <w:rFonts w:ascii="Arial" w:hAnsi="Arial" w:cs="Arial"/>
          <w:sz w:val="20"/>
          <w:szCs w:val="20"/>
        </w:rPr>
      </w:r>
      <w:r w:rsidRPr="008C1BD4">
        <w:rPr>
          <w:rFonts w:ascii="Arial" w:hAnsi="Arial" w:cs="Arial"/>
          <w:sz w:val="20"/>
          <w:szCs w:val="20"/>
        </w:rPr>
        <w:fldChar w:fldCharType="separate"/>
      </w:r>
      <w:r w:rsidR="0005027F" w:rsidRPr="0005027F">
        <w:rPr>
          <w:rFonts w:ascii="Arial" w:hAnsi="Arial" w:cs="Arial"/>
          <w:sz w:val="20"/>
          <w:szCs w:val="20"/>
        </w:rPr>
        <w:t xml:space="preserve">Tableau </w:t>
      </w:r>
      <w:r w:rsidR="0005027F" w:rsidRPr="0005027F">
        <w:rPr>
          <w:rFonts w:ascii="Arial" w:hAnsi="Arial" w:cs="Arial"/>
          <w:noProof/>
          <w:sz w:val="20"/>
          <w:szCs w:val="20"/>
        </w:rPr>
        <w:t>4</w:t>
      </w:r>
      <w:r w:rsidRPr="008C1BD4">
        <w:rPr>
          <w:rFonts w:ascii="Arial" w:hAnsi="Arial" w:cs="Arial"/>
          <w:sz w:val="20"/>
          <w:szCs w:val="20"/>
        </w:rPr>
        <w:fldChar w:fldCharType="end"/>
      </w:r>
      <w:r w:rsidRPr="008C1BD4">
        <w:rPr>
          <w:rFonts w:ascii="Arial" w:hAnsi="Arial" w:cs="Arial"/>
          <w:sz w:val="20"/>
          <w:szCs w:val="20"/>
        </w:rPr>
        <w:t>.</w:t>
      </w:r>
    </w:p>
    <w:p w14:paraId="71D69E46" w14:textId="77777777" w:rsidR="008C1BD4" w:rsidRDefault="008C1BD4" w:rsidP="008C1BD4">
      <w:pPr>
        <w:jc w:val="both"/>
      </w:pPr>
    </w:p>
    <w:p w14:paraId="5182CB21" w14:textId="3458CEAD" w:rsidR="008C1BD4" w:rsidRPr="008179D4" w:rsidRDefault="008C1BD4" w:rsidP="008C1BD4">
      <w:pPr>
        <w:pStyle w:val="Lgende"/>
        <w:jc w:val="center"/>
        <w:rPr>
          <w:color w:val="auto"/>
        </w:rPr>
      </w:pPr>
      <w:bookmarkStart w:id="43" w:name="_Ref138686747"/>
      <w:r w:rsidRPr="008179D4">
        <w:rPr>
          <w:color w:val="auto"/>
        </w:rPr>
        <w:t xml:space="preserve">Tableau </w:t>
      </w:r>
      <w:r w:rsidRPr="008179D4">
        <w:rPr>
          <w:color w:val="auto"/>
        </w:rPr>
        <w:fldChar w:fldCharType="begin"/>
      </w:r>
      <w:r w:rsidRPr="008179D4">
        <w:rPr>
          <w:color w:val="auto"/>
        </w:rPr>
        <w:instrText xml:space="preserve"> SEQ Tableau \* ARABIC </w:instrText>
      </w:r>
      <w:r w:rsidRPr="008179D4">
        <w:rPr>
          <w:color w:val="auto"/>
        </w:rPr>
        <w:fldChar w:fldCharType="separate"/>
      </w:r>
      <w:r w:rsidR="0005027F">
        <w:rPr>
          <w:noProof/>
          <w:color w:val="auto"/>
        </w:rPr>
        <w:t>3</w:t>
      </w:r>
      <w:r w:rsidRPr="008179D4">
        <w:rPr>
          <w:color w:val="auto"/>
        </w:rPr>
        <w:fldChar w:fldCharType="end"/>
      </w:r>
      <w:bookmarkEnd w:id="43"/>
      <w:r w:rsidRPr="008179D4">
        <w:rPr>
          <w:color w:val="auto"/>
        </w:rPr>
        <w:t> : Composition chimique (</w:t>
      </w:r>
      <w:proofErr w:type="spellStart"/>
      <w:r w:rsidRPr="008179D4">
        <w:rPr>
          <w:color w:val="auto"/>
        </w:rPr>
        <w:t>wt</w:t>
      </w:r>
      <w:proofErr w:type="spellEnd"/>
      <w:r w:rsidRPr="008179D4">
        <w:rPr>
          <w:color w:val="auto"/>
        </w:rPr>
        <w:t>%) du matériau de revêtement Stellite 6</w:t>
      </w:r>
      <w:r>
        <w:rPr>
          <w:color w:val="auto"/>
        </w:rPr>
        <w:t xml:space="preserve"> </w:t>
      </w:r>
      <w:r w:rsidRPr="008179D4">
        <w:rPr>
          <w:color w:val="00B0F0"/>
        </w:rPr>
        <w:t>(Wu, et al., 2022)</w:t>
      </w:r>
      <w:r w:rsidRPr="008179D4">
        <w:rPr>
          <w:color w:val="auto"/>
        </w:rPr>
        <w:t>.</w:t>
      </w:r>
    </w:p>
    <w:p w14:paraId="1B949ED3" w14:textId="795C2F42" w:rsidR="008C1BD4" w:rsidRDefault="008C1BD4" w:rsidP="00817663">
      <w:pPr>
        <w:jc w:val="center"/>
      </w:pPr>
      <w:r>
        <w:rPr>
          <w:noProof/>
        </w:rPr>
        <w:drawing>
          <wp:inline distT="0" distB="0" distL="0" distR="0" wp14:anchorId="768201F8" wp14:editId="74927F93">
            <wp:extent cx="5039428" cy="714475"/>
            <wp:effectExtent l="0" t="0" r="0" b="9525"/>
            <wp:docPr id="13" name="Image 13"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92776" name="Image 1" descr="Une image contenant texte, capture d’écran, Police, ligne&#10;&#10;Description générée automatiquement"/>
                    <pic:cNvPicPr/>
                  </pic:nvPicPr>
                  <pic:blipFill>
                    <a:blip r:embed="rId19">
                      <a:extLst>
                        <a:ext uri="{28A0092B-C50C-407E-A947-70E740481C1C}">
                          <a14:useLocalDpi xmlns:a14="http://schemas.microsoft.com/office/drawing/2010/main" val="0"/>
                        </a:ext>
                      </a:extLst>
                    </a:blip>
                    <a:stretch>
                      <a:fillRect/>
                    </a:stretch>
                  </pic:blipFill>
                  <pic:spPr>
                    <a:xfrm>
                      <a:off x="0" y="0"/>
                      <a:ext cx="5039428" cy="714475"/>
                    </a:xfrm>
                    <a:prstGeom prst="rect">
                      <a:avLst/>
                    </a:prstGeom>
                  </pic:spPr>
                </pic:pic>
              </a:graphicData>
            </a:graphic>
          </wp:inline>
        </w:drawing>
      </w:r>
    </w:p>
    <w:p w14:paraId="2F9DCB76" w14:textId="4A9181A0" w:rsidR="008C1BD4" w:rsidRDefault="008C1BD4" w:rsidP="008C1BD4">
      <w:pPr>
        <w:pStyle w:val="Lgende"/>
        <w:jc w:val="center"/>
        <w:rPr>
          <w:color w:val="auto"/>
        </w:rPr>
      </w:pPr>
      <w:bookmarkStart w:id="44" w:name="_Ref149554375"/>
      <w:r w:rsidRPr="005E7822">
        <w:rPr>
          <w:color w:val="auto"/>
        </w:rPr>
        <w:t xml:space="preserve">Tableau </w:t>
      </w:r>
      <w:r w:rsidRPr="005E7822">
        <w:rPr>
          <w:color w:val="auto"/>
        </w:rPr>
        <w:fldChar w:fldCharType="begin"/>
      </w:r>
      <w:r w:rsidRPr="005E7822">
        <w:rPr>
          <w:color w:val="auto"/>
        </w:rPr>
        <w:instrText xml:space="preserve"> SEQ Tableau \* ARABIC </w:instrText>
      </w:r>
      <w:r w:rsidRPr="005E7822">
        <w:rPr>
          <w:color w:val="auto"/>
        </w:rPr>
        <w:fldChar w:fldCharType="separate"/>
      </w:r>
      <w:r w:rsidR="0005027F">
        <w:rPr>
          <w:noProof/>
          <w:color w:val="auto"/>
        </w:rPr>
        <w:t>4</w:t>
      </w:r>
      <w:r w:rsidRPr="005E7822">
        <w:rPr>
          <w:color w:val="auto"/>
        </w:rPr>
        <w:fldChar w:fldCharType="end"/>
      </w:r>
      <w:bookmarkEnd w:id="44"/>
      <w:r w:rsidRPr="005E7822">
        <w:rPr>
          <w:color w:val="auto"/>
        </w:rPr>
        <w:t> : Paramètres du procédé de rechargement au laser</w:t>
      </w:r>
      <w:r>
        <w:rPr>
          <w:color w:val="auto"/>
        </w:rPr>
        <w:t xml:space="preserve"> </w:t>
      </w:r>
      <w:r w:rsidRPr="008179D4">
        <w:rPr>
          <w:color w:val="00B0F0"/>
        </w:rPr>
        <w:t>(Wu, et al., 2022)</w:t>
      </w:r>
      <w:r w:rsidRPr="008179D4">
        <w:rPr>
          <w:color w:val="auto"/>
        </w:rPr>
        <w:t>.</w:t>
      </w:r>
    </w:p>
    <w:p w14:paraId="53933A4B" w14:textId="77777777" w:rsidR="008C1BD4" w:rsidRDefault="008C1BD4" w:rsidP="008C1BD4">
      <w:pPr>
        <w:jc w:val="center"/>
      </w:pPr>
      <w:r>
        <w:rPr>
          <w:noProof/>
        </w:rPr>
        <w:drawing>
          <wp:inline distT="0" distB="0" distL="0" distR="0" wp14:anchorId="33352D9A" wp14:editId="1A2348E3">
            <wp:extent cx="5077534" cy="1066949"/>
            <wp:effectExtent l="0" t="0" r="8890" b="0"/>
            <wp:docPr id="14" name="Image 14"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079326" name="Image 2" descr="Une image contenant texte, capture d’écran, Police, ligne&#10;&#10;Description générée automatiquement"/>
                    <pic:cNvPicPr/>
                  </pic:nvPicPr>
                  <pic:blipFill>
                    <a:blip r:embed="rId20">
                      <a:extLst>
                        <a:ext uri="{28A0092B-C50C-407E-A947-70E740481C1C}">
                          <a14:useLocalDpi xmlns:a14="http://schemas.microsoft.com/office/drawing/2010/main" val="0"/>
                        </a:ext>
                      </a:extLst>
                    </a:blip>
                    <a:stretch>
                      <a:fillRect/>
                    </a:stretch>
                  </pic:blipFill>
                  <pic:spPr>
                    <a:xfrm>
                      <a:off x="0" y="0"/>
                      <a:ext cx="5077534" cy="1066949"/>
                    </a:xfrm>
                    <a:prstGeom prst="rect">
                      <a:avLst/>
                    </a:prstGeom>
                  </pic:spPr>
                </pic:pic>
              </a:graphicData>
            </a:graphic>
          </wp:inline>
        </w:drawing>
      </w:r>
    </w:p>
    <w:p w14:paraId="52303393" w14:textId="77777777" w:rsidR="008C1BD4" w:rsidRPr="00817663" w:rsidRDefault="008C1BD4" w:rsidP="008C1BD4">
      <w:pPr>
        <w:jc w:val="both"/>
        <w:rPr>
          <w:rFonts w:ascii="Arial" w:hAnsi="Arial" w:cs="Arial"/>
          <w:sz w:val="20"/>
          <w:szCs w:val="20"/>
        </w:rPr>
      </w:pPr>
      <w:r w:rsidRPr="00817663">
        <w:rPr>
          <w:rFonts w:ascii="Arial" w:hAnsi="Arial" w:cs="Arial"/>
          <w:sz w:val="20"/>
          <w:szCs w:val="20"/>
        </w:rPr>
        <w:t xml:space="preserve">Après le rechargement au laser, la surface du revêtement a été meulée avec du papier de verre métallographique d'une granulométrie de 180-3000, puis polie avec un diamant en pâte de 1 µm. Pour les propriétés mécaniques, la micro-dureté du revêtement Stellite 6/WC a été mesurée le long de la profondeur du revêtement avec un appareil de micro-dureté Vickers dans des conditions de charge de 100 g et de temps de chargement de 10 s. Un test de résistance à l'usure </w:t>
      </w:r>
      <w:proofErr w:type="spellStart"/>
      <w:r w:rsidRPr="00817663">
        <w:rPr>
          <w:rFonts w:ascii="Arial" w:hAnsi="Arial" w:cs="Arial"/>
          <w:sz w:val="20"/>
          <w:szCs w:val="20"/>
        </w:rPr>
        <w:t>ball</w:t>
      </w:r>
      <w:proofErr w:type="spellEnd"/>
      <w:r w:rsidRPr="00817663">
        <w:rPr>
          <w:rFonts w:ascii="Arial" w:hAnsi="Arial" w:cs="Arial"/>
          <w:sz w:val="20"/>
          <w:szCs w:val="20"/>
        </w:rPr>
        <w:t xml:space="preserve">-on-disc a été réalisé sur les échantillons de revêtement avec un test d'usure par frottement à température ambiante.  Le matériau était une bille en céramique de nitrure de silicium (Si3N4) de 4 mm de diamètre. Le mode de mouvement était rotatif. La charge appliquée était de 40 N. La vitesse de rotation était de 200 tours par minute. La durée de l'essai pour chaque échantillon était de 30 minutes. L'épaisseur du revêtement est de 2 </w:t>
      </w:r>
      <w:proofErr w:type="spellStart"/>
      <w:r w:rsidRPr="00817663">
        <w:rPr>
          <w:rFonts w:ascii="Arial" w:hAnsi="Arial" w:cs="Arial"/>
          <w:sz w:val="20"/>
          <w:szCs w:val="20"/>
        </w:rPr>
        <w:t>mm.</w:t>
      </w:r>
      <w:proofErr w:type="spellEnd"/>
    </w:p>
    <w:p w14:paraId="1E377090" w14:textId="7F36E5B2" w:rsidR="008C1BD4" w:rsidRPr="00817663" w:rsidRDefault="008C1BD4" w:rsidP="008C1BD4">
      <w:pPr>
        <w:jc w:val="both"/>
        <w:rPr>
          <w:rFonts w:ascii="Arial" w:hAnsi="Arial" w:cs="Arial"/>
          <w:sz w:val="20"/>
          <w:szCs w:val="20"/>
        </w:rPr>
      </w:pPr>
      <w:r w:rsidRPr="00817663">
        <w:rPr>
          <w:rFonts w:ascii="Arial" w:hAnsi="Arial" w:cs="Arial"/>
          <w:sz w:val="20"/>
          <w:szCs w:val="20"/>
        </w:rPr>
        <w:t xml:space="preserve">Les morphologies des sections transversales des différents échantillons sont présentées dans la </w:t>
      </w:r>
      <w:r w:rsidRPr="00817663">
        <w:rPr>
          <w:rFonts w:ascii="Arial" w:hAnsi="Arial" w:cs="Arial"/>
          <w:sz w:val="20"/>
          <w:szCs w:val="20"/>
        </w:rPr>
        <w:fldChar w:fldCharType="begin"/>
      </w:r>
      <w:r w:rsidRPr="00817663">
        <w:rPr>
          <w:rFonts w:ascii="Arial" w:hAnsi="Arial" w:cs="Arial"/>
          <w:sz w:val="20"/>
          <w:szCs w:val="20"/>
        </w:rPr>
        <w:instrText xml:space="preserve"> REF _Ref138690969 \h </w:instrText>
      </w:r>
      <w:r w:rsidR="00817663" w:rsidRPr="00817663">
        <w:rPr>
          <w:rFonts w:ascii="Arial" w:hAnsi="Arial" w:cs="Arial"/>
          <w:sz w:val="20"/>
          <w:szCs w:val="20"/>
        </w:rPr>
        <w:instrText xml:space="preserve"> \* MERGEFORMAT </w:instrText>
      </w:r>
      <w:r w:rsidRPr="00817663">
        <w:rPr>
          <w:rFonts w:ascii="Arial" w:hAnsi="Arial" w:cs="Arial"/>
          <w:sz w:val="20"/>
          <w:szCs w:val="20"/>
        </w:rPr>
      </w:r>
      <w:r w:rsidRPr="00817663">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6</w:t>
      </w:r>
      <w:r w:rsidRPr="00817663">
        <w:rPr>
          <w:rFonts w:ascii="Arial" w:hAnsi="Arial" w:cs="Arial"/>
          <w:sz w:val="20"/>
          <w:szCs w:val="20"/>
        </w:rPr>
        <w:fldChar w:fldCharType="end"/>
      </w:r>
      <w:r w:rsidRPr="00817663">
        <w:rPr>
          <w:rFonts w:ascii="Arial" w:hAnsi="Arial" w:cs="Arial"/>
          <w:sz w:val="20"/>
          <w:szCs w:val="20"/>
        </w:rPr>
        <w:t xml:space="preserve">. Lorsque la température de préchauffage du substrat est faible (150 °C), la formation de la couche de revêtement Stellite 6/WC est efficace. Lorsque la température de préchauffage du substrat est de 250 °C, le défaut de fissuration apparaît à la jonction </w:t>
      </w:r>
      <w:r w:rsidRPr="00817663">
        <w:rPr>
          <w:rFonts w:ascii="Arial" w:hAnsi="Arial" w:cs="Arial"/>
          <w:sz w:val="20"/>
          <w:szCs w:val="20"/>
        </w:rPr>
        <w:lastRenderedPageBreak/>
        <w:t>du revêtement et du substrat. En effet, le gradient de température à la jonction de la couche de revêtement et du substrat est important et, lorsque la source de chaleur laser se déplace dans le sens du scanner, la contraction du revêtement dans le sens du scanner est limitée par le substrat, ce qui soumet le revêtement à une contrainte de traction. Lorsque la température de préchauffage du substrat a été augmentée à 350 °C, des défauts poreux sont apparus dans le revêtement fondu. Ce phénomène peut être dû au fait qu'avec l'augmentation de la température de préchauffage du substrat, bien que le bain de fusion existe plus longtemps, il entraîne également une augmentation considérable de la hauteur de la couche de revêtement, de sorte que le temps nécessaire pour que le gaz et le laitier du bain de fusion montent à la surface de la couche de revêtement dépasse le temps pendant lequel le bain de fusion est à l'état liquide, et que le gaz et le laitier n'ont pas le temps de déborder complètement de la couche inférieure, ce qui forme des défauts poreux.</w:t>
      </w:r>
    </w:p>
    <w:p w14:paraId="4FE5F5D7" w14:textId="49508808" w:rsidR="008C1BD4" w:rsidRPr="00817663" w:rsidRDefault="008C1BD4" w:rsidP="008C1BD4">
      <w:pPr>
        <w:jc w:val="both"/>
        <w:rPr>
          <w:rFonts w:ascii="Arial" w:hAnsi="Arial" w:cs="Arial"/>
          <w:sz w:val="20"/>
          <w:szCs w:val="20"/>
        </w:rPr>
      </w:pPr>
      <w:r w:rsidRPr="00817663">
        <w:rPr>
          <w:rFonts w:ascii="Arial" w:hAnsi="Arial" w:cs="Arial"/>
          <w:sz w:val="20"/>
          <w:szCs w:val="20"/>
        </w:rPr>
        <w:t>Les caractéristiques de solidification de la structure de la couche de revêtement Stellite 6/WC ne sont pas modifiées de manière évidente à des températures de préchauffage du substrat de 150</w:t>
      </w:r>
      <w:r w:rsidR="00DD0544">
        <w:rPr>
          <w:rFonts w:ascii="Arial" w:hAnsi="Arial" w:cs="Arial"/>
          <w:sz w:val="20"/>
          <w:szCs w:val="20"/>
        </w:rPr>
        <w:t>°</w:t>
      </w:r>
      <w:r w:rsidRPr="00817663">
        <w:rPr>
          <w:rFonts w:ascii="Arial" w:hAnsi="Arial" w:cs="Arial"/>
          <w:sz w:val="20"/>
          <w:szCs w:val="20"/>
        </w:rPr>
        <w:t xml:space="preserve"> C, 250</w:t>
      </w:r>
      <w:r w:rsidR="00DD0544">
        <w:rPr>
          <w:rFonts w:ascii="Arial" w:hAnsi="Arial" w:cs="Arial"/>
          <w:sz w:val="20"/>
          <w:szCs w:val="20"/>
        </w:rPr>
        <w:t>°</w:t>
      </w:r>
      <w:r w:rsidRPr="00817663">
        <w:rPr>
          <w:rFonts w:ascii="Arial" w:hAnsi="Arial" w:cs="Arial"/>
          <w:sz w:val="20"/>
          <w:szCs w:val="20"/>
        </w:rPr>
        <w:t xml:space="preserve"> C et température ambiante, mais le comportement de solidification de la structure eutectique </w:t>
      </w:r>
      <w:proofErr w:type="spellStart"/>
      <w:r w:rsidRPr="00817663">
        <w:rPr>
          <w:rFonts w:ascii="Arial" w:hAnsi="Arial" w:cs="Arial"/>
          <w:sz w:val="20"/>
          <w:szCs w:val="20"/>
        </w:rPr>
        <w:t>interdendritique</w:t>
      </w:r>
      <w:proofErr w:type="spellEnd"/>
      <w:r w:rsidRPr="00817663">
        <w:rPr>
          <w:rFonts w:ascii="Arial" w:hAnsi="Arial" w:cs="Arial"/>
          <w:sz w:val="20"/>
          <w:szCs w:val="20"/>
        </w:rPr>
        <w:t xml:space="preserve"> est affecté et le volume des eutectiques augmente avec l'augmentation de la température de préchauffage du substrat. Le processus de solidification et la microstructure de la couche de revêtement sont évidemment différents lorsque le substrat est préchauffé à 350 °C. La microstructure est principalement constituée de divers précipités en forme de blocs, de pétaloïdes et de fleurs. La raison en est qu'avec l'augmentation de la température de préchauffage du substrat, le</w:t>
      </w:r>
      <w:r w:rsidR="003F6331">
        <w:rPr>
          <w:rFonts w:ascii="Arial" w:hAnsi="Arial" w:cs="Arial"/>
          <w:sz w:val="20"/>
          <w:szCs w:val="20"/>
        </w:rPr>
        <w:t>s grosses particules de</w:t>
      </w:r>
      <w:r w:rsidRPr="00817663">
        <w:rPr>
          <w:rFonts w:ascii="Arial" w:hAnsi="Arial" w:cs="Arial"/>
          <w:sz w:val="20"/>
          <w:szCs w:val="20"/>
        </w:rPr>
        <w:t xml:space="preserve"> WC </w:t>
      </w:r>
      <w:r w:rsidR="003F6331">
        <w:rPr>
          <w:rFonts w:ascii="Arial" w:hAnsi="Arial" w:cs="Arial"/>
          <w:sz w:val="20"/>
          <w:szCs w:val="20"/>
        </w:rPr>
        <w:t>sont partiellement</w:t>
      </w:r>
      <w:r w:rsidRPr="00817663">
        <w:rPr>
          <w:rFonts w:ascii="Arial" w:hAnsi="Arial" w:cs="Arial"/>
          <w:sz w:val="20"/>
          <w:szCs w:val="20"/>
        </w:rPr>
        <w:t xml:space="preserve"> fondu</w:t>
      </w:r>
      <w:r w:rsidR="003F6331">
        <w:rPr>
          <w:rFonts w:ascii="Arial" w:hAnsi="Arial" w:cs="Arial"/>
          <w:sz w:val="20"/>
          <w:szCs w:val="20"/>
        </w:rPr>
        <w:t>es</w:t>
      </w:r>
      <w:r w:rsidRPr="00817663">
        <w:rPr>
          <w:rFonts w:ascii="Arial" w:hAnsi="Arial" w:cs="Arial"/>
          <w:sz w:val="20"/>
          <w:szCs w:val="20"/>
        </w:rPr>
        <w:t xml:space="preserve"> alors que le</w:t>
      </w:r>
      <w:r w:rsidR="003F6331">
        <w:rPr>
          <w:rFonts w:ascii="Arial" w:hAnsi="Arial" w:cs="Arial"/>
          <w:sz w:val="20"/>
          <w:szCs w:val="20"/>
        </w:rPr>
        <w:t>s</w:t>
      </w:r>
      <w:r w:rsidRPr="00817663">
        <w:rPr>
          <w:rFonts w:ascii="Arial" w:hAnsi="Arial" w:cs="Arial"/>
          <w:sz w:val="20"/>
          <w:szCs w:val="20"/>
        </w:rPr>
        <w:t xml:space="preserve"> </w:t>
      </w:r>
      <w:r w:rsidR="003F6331" w:rsidRPr="00817663">
        <w:rPr>
          <w:rFonts w:ascii="Arial" w:hAnsi="Arial" w:cs="Arial"/>
          <w:sz w:val="20"/>
          <w:szCs w:val="20"/>
        </w:rPr>
        <w:t>petites particules</w:t>
      </w:r>
      <w:r w:rsidR="003F6331">
        <w:rPr>
          <w:rFonts w:ascii="Arial" w:hAnsi="Arial" w:cs="Arial"/>
          <w:sz w:val="20"/>
          <w:szCs w:val="20"/>
        </w:rPr>
        <w:t xml:space="preserve"> de</w:t>
      </w:r>
      <w:r w:rsidR="003F6331" w:rsidRPr="00817663">
        <w:rPr>
          <w:rFonts w:ascii="Arial" w:hAnsi="Arial" w:cs="Arial"/>
          <w:sz w:val="20"/>
          <w:szCs w:val="20"/>
        </w:rPr>
        <w:t xml:space="preserve"> </w:t>
      </w:r>
      <w:r w:rsidRPr="00817663">
        <w:rPr>
          <w:rFonts w:ascii="Arial" w:hAnsi="Arial" w:cs="Arial"/>
          <w:sz w:val="20"/>
          <w:szCs w:val="20"/>
        </w:rPr>
        <w:t xml:space="preserve">WC </w:t>
      </w:r>
      <w:r w:rsidR="003F6331">
        <w:rPr>
          <w:rFonts w:ascii="Arial" w:hAnsi="Arial" w:cs="Arial"/>
          <w:sz w:val="20"/>
          <w:szCs w:val="20"/>
        </w:rPr>
        <w:t>sont</w:t>
      </w:r>
      <w:r w:rsidR="003F6331" w:rsidRPr="00817663">
        <w:rPr>
          <w:rFonts w:ascii="Arial" w:hAnsi="Arial" w:cs="Arial"/>
          <w:sz w:val="20"/>
          <w:szCs w:val="20"/>
        </w:rPr>
        <w:t xml:space="preserve"> </w:t>
      </w:r>
      <w:r w:rsidRPr="00817663">
        <w:rPr>
          <w:rFonts w:ascii="Arial" w:hAnsi="Arial" w:cs="Arial"/>
          <w:sz w:val="20"/>
          <w:szCs w:val="20"/>
        </w:rPr>
        <w:t>complètement fondu</w:t>
      </w:r>
      <w:r w:rsidR="003F6331">
        <w:rPr>
          <w:rFonts w:ascii="Arial" w:hAnsi="Arial" w:cs="Arial"/>
          <w:sz w:val="20"/>
          <w:szCs w:val="20"/>
        </w:rPr>
        <w:t>es</w:t>
      </w:r>
      <w:r w:rsidRPr="00817663">
        <w:rPr>
          <w:rFonts w:ascii="Arial" w:hAnsi="Arial" w:cs="Arial"/>
          <w:sz w:val="20"/>
          <w:szCs w:val="20"/>
        </w:rPr>
        <w:t xml:space="preserve"> dans le Stellite en raison du point de fusion élevé du carbure de tungstène.</w:t>
      </w:r>
    </w:p>
    <w:p w14:paraId="4415156B" w14:textId="66DC9DB6" w:rsidR="008C1BD4" w:rsidRPr="00817663" w:rsidRDefault="008C1BD4" w:rsidP="008C1BD4">
      <w:pPr>
        <w:jc w:val="both"/>
        <w:rPr>
          <w:rFonts w:ascii="Arial" w:hAnsi="Arial" w:cs="Arial"/>
          <w:sz w:val="20"/>
          <w:szCs w:val="20"/>
        </w:rPr>
      </w:pPr>
      <w:r w:rsidRPr="00817663">
        <w:rPr>
          <w:rFonts w:ascii="Arial" w:hAnsi="Arial" w:cs="Arial"/>
          <w:sz w:val="20"/>
          <w:szCs w:val="20"/>
        </w:rPr>
        <w:t xml:space="preserve">Les résultats de la distribution de la micro-dureté de différents échantillons le long de la profondeur de la section transversale sont donnés dans la </w:t>
      </w:r>
      <w:r w:rsidRPr="00817663">
        <w:rPr>
          <w:rFonts w:ascii="Arial" w:hAnsi="Arial" w:cs="Arial"/>
          <w:sz w:val="20"/>
          <w:szCs w:val="20"/>
        </w:rPr>
        <w:fldChar w:fldCharType="begin"/>
      </w:r>
      <w:r w:rsidRPr="00817663">
        <w:rPr>
          <w:rFonts w:ascii="Arial" w:hAnsi="Arial" w:cs="Arial"/>
          <w:sz w:val="20"/>
          <w:szCs w:val="20"/>
        </w:rPr>
        <w:instrText xml:space="preserve"> REF _Ref138706860 \h </w:instrText>
      </w:r>
      <w:r w:rsidR="00817663" w:rsidRPr="00817663">
        <w:rPr>
          <w:rFonts w:ascii="Arial" w:hAnsi="Arial" w:cs="Arial"/>
          <w:sz w:val="20"/>
          <w:szCs w:val="20"/>
        </w:rPr>
        <w:instrText xml:space="preserve"> \* MERGEFORMAT </w:instrText>
      </w:r>
      <w:r w:rsidRPr="00817663">
        <w:rPr>
          <w:rFonts w:ascii="Arial" w:hAnsi="Arial" w:cs="Arial"/>
          <w:sz w:val="20"/>
          <w:szCs w:val="20"/>
        </w:rPr>
      </w:r>
      <w:r w:rsidRPr="00817663">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7</w:t>
      </w:r>
      <w:r w:rsidRPr="00817663">
        <w:rPr>
          <w:rFonts w:ascii="Arial" w:hAnsi="Arial" w:cs="Arial"/>
          <w:sz w:val="20"/>
          <w:szCs w:val="20"/>
        </w:rPr>
        <w:fldChar w:fldCharType="end"/>
      </w:r>
      <w:r w:rsidRPr="00817663">
        <w:rPr>
          <w:rFonts w:ascii="Arial" w:hAnsi="Arial" w:cs="Arial"/>
          <w:sz w:val="20"/>
          <w:szCs w:val="20"/>
        </w:rPr>
        <w:t xml:space="preserve">. Les valeurs moyennes de micro-dureté du revêtement composite Stellite 6/WC de plusieurs échantillons sont dans l'ordre suivant, du plus élevé au plus faible : 350°C (732.38 HV0.1) &gt; 150°C (689.37 HV0.1) &gt; 250°C (475.51 HV0.1) &gt; température ambiante (379.50 HV0.1). Si le revêtement recevait trop de chaleur, cela conduirait à la dissolution </w:t>
      </w:r>
      <w:r w:rsidR="00B416E4">
        <w:rPr>
          <w:rFonts w:ascii="Arial" w:hAnsi="Arial" w:cs="Arial"/>
          <w:sz w:val="20"/>
          <w:szCs w:val="20"/>
        </w:rPr>
        <w:t xml:space="preserve">complète </w:t>
      </w:r>
      <w:r w:rsidRPr="00817663">
        <w:rPr>
          <w:rFonts w:ascii="Arial" w:hAnsi="Arial" w:cs="Arial"/>
          <w:sz w:val="20"/>
          <w:szCs w:val="20"/>
        </w:rPr>
        <w:t>du WC et à une baisse de la dureté du revêtement. Cependant, la dureté de la couche de revêtement de l'échantillon S4 est la plus élevée lorsque le substrat a été préchauffé à 350 °C, soit environ 2.45 fois celle du substrat. Pour certains échantillons (S1, S2 et S3), la micro-dureté dans la zone de la couche de revêtement est inférieure à celle de la zone de transition. Ceci est principalement dû au processus de sédimentation après la cristallisation de grosses particules de WC.</w:t>
      </w:r>
    </w:p>
    <w:p w14:paraId="77E37B51" w14:textId="77777777" w:rsidR="008C1BD4" w:rsidRDefault="008C1BD4" w:rsidP="008C1BD4">
      <w:pPr>
        <w:jc w:val="both"/>
      </w:pPr>
    </w:p>
    <w:p w14:paraId="6CFEBD45" w14:textId="77777777" w:rsidR="008C1BD4" w:rsidRDefault="008C1BD4" w:rsidP="008C1BD4">
      <w:pPr>
        <w:jc w:val="both"/>
      </w:pPr>
    </w:p>
    <w:p w14:paraId="03B0012C" w14:textId="77777777" w:rsidR="008C1BD4" w:rsidRDefault="008C1BD4" w:rsidP="008C1BD4">
      <w:pPr>
        <w:jc w:val="center"/>
      </w:pPr>
      <w:r>
        <w:rPr>
          <w:noProof/>
        </w:rPr>
        <w:drawing>
          <wp:inline distT="0" distB="0" distL="0" distR="0" wp14:anchorId="56AFDB12" wp14:editId="33741AA1">
            <wp:extent cx="4077269" cy="3191320"/>
            <wp:effectExtent l="0" t="0" r="0" b="9525"/>
            <wp:docPr id="15" name="Image 15" descr="Une image contenant texte, carte, capture d’écran, astronomi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506254" name="Image 3" descr="Une image contenant texte, carte, capture d’écran, astronomie&#10;&#10;Description générée automatiquement"/>
                    <pic:cNvPicPr/>
                  </pic:nvPicPr>
                  <pic:blipFill>
                    <a:blip r:embed="rId21">
                      <a:extLst>
                        <a:ext uri="{28A0092B-C50C-407E-A947-70E740481C1C}">
                          <a14:useLocalDpi xmlns:a14="http://schemas.microsoft.com/office/drawing/2010/main" val="0"/>
                        </a:ext>
                      </a:extLst>
                    </a:blip>
                    <a:stretch>
                      <a:fillRect/>
                    </a:stretch>
                  </pic:blipFill>
                  <pic:spPr>
                    <a:xfrm>
                      <a:off x="0" y="0"/>
                      <a:ext cx="4077269" cy="3191320"/>
                    </a:xfrm>
                    <a:prstGeom prst="rect">
                      <a:avLst/>
                    </a:prstGeom>
                  </pic:spPr>
                </pic:pic>
              </a:graphicData>
            </a:graphic>
          </wp:inline>
        </w:drawing>
      </w:r>
    </w:p>
    <w:p w14:paraId="1229A744" w14:textId="063AB945" w:rsidR="008C1BD4" w:rsidRDefault="008C1BD4" w:rsidP="008C1BD4">
      <w:pPr>
        <w:pStyle w:val="Lgende"/>
        <w:rPr>
          <w:color w:val="auto"/>
        </w:rPr>
      </w:pPr>
      <w:bookmarkStart w:id="45" w:name="_Ref138690969"/>
      <w:r w:rsidRPr="00AE202F">
        <w:rPr>
          <w:color w:val="auto"/>
        </w:rPr>
        <w:t xml:space="preserve">Figure </w:t>
      </w:r>
      <w:r w:rsidRPr="00AE202F">
        <w:rPr>
          <w:color w:val="auto"/>
        </w:rPr>
        <w:fldChar w:fldCharType="begin"/>
      </w:r>
      <w:r w:rsidRPr="00AE202F">
        <w:rPr>
          <w:color w:val="auto"/>
        </w:rPr>
        <w:instrText xml:space="preserve"> SEQ Figure \* ARABIC </w:instrText>
      </w:r>
      <w:r w:rsidRPr="00AE202F">
        <w:rPr>
          <w:color w:val="auto"/>
        </w:rPr>
        <w:fldChar w:fldCharType="separate"/>
      </w:r>
      <w:r w:rsidR="0005027F">
        <w:rPr>
          <w:noProof/>
          <w:color w:val="auto"/>
        </w:rPr>
        <w:t>6</w:t>
      </w:r>
      <w:r w:rsidRPr="00AE202F">
        <w:rPr>
          <w:color w:val="auto"/>
        </w:rPr>
        <w:fldChar w:fldCharType="end"/>
      </w:r>
      <w:bookmarkEnd w:id="45"/>
      <w:r w:rsidRPr="00AE202F">
        <w:rPr>
          <w:color w:val="auto"/>
        </w:rPr>
        <w:t> : Morphologies en coupe transversale de la couche de revêtement Stellite6/WC : (a) température ambiante ; (b) 150 °C ; (c) 250 °C ;(d) 350 °C</w:t>
      </w:r>
      <w:r>
        <w:rPr>
          <w:color w:val="auto"/>
        </w:rPr>
        <w:t xml:space="preserve"> </w:t>
      </w:r>
      <w:r w:rsidRPr="008179D4">
        <w:rPr>
          <w:color w:val="00B0F0"/>
        </w:rPr>
        <w:t>(Wu, et al., 2022)</w:t>
      </w:r>
      <w:r w:rsidRPr="008179D4">
        <w:rPr>
          <w:color w:val="auto"/>
        </w:rPr>
        <w:t>.</w:t>
      </w:r>
    </w:p>
    <w:p w14:paraId="63028A9B" w14:textId="183E0738" w:rsidR="008C1BD4" w:rsidRPr="00817663" w:rsidRDefault="008C1BD4" w:rsidP="008C1BD4">
      <w:pPr>
        <w:jc w:val="both"/>
        <w:rPr>
          <w:rFonts w:ascii="Arial" w:hAnsi="Arial" w:cs="Arial"/>
          <w:sz w:val="20"/>
          <w:szCs w:val="20"/>
        </w:rPr>
      </w:pPr>
      <w:r w:rsidRPr="00817663">
        <w:rPr>
          <w:rFonts w:ascii="Arial" w:hAnsi="Arial" w:cs="Arial"/>
          <w:sz w:val="20"/>
          <w:szCs w:val="20"/>
        </w:rPr>
        <w:lastRenderedPageBreak/>
        <w:t xml:space="preserve">Les coefficients de frottement moyens et les volumes d'usure des différents échantillons sont dans l'ordre suivant, du plus élevé au plus faible : substrat &gt; échantillon S1 &gt; échantillon S3 250 °C&gt; échantillon S2 150 °C&gt; échantillon S4 à 350 °C ; voir </w:t>
      </w:r>
      <w:r w:rsidRPr="00817663">
        <w:rPr>
          <w:rFonts w:ascii="Arial" w:hAnsi="Arial" w:cs="Arial"/>
          <w:sz w:val="20"/>
          <w:szCs w:val="20"/>
        </w:rPr>
        <w:fldChar w:fldCharType="begin"/>
      </w:r>
      <w:r w:rsidRPr="00817663">
        <w:rPr>
          <w:rFonts w:ascii="Arial" w:hAnsi="Arial" w:cs="Arial"/>
          <w:sz w:val="20"/>
          <w:szCs w:val="20"/>
        </w:rPr>
        <w:instrText xml:space="preserve"> REF _Ref138706860 \h </w:instrText>
      </w:r>
      <w:r w:rsidR="00817663" w:rsidRPr="00817663">
        <w:rPr>
          <w:rFonts w:ascii="Arial" w:hAnsi="Arial" w:cs="Arial"/>
          <w:sz w:val="20"/>
          <w:szCs w:val="20"/>
        </w:rPr>
        <w:instrText xml:space="preserve"> \* MERGEFORMAT </w:instrText>
      </w:r>
      <w:r w:rsidRPr="00817663">
        <w:rPr>
          <w:rFonts w:ascii="Arial" w:hAnsi="Arial" w:cs="Arial"/>
          <w:sz w:val="20"/>
          <w:szCs w:val="20"/>
        </w:rPr>
      </w:r>
      <w:r w:rsidRPr="00817663">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7</w:t>
      </w:r>
      <w:r w:rsidRPr="00817663">
        <w:rPr>
          <w:rFonts w:ascii="Arial" w:hAnsi="Arial" w:cs="Arial"/>
          <w:sz w:val="20"/>
          <w:szCs w:val="20"/>
        </w:rPr>
        <w:fldChar w:fldCharType="end"/>
      </w:r>
      <w:r w:rsidRPr="00817663">
        <w:rPr>
          <w:rFonts w:ascii="Arial" w:hAnsi="Arial" w:cs="Arial"/>
          <w:sz w:val="20"/>
          <w:szCs w:val="20"/>
        </w:rPr>
        <w:t>. Lorsque le substrat est chauffé à 350 °C, le coefficient de frottement moyen et le volume d'usure du revêtement atteignent des valeurs minimales de 0.54 et 3×10</w:t>
      </w:r>
      <w:r w:rsidRPr="00817663">
        <w:rPr>
          <w:rFonts w:ascii="Arial" w:hAnsi="Arial" w:cs="Arial"/>
          <w:sz w:val="20"/>
          <w:szCs w:val="20"/>
          <w:vertAlign w:val="superscript"/>
        </w:rPr>
        <w:t>-4</w:t>
      </w:r>
      <w:r w:rsidRPr="00817663">
        <w:rPr>
          <w:rFonts w:ascii="Arial" w:hAnsi="Arial" w:cs="Arial"/>
          <w:sz w:val="20"/>
          <w:szCs w:val="20"/>
        </w:rPr>
        <w:t xml:space="preserve"> cm</w:t>
      </w:r>
      <w:r w:rsidRPr="00817663">
        <w:rPr>
          <w:rFonts w:ascii="Arial" w:hAnsi="Arial" w:cs="Arial"/>
          <w:sz w:val="20"/>
          <w:szCs w:val="20"/>
          <w:vertAlign w:val="superscript"/>
        </w:rPr>
        <w:t>3</w:t>
      </w:r>
      <w:r w:rsidRPr="00817663">
        <w:rPr>
          <w:rFonts w:ascii="Arial" w:hAnsi="Arial" w:cs="Arial"/>
          <w:sz w:val="20"/>
          <w:szCs w:val="20"/>
        </w:rPr>
        <w:t xml:space="preserve">, respectivement. Cela indique que la </w:t>
      </w:r>
      <w:r w:rsidR="000A347D">
        <w:rPr>
          <w:rFonts w:ascii="Arial" w:hAnsi="Arial" w:cs="Arial"/>
          <w:sz w:val="20"/>
          <w:szCs w:val="20"/>
        </w:rPr>
        <w:t>résistance à l</w:t>
      </w:r>
      <w:r w:rsidRPr="00817663">
        <w:rPr>
          <w:rFonts w:ascii="Arial" w:hAnsi="Arial" w:cs="Arial"/>
          <w:sz w:val="20"/>
          <w:szCs w:val="20"/>
        </w:rPr>
        <w:t>'usure de l'échantillon S4 est excellente. Donc, la température à laquelle le substrat est préchauffé à une influence significative sur les propriétés d'usure du revêtement composite.</w:t>
      </w:r>
    </w:p>
    <w:p w14:paraId="738C5145" w14:textId="77777777" w:rsidR="008C1BD4" w:rsidRPr="00715F53" w:rsidRDefault="008C1BD4" w:rsidP="008C1BD4">
      <w:pPr>
        <w:jc w:val="both"/>
      </w:pPr>
    </w:p>
    <w:p w14:paraId="6916B2A9" w14:textId="77777777" w:rsidR="008C1BD4" w:rsidRDefault="008C1BD4" w:rsidP="008C1BD4">
      <w:pPr>
        <w:jc w:val="both"/>
        <w:rPr>
          <w:noProof/>
        </w:rPr>
      </w:pPr>
      <w:r>
        <w:rPr>
          <w:noProof/>
        </w:rPr>
        <w:drawing>
          <wp:inline distT="0" distB="0" distL="0" distR="0" wp14:anchorId="082E6B35" wp14:editId="77D38620">
            <wp:extent cx="2529315" cy="2124000"/>
            <wp:effectExtent l="0" t="0" r="4445" b="0"/>
            <wp:docPr id="16" name="Image 16" descr="Une image contenant texte, diagramme, lign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65159" name="Image 4" descr="Une image contenant texte, diagramme, ligne, Tracé&#10;&#10;Description générée automatiquement"/>
                    <pic:cNvPicPr/>
                  </pic:nvPicPr>
                  <pic:blipFill rotWithShape="1">
                    <a:blip r:embed="rId22">
                      <a:extLst>
                        <a:ext uri="{28A0092B-C50C-407E-A947-70E740481C1C}">
                          <a14:useLocalDpi xmlns:a14="http://schemas.microsoft.com/office/drawing/2010/main" val="0"/>
                        </a:ext>
                      </a:extLst>
                    </a:blip>
                    <a:srcRect r="3502"/>
                    <a:stretch/>
                  </pic:blipFill>
                  <pic:spPr bwMode="auto">
                    <a:xfrm>
                      <a:off x="0" y="0"/>
                      <a:ext cx="2529315" cy="212400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08CD6A79" wp14:editId="4B7A4659">
            <wp:extent cx="3086016" cy="2124000"/>
            <wp:effectExtent l="0" t="0" r="635" b="0"/>
            <wp:docPr id="17" name="Image 17" descr="Une image contenant texte, diagramme, ligne,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302355" name="Image 5" descr="Une image contenant texte, diagramme, ligne, Parallèle&#10;&#10;Description générée automatiquement"/>
                    <pic:cNvPicPr/>
                  </pic:nvPicPr>
                  <pic:blipFill>
                    <a:blip r:embed="rId23">
                      <a:extLst>
                        <a:ext uri="{28A0092B-C50C-407E-A947-70E740481C1C}">
                          <a14:useLocalDpi xmlns:a14="http://schemas.microsoft.com/office/drawing/2010/main" val="0"/>
                        </a:ext>
                      </a:extLst>
                    </a:blip>
                    <a:stretch>
                      <a:fillRect/>
                    </a:stretch>
                  </pic:blipFill>
                  <pic:spPr>
                    <a:xfrm>
                      <a:off x="0" y="0"/>
                      <a:ext cx="3086016" cy="2124000"/>
                    </a:xfrm>
                    <a:prstGeom prst="rect">
                      <a:avLst/>
                    </a:prstGeom>
                  </pic:spPr>
                </pic:pic>
              </a:graphicData>
            </a:graphic>
          </wp:inline>
        </w:drawing>
      </w:r>
    </w:p>
    <w:p w14:paraId="26D0DB22" w14:textId="7E4206A3" w:rsidR="008C1BD4" w:rsidRPr="00364E93" w:rsidRDefault="008C1BD4" w:rsidP="00817663">
      <w:pPr>
        <w:pStyle w:val="Lgende"/>
        <w:jc w:val="center"/>
        <w:rPr>
          <w:color w:val="auto"/>
        </w:rPr>
      </w:pPr>
      <w:bookmarkStart w:id="46" w:name="_Ref138706860"/>
      <w:r w:rsidRPr="00364E93">
        <w:rPr>
          <w:color w:val="auto"/>
        </w:rPr>
        <w:t xml:space="preserve">Figure </w:t>
      </w:r>
      <w:r w:rsidRPr="00364E93">
        <w:rPr>
          <w:color w:val="auto"/>
        </w:rPr>
        <w:fldChar w:fldCharType="begin"/>
      </w:r>
      <w:r w:rsidRPr="00364E93">
        <w:rPr>
          <w:color w:val="auto"/>
        </w:rPr>
        <w:instrText xml:space="preserve"> SEQ Figure \* ARABIC </w:instrText>
      </w:r>
      <w:r w:rsidRPr="00364E93">
        <w:rPr>
          <w:color w:val="auto"/>
        </w:rPr>
        <w:fldChar w:fldCharType="separate"/>
      </w:r>
      <w:r w:rsidR="0005027F">
        <w:rPr>
          <w:noProof/>
          <w:color w:val="auto"/>
        </w:rPr>
        <w:t>7</w:t>
      </w:r>
      <w:r w:rsidRPr="00364E93">
        <w:rPr>
          <w:color w:val="auto"/>
        </w:rPr>
        <w:fldChar w:fldCharType="end"/>
      </w:r>
      <w:bookmarkEnd w:id="46"/>
      <w:r w:rsidRPr="00364E93">
        <w:rPr>
          <w:color w:val="auto"/>
        </w:rPr>
        <w:t> : Gauche : distribution de la micro-dureté le long de la profondeur de la section transversale du revêtement. Droite : volumes d'usure et coefficients de frottement moyens des revêtements composites Stellite 6/WC de différents échantillons</w:t>
      </w:r>
      <w:r>
        <w:rPr>
          <w:color w:val="auto"/>
        </w:rPr>
        <w:t xml:space="preserve"> </w:t>
      </w:r>
      <w:r w:rsidRPr="008179D4">
        <w:rPr>
          <w:color w:val="00B0F0"/>
        </w:rPr>
        <w:t>(Wu, et al., 2022)</w:t>
      </w:r>
      <w:r w:rsidRPr="008179D4">
        <w:rPr>
          <w:color w:val="auto"/>
        </w:rPr>
        <w:t>.</w:t>
      </w:r>
    </w:p>
    <w:p w14:paraId="357363BF" w14:textId="0CB6689E" w:rsidR="008C1BD4" w:rsidRPr="00817663" w:rsidRDefault="008C1BD4" w:rsidP="008C1BD4">
      <w:pPr>
        <w:jc w:val="both"/>
        <w:rPr>
          <w:rFonts w:ascii="Arial" w:hAnsi="Arial" w:cs="Arial"/>
          <w:sz w:val="20"/>
          <w:szCs w:val="20"/>
        </w:rPr>
      </w:pPr>
      <w:r w:rsidRPr="00817663">
        <w:rPr>
          <w:rFonts w:ascii="Arial" w:hAnsi="Arial" w:cs="Arial"/>
          <w:sz w:val="20"/>
          <w:szCs w:val="20"/>
        </w:rPr>
        <w:t xml:space="preserve">En résumé, le préchauffage du substrat à 350°C améliore la micro-dureté et la résistance à l'usure, cependant la surface </w:t>
      </w:r>
      <w:r w:rsidR="00CE4934">
        <w:rPr>
          <w:rFonts w:ascii="Arial" w:hAnsi="Arial" w:cs="Arial"/>
          <w:sz w:val="20"/>
          <w:szCs w:val="20"/>
        </w:rPr>
        <w:t>du</w:t>
      </w:r>
      <w:r w:rsidRPr="00817663">
        <w:rPr>
          <w:rFonts w:ascii="Arial" w:hAnsi="Arial" w:cs="Arial"/>
          <w:sz w:val="20"/>
          <w:szCs w:val="20"/>
        </w:rPr>
        <w:t xml:space="preserve"> revêtement présente des pores.</w:t>
      </w:r>
    </w:p>
    <w:p w14:paraId="26C6594D" w14:textId="77777777" w:rsidR="008C1BD4" w:rsidRPr="00817663" w:rsidRDefault="008C1BD4" w:rsidP="008C1BD4">
      <w:pPr>
        <w:jc w:val="both"/>
        <w:rPr>
          <w:rFonts w:ascii="Arial" w:hAnsi="Arial" w:cs="Arial"/>
          <w:sz w:val="20"/>
          <w:szCs w:val="20"/>
        </w:rPr>
      </w:pPr>
    </w:p>
    <w:p w14:paraId="225C9A51" w14:textId="15EA04E7" w:rsidR="008C1BD4" w:rsidRPr="00817663" w:rsidRDefault="008C1BD4" w:rsidP="008C1BD4">
      <w:pPr>
        <w:jc w:val="both"/>
        <w:rPr>
          <w:rFonts w:ascii="Arial" w:hAnsi="Arial" w:cs="Arial"/>
          <w:sz w:val="20"/>
          <w:szCs w:val="20"/>
        </w:rPr>
      </w:pPr>
      <w:r w:rsidRPr="00817663">
        <w:rPr>
          <w:rFonts w:ascii="Arial" w:hAnsi="Arial" w:cs="Arial"/>
          <w:sz w:val="20"/>
          <w:szCs w:val="20"/>
        </w:rPr>
        <w:t xml:space="preserve">Un autre travail effectué par </w:t>
      </w:r>
      <w:r w:rsidRPr="00817663">
        <w:rPr>
          <w:rFonts w:ascii="Arial" w:hAnsi="Arial" w:cs="Arial"/>
          <w:color w:val="00B0F0"/>
          <w:sz w:val="20"/>
          <w:szCs w:val="20"/>
        </w:rPr>
        <w:t>(Jiang, et al., 2016)</w:t>
      </w:r>
      <w:r w:rsidRPr="00817663">
        <w:rPr>
          <w:rFonts w:ascii="Arial" w:hAnsi="Arial" w:cs="Arial"/>
          <w:sz w:val="20"/>
          <w:szCs w:val="20"/>
        </w:rPr>
        <w:t xml:space="preserve"> s'est concentré sur les effets de la température de préchauffage du substrat sur la qualité du revêtement. L'acier Cr12 a été choisi comme substrat avec les dimensions suivantes : 30 mm x 15 mm x 10 </w:t>
      </w:r>
      <w:proofErr w:type="spellStart"/>
      <w:r w:rsidRPr="00817663">
        <w:rPr>
          <w:rFonts w:ascii="Arial" w:hAnsi="Arial" w:cs="Arial"/>
          <w:sz w:val="20"/>
          <w:szCs w:val="20"/>
        </w:rPr>
        <w:t>mm.</w:t>
      </w:r>
      <w:proofErr w:type="spellEnd"/>
      <w:r w:rsidRPr="00817663">
        <w:rPr>
          <w:rFonts w:ascii="Arial" w:hAnsi="Arial" w:cs="Arial"/>
          <w:sz w:val="20"/>
          <w:szCs w:val="20"/>
        </w:rPr>
        <w:t xml:space="preserve"> Les expériences ont été menées en utilisant différentes températures de préchauffage du substrat et différents matériaux de revêtement, qui affectent la qualité des couches de revêtement. Trois types de poudres de revêtement ont été utilisés : Ni60A, Cr12MoV et WC-Co. Les variations de température sont les suivantes : température ambiante, 100 °C, 200 °C, 300 °C, 400 °C, 500 °C, 600 °C. Le </w:t>
      </w:r>
      <w:r w:rsidRPr="00817663">
        <w:rPr>
          <w:rFonts w:ascii="Arial" w:hAnsi="Arial" w:cs="Arial"/>
          <w:sz w:val="20"/>
          <w:szCs w:val="20"/>
        </w:rPr>
        <w:fldChar w:fldCharType="begin"/>
      </w:r>
      <w:r w:rsidRPr="00817663">
        <w:rPr>
          <w:rFonts w:ascii="Arial" w:hAnsi="Arial" w:cs="Arial"/>
          <w:sz w:val="20"/>
          <w:szCs w:val="20"/>
        </w:rPr>
        <w:instrText xml:space="preserve"> REF _Ref149554457 \h  \* MERGEFORMAT </w:instrText>
      </w:r>
      <w:r w:rsidRPr="00817663">
        <w:rPr>
          <w:rFonts w:ascii="Arial" w:hAnsi="Arial" w:cs="Arial"/>
          <w:sz w:val="20"/>
          <w:szCs w:val="20"/>
        </w:rPr>
      </w:r>
      <w:r w:rsidRPr="00817663">
        <w:rPr>
          <w:rFonts w:ascii="Arial" w:hAnsi="Arial" w:cs="Arial"/>
          <w:sz w:val="20"/>
          <w:szCs w:val="20"/>
        </w:rPr>
        <w:fldChar w:fldCharType="separate"/>
      </w:r>
      <w:r w:rsidR="0005027F" w:rsidRPr="0005027F">
        <w:rPr>
          <w:rFonts w:ascii="Arial" w:hAnsi="Arial" w:cs="Arial"/>
          <w:sz w:val="20"/>
          <w:szCs w:val="20"/>
        </w:rPr>
        <w:t>Tableau 5</w:t>
      </w:r>
      <w:r w:rsidRPr="00817663">
        <w:rPr>
          <w:rFonts w:ascii="Arial" w:hAnsi="Arial" w:cs="Arial"/>
          <w:sz w:val="20"/>
          <w:szCs w:val="20"/>
        </w:rPr>
        <w:fldChar w:fldCharType="end"/>
      </w:r>
      <w:r w:rsidRPr="00817663">
        <w:rPr>
          <w:rFonts w:ascii="Arial" w:hAnsi="Arial" w:cs="Arial"/>
          <w:sz w:val="20"/>
          <w:szCs w:val="20"/>
        </w:rPr>
        <w:t xml:space="preserve"> présente des paramètres d'expérience pour le laser de revêtement. L'épaisseur du revêtement est de 1.5 </w:t>
      </w:r>
      <w:proofErr w:type="spellStart"/>
      <w:r w:rsidRPr="00817663">
        <w:rPr>
          <w:rFonts w:ascii="Arial" w:hAnsi="Arial" w:cs="Arial"/>
          <w:sz w:val="20"/>
          <w:szCs w:val="20"/>
        </w:rPr>
        <w:t>mm.</w:t>
      </w:r>
      <w:proofErr w:type="spellEnd"/>
    </w:p>
    <w:p w14:paraId="15468864" w14:textId="01CB0987" w:rsidR="00817663" w:rsidRPr="00817663" w:rsidRDefault="00817663" w:rsidP="00817663">
      <w:pPr>
        <w:jc w:val="both"/>
        <w:rPr>
          <w:rFonts w:ascii="Arial" w:hAnsi="Arial" w:cs="Arial"/>
          <w:sz w:val="20"/>
          <w:szCs w:val="20"/>
        </w:rPr>
      </w:pPr>
      <w:r w:rsidRPr="00817663">
        <w:rPr>
          <w:rFonts w:ascii="Arial" w:hAnsi="Arial" w:cs="Arial"/>
          <w:sz w:val="20"/>
          <w:szCs w:val="20"/>
        </w:rPr>
        <w:t xml:space="preserve">La </w:t>
      </w:r>
      <w:r w:rsidRPr="00817663">
        <w:rPr>
          <w:rFonts w:ascii="Arial" w:hAnsi="Arial" w:cs="Arial"/>
          <w:sz w:val="20"/>
          <w:szCs w:val="20"/>
        </w:rPr>
        <w:fldChar w:fldCharType="begin"/>
      </w:r>
      <w:r w:rsidRPr="00817663">
        <w:rPr>
          <w:rFonts w:ascii="Arial" w:hAnsi="Arial" w:cs="Arial"/>
          <w:sz w:val="20"/>
          <w:szCs w:val="20"/>
        </w:rPr>
        <w:instrText xml:space="preserve"> REF _Ref138754064 \h  \* MERGEFORMAT </w:instrText>
      </w:r>
      <w:r w:rsidRPr="00817663">
        <w:rPr>
          <w:rFonts w:ascii="Arial" w:hAnsi="Arial" w:cs="Arial"/>
          <w:sz w:val="20"/>
          <w:szCs w:val="20"/>
        </w:rPr>
      </w:r>
      <w:r w:rsidRPr="00817663">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8</w:t>
      </w:r>
      <w:r w:rsidRPr="00817663">
        <w:rPr>
          <w:rFonts w:ascii="Arial" w:hAnsi="Arial" w:cs="Arial"/>
          <w:sz w:val="20"/>
          <w:szCs w:val="20"/>
        </w:rPr>
        <w:fldChar w:fldCharType="end"/>
      </w:r>
      <w:r w:rsidRPr="00817663">
        <w:rPr>
          <w:rFonts w:ascii="Arial" w:hAnsi="Arial" w:cs="Arial"/>
          <w:sz w:val="20"/>
          <w:szCs w:val="20"/>
        </w:rPr>
        <w:t xml:space="preserve"> montre les courbes de dureté Vickers des revêtements réalisés avec trois types de poudres dans la couche de revêtement, la zone affectée thermiquement et le substrat, à différentes températures. Le résultat du revêtement par des poudres Ni60A montre que, de 30 °C à 600 °C, les duretés moyennes de la couche de revêtement entière sous sept températures différentes sont </w:t>
      </w:r>
      <w:r w:rsidR="00F503B7">
        <w:rPr>
          <w:rFonts w:ascii="Arial" w:hAnsi="Arial" w:cs="Arial"/>
          <w:sz w:val="20"/>
          <w:szCs w:val="20"/>
        </w:rPr>
        <w:t>respectivement</w:t>
      </w:r>
      <w:r w:rsidR="00F503B7" w:rsidRPr="00817663">
        <w:rPr>
          <w:rFonts w:ascii="Arial" w:hAnsi="Arial" w:cs="Arial"/>
          <w:sz w:val="20"/>
          <w:szCs w:val="20"/>
        </w:rPr>
        <w:t xml:space="preserve"> </w:t>
      </w:r>
      <w:r w:rsidRPr="00817663">
        <w:rPr>
          <w:rFonts w:ascii="Arial" w:hAnsi="Arial" w:cs="Arial"/>
          <w:sz w:val="20"/>
          <w:szCs w:val="20"/>
        </w:rPr>
        <w:t>: 1067HV, 1211HV, 1000HV, 1521HV, 1074HV, 992HV et 1002HV. Lorsque le substrat est chauffé à 300 °C, la valeur de dureté de la couche de revêtement la plus élevée. Cela signifie que lorsque le revêtement est chauffé à 300 °C, les poudres Ni60A fondent bien et ont une bonne croissance de la structure, ce qui se traduit par la meilleure performance en termes de dureté. Lorsque le substrat est chauffé à 30 °C, 100 °C et 200 °C, les performances de dureté sont réduites, car les poudres Ni60A ne fondent pas bien. Cependant, lorsqu'il est chauffé à 400 °C, 500 °C et 600 °C, les poudres à base de Ni ont une mauvaise résistance à la chaleur, ce qui entraîne une conductivité thermique et une température excessivement élevée. Donc, les joints de grains seront fondus et la taille des grains augmentera. De plus, le taux de perte d'éléments augmente également, ce qui entraîne une baisse de la dureté.</w:t>
      </w:r>
    </w:p>
    <w:p w14:paraId="5BDB3B0D" w14:textId="778D9D1E" w:rsidR="00817663" w:rsidRPr="00817663" w:rsidRDefault="00817663" w:rsidP="00817663">
      <w:pPr>
        <w:jc w:val="both"/>
        <w:rPr>
          <w:rFonts w:ascii="Arial" w:hAnsi="Arial" w:cs="Arial"/>
          <w:sz w:val="20"/>
          <w:szCs w:val="20"/>
        </w:rPr>
      </w:pPr>
      <w:r w:rsidRPr="00817663">
        <w:rPr>
          <w:rFonts w:ascii="Arial" w:hAnsi="Arial" w:cs="Arial"/>
          <w:sz w:val="20"/>
          <w:szCs w:val="20"/>
        </w:rPr>
        <w:t xml:space="preserve">Le résultat du revêtement par des poudres Cr12MoV </w:t>
      </w:r>
      <w:r w:rsidR="00ED5AA5">
        <w:rPr>
          <w:rFonts w:ascii="Arial" w:hAnsi="Arial" w:cs="Arial"/>
          <w:sz w:val="20"/>
          <w:szCs w:val="20"/>
        </w:rPr>
        <w:t>montre</w:t>
      </w:r>
      <w:r w:rsidR="00ED5AA5" w:rsidRPr="00817663">
        <w:rPr>
          <w:rFonts w:ascii="Arial" w:hAnsi="Arial" w:cs="Arial"/>
          <w:sz w:val="20"/>
          <w:szCs w:val="20"/>
        </w:rPr>
        <w:t xml:space="preserve"> </w:t>
      </w:r>
      <w:r w:rsidRPr="00817663">
        <w:rPr>
          <w:rFonts w:ascii="Arial" w:hAnsi="Arial" w:cs="Arial"/>
          <w:sz w:val="20"/>
          <w:szCs w:val="20"/>
        </w:rPr>
        <w:t>que de 30 °C à 600 °C, les valeurs moyennes de dureté de l'ensemble de la couche de revêtement sont relativement élevées : 802HV, 814HV, 849HV, 902HV, 910HV, 927HV et 977HV. La dureté de la couche de revêtement augmente avec la température du substrat. À 600 °C, la dureté atteint son maximum. La raison est que la poudre d'acier n'est pas bien fondue par elle-même et que la température élevée contribue à la nucléarisation du grain et à l'obtention d'une structure cristalline fine. Les grains fins augmentent considérablement la dureté.</w:t>
      </w:r>
    </w:p>
    <w:p w14:paraId="5598E9DE" w14:textId="248FAF09" w:rsidR="008C1BD4" w:rsidRDefault="00817663" w:rsidP="008C1BD4">
      <w:pPr>
        <w:jc w:val="both"/>
        <w:rPr>
          <w:rFonts w:ascii="Arial" w:hAnsi="Arial" w:cs="Arial"/>
          <w:sz w:val="20"/>
          <w:szCs w:val="20"/>
        </w:rPr>
      </w:pPr>
      <w:r w:rsidRPr="00817663">
        <w:rPr>
          <w:rFonts w:ascii="Arial" w:hAnsi="Arial" w:cs="Arial"/>
          <w:sz w:val="20"/>
          <w:szCs w:val="20"/>
        </w:rPr>
        <w:lastRenderedPageBreak/>
        <w:t>Le résultat du revêtement par des poudres W</w:t>
      </w:r>
      <w:r w:rsidR="00ED32D1">
        <w:rPr>
          <w:rFonts w:ascii="Arial" w:hAnsi="Arial" w:cs="Arial"/>
          <w:sz w:val="20"/>
          <w:szCs w:val="20"/>
        </w:rPr>
        <w:t>C</w:t>
      </w:r>
      <w:r w:rsidRPr="00817663">
        <w:rPr>
          <w:rFonts w:ascii="Arial" w:hAnsi="Arial" w:cs="Arial"/>
          <w:sz w:val="20"/>
          <w:szCs w:val="20"/>
        </w:rPr>
        <w:t xml:space="preserve">-Co </w:t>
      </w:r>
      <w:r w:rsidR="000519AC">
        <w:rPr>
          <w:rFonts w:ascii="Arial" w:hAnsi="Arial" w:cs="Arial"/>
          <w:sz w:val="20"/>
          <w:szCs w:val="20"/>
        </w:rPr>
        <w:t xml:space="preserve">montre </w:t>
      </w:r>
      <w:r w:rsidRPr="00817663">
        <w:rPr>
          <w:rFonts w:ascii="Arial" w:hAnsi="Arial" w:cs="Arial"/>
          <w:sz w:val="20"/>
          <w:szCs w:val="20"/>
        </w:rPr>
        <w:t xml:space="preserve">que de 30 °C à 600 °C, les duretés moyennes de l'ensemble de la couche de revêtement sont </w:t>
      </w:r>
      <w:r w:rsidR="00E11DD1">
        <w:rPr>
          <w:rFonts w:ascii="Arial" w:hAnsi="Arial" w:cs="Arial"/>
          <w:sz w:val="20"/>
          <w:szCs w:val="20"/>
        </w:rPr>
        <w:t>respectivement</w:t>
      </w:r>
      <w:r w:rsidR="00E11DD1" w:rsidRPr="00817663">
        <w:rPr>
          <w:rFonts w:ascii="Arial" w:hAnsi="Arial" w:cs="Arial"/>
          <w:sz w:val="20"/>
          <w:szCs w:val="20"/>
        </w:rPr>
        <w:t xml:space="preserve"> </w:t>
      </w:r>
      <w:r w:rsidRPr="00817663">
        <w:rPr>
          <w:rFonts w:ascii="Arial" w:hAnsi="Arial" w:cs="Arial"/>
          <w:sz w:val="20"/>
          <w:szCs w:val="20"/>
        </w:rPr>
        <w:t>: 994HV, 1136HV, 1207HV, 1286HV, 1395HV, 1178HV et 1014HV. Comme le montre le graphique, de 30 °C à 400 °C, la dureté de la couche de revêtement augmente en raison de la bonne résistance à la chaleur de la poudre d'alliage à base de Co. Cependant, lorsqu'il est chauffé à 500 °C ou 600 °C, la température excessivement élevée fait fondre les joints de grains et la taille des grains augmente. Le taux de perte d'éléments augmente également, ce qui entraîne une diminution de la dureté.</w:t>
      </w:r>
    </w:p>
    <w:p w14:paraId="5A1C39F0" w14:textId="77777777" w:rsidR="00817663" w:rsidRPr="00817663" w:rsidRDefault="00817663" w:rsidP="008C1BD4">
      <w:pPr>
        <w:jc w:val="both"/>
        <w:rPr>
          <w:rFonts w:ascii="Arial" w:hAnsi="Arial" w:cs="Arial"/>
          <w:sz w:val="20"/>
          <w:szCs w:val="20"/>
        </w:rPr>
      </w:pPr>
    </w:p>
    <w:p w14:paraId="6650DEAF" w14:textId="1F2EBECE" w:rsidR="008C1BD4" w:rsidRPr="00BB7548" w:rsidRDefault="008C1BD4" w:rsidP="008C1BD4">
      <w:pPr>
        <w:jc w:val="center"/>
        <w:rPr>
          <w:i/>
          <w:iCs/>
          <w:sz w:val="18"/>
          <w:szCs w:val="18"/>
        </w:rPr>
      </w:pPr>
      <w:bookmarkStart w:id="47" w:name="_Ref149554457"/>
      <w:r w:rsidRPr="00BB7548">
        <w:rPr>
          <w:i/>
          <w:iCs/>
          <w:sz w:val="18"/>
          <w:szCs w:val="18"/>
        </w:rPr>
        <w:t xml:space="preserve">Tableau </w:t>
      </w:r>
      <w:r w:rsidRPr="00BB7548">
        <w:rPr>
          <w:i/>
          <w:iCs/>
          <w:sz w:val="18"/>
          <w:szCs w:val="18"/>
        </w:rPr>
        <w:fldChar w:fldCharType="begin"/>
      </w:r>
      <w:r w:rsidRPr="00BB7548">
        <w:rPr>
          <w:i/>
          <w:iCs/>
          <w:sz w:val="18"/>
          <w:szCs w:val="18"/>
        </w:rPr>
        <w:instrText xml:space="preserve"> SEQ Tableau \* ARABIC </w:instrText>
      </w:r>
      <w:r w:rsidRPr="00BB7548">
        <w:rPr>
          <w:i/>
          <w:iCs/>
          <w:sz w:val="18"/>
          <w:szCs w:val="18"/>
        </w:rPr>
        <w:fldChar w:fldCharType="separate"/>
      </w:r>
      <w:r w:rsidR="0005027F">
        <w:rPr>
          <w:i/>
          <w:iCs/>
          <w:noProof/>
          <w:sz w:val="18"/>
          <w:szCs w:val="18"/>
        </w:rPr>
        <w:t>5</w:t>
      </w:r>
      <w:r w:rsidRPr="00BB7548">
        <w:rPr>
          <w:i/>
          <w:iCs/>
          <w:sz w:val="18"/>
          <w:szCs w:val="18"/>
        </w:rPr>
        <w:fldChar w:fldCharType="end"/>
      </w:r>
      <w:bookmarkEnd w:id="47"/>
      <w:r w:rsidRPr="00BB7548">
        <w:rPr>
          <w:i/>
          <w:iCs/>
          <w:sz w:val="18"/>
          <w:szCs w:val="18"/>
        </w:rPr>
        <w:t xml:space="preserve"> : </w:t>
      </w:r>
      <w:r>
        <w:rPr>
          <w:i/>
          <w:iCs/>
          <w:sz w:val="18"/>
          <w:szCs w:val="18"/>
        </w:rPr>
        <w:t>P</w:t>
      </w:r>
      <w:r w:rsidRPr="00BB7548">
        <w:rPr>
          <w:i/>
          <w:iCs/>
          <w:sz w:val="18"/>
          <w:szCs w:val="18"/>
        </w:rPr>
        <w:t>aramètres d'expérience pour le laser de revêtement</w:t>
      </w:r>
      <w:r>
        <w:rPr>
          <w:i/>
          <w:iCs/>
          <w:sz w:val="18"/>
          <w:szCs w:val="18"/>
        </w:rPr>
        <w:t xml:space="preserve"> </w:t>
      </w:r>
      <w:r w:rsidRPr="00BB7548">
        <w:rPr>
          <w:i/>
          <w:iCs/>
          <w:color w:val="00B0F0"/>
          <w:sz w:val="18"/>
          <w:szCs w:val="18"/>
        </w:rPr>
        <w:t>(Jiang, et al., 2016)</w:t>
      </w:r>
      <w:r w:rsidRPr="00BB7548">
        <w:rPr>
          <w:i/>
          <w:iCs/>
          <w:sz w:val="18"/>
          <w:szCs w:val="18"/>
        </w:rPr>
        <w:t>.</w:t>
      </w:r>
    </w:p>
    <w:p w14:paraId="477BD523" w14:textId="77777777" w:rsidR="008C1BD4" w:rsidRDefault="008C1BD4" w:rsidP="008C1BD4">
      <w:pPr>
        <w:jc w:val="center"/>
      </w:pPr>
      <w:r>
        <w:rPr>
          <w:noProof/>
        </w:rPr>
        <w:drawing>
          <wp:inline distT="0" distB="0" distL="0" distR="0" wp14:anchorId="2CE9AC7C" wp14:editId="33F4C4EF">
            <wp:extent cx="3190240" cy="3763074"/>
            <wp:effectExtent l="0" t="0" r="0" b="8890"/>
            <wp:docPr id="18" name="Image 18" descr="Une image contenant texte, nombre, menu,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638634" name="Image 1" descr="Une image contenant texte, nombre, menu, Police&#10;&#10;Description générée automatiquement"/>
                    <pic:cNvPicPr/>
                  </pic:nvPicPr>
                  <pic:blipFill rotWithShape="1">
                    <a:blip r:embed="rId24">
                      <a:extLst>
                        <a:ext uri="{28A0092B-C50C-407E-A947-70E740481C1C}">
                          <a14:useLocalDpi xmlns:a14="http://schemas.microsoft.com/office/drawing/2010/main" val="0"/>
                        </a:ext>
                      </a:extLst>
                    </a:blip>
                    <a:srcRect/>
                    <a:stretch/>
                  </pic:blipFill>
                  <pic:spPr bwMode="auto">
                    <a:xfrm>
                      <a:off x="0" y="0"/>
                      <a:ext cx="3190240" cy="3763074"/>
                    </a:xfrm>
                    <a:prstGeom prst="rect">
                      <a:avLst/>
                    </a:prstGeom>
                    <a:ln>
                      <a:noFill/>
                    </a:ln>
                    <a:extLst>
                      <a:ext uri="{53640926-AAD7-44D8-BBD7-CCE9431645EC}">
                        <a14:shadowObscured xmlns:a14="http://schemas.microsoft.com/office/drawing/2010/main"/>
                      </a:ext>
                    </a:extLst>
                  </pic:spPr>
                </pic:pic>
              </a:graphicData>
            </a:graphic>
          </wp:inline>
        </w:drawing>
      </w:r>
    </w:p>
    <w:p w14:paraId="7FA40915" w14:textId="77777777" w:rsidR="003313C8" w:rsidRDefault="003313C8" w:rsidP="00817663">
      <w:pPr>
        <w:jc w:val="both"/>
        <w:rPr>
          <w:rFonts w:ascii="Arial" w:hAnsi="Arial" w:cs="Arial"/>
          <w:sz w:val="20"/>
          <w:szCs w:val="20"/>
        </w:rPr>
      </w:pPr>
    </w:p>
    <w:p w14:paraId="1ED1F2FD" w14:textId="18DD5F77" w:rsidR="00817663" w:rsidRPr="00817663" w:rsidRDefault="00817663" w:rsidP="00817663">
      <w:pPr>
        <w:jc w:val="both"/>
        <w:rPr>
          <w:rFonts w:ascii="Arial" w:hAnsi="Arial" w:cs="Arial"/>
          <w:sz w:val="20"/>
          <w:szCs w:val="20"/>
        </w:rPr>
      </w:pPr>
      <w:r w:rsidRPr="00817663">
        <w:rPr>
          <w:rFonts w:ascii="Arial" w:hAnsi="Arial" w:cs="Arial"/>
          <w:sz w:val="20"/>
          <w:szCs w:val="20"/>
        </w:rPr>
        <w:t>En résumé, le préchauffage du substrat renforce la dureté du revêtement ; il doit cependant être contrôlé car sa valeur dépend largement de la composition chimique des poudres du revêtement.</w:t>
      </w:r>
    </w:p>
    <w:p w14:paraId="77639EAF" w14:textId="77777777" w:rsidR="00817663" w:rsidRPr="00817663" w:rsidRDefault="00817663" w:rsidP="00817663">
      <w:pPr>
        <w:jc w:val="both"/>
        <w:rPr>
          <w:rFonts w:ascii="Arial" w:hAnsi="Arial" w:cs="Arial"/>
          <w:sz w:val="20"/>
          <w:szCs w:val="20"/>
        </w:rPr>
      </w:pPr>
    </w:p>
    <w:p w14:paraId="43CBAA6B" w14:textId="77777777" w:rsidR="00817663" w:rsidRPr="00817663" w:rsidRDefault="00817663" w:rsidP="00817663">
      <w:pPr>
        <w:jc w:val="both"/>
        <w:rPr>
          <w:rFonts w:ascii="Arial" w:hAnsi="Arial" w:cs="Arial"/>
          <w:sz w:val="20"/>
          <w:szCs w:val="20"/>
        </w:rPr>
      </w:pPr>
      <w:r w:rsidRPr="00817663">
        <w:rPr>
          <w:rFonts w:ascii="Arial" w:hAnsi="Arial" w:cs="Arial"/>
          <w:sz w:val="20"/>
          <w:szCs w:val="20"/>
        </w:rPr>
        <w:t>Le préchauffage du substrat est donc une étape essentielle qui permet d'une part de limiter voire d'empêcher la formation de fissures sur la couche du revêtement et d'autre part d'améliorer la micro-dureté et la résistance à l'usure du revêtement.</w:t>
      </w:r>
    </w:p>
    <w:p w14:paraId="775594AC" w14:textId="77777777" w:rsidR="00817663" w:rsidRPr="00817663" w:rsidRDefault="00817663" w:rsidP="00817663">
      <w:pPr>
        <w:jc w:val="both"/>
        <w:rPr>
          <w:rFonts w:ascii="Arial" w:hAnsi="Arial" w:cs="Arial"/>
          <w:sz w:val="20"/>
          <w:szCs w:val="20"/>
        </w:rPr>
      </w:pPr>
      <w:r w:rsidRPr="00817663">
        <w:rPr>
          <w:rFonts w:ascii="Arial" w:hAnsi="Arial" w:cs="Arial"/>
          <w:sz w:val="20"/>
          <w:szCs w:val="20"/>
        </w:rPr>
        <w:t>Dans cette étude de faisabilité, TECHNOGENIA testera plusieurs plages de préchauffage du substrat afin de trouver le revêtement optimal sans fissures et avec une dureté correspondant aux besoins des partenaires définis dans le cahier des charges au début de cette étude en fonction de la composition chimique du substrat.</w:t>
      </w:r>
    </w:p>
    <w:p w14:paraId="29358777" w14:textId="77777777" w:rsidR="00817663" w:rsidRPr="00817663" w:rsidRDefault="00817663" w:rsidP="00817663">
      <w:pPr>
        <w:jc w:val="both"/>
        <w:rPr>
          <w:rFonts w:ascii="Arial" w:hAnsi="Arial" w:cs="Arial"/>
          <w:sz w:val="20"/>
          <w:szCs w:val="20"/>
        </w:rPr>
      </w:pPr>
    </w:p>
    <w:p w14:paraId="059AB92D" w14:textId="77777777" w:rsidR="00817663" w:rsidRPr="00817663" w:rsidRDefault="00817663" w:rsidP="00817663">
      <w:pPr>
        <w:jc w:val="both"/>
        <w:rPr>
          <w:rFonts w:ascii="Arial" w:hAnsi="Arial" w:cs="Arial"/>
          <w:sz w:val="20"/>
          <w:szCs w:val="20"/>
        </w:rPr>
      </w:pPr>
      <w:r w:rsidRPr="00817663">
        <w:rPr>
          <w:rFonts w:ascii="Arial" w:hAnsi="Arial" w:cs="Arial"/>
          <w:sz w:val="20"/>
          <w:szCs w:val="20"/>
        </w:rPr>
        <w:t>Un paramètre crucial dans le processus de rechargement par laser réside dans la vitesse du laser, laquelle a un impact significatif sur la qualité du revêtement obtenu. La conséquence de cette vitesse sur la qualité du revêtement est abordée dans la sous-section suivante.</w:t>
      </w:r>
    </w:p>
    <w:p w14:paraId="74AC7954" w14:textId="77777777" w:rsidR="008C1BD4" w:rsidRDefault="008C1BD4" w:rsidP="008C1BD4">
      <w:pPr>
        <w:jc w:val="center"/>
      </w:pPr>
    </w:p>
    <w:p w14:paraId="692F918F" w14:textId="77777777" w:rsidR="008C1BD4" w:rsidRDefault="008C1BD4" w:rsidP="008C1BD4">
      <w:pPr>
        <w:jc w:val="center"/>
      </w:pPr>
      <w:r>
        <w:rPr>
          <w:noProof/>
        </w:rPr>
        <w:lastRenderedPageBreak/>
        <w:drawing>
          <wp:inline distT="0" distB="0" distL="0" distR="0" wp14:anchorId="38653A8A" wp14:editId="1E838931">
            <wp:extent cx="3619688" cy="1980000"/>
            <wp:effectExtent l="0" t="0" r="0" b="1270"/>
            <wp:docPr id="19" name="Image 19" descr="Une image contenant ligne, Tracé, diagramm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707803" name="Image 2" descr="Une image contenant ligne, Tracé, diagramme, capture d’écran&#10;&#10;Description générée automatiquement"/>
                    <pic:cNvPicPr/>
                  </pic:nvPicPr>
                  <pic:blipFill>
                    <a:blip r:embed="rId25">
                      <a:extLst>
                        <a:ext uri="{28A0092B-C50C-407E-A947-70E740481C1C}">
                          <a14:useLocalDpi xmlns:a14="http://schemas.microsoft.com/office/drawing/2010/main" val="0"/>
                        </a:ext>
                      </a:extLst>
                    </a:blip>
                    <a:stretch>
                      <a:fillRect/>
                    </a:stretch>
                  </pic:blipFill>
                  <pic:spPr>
                    <a:xfrm>
                      <a:off x="0" y="0"/>
                      <a:ext cx="3619688" cy="1980000"/>
                    </a:xfrm>
                    <a:prstGeom prst="rect">
                      <a:avLst/>
                    </a:prstGeom>
                  </pic:spPr>
                </pic:pic>
              </a:graphicData>
            </a:graphic>
          </wp:inline>
        </w:drawing>
      </w:r>
      <w:r>
        <w:rPr>
          <w:noProof/>
        </w:rPr>
        <w:drawing>
          <wp:inline distT="0" distB="0" distL="0" distR="0" wp14:anchorId="3732D419" wp14:editId="33FF9EDF">
            <wp:extent cx="4259135" cy="1980000"/>
            <wp:effectExtent l="0" t="0" r="8255" b="1270"/>
            <wp:docPr id="1221283293" name="Image 1221283293" descr="Une image contenant texte, ligne, Tracé,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765918" name="Image 3" descr="Une image contenant texte, ligne, Tracé, capture d’écran&#10;&#10;Description générée automatiquement"/>
                    <pic:cNvPicPr/>
                  </pic:nvPicPr>
                  <pic:blipFill>
                    <a:blip r:embed="rId26">
                      <a:extLst>
                        <a:ext uri="{28A0092B-C50C-407E-A947-70E740481C1C}">
                          <a14:useLocalDpi xmlns:a14="http://schemas.microsoft.com/office/drawing/2010/main" val="0"/>
                        </a:ext>
                      </a:extLst>
                    </a:blip>
                    <a:stretch>
                      <a:fillRect/>
                    </a:stretch>
                  </pic:blipFill>
                  <pic:spPr>
                    <a:xfrm>
                      <a:off x="0" y="0"/>
                      <a:ext cx="4259135" cy="1980000"/>
                    </a:xfrm>
                    <a:prstGeom prst="rect">
                      <a:avLst/>
                    </a:prstGeom>
                  </pic:spPr>
                </pic:pic>
              </a:graphicData>
            </a:graphic>
          </wp:inline>
        </w:drawing>
      </w:r>
    </w:p>
    <w:p w14:paraId="60F00CB0" w14:textId="77777777" w:rsidR="008C1BD4" w:rsidRDefault="008C1BD4" w:rsidP="008C1BD4">
      <w:pPr>
        <w:jc w:val="center"/>
      </w:pPr>
      <w:r>
        <w:rPr>
          <w:noProof/>
        </w:rPr>
        <w:drawing>
          <wp:inline distT="0" distB="0" distL="0" distR="0" wp14:anchorId="707E980B" wp14:editId="439BBF54">
            <wp:extent cx="3784556" cy="1980000"/>
            <wp:effectExtent l="0" t="0" r="6985" b="1270"/>
            <wp:docPr id="21" name="Image 21" descr="Une image contenant texte, ligne, capture d’écran,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261359" name="Image 4" descr="Une image contenant texte, ligne, capture d’écran, Tracé&#10;&#10;Description générée automatiquement"/>
                    <pic:cNvPicPr/>
                  </pic:nvPicPr>
                  <pic:blipFill>
                    <a:blip r:embed="rId27">
                      <a:extLst>
                        <a:ext uri="{28A0092B-C50C-407E-A947-70E740481C1C}">
                          <a14:useLocalDpi xmlns:a14="http://schemas.microsoft.com/office/drawing/2010/main" val="0"/>
                        </a:ext>
                      </a:extLst>
                    </a:blip>
                    <a:stretch>
                      <a:fillRect/>
                    </a:stretch>
                  </pic:blipFill>
                  <pic:spPr>
                    <a:xfrm>
                      <a:off x="0" y="0"/>
                      <a:ext cx="3784556" cy="1980000"/>
                    </a:xfrm>
                    <a:prstGeom prst="rect">
                      <a:avLst/>
                    </a:prstGeom>
                  </pic:spPr>
                </pic:pic>
              </a:graphicData>
            </a:graphic>
          </wp:inline>
        </w:drawing>
      </w:r>
    </w:p>
    <w:p w14:paraId="7423B1CC" w14:textId="4D300FA0" w:rsidR="008C1BD4" w:rsidRPr="00C5245D" w:rsidRDefault="008C1BD4" w:rsidP="00817663">
      <w:pPr>
        <w:pStyle w:val="Lgende"/>
        <w:jc w:val="center"/>
        <w:rPr>
          <w:color w:val="auto"/>
        </w:rPr>
      </w:pPr>
      <w:bookmarkStart w:id="48" w:name="_Ref138754064"/>
      <w:r w:rsidRPr="00C5245D">
        <w:rPr>
          <w:color w:val="auto"/>
        </w:rPr>
        <w:t xml:space="preserve">Figure </w:t>
      </w:r>
      <w:r w:rsidRPr="00C5245D">
        <w:rPr>
          <w:color w:val="auto"/>
        </w:rPr>
        <w:fldChar w:fldCharType="begin"/>
      </w:r>
      <w:r w:rsidRPr="00C5245D">
        <w:rPr>
          <w:color w:val="auto"/>
        </w:rPr>
        <w:instrText xml:space="preserve"> SEQ Figure \* ARABIC </w:instrText>
      </w:r>
      <w:r w:rsidRPr="00C5245D">
        <w:rPr>
          <w:color w:val="auto"/>
        </w:rPr>
        <w:fldChar w:fldCharType="separate"/>
      </w:r>
      <w:r w:rsidR="0005027F">
        <w:rPr>
          <w:noProof/>
          <w:color w:val="auto"/>
        </w:rPr>
        <w:t>8</w:t>
      </w:r>
      <w:r w:rsidRPr="00C5245D">
        <w:rPr>
          <w:color w:val="auto"/>
        </w:rPr>
        <w:fldChar w:fldCharType="end"/>
      </w:r>
      <w:bookmarkEnd w:id="48"/>
      <w:r w:rsidRPr="00C5245D">
        <w:rPr>
          <w:color w:val="auto"/>
        </w:rPr>
        <w:t> : Haut : valeurs de dureté mesurées de la pièce de revêtement par la poudre de Ni60A. Milieu : valeurs de dureté mesurées de la pièce de revêtement par la poudre Cr12MoV. Bas : valeurs de dureté mesurées de la pièce de revêtement avec de la poudre WC-Co</w:t>
      </w:r>
      <w:r>
        <w:rPr>
          <w:color w:val="auto"/>
        </w:rPr>
        <w:t xml:space="preserve"> </w:t>
      </w:r>
      <w:r w:rsidRPr="00BB7548">
        <w:rPr>
          <w:i w:val="0"/>
          <w:iCs w:val="0"/>
          <w:color w:val="00B0F0"/>
        </w:rPr>
        <w:t>(Jiang, et al., 2016)</w:t>
      </w:r>
      <w:r w:rsidRPr="00BB7548">
        <w:rPr>
          <w:i w:val="0"/>
          <w:iCs w:val="0"/>
        </w:rPr>
        <w:t>.</w:t>
      </w:r>
    </w:p>
    <w:p w14:paraId="327CC89D" w14:textId="77777777" w:rsidR="00E71EF3" w:rsidRPr="006D1231" w:rsidRDefault="00E71EF3" w:rsidP="006D1231">
      <w:pPr>
        <w:pStyle w:val="Titre6"/>
        <w:jc w:val="center"/>
        <w:rPr>
          <w:sz w:val="20"/>
          <w:szCs w:val="20"/>
        </w:rPr>
      </w:pPr>
      <w:bookmarkStart w:id="49" w:name="_Toc147493788"/>
      <w:bookmarkStart w:id="50" w:name="_Toc149653619"/>
      <w:r w:rsidRPr="006D1231">
        <w:rPr>
          <w:sz w:val="20"/>
          <w:szCs w:val="20"/>
        </w:rPr>
        <w:t>Déposition laser à haute vitesse</w:t>
      </w:r>
      <w:bookmarkEnd w:id="49"/>
      <w:bookmarkEnd w:id="50"/>
    </w:p>
    <w:p w14:paraId="07502832" w14:textId="5F339492" w:rsidR="00FE28C0" w:rsidRPr="00FE28C0" w:rsidRDefault="00FE28C0" w:rsidP="00FE28C0">
      <w:pPr>
        <w:jc w:val="both"/>
        <w:rPr>
          <w:rFonts w:ascii="Arial" w:hAnsi="Arial" w:cs="Arial"/>
          <w:sz w:val="20"/>
          <w:szCs w:val="20"/>
        </w:rPr>
      </w:pPr>
      <w:r w:rsidRPr="00FE28C0">
        <w:rPr>
          <w:rFonts w:ascii="Arial" w:hAnsi="Arial" w:cs="Arial"/>
          <w:sz w:val="20"/>
          <w:szCs w:val="20"/>
        </w:rPr>
        <w:t xml:space="preserve">La technologie de revêtement par laser à haute vitesse permet d'améliorer considérablement l'efficacité de la préparation du revêtement et d'élargir efficacement le champ d'application du revêtement par laser. Le dépôt à des vitesses de scan laser plus élevées augmente la vitesse de croissance de l'interface de solidification et crée des gradients de température plus raides qui, à leur tour, entraînent des taux de refroidissement plus élevés </w:t>
      </w:r>
      <w:r w:rsidRPr="00FE28C0">
        <w:rPr>
          <w:rFonts w:ascii="Arial" w:hAnsi="Arial" w:cs="Arial"/>
          <w:color w:val="00B0F0"/>
          <w:sz w:val="20"/>
          <w:szCs w:val="20"/>
        </w:rPr>
        <w:t>(</w:t>
      </w:r>
      <w:proofErr w:type="spellStart"/>
      <w:r w:rsidRPr="00FE28C0">
        <w:rPr>
          <w:rFonts w:ascii="Arial" w:hAnsi="Arial" w:cs="Arial"/>
          <w:color w:val="00B0F0"/>
          <w:sz w:val="20"/>
          <w:szCs w:val="20"/>
        </w:rPr>
        <w:t>Frenk</w:t>
      </w:r>
      <w:proofErr w:type="spellEnd"/>
      <w:r w:rsidRPr="00FE28C0">
        <w:rPr>
          <w:rFonts w:ascii="Arial" w:hAnsi="Arial" w:cs="Arial"/>
          <w:color w:val="00B0F0"/>
          <w:sz w:val="20"/>
          <w:szCs w:val="20"/>
        </w:rPr>
        <w:t>, et al., 1993)</w:t>
      </w:r>
      <w:r w:rsidRPr="00FE28C0">
        <w:rPr>
          <w:rFonts w:ascii="Arial" w:hAnsi="Arial" w:cs="Arial"/>
          <w:sz w:val="20"/>
          <w:szCs w:val="20"/>
        </w:rPr>
        <w:t xml:space="preserve">. D'autre part, le rechargement à des vitesses plus élevées augmente le risque de formation de défauts, par exemple de fissures et de porosités, dans les couches de rechargement </w:t>
      </w:r>
      <w:r w:rsidRPr="00FE28C0">
        <w:rPr>
          <w:rFonts w:ascii="Arial" w:hAnsi="Arial" w:cs="Arial"/>
          <w:color w:val="00B0F0"/>
          <w:sz w:val="20"/>
          <w:szCs w:val="20"/>
        </w:rPr>
        <w:t>(</w:t>
      </w:r>
      <w:proofErr w:type="spellStart"/>
      <w:r w:rsidRPr="00FE28C0">
        <w:rPr>
          <w:rFonts w:ascii="Arial" w:hAnsi="Arial" w:cs="Arial"/>
          <w:color w:val="00B0F0"/>
          <w:sz w:val="20"/>
          <w:szCs w:val="20"/>
        </w:rPr>
        <w:t>Hemmati</w:t>
      </w:r>
      <w:proofErr w:type="spellEnd"/>
      <w:r w:rsidRPr="00FE28C0">
        <w:rPr>
          <w:rFonts w:ascii="Arial" w:hAnsi="Arial" w:cs="Arial"/>
          <w:color w:val="00B0F0"/>
          <w:sz w:val="20"/>
          <w:szCs w:val="20"/>
        </w:rPr>
        <w:t>, 2013)</w:t>
      </w:r>
      <w:r w:rsidRPr="00FE28C0">
        <w:rPr>
          <w:rFonts w:ascii="Arial" w:hAnsi="Arial" w:cs="Arial"/>
          <w:sz w:val="20"/>
          <w:szCs w:val="20"/>
        </w:rPr>
        <w:t>.</w:t>
      </w:r>
    </w:p>
    <w:p w14:paraId="2922B7B2" w14:textId="77777777" w:rsidR="00FE28C0" w:rsidRPr="00FE28C0" w:rsidRDefault="00FE28C0" w:rsidP="00FE28C0">
      <w:pPr>
        <w:jc w:val="both"/>
        <w:rPr>
          <w:rFonts w:ascii="Arial" w:hAnsi="Arial" w:cs="Arial"/>
          <w:sz w:val="20"/>
          <w:szCs w:val="20"/>
        </w:rPr>
      </w:pPr>
    </w:p>
    <w:p w14:paraId="33EDDD9D" w14:textId="09DD1734" w:rsidR="00FE28C0" w:rsidRPr="00FE28C0" w:rsidRDefault="00FE28C0" w:rsidP="00FE28C0">
      <w:pPr>
        <w:jc w:val="both"/>
        <w:rPr>
          <w:rFonts w:ascii="Arial" w:hAnsi="Arial" w:cs="Arial"/>
          <w:sz w:val="20"/>
          <w:szCs w:val="20"/>
        </w:rPr>
      </w:pPr>
      <w:r w:rsidRPr="00FE28C0">
        <w:rPr>
          <w:rFonts w:ascii="Arial" w:hAnsi="Arial" w:cs="Arial"/>
          <w:sz w:val="20"/>
          <w:szCs w:val="20"/>
        </w:rPr>
        <w:t xml:space="preserve">Deux types de revêtements d'alliage </w:t>
      </w:r>
      <w:proofErr w:type="spellStart"/>
      <w:r w:rsidRPr="00FE28C0">
        <w:rPr>
          <w:rFonts w:ascii="Arial" w:hAnsi="Arial" w:cs="Arial"/>
          <w:sz w:val="20"/>
          <w:szCs w:val="20"/>
        </w:rPr>
        <w:t>CoCrFeNi</w:t>
      </w:r>
      <w:proofErr w:type="spellEnd"/>
      <w:r w:rsidRPr="00FE28C0">
        <w:rPr>
          <w:rFonts w:ascii="Arial" w:hAnsi="Arial" w:cs="Arial"/>
          <w:sz w:val="20"/>
          <w:szCs w:val="20"/>
        </w:rPr>
        <w:t xml:space="preserve"> à haute entropie réalisés par rechargement laser à haute vitesse et par rechargement laser traditionnel sur un substrat Q235 de 10 mm d'épaisseur ont été étudiés par </w:t>
      </w:r>
      <w:r w:rsidRPr="00FE28C0">
        <w:rPr>
          <w:rFonts w:ascii="Arial" w:hAnsi="Arial" w:cs="Arial"/>
          <w:color w:val="00B0F0"/>
          <w:sz w:val="20"/>
          <w:szCs w:val="20"/>
        </w:rPr>
        <w:t>(Zhang, et al., 2023)</w:t>
      </w:r>
      <w:r w:rsidRPr="00FE28C0">
        <w:rPr>
          <w:rFonts w:ascii="Arial" w:hAnsi="Arial" w:cs="Arial"/>
          <w:sz w:val="20"/>
          <w:szCs w:val="20"/>
        </w:rPr>
        <w:t xml:space="preserve">. La taille des particules du matériau de revêtement était de 15-53 μm, ce qui peut améliorer l'efficacité de l'alimentation en poudre et l'efficacité de la fusion. Le revêtement par laser à haute vitesse et le revêtement par laser traditionnel avec une vitesse de 50 mm/s et 6.6 mm/s respectivement ont été utilisés pour fabriquer ces deux types de revêtements. Les dispositifs de revêtement et les paramètres de préparation du revêtement sont listés dans le </w:t>
      </w:r>
      <w:r w:rsidRPr="00FE28C0">
        <w:rPr>
          <w:rFonts w:ascii="Arial" w:hAnsi="Arial" w:cs="Arial"/>
          <w:sz w:val="20"/>
          <w:szCs w:val="20"/>
        </w:rPr>
        <w:fldChar w:fldCharType="begin"/>
      </w:r>
      <w:r w:rsidRPr="00FE28C0">
        <w:rPr>
          <w:rFonts w:ascii="Arial" w:hAnsi="Arial" w:cs="Arial"/>
          <w:sz w:val="20"/>
          <w:szCs w:val="20"/>
        </w:rPr>
        <w:instrText xml:space="preserve"> REF _Ref138765668 \h  \* MERGEFORMAT </w:instrText>
      </w:r>
      <w:r w:rsidRPr="00FE28C0">
        <w:rPr>
          <w:rFonts w:ascii="Arial" w:hAnsi="Arial" w:cs="Arial"/>
          <w:sz w:val="20"/>
          <w:szCs w:val="20"/>
        </w:rPr>
      </w:r>
      <w:r w:rsidRPr="00FE28C0">
        <w:rPr>
          <w:rFonts w:ascii="Arial" w:hAnsi="Arial" w:cs="Arial"/>
          <w:sz w:val="20"/>
          <w:szCs w:val="20"/>
        </w:rPr>
        <w:fldChar w:fldCharType="separate"/>
      </w:r>
      <w:r w:rsidR="0005027F" w:rsidRPr="0005027F">
        <w:rPr>
          <w:rFonts w:ascii="Arial" w:hAnsi="Arial" w:cs="Arial"/>
          <w:sz w:val="20"/>
          <w:szCs w:val="20"/>
        </w:rPr>
        <w:t xml:space="preserve">Tableau </w:t>
      </w:r>
      <w:r w:rsidR="0005027F" w:rsidRPr="0005027F">
        <w:rPr>
          <w:rFonts w:ascii="Arial" w:hAnsi="Arial" w:cs="Arial"/>
          <w:noProof/>
          <w:sz w:val="20"/>
          <w:szCs w:val="20"/>
        </w:rPr>
        <w:t>6</w:t>
      </w:r>
      <w:r w:rsidRPr="00FE28C0">
        <w:rPr>
          <w:rFonts w:ascii="Arial" w:hAnsi="Arial" w:cs="Arial"/>
          <w:sz w:val="20"/>
          <w:szCs w:val="20"/>
        </w:rPr>
        <w:fldChar w:fldCharType="end"/>
      </w:r>
      <w:r w:rsidRPr="00FE28C0">
        <w:rPr>
          <w:rFonts w:ascii="Arial" w:hAnsi="Arial" w:cs="Arial"/>
          <w:sz w:val="20"/>
          <w:szCs w:val="20"/>
        </w:rPr>
        <w:t>.</w:t>
      </w:r>
    </w:p>
    <w:p w14:paraId="475BA17B" w14:textId="77777777" w:rsidR="00FE28C0" w:rsidRDefault="00FE28C0" w:rsidP="00FE28C0">
      <w:pPr>
        <w:jc w:val="both"/>
      </w:pPr>
    </w:p>
    <w:p w14:paraId="214ED689" w14:textId="32B1C137" w:rsidR="00FE28C0" w:rsidRPr="00672614" w:rsidRDefault="00FE28C0" w:rsidP="00FE28C0">
      <w:pPr>
        <w:pStyle w:val="Lgende"/>
        <w:jc w:val="center"/>
        <w:rPr>
          <w:color w:val="auto"/>
        </w:rPr>
      </w:pPr>
      <w:bookmarkStart w:id="51" w:name="_Ref138765668"/>
      <w:r w:rsidRPr="00672614">
        <w:rPr>
          <w:color w:val="auto"/>
        </w:rPr>
        <w:t xml:space="preserve">Tableau </w:t>
      </w:r>
      <w:r w:rsidRPr="00672614">
        <w:rPr>
          <w:color w:val="auto"/>
        </w:rPr>
        <w:fldChar w:fldCharType="begin"/>
      </w:r>
      <w:r w:rsidRPr="00672614">
        <w:rPr>
          <w:color w:val="auto"/>
        </w:rPr>
        <w:instrText xml:space="preserve"> SEQ Tableau \* ARABIC </w:instrText>
      </w:r>
      <w:r w:rsidRPr="00672614">
        <w:rPr>
          <w:color w:val="auto"/>
        </w:rPr>
        <w:fldChar w:fldCharType="separate"/>
      </w:r>
      <w:r w:rsidR="0005027F">
        <w:rPr>
          <w:noProof/>
          <w:color w:val="auto"/>
        </w:rPr>
        <w:t>6</w:t>
      </w:r>
      <w:r w:rsidRPr="00672614">
        <w:rPr>
          <w:color w:val="auto"/>
        </w:rPr>
        <w:fldChar w:fldCharType="end"/>
      </w:r>
      <w:bookmarkEnd w:id="51"/>
      <w:r w:rsidRPr="00672614">
        <w:rPr>
          <w:color w:val="auto"/>
        </w:rPr>
        <w:t> : Dispositifs de revêtement et paramètres de préparation du revêtement</w:t>
      </w:r>
      <w:r>
        <w:rPr>
          <w:color w:val="auto"/>
        </w:rPr>
        <w:t xml:space="preserve"> </w:t>
      </w:r>
      <w:r w:rsidRPr="00672614">
        <w:rPr>
          <w:color w:val="00B0F0"/>
        </w:rPr>
        <w:t>(Zhang, et al., 2023)</w:t>
      </w:r>
      <w:r>
        <w:rPr>
          <w:color w:val="auto"/>
        </w:rPr>
        <w:t>.</w:t>
      </w:r>
    </w:p>
    <w:p w14:paraId="6888F9FE" w14:textId="77777777" w:rsidR="00FE28C0" w:rsidRDefault="00FE28C0" w:rsidP="00FE28C0">
      <w:pPr>
        <w:jc w:val="center"/>
      </w:pPr>
      <w:r>
        <w:rPr>
          <w:noProof/>
        </w:rPr>
        <w:drawing>
          <wp:inline distT="0" distB="0" distL="0" distR="0" wp14:anchorId="422FF04D" wp14:editId="44228221">
            <wp:extent cx="3228974" cy="923925"/>
            <wp:effectExtent l="0" t="0" r="0" b="0"/>
            <wp:docPr id="22" name="Image 22"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13164" name="Image 6" descr="Une image contenant texte, capture d’écran, Police, nombre&#10;&#10;Description générée automatiquement"/>
                    <pic:cNvPicPr/>
                  </pic:nvPicPr>
                  <pic:blipFill rotWithShape="1">
                    <a:blip r:embed="rId28">
                      <a:extLst>
                        <a:ext uri="{28A0092B-C50C-407E-A947-70E740481C1C}">
                          <a14:useLocalDpi xmlns:a14="http://schemas.microsoft.com/office/drawing/2010/main" val="0"/>
                        </a:ext>
                      </a:extLst>
                    </a:blip>
                    <a:srcRect t="14912"/>
                    <a:stretch/>
                  </pic:blipFill>
                  <pic:spPr bwMode="auto">
                    <a:xfrm>
                      <a:off x="0" y="0"/>
                      <a:ext cx="3229426" cy="924054"/>
                    </a:xfrm>
                    <a:prstGeom prst="rect">
                      <a:avLst/>
                    </a:prstGeom>
                    <a:ln>
                      <a:noFill/>
                    </a:ln>
                    <a:extLst>
                      <a:ext uri="{53640926-AAD7-44D8-BBD7-CCE9431645EC}">
                        <a14:shadowObscured xmlns:a14="http://schemas.microsoft.com/office/drawing/2010/main"/>
                      </a:ext>
                    </a:extLst>
                  </pic:spPr>
                </pic:pic>
              </a:graphicData>
            </a:graphic>
          </wp:inline>
        </w:drawing>
      </w:r>
    </w:p>
    <w:p w14:paraId="69EB7643" w14:textId="77777777" w:rsidR="00FE28C0" w:rsidRDefault="00FE28C0" w:rsidP="00FE28C0">
      <w:pPr>
        <w:jc w:val="both"/>
        <w:rPr>
          <w:noProof/>
        </w:rPr>
      </w:pPr>
    </w:p>
    <w:p w14:paraId="0924E540" w14:textId="2B11D901" w:rsidR="00FE28C0" w:rsidRPr="00FE28C0" w:rsidRDefault="00FE28C0" w:rsidP="00FE28C0">
      <w:pPr>
        <w:jc w:val="both"/>
        <w:rPr>
          <w:rFonts w:ascii="Arial" w:hAnsi="Arial" w:cs="Arial"/>
          <w:noProof/>
          <w:sz w:val="20"/>
          <w:szCs w:val="20"/>
        </w:rPr>
      </w:pPr>
      <w:r w:rsidRPr="00FE28C0">
        <w:rPr>
          <w:rFonts w:ascii="Arial" w:hAnsi="Arial" w:cs="Arial"/>
          <w:noProof/>
          <w:sz w:val="20"/>
          <w:szCs w:val="20"/>
        </w:rPr>
        <w:t xml:space="preserve">La micro-dureté des revêtements a été </w:t>
      </w:r>
      <w:r w:rsidR="00D41292">
        <w:rPr>
          <w:rFonts w:ascii="Arial" w:hAnsi="Arial" w:cs="Arial"/>
          <w:noProof/>
          <w:sz w:val="20"/>
          <w:szCs w:val="20"/>
        </w:rPr>
        <w:t>mesurée</w:t>
      </w:r>
      <w:r w:rsidR="00D41292" w:rsidRPr="00FE28C0">
        <w:rPr>
          <w:rFonts w:ascii="Arial" w:hAnsi="Arial" w:cs="Arial"/>
          <w:noProof/>
          <w:sz w:val="20"/>
          <w:szCs w:val="20"/>
        </w:rPr>
        <w:t xml:space="preserve"> </w:t>
      </w:r>
      <w:r w:rsidRPr="00FE28C0">
        <w:rPr>
          <w:rFonts w:ascii="Arial" w:hAnsi="Arial" w:cs="Arial"/>
          <w:noProof/>
          <w:sz w:val="20"/>
          <w:szCs w:val="20"/>
        </w:rPr>
        <w:t xml:space="preserve">au moyen d'un appareil de test de micro-dureté Vicker avec une charge de 200 g et un temps de maintien de 15 s. Les essais d'usure ont été réalisés à température ambiante au moyen du système ball-on-disc dans des conditions de frottement sec. La bille GCr15 d'un diamètre de 4 mm a été choisie comme </w:t>
      </w:r>
      <w:r w:rsidR="00413CBB">
        <w:rPr>
          <w:rFonts w:ascii="Arial" w:hAnsi="Arial" w:cs="Arial"/>
          <w:noProof/>
          <w:sz w:val="20"/>
          <w:szCs w:val="20"/>
        </w:rPr>
        <w:t>matériau antagoniste</w:t>
      </w:r>
      <w:r w:rsidR="00413CBB" w:rsidRPr="00FE28C0">
        <w:rPr>
          <w:rFonts w:ascii="Arial" w:hAnsi="Arial" w:cs="Arial"/>
          <w:noProof/>
          <w:sz w:val="20"/>
          <w:szCs w:val="20"/>
        </w:rPr>
        <w:t xml:space="preserve"> </w:t>
      </w:r>
      <w:r w:rsidRPr="00FE28C0">
        <w:rPr>
          <w:rFonts w:ascii="Arial" w:hAnsi="Arial" w:cs="Arial"/>
          <w:noProof/>
          <w:sz w:val="20"/>
          <w:szCs w:val="20"/>
        </w:rPr>
        <w:t>de frottement. La longueur de la course était de 5 mm, la charge de 800 g et la durée de fonctionnement de 15 minutes. Afin d'explorer les régularités de réponse de deux types de revêtements à la vitesse de frottement, différentes vitesses de frottement (120 t/min, 300 t/ min, 600 t/min) ont été fixées. Le test de résistance à la corrosion a été réalisé dans une solution de NaCl à 3.5 % par la station de travail électrochimique CS310 d'un système à trois électrodes. L'épaisseur du revêtement est de 1 mm.</w:t>
      </w:r>
    </w:p>
    <w:p w14:paraId="677B73DB" w14:textId="4FCDD7FC" w:rsidR="00FE28C0" w:rsidRPr="00FE28C0" w:rsidRDefault="00FE28C0" w:rsidP="00FE28C0">
      <w:pPr>
        <w:jc w:val="both"/>
        <w:rPr>
          <w:rFonts w:ascii="Arial" w:hAnsi="Arial" w:cs="Arial"/>
          <w:noProof/>
          <w:sz w:val="20"/>
          <w:szCs w:val="20"/>
        </w:rPr>
      </w:pPr>
      <w:r w:rsidRPr="00FE28C0">
        <w:rPr>
          <w:rFonts w:ascii="Arial" w:hAnsi="Arial" w:cs="Arial"/>
          <w:noProof/>
          <w:sz w:val="20"/>
          <w:szCs w:val="20"/>
        </w:rPr>
        <w:t xml:space="preserve">Après le revêtement, une différence </w:t>
      </w:r>
      <w:r w:rsidR="00443D8E">
        <w:rPr>
          <w:rFonts w:ascii="Arial" w:hAnsi="Arial" w:cs="Arial"/>
          <w:noProof/>
          <w:sz w:val="20"/>
          <w:szCs w:val="20"/>
        </w:rPr>
        <w:t xml:space="preserve">d’état </w:t>
      </w:r>
      <w:r w:rsidRPr="00FE28C0">
        <w:rPr>
          <w:rFonts w:ascii="Arial" w:hAnsi="Arial" w:cs="Arial"/>
          <w:noProof/>
          <w:sz w:val="20"/>
          <w:szCs w:val="20"/>
        </w:rPr>
        <w:t>de surface entre les échantillons est observée. La méthode du laser à haute vitesse produit des surfaces beaucoup plus régulières que la méthode du laser traditionnel.</w:t>
      </w:r>
    </w:p>
    <w:p w14:paraId="06188DD3" w14:textId="621409B6" w:rsidR="00FE28C0" w:rsidRPr="00FE28C0" w:rsidRDefault="00FE28C0" w:rsidP="00FE28C0">
      <w:pPr>
        <w:jc w:val="both"/>
        <w:rPr>
          <w:rFonts w:ascii="Arial" w:hAnsi="Arial" w:cs="Arial"/>
          <w:noProof/>
          <w:sz w:val="20"/>
          <w:szCs w:val="20"/>
        </w:rPr>
      </w:pPr>
      <w:r w:rsidRPr="00FE28C0">
        <w:rPr>
          <w:rFonts w:ascii="Arial" w:hAnsi="Arial" w:cs="Arial"/>
          <w:noProof/>
          <w:sz w:val="20"/>
          <w:szCs w:val="20"/>
        </w:rPr>
        <w:t xml:space="preserve">La </w:t>
      </w:r>
      <w:r w:rsidRPr="00FE28C0">
        <w:rPr>
          <w:rFonts w:ascii="Arial" w:hAnsi="Arial" w:cs="Arial"/>
          <w:noProof/>
          <w:sz w:val="20"/>
          <w:szCs w:val="20"/>
        </w:rPr>
        <w:fldChar w:fldCharType="begin"/>
      </w:r>
      <w:r w:rsidRPr="00FE28C0">
        <w:rPr>
          <w:rFonts w:ascii="Arial" w:hAnsi="Arial" w:cs="Arial"/>
          <w:noProof/>
          <w:sz w:val="20"/>
          <w:szCs w:val="20"/>
        </w:rPr>
        <w:instrText xml:space="preserve"> REF _Ref138766614 \h  \* MERGEFORMAT </w:instrText>
      </w:r>
      <w:r w:rsidRPr="00FE28C0">
        <w:rPr>
          <w:rFonts w:ascii="Arial" w:hAnsi="Arial" w:cs="Arial"/>
          <w:noProof/>
          <w:sz w:val="20"/>
          <w:szCs w:val="20"/>
        </w:rPr>
      </w:r>
      <w:r w:rsidRPr="00FE28C0">
        <w:rPr>
          <w:rFonts w:ascii="Arial" w:hAnsi="Arial" w:cs="Arial"/>
          <w:noProof/>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9</w:t>
      </w:r>
      <w:r w:rsidRPr="00FE28C0">
        <w:rPr>
          <w:rFonts w:ascii="Arial" w:hAnsi="Arial" w:cs="Arial"/>
          <w:noProof/>
          <w:sz w:val="20"/>
          <w:szCs w:val="20"/>
        </w:rPr>
        <w:fldChar w:fldCharType="end"/>
      </w:r>
      <w:r w:rsidRPr="00FE28C0">
        <w:rPr>
          <w:rFonts w:ascii="Arial" w:hAnsi="Arial" w:cs="Arial"/>
          <w:noProof/>
          <w:sz w:val="20"/>
          <w:szCs w:val="20"/>
        </w:rPr>
        <w:t xml:space="preserve"> montre la micro-dureté de la section des deux revêtements. La micro-dureté du revêtement HS-CoCrFeNi est d'environ 380 HV0.2</w:t>
      </w:r>
      <w:r w:rsidR="005756A4">
        <w:rPr>
          <w:rFonts w:ascii="Arial" w:hAnsi="Arial" w:cs="Arial"/>
          <w:noProof/>
          <w:sz w:val="20"/>
          <w:szCs w:val="20"/>
        </w:rPr>
        <w:t xml:space="preserve">, soit </w:t>
      </w:r>
      <w:r w:rsidR="005756A4" w:rsidRPr="00FE28C0">
        <w:rPr>
          <w:rFonts w:ascii="Arial" w:hAnsi="Arial" w:cs="Arial"/>
          <w:noProof/>
          <w:sz w:val="20"/>
          <w:szCs w:val="20"/>
        </w:rPr>
        <w:t>2.3 fois supérieure à celle</w:t>
      </w:r>
      <w:r w:rsidRPr="00FE28C0">
        <w:rPr>
          <w:rFonts w:ascii="Arial" w:hAnsi="Arial" w:cs="Arial"/>
          <w:noProof/>
          <w:sz w:val="20"/>
          <w:szCs w:val="20"/>
        </w:rPr>
        <w:t xml:space="preserve">. du revêtement N-CoCrFeNi </w:t>
      </w:r>
      <w:r w:rsidR="003712F1">
        <w:rPr>
          <w:rFonts w:ascii="Arial" w:hAnsi="Arial" w:cs="Arial"/>
          <w:noProof/>
          <w:sz w:val="20"/>
          <w:szCs w:val="20"/>
        </w:rPr>
        <w:t xml:space="preserve">qui </w:t>
      </w:r>
      <w:r w:rsidRPr="00FE28C0">
        <w:rPr>
          <w:rFonts w:ascii="Arial" w:hAnsi="Arial" w:cs="Arial"/>
          <w:noProof/>
          <w:sz w:val="20"/>
          <w:szCs w:val="20"/>
        </w:rPr>
        <w:t xml:space="preserve">n'est que d'environ 165 HV0.2, similaire à celle du substrat Q235 (150 HV0.2). </w:t>
      </w:r>
    </w:p>
    <w:p w14:paraId="77059564" w14:textId="60ABA0B1" w:rsidR="00FE28C0" w:rsidRPr="00FE28C0" w:rsidRDefault="00FE28C0" w:rsidP="00FE28C0">
      <w:pPr>
        <w:jc w:val="both"/>
        <w:rPr>
          <w:rFonts w:ascii="Arial" w:hAnsi="Arial" w:cs="Arial"/>
          <w:noProof/>
          <w:sz w:val="20"/>
          <w:szCs w:val="20"/>
        </w:rPr>
      </w:pPr>
      <w:r w:rsidRPr="00FE28C0">
        <w:rPr>
          <w:rFonts w:ascii="Arial" w:hAnsi="Arial" w:cs="Arial"/>
          <w:noProof/>
          <w:sz w:val="20"/>
          <w:szCs w:val="20"/>
        </w:rPr>
        <w:t xml:space="preserve">Le </w:t>
      </w:r>
      <w:r w:rsidRPr="00FE28C0">
        <w:rPr>
          <w:rFonts w:ascii="Arial" w:hAnsi="Arial" w:cs="Arial"/>
          <w:noProof/>
          <w:sz w:val="20"/>
          <w:szCs w:val="20"/>
        </w:rPr>
        <w:fldChar w:fldCharType="begin"/>
      </w:r>
      <w:r w:rsidRPr="00FE28C0">
        <w:rPr>
          <w:rFonts w:ascii="Arial" w:hAnsi="Arial" w:cs="Arial"/>
          <w:noProof/>
          <w:sz w:val="20"/>
          <w:szCs w:val="20"/>
        </w:rPr>
        <w:instrText xml:space="preserve"> REF _Ref138767024 \h  \* MERGEFORMAT </w:instrText>
      </w:r>
      <w:r w:rsidRPr="00FE28C0">
        <w:rPr>
          <w:rFonts w:ascii="Arial" w:hAnsi="Arial" w:cs="Arial"/>
          <w:noProof/>
          <w:sz w:val="20"/>
          <w:szCs w:val="20"/>
        </w:rPr>
      </w:r>
      <w:r w:rsidRPr="00FE28C0">
        <w:rPr>
          <w:rFonts w:ascii="Arial" w:hAnsi="Arial" w:cs="Arial"/>
          <w:noProof/>
          <w:sz w:val="20"/>
          <w:szCs w:val="20"/>
        </w:rPr>
        <w:fldChar w:fldCharType="separate"/>
      </w:r>
      <w:r w:rsidR="0005027F" w:rsidRPr="0005027F">
        <w:rPr>
          <w:rFonts w:ascii="Arial" w:hAnsi="Arial" w:cs="Arial"/>
          <w:sz w:val="20"/>
          <w:szCs w:val="20"/>
        </w:rPr>
        <w:t xml:space="preserve">Tableau </w:t>
      </w:r>
      <w:r w:rsidR="0005027F" w:rsidRPr="0005027F">
        <w:rPr>
          <w:rFonts w:ascii="Arial" w:hAnsi="Arial" w:cs="Arial"/>
          <w:noProof/>
          <w:sz w:val="20"/>
          <w:szCs w:val="20"/>
        </w:rPr>
        <w:t>7</w:t>
      </w:r>
      <w:r w:rsidRPr="00FE28C0">
        <w:rPr>
          <w:rFonts w:ascii="Arial" w:hAnsi="Arial" w:cs="Arial"/>
          <w:noProof/>
          <w:sz w:val="20"/>
          <w:szCs w:val="20"/>
        </w:rPr>
        <w:fldChar w:fldCharType="end"/>
      </w:r>
      <w:r w:rsidRPr="00FE28C0">
        <w:rPr>
          <w:rFonts w:ascii="Arial" w:hAnsi="Arial" w:cs="Arial"/>
          <w:noProof/>
          <w:sz w:val="20"/>
          <w:szCs w:val="20"/>
        </w:rPr>
        <w:t xml:space="preserve"> présente le résultat des mesures de la taille des traces d'usure et du volume d'usure. Dans les mêmes conditions de frottement, la largeur, la profondeur et le volume d'usure du revêtement HS-CoCrFeNi sont inférieurs à ceux du revêtement N-CoCrFeNi.  Il est donc possible de constater que le revêtement HS-CoCrFeNi présente une meilleure résistance à l'usure. Il a été observé que le revêtement HS-CoCrFeNi présente une meilleure résistance à la corrosion, avec une densité de courant de corrosion plus faible et une impédance plus élevée.</w:t>
      </w:r>
    </w:p>
    <w:p w14:paraId="2C4110F2" w14:textId="77777777" w:rsidR="00FE28C0" w:rsidRPr="00FE28C0" w:rsidRDefault="00FE28C0" w:rsidP="00FE28C0">
      <w:pPr>
        <w:jc w:val="both"/>
        <w:rPr>
          <w:rFonts w:ascii="Arial" w:hAnsi="Arial" w:cs="Arial"/>
          <w:noProof/>
          <w:sz w:val="20"/>
          <w:szCs w:val="20"/>
        </w:rPr>
      </w:pPr>
      <w:r w:rsidRPr="00FE28C0">
        <w:rPr>
          <w:rFonts w:ascii="Arial" w:hAnsi="Arial" w:cs="Arial"/>
          <w:noProof/>
          <w:sz w:val="20"/>
          <w:szCs w:val="20"/>
        </w:rPr>
        <w:t>En résumé, le revêtement à haute vitesse donne des résultats plus efficaces en ce qui concerne la micro-dureté, la résistance à l'usure et la résistance à la corrosion.</w:t>
      </w:r>
    </w:p>
    <w:p w14:paraId="5733D1E1" w14:textId="77777777" w:rsidR="00FE28C0" w:rsidRDefault="00FE28C0" w:rsidP="00FE28C0">
      <w:pPr>
        <w:jc w:val="center"/>
      </w:pPr>
      <w:r>
        <w:rPr>
          <w:noProof/>
        </w:rPr>
        <w:drawing>
          <wp:inline distT="0" distB="0" distL="0" distR="0" wp14:anchorId="7AE702C1" wp14:editId="0B618CFE">
            <wp:extent cx="3305636" cy="2505425"/>
            <wp:effectExtent l="0" t="0" r="0" b="9525"/>
            <wp:docPr id="23" name="Image 23" descr="Une image contenant texte, diagramme, lign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51725" name="Image 7" descr="Une image contenant texte, diagramme, ligne, Tracé&#10;&#10;Description générée automatiquement"/>
                    <pic:cNvPicPr/>
                  </pic:nvPicPr>
                  <pic:blipFill>
                    <a:blip r:embed="rId29">
                      <a:extLst>
                        <a:ext uri="{28A0092B-C50C-407E-A947-70E740481C1C}">
                          <a14:useLocalDpi xmlns:a14="http://schemas.microsoft.com/office/drawing/2010/main" val="0"/>
                        </a:ext>
                      </a:extLst>
                    </a:blip>
                    <a:stretch>
                      <a:fillRect/>
                    </a:stretch>
                  </pic:blipFill>
                  <pic:spPr>
                    <a:xfrm>
                      <a:off x="0" y="0"/>
                      <a:ext cx="3305636" cy="2505425"/>
                    </a:xfrm>
                    <a:prstGeom prst="rect">
                      <a:avLst/>
                    </a:prstGeom>
                  </pic:spPr>
                </pic:pic>
              </a:graphicData>
            </a:graphic>
          </wp:inline>
        </w:drawing>
      </w:r>
    </w:p>
    <w:p w14:paraId="7A0786E4" w14:textId="1E036E03" w:rsidR="00FE28C0" w:rsidRPr="00AD26FC" w:rsidRDefault="00FE28C0" w:rsidP="00FE28C0">
      <w:pPr>
        <w:pStyle w:val="Lgende"/>
        <w:jc w:val="center"/>
        <w:rPr>
          <w:color w:val="auto"/>
        </w:rPr>
      </w:pPr>
      <w:bookmarkStart w:id="52" w:name="_Ref138766614"/>
      <w:r w:rsidRPr="00672614">
        <w:rPr>
          <w:color w:val="auto"/>
        </w:rPr>
        <w:t xml:space="preserve">Figure </w:t>
      </w:r>
      <w:r w:rsidRPr="00672614">
        <w:rPr>
          <w:color w:val="auto"/>
        </w:rPr>
        <w:fldChar w:fldCharType="begin"/>
      </w:r>
      <w:r w:rsidRPr="00672614">
        <w:rPr>
          <w:color w:val="auto"/>
        </w:rPr>
        <w:instrText xml:space="preserve"> SEQ Figure \* ARABIC </w:instrText>
      </w:r>
      <w:r w:rsidRPr="00672614">
        <w:rPr>
          <w:color w:val="auto"/>
        </w:rPr>
        <w:fldChar w:fldCharType="separate"/>
      </w:r>
      <w:r w:rsidR="0005027F">
        <w:rPr>
          <w:noProof/>
          <w:color w:val="auto"/>
        </w:rPr>
        <w:t>9</w:t>
      </w:r>
      <w:r w:rsidRPr="00672614">
        <w:rPr>
          <w:color w:val="auto"/>
        </w:rPr>
        <w:fldChar w:fldCharType="end"/>
      </w:r>
      <w:bookmarkEnd w:id="52"/>
      <w:r w:rsidRPr="00672614">
        <w:rPr>
          <w:color w:val="auto"/>
        </w:rPr>
        <w:t xml:space="preserve"> : </w:t>
      </w:r>
      <w:proofErr w:type="spellStart"/>
      <w:r w:rsidRPr="00672614">
        <w:rPr>
          <w:color w:val="auto"/>
        </w:rPr>
        <w:t>Microdureté</w:t>
      </w:r>
      <w:proofErr w:type="spellEnd"/>
      <w:r w:rsidRPr="00672614">
        <w:rPr>
          <w:color w:val="auto"/>
        </w:rPr>
        <w:t xml:space="preserve"> de section du revêtement HS-</w:t>
      </w:r>
      <w:proofErr w:type="spellStart"/>
      <w:r w:rsidRPr="00672614">
        <w:rPr>
          <w:color w:val="auto"/>
        </w:rPr>
        <w:t>CoCrFeNi</w:t>
      </w:r>
      <w:proofErr w:type="spellEnd"/>
      <w:r w:rsidRPr="00672614">
        <w:rPr>
          <w:color w:val="auto"/>
        </w:rPr>
        <w:t xml:space="preserve"> et du revêtement N-</w:t>
      </w:r>
      <w:proofErr w:type="spellStart"/>
      <w:r w:rsidRPr="00672614">
        <w:rPr>
          <w:color w:val="auto"/>
        </w:rPr>
        <w:t>CoCrFeNi</w:t>
      </w:r>
      <w:proofErr w:type="spellEnd"/>
      <w:r>
        <w:rPr>
          <w:color w:val="auto"/>
        </w:rPr>
        <w:t xml:space="preserve"> </w:t>
      </w:r>
      <w:r w:rsidRPr="00672614">
        <w:rPr>
          <w:color w:val="00B0F0"/>
        </w:rPr>
        <w:t>(Zhang, et al., 2023)</w:t>
      </w:r>
      <w:r>
        <w:rPr>
          <w:color w:val="auto"/>
        </w:rPr>
        <w:t>.</w:t>
      </w:r>
    </w:p>
    <w:p w14:paraId="0DCED716" w14:textId="77777777" w:rsidR="00FE28C0" w:rsidRDefault="00FE28C0" w:rsidP="00FE28C0">
      <w:pPr>
        <w:rPr>
          <w:noProof/>
        </w:rPr>
      </w:pPr>
    </w:p>
    <w:p w14:paraId="6E1B38AB" w14:textId="77777777" w:rsidR="00FE28C0" w:rsidRDefault="00FE28C0" w:rsidP="00FE28C0">
      <w:pPr>
        <w:rPr>
          <w:noProof/>
        </w:rPr>
      </w:pPr>
    </w:p>
    <w:p w14:paraId="07F175F8" w14:textId="77777777" w:rsidR="00FE28C0" w:rsidRDefault="00FE28C0" w:rsidP="00FE28C0">
      <w:pPr>
        <w:rPr>
          <w:noProof/>
        </w:rPr>
      </w:pPr>
    </w:p>
    <w:p w14:paraId="531E1D04" w14:textId="260C8394" w:rsidR="00FE28C0" w:rsidRPr="00672614" w:rsidRDefault="00FE28C0" w:rsidP="00FE28C0">
      <w:pPr>
        <w:pStyle w:val="Lgende"/>
        <w:jc w:val="center"/>
        <w:rPr>
          <w:color w:val="auto"/>
        </w:rPr>
      </w:pPr>
      <w:bookmarkStart w:id="53" w:name="_Ref138767024"/>
      <w:r w:rsidRPr="00672614">
        <w:rPr>
          <w:color w:val="auto"/>
        </w:rPr>
        <w:lastRenderedPageBreak/>
        <w:t xml:space="preserve">Tableau </w:t>
      </w:r>
      <w:r w:rsidRPr="00672614">
        <w:rPr>
          <w:color w:val="auto"/>
        </w:rPr>
        <w:fldChar w:fldCharType="begin"/>
      </w:r>
      <w:r w:rsidRPr="00672614">
        <w:rPr>
          <w:color w:val="auto"/>
        </w:rPr>
        <w:instrText xml:space="preserve"> SEQ Tableau \* ARABIC </w:instrText>
      </w:r>
      <w:r w:rsidRPr="00672614">
        <w:rPr>
          <w:color w:val="auto"/>
        </w:rPr>
        <w:fldChar w:fldCharType="separate"/>
      </w:r>
      <w:r w:rsidR="0005027F">
        <w:rPr>
          <w:noProof/>
          <w:color w:val="auto"/>
        </w:rPr>
        <w:t>7</w:t>
      </w:r>
      <w:r w:rsidRPr="00672614">
        <w:rPr>
          <w:color w:val="auto"/>
        </w:rPr>
        <w:fldChar w:fldCharType="end"/>
      </w:r>
      <w:bookmarkEnd w:id="53"/>
      <w:r w:rsidRPr="00672614">
        <w:rPr>
          <w:color w:val="auto"/>
        </w:rPr>
        <w:t> : Mesures de la taille des traces d'usure et du volume d'usure</w:t>
      </w:r>
      <w:r>
        <w:rPr>
          <w:color w:val="auto"/>
        </w:rPr>
        <w:t xml:space="preserve"> </w:t>
      </w:r>
      <w:r w:rsidRPr="00672614">
        <w:rPr>
          <w:color w:val="00B0F0"/>
        </w:rPr>
        <w:t>(Zhang, et al., 2023)</w:t>
      </w:r>
      <w:r>
        <w:rPr>
          <w:color w:val="auto"/>
        </w:rPr>
        <w:t>.</w:t>
      </w:r>
    </w:p>
    <w:p w14:paraId="454BFADE" w14:textId="77777777" w:rsidR="00FE28C0" w:rsidRDefault="00FE28C0" w:rsidP="00FE28C0">
      <w:pPr>
        <w:jc w:val="center"/>
      </w:pPr>
      <w:r>
        <w:rPr>
          <w:noProof/>
        </w:rPr>
        <w:drawing>
          <wp:inline distT="0" distB="0" distL="0" distR="0" wp14:anchorId="386AAEE3" wp14:editId="6FC4004C">
            <wp:extent cx="3258005" cy="1219370"/>
            <wp:effectExtent l="0" t="0" r="0" b="0"/>
            <wp:docPr id="24" name="Image 24"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311977" name="Image 8" descr="Une image contenant texte, capture d’écran, Police, nombre&#10;&#10;Description générée automatiquement"/>
                    <pic:cNvPicPr/>
                  </pic:nvPicPr>
                  <pic:blipFill>
                    <a:blip r:embed="rId30">
                      <a:extLst>
                        <a:ext uri="{28A0092B-C50C-407E-A947-70E740481C1C}">
                          <a14:useLocalDpi xmlns:a14="http://schemas.microsoft.com/office/drawing/2010/main" val="0"/>
                        </a:ext>
                      </a:extLst>
                    </a:blip>
                    <a:stretch>
                      <a:fillRect/>
                    </a:stretch>
                  </pic:blipFill>
                  <pic:spPr>
                    <a:xfrm>
                      <a:off x="0" y="0"/>
                      <a:ext cx="3258005" cy="1219370"/>
                    </a:xfrm>
                    <a:prstGeom prst="rect">
                      <a:avLst/>
                    </a:prstGeom>
                  </pic:spPr>
                </pic:pic>
              </a:graphicData>
            </a:graphic>
          </wp:inline>
        </w:drawing>
      </w:r>
    </w:p>
    <w:p w14:paraId="0EE3FD61" w14:textId="77777777" w:rsidR="00FE28C0" w:rsidRDefault="00FE28C0" w:rsidP="00FE28C0">
      <w:pPr>
        <w:jc w:val="center"/>
      </w:pPr>
    </w:p>
    <w:p w14:paraId="5B7C26D6" w14:textId="24D73837" w:rsidR="00FE28C0" w:rsidRPr="00FE28C0" w:rsidRDefault="00AF220C" w:rsidP="00FE28C0">
      <w:pPr>
        <w:jc w:val="both"/>
        <w:rPr>
          <w:rFonts w:ascii="Arial" w:hAnsi="Arial" w:cs="Arial"/>
          <w:sz w:val="20"/>
          <w:szCs w:val="20"/>
        </w:rPr>
      </w:pPr>
      <w:r>
        <w:rPr>
          <w:rFonts w:ascii="Arial" w:hAnsi="Arial" w:cs="Arial"/>
          <w:sz w:val="20"/>
          <w:szCs w:val="20"/>
        </w:rPr>
        <w:t xml:space="preserve">Le </w:t>
      </w:r>
      <w:proofErr w:type="spellStart"/>
      <w:r>
        <w:rPr>
          <w:rFonts w:ascii="Arial" w:hAnsi="Arial" w:cs="Arial"/>
          <w:sz w:val="20"/>
          <w:szCs w:val="20"/>
        </w:rPr>
        <w:t>compoortement</w:t>
      </w:r>
      <w:proofErr w:type="spellEnd"/>
      <w:r w:rsidRPr="00FE28C0">
        <w:rPr>
          <w:rFonts w:ascii="Arial" w:hAnsi="Arial" w:cs="Arial"/>
          <w:sz w:val="20"/>
          <w:szCs w:val="20"/>
        </w:rPr>
        <w:t xml:space="preserve"> </w:t>
      </w:r>
      <w:r w:rsidR="00FE28C0" w:rsidRPr="00FE28C0">
        <w:rPr>
          <w:rFonts w:ascii="Arial" w:hAnsi="Arial" w:cs="Arial"/>
          <w:sz w:val="20"/>
          <w:szCs w:val="20"/>
        </w:rPr>
        <w:t xml:space="preserve">de différents revêtements par laser à grande vitesse a été étudié par </w:t>
      </w:r>
      <w:r w:rsidR="00FE28C0" w:rsidRPr="00FE28C0">
        <w:rPr>
          <w:rFonts w:ascii="Arial" w:hAnsi="Arial" w:cs="Arial"/>
          <w:color w:val="00B0F0"/>
          <w:sz w:val="20"/>
          <w:szCs w:val="20"/>
        </w:rPr>
        <w:t>(Yuan, et al., 2021)</w:t>
      </w:r>
      <w:r w:rsidR="00FE28C0" w:rsidRPr="00FE28C0">
        <w:rPr>
          <w:rFonts w:ascii="Arial" w:hAnsi="Arial" w:cs="Arial"/>
          <w:sz w:val="20"/>
          <w:szCs w:val="20"/>
        </w:rPr>
        <w:t xml:space="preserve">. Les poudres de Ni45 ont été déposées sur un substrat en acier par un procédé de rechargement laser traditionnel à faible vitesse et par un procédé de rechargement laser à grande vitesse. Le substrat utilisé dans l'article est un acier à moyenne teneur en carbone (AISI 1045), dont la dureté est d'environ 200 HV. Ce substrat est constitué d'un cylindre d'un diamètre de 40 mm et d'une longueur de 120 </w:t>
      </w:r>
      <w:proofErr w:type="spellStart"/>
      <w:r w:rsidR="00FE28C0" w:rsidRPr="00FE28C0">
        <w:rPr>
          <w:rFonts w:ascii="Arial" w:hAnsi="Arial" w:cs="Arial"/>
          <w:sz w:val="20"/>
          <w:szCs w:val="20"/>
        </w:rPr>
        <w:t>mm.</w:t>
      </w:r>
      <w:proofErr w:type="spellEnd"/>
      <w:r w:rsidR="00FE28C0" w:rsidRPr="00FE28C0">
        <w:rPr>
          <w:rFonts w:ascii="Arial" w:hAnsi="Arial" w:cs="Arial"/>
          <w:sz w:val="20"/>
          <w:szCs w:val="20"/>
        </w:rPr>
        <w:t xml:space="preserve"> Le dispositif de </w:t>
      </w:r>
      <w:r w:rsidR="006D7645">
        <w:rPr>
          <w:rFonts w:ascii="Arial" w:hAnsi="Arial" w:cs="Arial"/>
          <w:sz w:val="20"/>
          <w:szCs w:val="20"/>
        </w:rPr>
        <w:t>mesure</w:t>
      </w:r>
      <w:r w:rsidR="006D7645" w:rsidRPr="00FE28C0">
        <w:rPr>
          <w:rFonts w:ascii="Arial" w:hAnsi="Arial" w:cs="Arial"/>
          <w:sz w:val="20"/>
          <w:szCs w:val="20"/>
        </w:rPr>
        <w:t xml:space="preserve"> </w:t>
      </w:r>
      <w:r w:rsidR="00FE28C0" w:rsidRPr="00FE28C0">
        <w:rPr>
          <w:rFonts w:ascii="Arial" w:hAnsi="Arial" w:cs="Arial"/>
          <w:sz w:val="20"/>
          <w:szCs w:val="20"/>
        </w:rPr>
        <w:t xml:space="preserve">de </w:t>
      </w:r>
      <w:proofErr w:type="spellStart"/>
      <w:r w:rsidR="00FE28C0" w:rsidRPr="00FE28C0">
        <w:rPr>
          <w:rFonts w:ascii="Arial" w:hAnsi="Arial" w:cs="Arial"/>
          <w:sz w:val="20"/>
          <w:szCs w:val="20"/>
        </w:rPr>
        <w:t>microdureté</w:t>
      </w:r>
      <w:proofErr w:type="spellEnd"/>
      <w:r w:rsidR="00FE28C0" w:rsidRPr="00FE28C0">
        <w:rPr>
          <w:rFonts w:ascii="Arial" w:hAnsi="Arial" w:cs="Arial"/>
          <w:sz w:val="20"/>
          <w:szCs w:val="20"/>
        </w:rPr>
        <w:t xml:space="preserve"> </w:t>
      </w:r>
      <w:proofErr w:type="spellStart"/>
      <w:r w:rsidR="00FE28C0" w:rsidRPr="00FE28C0">
        <w:rPr>
          <w:rFonts w:ascii="Arial" w:hAnsi="Arial" w:cs="Arial"/>
          <w:sz w:val="20"/>
          <w:szCs w:val="20"/>
        </w:rPr>
        <w:t>Vicker</w:t>
      </w:r>
      <w:proofErr w:type="spellEnd"/>
      <w:r w:rsidR="00FE28C0" w:rsidRPr="00FE28C0">
        <w:rPr>
          <w:rFonts w:ascii="Arial" w:hAnsi="Arial" w:cs="Arial"/>
          <w:sz w:val="20"/>
          <w:szCs w:val="20"/>
        </w:rPr>
        <w:t xml:space="preserve"> a été utilisé pour tester la dureté de la section transversale de la couche de revêtement avec une charge de 200 g et un temps de chargement de 10 s. Un système standard à trois électrodes a été utilisé pour effectuer un test de corrosion électrochimique et le milieu de corrosion était une solution de </w:t>
      </w:r>
      <w:proofErr w:type="spellStart"/>
      <w:r w:rsidR="00FE28C0" w:rsidRPr="00FE28C0">
        <w:rPr>
          <w:rFonts w:ascii="Arial" w:hAnsi="Arial" w:cs="Arial"/>
          <w:sz w:val="20"/>
          <w:szCs w:val="20"/>
        </w:rPr>
        <w:t>NaCl</w:t>
      </w:r>
      <w:proofErr w:type="spellEnd"/>
      <w:r w:rsidR="00FE28C0" w:rsidRPr="00FE28C0">
        <w:rPr>
          <w:rFonts w:ascii="Arial" w:hAnsi="Arial" w:cs="Arial"/>
          <w:sz w:val="20"/>
          <w:szCs w:val="20"/>
        </w:rPr>
        <w:t xml:space="preserve"> à 3.5 % en poids. Le papier de verre a été utilisé pour polir la surface d'essai sur une face de la couche de revêtement dont la rugosité de surface des échantillons de revêtement par laser traditionnel était de 24.9 μm, et la rugosité de surface du revêtement par laser à grande vitesse était de 13.88 μm. Le test de frottement linéaire et d'usure du revêtement a été effectué. Le mode de glissement réciproque a été utilisé dans l'expérience. Des billes en céramique Si3N4 d'une dureté de 8.8, une charge de 25 N, une longueur de glissement unique de 10 mm, une vitesse de glissement de 10 mm/s et un temps de glissement de 30 minutes ont été utilisés. Tous les paramètres d'essai sont présentés dans le </w:t>
      </w:r>
      <w:r w:rsidR="00FE28C0" w:rsidRPr="00FE28C0">
        <w:rPr>
          <w:rFonts w:ascii="Arial" w:hAnsi="Arial" w:cs="Arial"/>
          <w:sz w:val="20"/>
          <w:szCs w:val="20"/>
        </w:rPr>
        <w:fldChar w:fldCharType="begin"/>
      </w:r>
      <w:r w:rsidR="00FE28C0" w:rsidRPr="00FE28C0">
        <w:rPr>
          <w:rFonts w:ascii="Arial" w:hAnsi="Arial" w:cs="Arial"/>
          <w:sz w:val="20"/>
          <w:szCs w:val="20"/>
        </w:rPr>
        <w:instrText xml:space="preserve"> REF _Ref138769993 \h  \* MERGEFORMAT </w:instrText>
      </w:r>
      <w:r w:rsidR="00FE28C0" w:rsidRPr="00FE28C0">
        <w:rPr>
          <w:rFonts w:ascii="Arial" w:hAnsi="Arial" w:cs="Arial"/>
          <w:sz w:val="20"/>
          <w:szCs w:val="20"/>
        </w:rPr>
      </w:r>
      <w:r w:rsidR="00FE28C0" w:rsidRPr="00FE28C0">
        <w:rPr>
          <w:rFonts w:ascii="Arial" w:hAnsi="Arial" w:cs="Arial"/>
          <w:sz w:val="20"/>
          <w:szCs w:val="20"/>
        </w:rPr>
        <w:fldChar w:fldCharType="separate"/>
      </w:r>
      <w:r w:rsidR="0005027F" w:rsidRPr="0005027F">
        <w:rPr>
          <w:rFonts w:ascii="Arial" w:hAnsi="Arial" w:cs="Arial"/>
          <w:sz w:val="20"/>
          <w:szCs w:val="20"/>
        </w:rPr>
        <w:t xml:space="preserve">Tableau </w:t>
      </w:r>
      <w:r w:rsidR="0005027F" w:rsidRPr="0005027F">
        <w:rPr>
          <w:rFonts w:ascii="Arial" w:hAnsi="Arial" w:cs="Arial"/>
          <w:noProof/>
          <w:sz w:val="20"/>
          <w:szCs w:val="20"/>
        </w:rPr>
        <w:t>8</w:t>
      </w:r>
      <w:r w:rsidR="00FE28C0" w:rsidRPr="00FE28C0">
        <w:rPr>
          <w:rFonts w:ascii="Arial" w:hAnsi="Arial" w:cs="Arial"/>
          <w:sz w:val="20"/>
          <w:szCs w:val="20"/>
        </w:rPr>
        <w:fldChar w:fldCharType="end"/>
      </w:r>
      <w:r w:rsidR="00FE28C0" w:rsidRPr="00FE28C0">
        <w:rPr>
          <w:rFonts w:ascii="Arial" w:hAnsi="Arial" w:cs="Arial"/>
          <w:sz w:val="20"/>
          <w:szCs w:val="20"/>
        </w:rPr>
        <w:t>.</w:t>
      </w:r>
    </w:p>
    <w:p w14:paraId="44EACD36" w14:textId="77777777" w:rsidR="00FE28C0" w:rsidRPr="00FE28C0" w:rsidRDefault="00FE28C0" w:rsidP="00FE28C0">
      <w:pPr>
        <w:jc w:val="both"/>
        <w:rPr>
          <w:rFonts w:ascii="Arial" w:hAnsi="Arial" w:cs="Arial"/>
          <w:sz w:val="20"/>
          <w:szCs w:val="20"/>
        </w:rPr>
      </w:pPr>
      <w:r w:rsidRPr="00FE28C0">
        <w:rPr>
          <w:rFonts w:ascii="Arial" w:hAnsi="Arial" w:cs="Arial"/>
          <w:sz w:val="20"/>
          <w:szCs w:val="20"/>
        </w:rPr>
        <w:t>Les résultats ont montré que la rugosité de la ligne et la rugosité de la surface des échantillons de revêtement par laser traditionnel étaient de 15.9 μm et 24.9 μm, respectivement. Dans le rechargement laser à haute vitesse, la rugosité de la ligne et la rugosité de la surface étaient de 6.18 μm et 13.88 μm, respectivement. Comparé au revêtement par laser traditionnel, le revêtement par laser à haute vitesse présentait une faible rugosité.</w:t>
      </w:r>
    </w:p>
    <w:p w14:paraId="2CC09A5C" w14:textId="3AD6176D" w:rsidR="00FE28C0" w:rsidRPr="00FE28C0" w:rsidRDefault="00FE28C0" w:rsidP="00FE28C0">
      <w:pPr>
        <w:jc w:val="both"/>
        <w:rPr>
          <w:rFonts w:ascii="Arial" w:hAnsi="Arial" w:cs="Arial"/>
          <w:sz w:val="20"/>
          <w:szCs w:val="20"/>
        </w:rPr>
      </w:pPr>
      <w:r w:rsidRPr="00FE28C0">
        <w:rPr>
          <w:rFonts w:ascii="Arial" w:hAnsi="Arial" w:cs="Arial"/>
          <w:sz w:val="20"/>
          <w:szCs w:val="20"/>
        </w:rPr>
        <w:t>L'épaisseur de la couche de revêtement par laser traditionnel était d'environ 700 μm, ce qui était beaucoup plus important que l'épaisseur de la couche de revêtement par laser à haute vitesse. Lorsque la vitesse de revêtement était de 76.86 m/min, l'épaisseur de la couche de revêtement était de 53.53 μm, et celle-ci était bien collée au substrat.</w:t>
      </w:r>
    </w:p>
    <w:p w14:paraId="73EE830D" w14:textId="77777777" w:rsidR="00FE28C0" w:rsidRDefault="00FE28C0" w:rsidP="00FE28C0">
      <w:pPr>
        <w:jc w:val="both"/>
      </w:pPr>
    </w:p>
    <w:p w14:paraId="20267C71" w14:textId="2B13A60E" w:rsidR="00FE28C0" w:rsidRPr="00BF2D06" w:rsidRDefault="00FE28C0" w:rsidP="00FE28C0">
      <w:pPr>
        <w:pStyle w:val="Lgende"/>
        <w:jc w:val="center"/>
        <w:rPr>
          <w:color w:val="auto"/>
        </w:rPr>
      </w:pPr>
      <w:bookmarkStart w:id="54" w:name="_Ref138769993"/>
      <w:r w:rsidRPr="00BF2D06">
        <w:rPr>
          <w:color w:val="auto"/>
        </w:rPr>
        <w:t xml:space="preserve">Tableau </w:t>
      </w:r>
      <w:r w:rsidRPr="00BF2D06">
        <w:rPr>
          <w:color w:val="auto"/>
        </w:rPr>
        <w:fldChar w:fldCharType="begin"/>
      </w:r>
      <w:r w:rsidRPr="00BF2D06">
        <w:rPr>
          <w:color w:val="auto"/>
        </w:rPr>
        <w:instrText xml:space="preserve"> SEQ Tableau \* ARABIC </w:instrText>
      </w:r>
      <w:r w:rsidRPr="00BF2D06">
        <w:rPr>
          <w:color w:val="auto"/>
        </w:rPr>
        <w:fldChar w:fldCharType="separate"/>
      </w:r>
      <w:r w:rsidR="0005027F">
        <w:rPr>
          <w:noProof/>
          <w:color w:val="auto"/>
        </w:rPr>
        <w:t>8</w:t>
      </w:r>
      <w:r w:rsidRPr="00BF2D06">
        <w:rPr>
          <w:color w:val="auto"/>
        </w:rPr>
        <w:fldChar w:fldCharType="end"/>
      </w:r>
      <w:bookmarkEnd w:id="54"/>
      <w:r w:rsidRPr="00BF2D06">
        <w:rPr>
          <w:color w:val="auto"/>
        </w:rPr>
        <w:t> : Paramètres des essais de rechargement laser traditionnel et à grande vitesse</w:t>
      </w:r>
      <w:r>
        <w:rPr>
          <w:color w:val="auto"/>
        </w:rPr>
        <w:t xml:space="preserve"> </w:t>
      </w:r>
      <w:r w:rsidRPr="00266D3C">
        <w:rPr>
          <w:color w:val="00B0F0"/>
        </w:rPr>
        <w:t>(Yuan, et al., 2021)</w:t>
      </w:r>
      <w:r w:rsidRPr="00BF2D06">
        <w:rPr>
          <w:color w:val="auto"/>
        </w:rPr>
        <w:t>.</w:t>
      </w:r>
    </w:p>
    <w:p w14:paraId="7F80B21F" w14:textId="77777777" w:rsidR="00FE28C0" w:rsidRDefault="00FE28C0" w:rsidP="00FE28C0">
      <w:pPr>
        <w:jc w:val="center"/>
      </w:pPr>
      <w:r>
        <w:rPr>
          <w:noProof/>
        </w:rPr>
        <w:drawing>
          <wp:inline distT="0" distB="0" distL="0" distR="0" wp14:anchorId="4D4C488A" wp14:editId="0287A363">
            <wp:extent cx="3258005" cy="1133633"/>
            <wp:effectExtent l="0" t="0" r="0" b="9525"/>
            <wp:docPr id="25" name="Image 25"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581728" name="Image 9" descr="Une image contenant texte, capture d’écran, Police, ligne&#10;&#10;Description générée automatiquement"/>
                    <pic:cNvPicPr/>
                  </pic:nvPicPr>
                  <pic:blipFill>
                    <a:blip r:embed="rId31">
                      <a:extLst>
                        <a:ext uri="{28A0092B-C50C-407E-A947-70E740481C1C}">
                          <a14:useLocalDpi xmlns:a14="http://schemas.microsoft.com/office/drawing/2010/main" val="0"/>
                        </a:ext>
                      </a:extLst>
                    </a:blip>
                    <a:stretch>
                      <a:fillRect/>
                    </a:stretch>
                  </pic:blipFill>
                  <pic:spPr>
                    <a:xfrm>
                      <a:off x="0" y="0"/>
                      <a:ext cx="3258005" cy="1133633"/>
                    </a:xfrm>
                    <a:prstGeom prst="rect">
                      <a:avLst/>
                    </a:prstGeom>
                  </pic:spPr>
                </pic:pic>
              </a:graphicData>
            </a:graphic>
          </wp:inline>
        </w:drawing>
      </w:r>
    </w:p>
    <w:p w14:paraId="073E3C83" w14:textId="77777777" w:rsidR="00FE28C0" w:rsidRPr="00672614" w:rsidRDefault="00FE28C0" w:rsidP="00FE28C0">
      <w:pPr>
        <w:jc w:val="both"/>
      </w:pPr>
    </w:p>
    <w:p w14:paraId="79A41AC5" w14:textId="0A428749" w:rsidR="00FE28C0" w:rsidRPr="00EC7D62" w:rsidRDefault="00FE28C0" w:rsidP="00FE28C0">
      <w:pPr>
        <w:jc w:val="both"/>
        <w:rPr>
          <w:rFonts w:ascii="Arial" w:hAnsi="Arial" w:cs="Arial"/>
          <w:sz w:val="20"/>
          <w:szCs w:val="20"/>
        </w:rPr>
      </w:pPr>
      <w:r w:rsidRPr="00EC7D62">
        <w:rPr>
          <w:rFonts w:ascii="Arial" w:hAnsi="Arial" w:cs="Arial"/>
          <w:sz w:val="20"/>
          <w:szCs w:val="20"/>
        </w:rPr>
        <w:t xml:space="preserve">La </w:t>
      </w:r>
      <w:r w:rsidRPr="00EC7D62">
        <w:rPr>
          <w:rFonts w:ascii="Arial" w:hAnsi="Arial" w:cs="Arial"/>
          <w:sz w:val="20"/>
          <w:szCs w:val="20"/>
        </w:rPr>
        <w:fldChar w:fldCharType="begin"/>
      </w:r>
      <w:r w:rsidRPr="00EC7D62">
        <w:rPr>
          <w:rFonts w:ascii="Arial" w:hAnsi="Arial" w:cs="Arial"/>
          <w:sz w:val="20"/>
          <w:szCs w:val="20"/>
        </w:rPr>
        <w:instrText xml:space="preserve"> REF _Ref138770464 \h  \* MERGEFORMAT </w:instrText>
      </w:r>
      <w:r w:rsidRPr="00EC7D62">
        <w:rPr>
          <w:rFonts w:ascii="Arial" w:hAnsi="Arial" w:cs="Arial"/>
          <w:sz w:val="20"/>
          <w:szCs w:val="20"/>
        </w:rPr>
      </w:r>
      <w:r w:rsidRPr="00EC7D62">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10</w:t>
      </w:r>
      <w:r w:rsidRPr="00EC7D62">
        <w:rPr>
          <w:rFonts w:ascii="Arial" w:hAnsi="Arial" w:cs="Arial"/>
          <w:sz w:val="20"/>
          <w:szCs w:val="20"/>
        </w:rPr>
        <w:fldChar w:fldCharType="end"/>
      </w:r>
      <w:r w:rsidRPr="00EC7D62">
        <w:rPr>
          <w:rFonts w:ascii="Arial" w:hAnsi="Arial" w:cs="Arial"/>
          <w:sz w:val="20"/>
          <w:szCs w:val="20"/>
        </w:rPr>
        <w:t xml:space="preserve"> présente une comparaison de la vitesse et de l'efficacité du rechargement laser traditionnel et du rechargement laser à grande vitesse. L'efficacité du rechargement a été considérablement améliorée grâce à une vitesse de rechargement très élevée. Par rapport au rechargement laser traditionnel, lorsque la vitesse de rechargement laser est passée de 0.6 m/min à 76.86 m/min, l'efficacité du rechargement a été multipliée par 8.7.</w:t>
      </w:r>
    </w:p>
    <w:p w14:paraId="27A3E5B6" w14:textId="7C9B7460" w:rsidR="00FE28C0" w:rsidRPr="00EC7D62" w:rsidRDefault="00FE28C0" w:rsidP="00FE28C0">
      <w:pPr>
        <w:jc w:val="both"/>
        <w:rPr>
          <w:rFonts w:ascii="Arial" w:hAnsi="Arial" w:cs="Arial"/>
          <w:sz w:val="20"/>
          <w:szCs w:val="20"/>
        </w:rPr>
      </w:pPr>
      <w:r w:rsidRPr="00EC7D62">
        <w:rPr>
          <w:rFonts w:ascii="Arial" w:hAnsi="Arial" w:cs="Arial"/>
          <w:sz w:val="20"/>
          <w:szCs w:val="20"/>
        </w:rPr>
        <w:t xml:space="preserve">La </w:t>
      </w:r>
      <w:r w:rsidRPr="00EC7D62">
        <w:rPr>
          <w:rFonts w:ascii="Arial" w:hAnsi="Arial" w:cs="Arial"/>
          <w:sz w:val="20"/>
          <w:szCs w:val="20"/>
        </w:rPr>
        <w:fldChar w:fldCharType="begin"/>
      </w:r>
      <w:r w:rsidRPr="00EC7D62">
        <w:rPr>
          <w:rFonts w:ascii="Arial" w:hAnsi="Arial" w:cs="Arial"/>
          <w:sz w:val="20"/>
          <w:szCs w:val="20"/>
        </w:rPr>
        <w:instrText xml:space="preserve"> REF _Ref138771724 \h  \* MERGEFORMAT </w:instrText>
      </w:r>
      <w:r w:rsidRPr="00EC7D62">
        <w:rPr>
          <w:rFonts w:ascii="Arial" w:hAnsi="Arial" w:cs="Arial"/>
          <w:sz w:val="20"/>
          <w:szCs w:val="20"/>
        </w:rPr>
      </w:r>
      <w:r w:rsidRPr="00EC7D62">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11</w:t>
      </w:r>
      <w:r w:rsidRPr="00EC7D62">
        <w:rPr>
          <w:rFonts w:ascii="Arial" w:hAnsi="Arial" w:cs="Arial"/>
          <w:sz w:val="20"/>
          <w:szCs w:val="20"/>
        </w:rPr>
        <w:fldChar w:fldCharType="end"/>
      </w:r>
      <w:r w:rsidRPr="00EC7D62">
        <w:rPr>
          <w:rFonts w:ascii="Arial" w:hAnsi="Arial" w:cs="Arial"/>
          <w:sz w:val="20"/>
          <w:szCs w:val="20"/>
        </w:rPr>
        <w:t xml:space="preserve"> montre la distribution de la micro-dureté de la section transversale du rechargement traditionnel et du rechargement par laser à haute vitesse. Dans le rechargement laser traditionnel, la micro-dureté de la couche de rechargement est relativement stable, variant de 330 HV</w:t>
      </w:r>
      <w:r w:rsidRPr="00122616">
        <w:rPr>
          <w:rFonts w:ascii="Arial" w:hAnsi="Arial" w:cs="Arial"/>
          <w:sz w:val="20"/>
          <w:szCs w:val="20"/>
          <w:vertAlign w:val="subscript"/>
        </w:rPr>
        <w:t>0.2</w:t>
      </w:r>
      <w:r w:rsidRPr="00EC7D62">
        <w:rPr>
          <w:rFonts w:ascii="Arial" w:hAnsi="Arial" w:cs="Arial"/>
          <w:sz w:val="20"/>
          <w:szCs w:val="20"/>
        </w:rPr>
        <w:t xml:space="preserve"> à 340 HV</w:t>
      </w:r>
      <w:r w:rsidRPr="00122616">
        <w:rPr>
          <w:rFonts w:ascii="Arial" w:hAnsi="Arial" w:cs="Arial"/>
          <w:sz w:val="20"/>
          <w:szCs w:val="20"/>
          <w:vertAlign w:val="subscript"/>
        </w:rPr>
        <w:t>0.2</w:t>
      </w:r>
      <w:r w:rsidRPr="00EC7D62">
        <w:rPr>
          <w:rFonts w:ascii="Arial" w:hAnsi="Arial" w:cs="Arial"/>
          <w:sz w:val="20"/>
          <w:szCs w:val="20"/>
        </w:rPr>
        <w:t>, et la micro-dureté de la zone affectée par la chaleur est de 300 HV</w:t>
      </w:r>
      <w:r w:rsidRPr="00122616">
        <w:rPr>
          <w:rFonts w:ascii="Arial" w:hAnsi="Arial" w:cs="Arial"/>
          <w:sz w:val="20"/>
          <w:szCs w:val="20"/>
          <w:vertAlign w:val="subscript"/>
        </w:rPr>
        <w:t>0.2</w:t>
      </w:r>
      <w:r w:rsidRPr="00EC7D62">
        <w:rPr>
          <w:rFonts w:ascii="Arial" w:hAnsi="Arial" w:cs="Arial"/>
          <w:sz w:val="20"/>
          <w:szCs w:val="20"/>
        </w:rPr>
        <w:t xml:space="preserve">. Lors du rechargement par laser à haute vitesse, la micro-dureté a progressivement diminué </w:t>
      </w:r>
      <w:r w:rsidRPr="00EC7D62">
        <w:rPr>
          <w:rFonts w:ascii="Arial" w:hAnsi="Arial" w:cs="Arial"/>
          <w:sz w:val="20"/>
          <w:szCs w:val="20"/>
        </w:rPr>
        <w:lastRenderedPageBreak/>
        <w:t>de la surface du revêtement à la direction du substrat d'environ 550 HV</w:t>
      </w:r>
      <w:r w:rsidRPr="00122616">
        <w:rPr>
          <w:rFonts w:ascii="Arial" w:hAnsi="Arial" w:cs="Arial"/>
          <w:sz w:val="20"/>
          <w:szCs w:val="20"/>
          <w:vertAlign w:val="subscript"/>
        </w:rPr>
        <w:t>0.2</w:t>
      </w:r>
      <w:r w:rsidRPr="00EC7D62">
        <w:rPr>
          <w:rFonts w:ascii="Arial" w:hAnsi="Arial" w:cs="Arial"/>
          <w:sz w:val="20"/>
          <w:szCs w:val="20"/>
        </w:rPr>
        <w:t xml:space="preserve"> à environ 450 HV</w:t>
      </w:r>
      <w:r w:rsidRPr="00122616">
        <w:rPr>
          <w:rFonts w:ascii="Arial" w:hAnsi="Arial" w:cs="Arial"/>
          <w:sz w:val="20"/>
          <w:szCs w:val="20"/>
          <w:vertAlign w:val="subscript"/>
        </w:rPr>
        <w:t>0.2</w:t>
      </w:r>
      <w:r w:rsidRPr="00EC7D62">
        <w:rPr>
          <w:rFonts w:ascii="Arial" w:hAnsi="Arial" w:cs="Arial"/>
          <w:sz w:val="20"/>
          <w:szCs w:val="20"/>
        </w:rPr>
        <w:t xml:space="preserve">. Ainsi, avec l'augmentation de la vitesse </w:t>
      </w:r>
      <w:r w:rsidR="00AA2CE5">
        <w:rPr>
          <w:rFonts w:ascii="Arial" w:hAnsi="Arial" w:cs="Arial"/>
          <w:sz w:val="20"/>
          <w:szCs w:val="20"/>
        </w:rPr>
        <w:t>de dépôt</w:t>
      </w:r>
      <w:r w:rsidRPr="00EC7D62">
        <w:rPr>
          <w:rFonts w:ascii="Arial" w:hAnsi="Arial" w:cs="Arial"/>
          <w:sz w:val="20"/>
          <w:szCs w:val="20"/>
        </w:rPr>
        <w:t>, la dureté superficielle du revêtement a également augmenté.</w:t>
      </w:r>
    </w:p>
    <w:p w14:paraId="55B0518E" w14:textId="4F741925" w:rsidR="00FE28C0" w:rsidRPr="00EC7D62" w:rsidRDefault="00FE28C0" w:rsidP="00FE28C0">
      <w:pPr>
        <w:jc w:val="both"/>
        <w:rPr>
          <w:rFonts w:ascii="Arial" w:hAnsi="Arial" w:cs="Arial"/>
          <w:sz w:val="20"/>
          <w:szCs w:val="20"/>
        </w:rPr>
      </w:pPr>
      <w:r w:rsidRPr="00EC7D62">
        <w:rPr>
          <w:rFonts w:ascii="Arial" w:hAnsi="Arial" w:cs="Arial"/>
          <w:sz w:val="20"/>
          <w:szCs w:val="20"/>
        </w:rPr>
        <w:t xml:space="preserve">Grace à la méthode à haute vitesse, il est possible de produire une couche plus fine plus rapidement, ainsi, pour recouvrir la même surface, il </w:t>
      </w:r>
      <w:r w:rsidR="00AA2CE5">
        <w:rPr>
          <w:rFonts w:ascii="Arial" w:hAnsi="Arial" w:cs="Arial"/>
          <w:sz w:val="20"/>
          <w:szCs w:val="20"/>
        </w:rPr>
        <w:t>faut</w:t>
      </w:r>
      <w:r w:rsidR="00AA2CE5" w:rsidRPr="00EC7D62">
        <w:rPr>
          <w:rFonts w:ascii="Arial" w:hAnsi="Arial" w:cs="Arial"/>
          <w:sz w:val="20"/>
          <w:szCs w:val="20"/>
        </w:rPr>
        <w:t xml:space="preserve"> </w:t>
      </w:r>
      <w:r w:rsidRPr="00EC7D62">
        <w:rPr>
          <w:rFonts w:ascii="Arial" w:hAnsi="Arial" w:cs="Arial"/>
          <w:sz w:val="20"/>
          <w:szCs w:val="20"/>
        </w:rPr>
        <w:t>près de 9 fois moins de temps qu’avec la méthode traditionnelle. L’augmentation de la vitesse du laser conduit aussi à une augmentation importante de la vitesse de refroidissement. Cette vitesse de refroidissement importante conduit à une augmentation de dureté du revêtement.</w:t>
      </w:r>
    </w:p>
    <w:p w14:paraId="683597A4" w14:textId="77777777" w:rsidR="00FE28C0" w:rsidRPr="00EC7D62" w:rsidRDefault="00FE28C0" w:rsidP="00FE28C0">
      <w:pPr>
        <w:jc w:val="both"/>
        <w:rPr>
          <w:rFonts w:ascii="Arial" w:hAnsi="Arial" w:cs="Arial"/>
          <w:sz w:val="20"/>
          <w:szCs w:val="20"/>
        </w:rPr>
      </w:pPr>
      <w:r w:rsidRPr="00EC7D62">
        <w:rPr>
          <w:rFonts w:ascii="Arial" w:hAnsi="Arial" w:cs="Arial"/>
          <w:sz w:val="20"/>
          <w:szCs w:val="20"/>
        </w:rPr>
        <w:t>La résistance à l'usure des revêtements s'est améliorée avec l'augmentation de la vitesse de laser. Une meilleure résistance à la corrosion est obtenue pour le revêtement à haute vitesse avec une densité de courant de corrosion plus faible.</w:t>
      </w:r>
    </w:p>
    <w:p w14:paraId="6B074D5C" w14:textId="7CE3BEC9" w:rsidR="00FE28C0" w:rsidRPr="00EC7D62" w:rsidRDefault="00FE28C0" w:rsidP="00FE28C0">
      <w:pPr>
        <w:jc w:val="both"/>
        <w:rPr>
          <w:rFonts w:ascii="Arial" w:hAnsi="Arial" w:cs="Arial"/>
          <w:sz w:val="20"/>
          <w:szCs w:val="20"/>
        </w:rPr>
      </w:pPr>
      <w:r w:rsidRPr="00EC7D62">
        <w:rPr>
          <w:rFonts w:ascii="Arial" w:hAnsi="Arial" w:cs="Arial"/>
          <w:noProof/>
          <w:sz w:val="20"/>
          <w:szCs w:val="20"/>
        </w:rPr>
        <w:t xml:space="preserve">En résumé, </w:t>
      </w:r>
      <w:r w:rsidR="00853F04">
        <w:rPr>
          <w:rFonts w:ascii="Arial" w:hAnsi="Arial" w:cs="Arial"/>
          <w:noProof/>
          <w:sz w:val="20"/>
          <w:szCs w:val="20"/>
        </w:rPr>
        <w:t>com</w:t>
      </w:r>
      <w:r w:rsidR="00A35A58">
        <w:rPr>
          <w:rFonts w:ascii="Arial" w:hAnsi="Arial" w:cs="Arial"/>
          <w:noProof/>
          <w:sz w:val="20"/>
          <w:szCs w:val="20"/>
        </w:rPr>
        <w:t>m</w:t>
      </w:r>
      <w:r w:rsidR="00853F04">
        <w:rPr>
          <w:rFonts w:ascii="Arial" w:hAnsi="Arial" w:cs="Arial"/>
          <w:noProof/>
          <w:sz w:val="20"/>
          <w:szCs w:val="20"/>
        </w:rPr>
        <w:t>e pour l’étude précédente</w:t>
      </w:r>
      <w:r w:rsidR="00A35A58">
        <w:rPr>
          <w:rFonts w:ascii="Arial" w:hAnsi="Arial" w:cs="Arial"/>
          <w:noProof/>
          <w:sz w:val="20"/>
          <w:szCs w:val="20"/>
        </w:rPr>
        <w:t xml:space="preserve">, </w:t>
      </w:r>
      <w:r w:rsidRPr="00EC7D62">
        <w:rPr>
          <w:rFonts w:ascii="Arial" w:hAnsi="Arial" w:cs="Arial"/>
          <w:noProof/>
          <w:sz w:val="20"/>
          <w:szCs w:val="20"/>
        </w:rPr>
        <w:t>le rechargement à haute vitesse augmente la dureté des revêtements et améliore la résistance à l'usure et à la corrosion.</w:t>
      </w:r>
    </w:p>
    <w:p w14:paraId="122FBA03" w14:textId="77777777" w:rsidR="00FE28C0" w:rsidRDefault="00FE28C0" w:rsidP="00FE28C0">
      <w:pPr>
        <w:jc w:val="both"/>
      </w:pPr>
    </w:p>
    <w:p w14:paraId="4BFFB4AB" w14:textId="77777777" w:rsidR="00FE28C0" w:rsidRDefault="00FE28C0" w:rsidP="00FE28C0">
      <w:pPr>
        <w:jc w:val="both"/>
      </w:pPr>
    </w:p>
    <w:p w14:paraId="2BC2EB13" w14:textId="77777777" w:rsidR="00FE28C0" w:rsidRDefault="00FE28C0" w:rsidP="00FE28C0">
      <w:pPr>
        <w:jc w:val="center"/>
      </w:pPr>
      <w:r>
        <w:rPr>
          <w:noProof/>
        </w:rPr>
        <w:drawing>
          <wp:inline distT="0" distB="0" distL="0" distR="0" wp14:anchorId="2893CADB" wp14:editId="48DA0EC0">
            <wp:extent cx="3210373" cy="2486372"/>
            <wp:effectExtent l="0" t="0" r="9525" b="9525"/>
            <wp:docPr id="26" name="Image 26"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516377" name="Image 10" descr="Une image contenant texte, capture d’écran, Police, nombre&#10;&#10;Description générée automatiquement"/>
                    <pic:cNvPicPr/>
                  </pic:nvPicPr>
                  <pic:blipFill>
                    <a:blip r:embed="rId32">
                      <a:extLst>
                        <a:ext uri="{28A0092B-C50C-407E-A947-70E740481C1C}">
                          <a14:useLocalDpi xmlns:a14="http://schemas.microsoft.com/office/drawing/2010/main" val="0"/>
                        </a:ext>
                      </a:extLst>
                    </a:blip>
                    <a:stretch>
                      <a:fillRect/>
                    </a:stretch>
                  </pic:blipFill>
                  <pic:spPr>
                    <a:xfrm>
                      <a:off x="0" y="0"/>
                      <a:ext cx="3210373" cy="2486372"/>
                    </a:xfrm>
                    <a:prstGeom prst="rect">
                      <a:avLst/>
                    </a:prstGeom>
                  </pic:spPr>
                </pic:pic>
              </a:graphicData>
            </a:graphic>
          </wp:inline>
        </w:drawing>
      </w:r>
    </w:p>
    <w:p w14:paraId="6FC10168" w14:textId="3B0E5E38" w:rsidR="00FE28C0" w:rsidRDefault="00FE28C0" w:rsidP="00EC7D62">
      <w:pPr>
        <w:pStyle w:val="Lgende"/>
        <w:jc w:val="center"/>
        <w:rPr>
          <w:color w:val="auto"/>
        </w:rPr>
      </w:pPr>
      <w:bookmarkStart w:id="55" w:name="_Ref138770464"/>
      <w:r w:rsidRPr="00435846">
        <w:rPr>
          <w:color w:val="auto"/>
        </w:rPr>
        <w:t xml:space="preserve">Figure </w:t>
      </w:r>
      <w:r w:rsidRPr="00435846">
        <w:rPr>
          <w:color w:val="auto"/>
        </w:rPr>
        <w:fldChar w:fldCharType="begin"/>
      </w:r>
      <w:r w:rsidRPr="00435846">
        <w:rPr>
          <w:color w:val="auto"/>
        </w:rPr>
        <w:instrText xml:space="preserve"> SEQ Figure \* ARABIC </w:instrText>
      </w:r>
      <w:r w:rsidRPr="00435846">
        <w:rPr>
          <w:color w:val="auto"/>
        </w:rPr>
        <w:fldChar w:fldCharType="separate"/>
      </w:r>
      <w:r w:rsidR="0005027F">
        <w:rPr>
          <w:noProof/>
          <w:color w:val="auto"/>
        </w:rPr>
        <w:t>10</w:t>
      </w:r>
      <w:r w:rsidRPr="00435846">
        <w:rPr>
          <w:color w:val="auto"/>
        </w:rPr>
        <w:fldChar w:fldCharType="end"/>
      </w:r>
      <w:bookmarkEnd w:id="55"/>
      <w:r w:rsidRPr="00435846">
        <w:rPr>
          <w:color w:val="auto"/>
        </w:rPr>
        <w:t> : Comparaison de la vitesse et de l'efficacité du rechargement laser traditionnel et à grande vitesse</w:t>
      </w:r>
      <w:r>
        <w:rPr>
          <w:color w:val="auto"/>
        </w:rPr>
        <w:t xml:space="preserve"> </w:t>
      </w:r>
      <w:r w:rsidRPr="00266D3C">
        <w:rPr>
          <w:color w:val="00B0F0"/>
        </w:rPr>
        <w:t>(Yuan, et al., 2021)</w:t>
      </w:r>
      <w:r w:rsidRPr="00435846">
        <w:rPr>
          <w:color w:val="auto"/>
        </w:rPr>
        <w:t>.</w:t>
      </w:r>
    </w:p>
    <w:p w14:paraId="136CB81C" w14:textId="77777777" w:rsidR="00FE28C0" w:rsidRDefault="00FE28C0" w:rsidP="00FE28C0">
      <w:pPr>
        <w:jc w:val="center"/>
      </w:pPr>
      <w:r>
        <w:rPr>
          <w:noProof/>
        </w:rPr>
        <w:drawing>
          <wp:inline distT="0" distB="0" distL="0" distR="0" wp14:anchorId="7074A866" wp14:editId="466D4A4A">
            <wp:extent cx="5296639" cy="2534004"/>
            <wp:effectExtent l="0" t="0" r="0" b="0"/>
            <wp:docPr id="27" name="Image 27" descr="Une image contenant texte, diagramme, lign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795406" name="Image 11" descr="Une image contenant texte, diagramme, ligne, Tracé&#10;&#10;Description générée automatiquement"/>
                    <pic:cNvPicPr/>
                  </pic:nvPicPr>
                  <pic:blipFill>
                    <a:blip r:embed="rId33">
                      <a:extLst>
                        <a:ext uri="{28A0092B-C50C-407E-A947-70E740481C1C}">
                          <a14:useLocalDpi xmlns:a14="http://schemas.microsoft.com/office/drawing/2010/main" val="0"/>
                        </a:ext>
                      </a:extLst>
                    </a:blip>
                    <a:stretch>
                      <a:fillRect/>
                    </a:stretch>
                  </pic:blipFill>
                  <pic:spPr>
                    <a:xfrm>
                      <a:off x="0" y="0"/>
                      <a:ext cx="5296639" cy="2534004"/>
                    </a:xfrm>
                    <a:prstGeom prst="rect">
                      <a:avLst/>
                    </a:prstGeom>
                  </pic:spPr>
                </pic:pic>
              </a:graphicData>
            </a:graphic>
          </wp:inline>
        </w:drawing>
      </w:r>
    </w:p>
    <w:p w14:paraId="49A26824" w14:textId="5689DC2A" w:rsidR="008C1BD4" w:rsidRDefault="00FE28C0" w:rsidP="00EC7D62">
      <w:pPr>
        <w:pStyle w:val="Lgende"/>
        <w:jc w:val="center"/>
        <w:rPr>
          <w:color w:val="00B0F0"/>
        </w:rPr>
      </w:pPr>
      <w:bookmarkStart w:id="56" w:name="_Ref138771724"/>
      <w:r w:rsidRPr="009B733D">
        <w:rPr>
          <w:color w:val="auto"/>
        </w:rPr>
        <w:t xml:space="preserve">Figure </w:t>
      </w:r>
      <w:r w:rsidRPr="009B733D">
        <w:rPr>
          <w:color w:val="auto"/>
        </w:rPr>
        <w:fldChar w:fldCharType="begin"/>
      </w:r>
      <w:r w:rsidRPr="009B733D">
        <w:rPr>
          <w:color w:val="auto"/>
        </w:rPr>
        <w:instrText xml:space="preserve"> SEQ Figure \* ARABIC </w:instrText>
      </w:r>
      <w:r w:rsidRPr="009B733D">
        <w:rPr>
          <w:color w:val="auto"/>
        </w:rPr>
        <w:fldChar w:fldCharType="separate"/>
      </w:r>
      <w:r w:rsidR="0005027F">
        <w:rPr>
          <w:noProof/>
          <w:color w:val="auto"/>
        </w:rPr>
        <w:t>11</w:t>
      </w:r>
      <w:r w:rsidRPr="009B733D">
        <w:rPr>
          <w:color w:val="auto"/>
        </w:rPr>
        <w:fldChar w:fldCharType="end"/>
      </w:r>
      <w:bookmarkEnd w:id="56"/>
      <w:r w:rsidRPr="009B733D">
        <w:rPr>
          <w:color w:val="auto"/>
        </w:rPr>
        <w:t> : La dureté de la section transversale des revêtements par laser traditionnel et à grande vitesse</w:t>
      </w:r>
      <w:r>
        <w:rPr>
          <w:color w:val="auto"/>
        </w:rPr>
        <w:t xml:space="preserve"> </w:t>
      </w:r>
      <w:r w:rsidRPr="00266D3C">
        <w:rPr>
          <w:color w:val="00B0F0"/>
        </w:rPr>
        <w:t>(Yuan, et al., 2021)</w:t>
      </w:r>
    </w:p>
    <w:p w14:paraId="61A8E3EC" w14:textId="77777777" w:rsidR="00EC7D62" w:rsidRPr="00EC7D62" w:rsidRDefault="00EC7D62" w:rsidP="00EC7D62"/>
    <w:p w14:paraId="571DB5D8" w14:textId="77777777" w:rsidR="00EC7D62" w:rsidRPr="00EC7D62" w:rsidRDefault="00EC7D62" w:rsidP="00EC7D62">
      <w:pPr>
        <w:jc w:val="both"/>
        <w:rPr>
          <w:rFonts w:ascii="Arial" w:hAnsi="Arial" w:cs="Arial"/>
          <w:sz w:val="20"/>
          <w:szCs w:val="20"/>
        </w:rPr>
      </w:pPr>
      <w:r w:rsidRPr="00EC7D62">
        <w:rPr>
          <w:rFonts w:ascii="Arial" w:hAnsi="Arial" w:cs="Arial"/>
          <w:sz w:val="20"/>
          <w:szCs w:val="20"/>
        </w:rPr>
        <w:t xml:space="preserve">La vitesse du laser est donc un paramètre clé qui doit être contrôlé de façon précise afin de garantir la qualité du revêtement lors du procédé de rechargement par laser. TECHNOGENIA possède une technologie de dépôt de poudre </w:t>
      </w:r>
      <w:r w:rsidRPr="00EC7D62">
        <w:rPr>
          <w:rFonts w:ascii="Arial" w:hAnsi="Arial" w:cs="Arial"/>
          <w:sz w:val="20"/>
          <w:szCs w:val="20"/>
        </w:rPr>
        <w:lastRenderedPageBreak/>
        <w:t>laser à haute vitesse et effectuera plusieurs tests de vitesse de dépôt dans le cadre de cette étude de faisabilité afin d'assurer la qualité du revêtement correspondant aux besoins des partenaires.</w:t>
      </w:r>
    </w:p>
    <w:p w14:paraId="29D6096B" w14:textId="77777777" w:rsidR="00EC7D62" w:rsidRPr="00EC7D62" w:rsidRDefault="00EC7D62" w:rsidP="00EC7D62">
      <w:pPr>
        <w:jc w:val="both"/>
        <w:rPr>
          <w:rFonts w:ascii="Arial" w:hAnsi="Arial" w:cs="Arial"/>
          <w:sz w:val="20"/>
          <w:szCs w:val="20"/>
        </w:rPr>
      </w:pPr>
      <w:r w:rsidRPr="00EC7D62">
        <w:rPr>
          <w:rFonts w:ascii="Arial" w:hAnsi="Arial" w:cs="Arial"/>
          <w:sz w:val="20"/>
          <w:szCs w:val="20"/>
        </w:rPr>
        <w:t xml:space="preserve">Dans le procédé de revêtement par laser, le choix des matériaux de revêtement et du substrat est essentiel pour obtenir un revêtement de haute qualité. Dans cet état de l'art, des matériaux de la poudre et du substrat dans un procédé de revêtement par laser </w:t>
      </w:r>
      <w:proofErr w:type="spellStart"/>
      <w:r w:rsidRPr="00EC7D62">
        <w:rPr>
          <w:rFonts w:ascii="Arial" w:hAnsi="Arial" w:cs="Arial"/>
          <w:sz w:val="20"/>
          <w:szCs w:val="20"/>
        </w:rPr>
        <w:t>cladding</w:t>
      </w:r>
      <w:proofErr w:type="spellEnd"/>
      <w:r w:rsidRPr="00EC7D62">
        <w:rPr>
          <w:rFonts w:ascii="Arial" w:hAnsi="Arial" w:cs="Arial"/>
          <w:sz w:val="20"/>
          <w:szCs w:val="20"/>
        </w:rPr>
        <w:t xml:space="preserve"> sont abordés dans la section suivante.</w:t>
      </w:r>
    </w:p>
    <w:p w14:paraId="27C507D9" w14:textId="77777777" w:rsidR="00B9527C" w:rsidRPr="006D1231" w:rsidRDefault="00B9527C" w:rsidP="00301578">
      <w:pPr>
        <w:pStyle w:val="Titre4"/>
        <w:rPr>
          <w:bCs/>
        </w:rPr>
      </w:pPr>
      <w:bookmarkStart w:id="57" w:name="_Toc149653620"/>
      <w:bookmarkStart w:id="58" w:name="_Toc147493789"/>
      <w:r w:rsidRPr="006D1231">
        <w:t>Matériaux de revêtement (poudres) et de substrat</w:t>
      </w:r>
      <w:bookmarkEnd w:id="57"/>
      <w:r w:rsidRPr="006D1231">
        <w:t xml:space="preserve"> </w:t>
      </w:r>
      <w:bookmarkEnd w:id="58"/>
    </w:p>
    <w:p w14:paraId="2E735F7A" w14:textId="2EF502CF" w:rsidR="004423DD" w:rsidRPr="006D1231" w:rsidRDefault="004423DD" w:rsidP="004423DD">
      <w:pPr>
        <w:jc w:val="both"/>
        <w:rPr>
          <w:rFonts w:ascii="Arial" w:hAnsi="Arial" w:cs="Arial"/>
          <w:sz w:val="20"/>
          <w:szCs w:val="20"/>
        </w:rPr>
      </w:pPr>
      <w:r w:rsidRPr="006D1231">
        <w:rPr>
          <w:rFonts w:ascii="Arial" w:hAnsi="Arial" w:cs="Arial"/>
          <w:sz w:val="20"/>
          <w:szCs w:val="20"/>
        </w:rPr>
        <w:t>Il existe une large gamme de matériaux disponibles, chacun avec ses propres caractéristiques et avantages spécifiques. Les poudres peuvent être composées de métaux tels que l'acier inoxydable, l'aluminium, le cuivre, le titane, le nickel, le cobalt, etc. Elles peuvent également contenir des alliages spécifiques, des céramiques, des matériaux composites et même des matériaux polymères.</w:t>
      </w:r>
    </w:p>
    <w:p w14:paraId="1B5205A1" w14:textId="4939451D" w:rsidR="004423DD" w:rsidRPr="006D1231" w:rsidRDefault="004423DD" w:rsidP="004423DD">
      <w:pPr>
        <w:jc w:val="both"/>
        <w:rPr>
          <w:rFonts w:ascii="Arial" w:hAnsi="Arial" w:cs="Arial"/>
          <w:sz w:val="20"/>
          <w:szCs w:val="20"/>
        </w:rPr>
      </w:pPr>
      <w:r w:rsidRPr="006D1231">
        <w:rPr>
          <w:rFonts w:ascii="Arial" w:hAnsi="Arial" w:cs="Arial"/>
          <w:sz w:val="20"/>
          <w:szCs w:val="20"/>
        </w:rPr>
        <w:t>Les poudres métalliques sont souvent utilisées pour le revêtement de pièces soumises à des contraintes mécaniques élevées. Par exemple, les alliages à base de cobalt peuvent être utilisés pour augmenter la résistance à l'usure des surfaces de pièces exposées à des environnements abrasifs. Les poudres d'aluminium peuvent être utilisées pour améliorer la conductivité thermique des surfaces, tandis que les poudres de cuivre sont souvent utilisées pour leurs excellentes propriétés de conductivité électrique.</w:t>
      </w:r>
    </w:p>
    <w:p w14:paraId="2D263072" w14:textId="033EA247" w:rsidR="004423DD" w:rsidRPr="006D1231" w:rsidRDefault="004423DD" w:rsidP="004423DD">
      <w:pPr>
        <w:jc w:val="both"/>
        <w:rPr>
          <w:rFonts w:ascii="Arial" w:hAnsi="Arial" w:cs="Arial"/>
          <w:sz w:val="20"/>
          <w:szCs w:val="20"/>
        </w:rPr>
      </w:pPr>
      <w:r w:rsidRPr="006D1231">
        <w:rPr>
          <w:rFonts w:ascii="Arial" w:hAnsi="Arial" w:cs="Arial"/>
          <w:sz w:val="20"/>
          <w:szCs w:val="20"/>
        </w:rPr>
        <w:t>Les poudres céramiques, telles que le carbure de tungstène sont souvent utilisées pour leurs propriétés d'isolation thermique, de résistance à l'usure, de résistance à la corrosion et l</w:t>
      </w:r>
      <w:r w:rsidR="00DA023B">
        <w:rPr>
          <w:rFonts w:ascii="Arial" w:hAnsi="Arial" w:cs="Arial"/>
          <w:sz w:val="20"/>
          <w:szCs w:val="20"/>
        </w:rPr>
        <w:t>eur</w:t>
      </w:r>
      <w:r w:rsidRPr="006D1231">
        <w:rPr>
          <w:rFonts w:ascii="Arial" w:hAnsi="Arial" w:cs="Arial"/>
          <w:sz w:val="20"/>
          <w:szCs w:val="20"/>
        </w:rPr>
        <w:t xml:space="preserve"> dureté élevée. Ces revêtements céramiques peuvent être appliqués sur des composants exposés à des températures élevées ou à des environnements chimiquement agressifs. </w:t>
      </w:r>
    </w:p>
    <w:p w14:paraId="5694E38F" w14:textId="52DE9FFB" w:rsidR="004423DD" w:rsidRPr="006D1231" w:rsidRDefault="004423DD" w:rsidP="004423DD">
      <w:pPr>
        <w:jc w:val="both"/>
        <w:rPr>
          <w:rFonts w:ascii="Arial" w:hAnsi="Arial" w:cs="Arial"/>
          <w:sz w:val="20"/>
          <w:szCs w:val="20"/>
        </w:rPr>
      </w:pPr>
      <w:r w:rsidRPr="006D1231">
        <w:rPr>
          <w:rFonts w:ascii="Arial" w:hAnsi="Arial" w:cs="Arial"/>
          <w:sz w:val="20"/>
          <w:szCs w:val="20"/>
        </w:rPr>
        <w:t>Les poudres composites, qui sont des mélanges de particules métalliques et céramiques, offrent une combinaison de propriétés mécaniques, thermiques et chimiques avantageuses. Elles peuvent être utilisées pour des applications exigeant des revêtements à la fois résistants à l'usure et à la corrosion, ou nécessitant des propriétés spécifiques telles que la conductivité thermique élevée.</w:t>
      </w:r>
    </w:p>
    <w:p w14:paraId="502A829D" w14:textId="03D04EF6" w:rsidR="004423DD" w:rsidRPr="006D1231" w:rsidRDefault="004423DD" w:rsidP="004423DD">
      <w:pPr>
        <w:jc w:val="both"/>
        <w:rPr>
          <w:rFonts w:ascii="Arial" w:hAnsi="Arial" w:cs="Arial"/>
          <w:sz w:val="20"/>
          <w:szCs w:val="20"/>
        </w:rPr>
      </w:pPr>
      <w:r w:rsidRPr="006D1231">
        <w:rPr>
          <w:rFonts w:ascii="Arial" w:hAnsi="Arial" w:cs="Arial"/>
          <w:sz w:val="20"/>
          <w:szCs w:val="20"/>
        </w:rPr>
        <w:t xml:space="preserve">Dans ce document, deux poudres en particulier </w:t>
      </w:r>
      <w:r w:rsidR="00846C58">
        <w:rPr>
          <w:rFonts w:ascii="Arial" w:hAnsi="Arial" w:cs="Arial"/>
          <w:sz w:val="20"/>
          <w:szCs w:val="20"/>
        </w:rPr>
        <w:t>ont retenu l’attention</w:t>
      </w:r>
      <w:r w:rsidRPr="006D1231">
        <w:rPr>
          <w:rFonts w:ascii="Arial" w:hAnsi="Arial" w:cs="Arial"/>
          <w:sz w:val="20"/>
          <w:szCs w:val="20"/>
        </w:rPr>
        <w:t xml:space="preserve"> : le carbure de tungstène (WC) et l</w:t>
      </w:r>
      <w:r w:rsidR="00682108">
        <w:rPr>
          <w:rFonts w:ascii="Arial" w:hAnsi="Arial" w:cs="Arial"/>
          <w:sz w:val="20"/>
          <w:szCs w:val="20"/>
        </w:rPr>
        <w:t xml:space="preserve">es </w:t>
      </w:r>
      <w:r w:rsidRPr="006D1231">
        <w:rPr>
          <w:rFonts w:ascii="Arial" w:hAnsi="Arial" w:cs="Arial"/>
          <w:sz w:val="20"/>
          <w:szCs w:val="20"/>
        </w:rPr>
        <w:t>acier</w:t>
      </w:r>
      <w:r w:rsidR="00682108">
        <w:rPr>
          <w:rFonts w:ascii="Arial" w:hAnsi="Arial" w:cs="Arial"/>
          <w:sz w:val="20"/>
          <w:szCs w:val="20"/>
        </w:rPr>
        <w:t>s</w:t>
      </w:r>
      <w:r w:rsidRPr="006D1231">
        <w:rPr>
          <w:rFonts w:ascii="Arial" w:hAnsi="Arial" w:cs="Arial"/>
          <w:sz w:val="20"/>
          <w:szCs w:val="20"/>
        </w:rPr>
        <w:t xml:space="preserve"> </w:t>
      </w:r>
      <w:r w:rsidR="00846C58">
        <w:rPr>
          <w:rFonts w:ascii="Arial" w:hAnsi="Arial" w:cs="Arial"/>
          <w:sz w:val="20"/>
          <w:szCs w:val="20"/>
        </w:rPr>
        <w:t>rapide</w:t>
      </w:r>
      <w:r w:rsidR="00682108">
        <w:rPr>
          <w:rFonts w:ascii="Arial" w:hAnsi="Arial" w:cs="Arial"/>
          <w:sz w:val="20"/>
          <w:szCs w:val="20"/>
        </w:rPr>
        <w:t>s</w:t>
      </w:r>
      <w:r w:rsidRPr="006D1231">
        <w:rPr>
          <w:rFonts w:ascii="Arial" w:hAnsi="Arial" w:cs="Arial"/>
          <w:sz w:val="20"/>
          <w:szCs w:val="20"/>
        </w:rPr>
        <w:t xml:space="preserve"> (HSS). Le carbure de tungstène est composé d’un alliage de tungstène et de carbone qui est obtenu par une suite de réactions chimiques. Puisque son point de fusion est d’environ 2800°C, il est impossible de le mettre en forme par fusion </w:t>
      </w:r>
      <w:r w:rsidRPr="006D1231">
        <w:rPr>
          <w:rFonts w:ascii="Arial" w:hAnsi="Arial" w:cs="Arial"/>
          <w:color w:val="00B0F0"/>
          <w:sz w:val="20"/>
          <w:szCs w:val="20"/>
        </w:rPr>
        <w:t>(Pierson, 1996)</w:t>
      </w:r>
      <w:r w:rsidRPr="006D1231">
        <w:rPr>
          <w:rFonts w:ascii="Arial" w:hAnsi="Arial" w:cs="Arial"/>
          <w:sz w:val="20"/>
          <w:szCs w:val="20"/>
        </w:rPr>
        <w:t xml:space="preserve">. Le carbure de tungstène est un matériau dur et très stable à haute température, il est caractérisé par une dureté relativement grande </w:t>
      </w:r>
      <w:r w:rsidRPr="006D1231">
        <w:rPr>
          <w:rFonts w:ascii="Arial" w:hAnsi="Arial" w:cs="Arial"/>
          <w:color w:val="00B0F0"/>
          <w:sz w:val="20"/>
          <w:szCs w:val="20"/>
        </w:rPr>
        <w:t>(GHORBAL, 2012)</w:t>
      </w:r>
      <w:r w:rsidRPr="006D1231">
        <w:rPr>
          <w:rFonts w:ascii="Arial" w:hAnsi="Arial" w:cs="Arial"/>
          <w:sz w:val="20"/>
          <w:szCs w:val="20"/>
        </w:rPr>
        <w:t>. Sa stabilité thermique et chimique est très avantageuse pour la fabrication de composants à haute température dans les domaines aéronautique et nucléaire. Les carbures de tungstène sont utilisés aussi comme des couches résistantes à la corrosion, à l’érosion et à la rayure pour des bijoux. Ce matériau est également exploité comme revêtement de roulements. Les poudres de carbure de tungstène sont composées de fines particules de carbure de tungstène mélangées à d'autres matériaux tels que des métaux de base, des alliages ou des matériaux de liaison.</w:t>
      </w:r>
    </w:p>
    <w:p w14:paraId="09E1B22E" w14:textId="254C2790" w:rsidR="004423DD" w:rsidRPr="006D1231" w:rsidRDefault="004423DD" w:rsidP="004423DD">
      <w:pPr>
        <w:jc w:val="both"/>
        <w:rPr>
          <w:rFonts w:ascii="Arial" w:hAnsi="Arial" w:cs="Arial"/>
          <w:sz w:val="20"/>
          <w:szCs w:val="20"/>
        </w:rPr>
      </w:pPr>
      <w:r w:rsidRPr="006D1231">
        <w:rPr>
          <w:rFonts w:ascii="Arial" w:hAnsi="Arial" w:cs="Arial"/>
          <w:color w:val="00B0F0"/>
          <w:sz w:val="20"/>
          <w:szCs w:val="20"/>
        </w:rPr>
        <w:t>(</w:t>
      </w:r>
      <w:proofErr w:type="spellStart"/>
      <w:r w:rsidRPr="006D1231">
        <w:rPr>
          <w:rFonts w:ascii="Arial" w:hAnsi="Arial" w:cs="Arial"/>
          <w:color w:val="00B0F0"/>
          <w:sz w:val="20"/>
          <w:szCs w:val="20"/>
        </w:rPr>
        <w:t>Pantelis</w:t>
      </w:r>
      <w:proofErr w:type="spellEnd"/>
      <w:r w:rsidRPr="006D1231">
        <w:rPr>
          <w:rFonts w:ascii="Arial" w:hAnsi="Arial" w:cs="Arial"/>
          <w:color w:val="00B0F0"/>
          <w:sz w:val="20"/>
          <w:szCs w:val="20"/>
        </w:rPr>
        <w:t>, et al., 1993)</w:t>
      </w:r>
      <w:r w:rsidRPr="006D1231">
        <w:rPr>
          <w:rFonts w:ascii="Arial" w:hAnsi="Arial" w:cs="Arial"/>
          <w:sz w:val="20"/>
          <w:szCs w:val="20"/>
        </w:rPr>
        <w:t xml:space="preserve"> ont étudié le traitement de surface de deux aciers par irradiation laser et injection simultanée de poudre de WC avec un diamètre moyen des poudres (d50) égale 50µm afin d'obtenir des revêtements à une épaisseur égale à 750-800 µm sans défauts tels que des porosités et des fissures résultant du refroidissement rapide. Les matériaux du substrat (échantillons rectangulaires, 100 x 20 x 10 mm</w:t>
      </w:r>
      <w:r w:rsidRPr="006D1231">
        <w:rPr>
          <w:rFonts w:ascii="Arial" w:hAnsi="Arial" w:cs="Arial"/>
          <w:sz w:val="20"/>
          <w:szCs w:val="20"/>
          <w:vertAlign w:val="superscript"/>
        </w:rPr>
        <w:t>3</w:t>
      </w:r>
      <w:r w:rsidRPr="006D1231">
        <w:rPr>
          <w:rFonts w:ascii="Arial" w:hAnsi="Arial" w:cs="Arial"/>
          <w:sz w:val="20"/>
          <w:szCs w:val="20"/>
        </w:rPr>
        <w:t>) ont été fabriqués à partir de deux aciers différents (4140 et acier à outils M2). Une dureté approximative de 300 HV pour l'acier 4140 et de 250 HV pour l'acier à outils M2. Toutes les surfaces des échantillons à traiter au laser (100 x 20 mm</w:t>
      </w:r>
      <w:r w:rsidRPr="006D1231">
        <w:rPr>
          <w:rFonts w:ascii="Arial" w:hAnsi="Arial" w:cs="Arial"/>
          <w:sz w:val="20"/>
          <w:szCs w:val="20"/>
          <w:vertAlign w:val="superscript"/>
        </w:rPr>
        <w:t>2</w:t>
      </w:r>
      <w:r w:rsidRPr="006D1231">
        <w:rPr>
          <w:rFonts w:ascii="Arial" w:hAnsi="Arial" w:cs="Arial"/>
          <w:sz w:val="20"/>
          <w:szCs w:val="20"/>
        </w:rPr>
        <w:t>) ont été rectifiées (Ra = 0.2-0.4 µm) et sablées avec une poudre d'alumine (Ra = 0.6-0.7 µm) afin d'améliorer l'absorption du rayonnement laser incident. Les mesures de micro-dureté Vickers ont été effectuées avec une charge de 0.5N. La résistance au frottement et à l'usure des échantillons a également été mesurée en utilisant un système de contact plan-anneau (les anneaux étaient en alumine). Au cours de cet essai, la vitesse de rotation de l'anneau a varié de 50 à 800 tours min</w:t>
      </w:r>
      <w:r w:rsidRPr="006D1231">
        <w:rPr>
          <w:rFonts w:ascii="Arial" w:hAnsi="Arial" w:cs="Arial"/>
          <w:sz w:val="20"/>
          <w:szCs w:val="20"/>
          <w:vertAlign w:val="superscript"/>
        </w:rPr>
        <w:t>-1</w:t>
      </w:r>
      <w:r w:rsidRPr="006D1231">
        <w:rPr>
          <w:rFonts w:ascii="Arial" w:hAnsi="Arial" w:cs="Arial"/>
          <w:sz w:val="20"/>
          <w:szCs w:val="20"/>
        </w:rPr>
        <w:t xml:space="preserve"> et la charge normale appliquée de 50 à 800 N.</w:t>
      </w:r>
    </w:p>
    <w:p w14:paraId="327D4CD4" w14:textId="052281E7" w:rsidR="004423DD" w:rsidRPr="008D4DCF" w:rsidRDefault="004423DD" w:rsidP="004423DD">
      <w:pPr>
        <w:jc w:val="both"/>
        <w:rPr>
          <w:rFonts w:ascii="Arial" w:hAnsi="Arial" w:cs="Arial"/>
          <w:sz w:val="20"/>
          <w:szCs w:val="20"/>
        </w:rPr>
      </w:pPr>
      <w:r w:rsidRPr="008D4DCF">
        <w:rPr>
          <w:rFonts w:ascii="Arial" w:hAnsi="Arial" w:cs="Arial"/>
          <w:sz w:val="20"/>
          <w:szCs w:val="20"/>
        </w:rPr>
        <w:t xml:space="preserve">Les résultats ont révélé des alliages composites de surface sans pores ni fissures. Les valeurs de micro-dureté des </w:t>
      </w:r>
      <w:r w:rsidR="00960D4C">
        <w:rPr>
          <w:rFonts w:ascii="Arial" w:hAnsi="Arial" w:cs="Arial"/>
          <w:sz w:val="20"/>
          <w:szCs w:val="20"/>
        </w:rPr>
        <w:t>revêtements obtenus</w:t>
      </w:r>
      <w:r w:rsidRPr="008D4DCF">
        <w:rPr>
          <w:rFonts w:ascii="Arial" w:hAnsi="Arial" w:cs="Arial"/>
          <w:sz w:val="20"/>
          <w:szCs w:val="20"/>
        </w:rPr>
        <w:t xml:space="preserve"> ont été considérablement augmentées (d'un facteur d'au moins 3) 900 HV pour l'acier 4140 et 1200HV pour l'acier M2 par rapport à celles des substrats 300HV et 250HV respectivement.</w:t>
      </w:r>
    </w:p>
    <w:p w14:paraId="0BF92AC0" w14:textId="1D106B0E" w:rsidR="004423DD" w:rsidRPr="008D4DCF" w:rsidRDefault="004423DD" w:rsidP="004423DD">
      <w:pPr>
        <w:jc w:val="both"/>
        <w:rPr>
          <w:rFonts w:ascii="Arial" w:hAnsi="Arial" w:cs="Arial"/>
          <w:sz w:val="20"/>
          <w:szCs w:val="20"/>
        </w:rPr>
      </w:pPr>
      <w:r w:rsidRPr="008D4DCF">
        <w:rPr>
          <w:rFonts w:ascii="Arial" w:hAnsi="Arial" w:cs="Arial"/>
          <w:sz w:val="20"/>
          <w:szCs w:val="20"/>
        </w:rPr>
        <w:t xml:space="preserve">Quant à la résistance à l'usure, les revêtements présentent une résistance à l'usure bien meilleure que celle d'un revêtement WC+17% Co conventionnel projeté par plasma. De plus, un très bon comportement de friction est obtenu entre l'acier M2 revêtu d'un alliage de surface et l'alumine. Tous les résultats des essais mécaniques révèlent l'intérêt potentiel significatif du </w:t>
      </w:r>
      <w:r w:rsidR="00AF1350">
        <w:rPr>
          <w:rFonts w:ascii="Arial" w:hAnsi="Arial" w:cs="Arial"/>
          <w:sz w:val="20"/>
          <w:szCs w:val="20"/>
        </w:rPr>
        <w:t>revêtement</w:t>
      </w:r>
      <w:r w:rsidR="00AF1350" w:rsidRPr="008D4DCF">
        <w:rPr>
          <w:rFonts w:ascii="Arial" w:hAnsi="Arial" w:cs="Arial"/>
          <w:sz w:val="20"/>
          <w:szCs w:val="20"/>
        </w:rPr>
        <w:t xml:space="preserve"> </w:t>
      </w:r>
      <w:r w:rsidRPr="008D4DCF">
        <w:rPr>
          <w:rFonts w:ascii="Arial" w:hAnsi="Arial" w:cs="Arial"/>
          <w:sz w:val="20"/>
          <w:szCs w:val="20"/>
        </w:rPr>
        <w:t xml:space="preserve">par alliage superficiel au laser des aciers à outils avec injection de carbure de </w:t>
      </w:r>
      <w:r w:rsidRPr="008D4DCF">
        <w:rPr>
          <w:rFonts w:ascii="Arial" w:hAnsi="Arial" w:cs="Arial"/>
          <w:sz w:val="20"/>
          <w:szCs w:val="20"/>
        </w:rPr>
        <w:lastRenderedPageBreak/>
        <w:t>tungstène, notamment pour augmenter la résistance à l'usure et les propriétés de friction (par exemple, sur les outils de formage, les rouleaux de laminoir et les outils de coupe).</w:t>
      </w:r>
    </w:p>
    <w:p w14:paraId="70E9B108" w14:textId="77777777" w:rsidR="004423DD" w:rsidRDefault="004423DD" w:rsidP="004423DD">
      <w:pPr>
        <w:jc w:val="both"/>
      </w:pPr>
    </w:p>
    <w:p w14:paraId="50398354" w14:textId="77777777" w:rsidR="004423DD" w:rsidRDefault="004423DD" w:rsidP="004423DD">
      <w:pPr>
        <w:jc w:val="center"/>
      </w:pPr>
      <w:r>
        <w:rPr>
          <w:noProof/>
        </w:rPr>
        <w:drawing>
          <wp:inline distT="0" distB="0" distL="0" distR="0" wp14:anchorId="1334BD99" wp14:editId="695A548C">
            <wp:extent cx="2740298" cy="1620000"/>
            <wp:effectExtent l="0" t="0" r="3175" b="0"/>
            <wp:docPr id="1930348803" name="Image 1930348803" descr="Une image contenant diagramme, texte, lign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242934" name="Image 1" descr="Une image contenant diagramme, texte, ligne, Tracé&#10;&#10;Description générée automatiquement"/>
                    <pic:cNvPicPr/>
                  </pic:nvPicPr>
                  <pic:blipFill rotWithShape="1">
                    <a:blip r:embed="rId34">
                      <a:extLst>
                        <a:ext uri="{28A0092B-C50C-407E-A947-70E740481C1C}">
                          <a14:useLocalDpi xmlns:a14="http://schemas.microsoft.com/office/drawing/2010/main" val="0"/>
                        </a:ext>
                      </a:extLst>
                    </a:blip>
                    <a:srcRect b="48594"/>
                    <a:stretch/>
                  </pic:blipFill>
                  <pic:spPr bwMode="auto">
                    <a:xfrm>
                      <a:off x="0" y="0"/>
                      <a:ext cx="2740298" cy="16200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96A6104" wp14:editId="1118AE59">
            <wp:extent cx="2898948" cy="1620000"/>
            <wp:effectExtent l="0" t="0" r="0" b="0"/>
            <wp:docPr id="222242934" name="Image 222242934" descr="Une image contenant diagramme, texte, lign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242934" name="Image 1" descr="Une image contenant diagramme, texte, ligne, Tracé&#10;&#10;Description générée automatiquement"/>
                    <pic:cNvPicPr/>
                  </pic:nvPicPr>
                  <pic:blipFill rotWithShape="1">
                    <a:blip r:embed="rId34">
                      <a:extLst>
                        <a:ext uri="{28A0092B-C50C-407E-A947-70E740481C1C}">
                          <a14:useLocalDpi xmlns:a14="http://schemas.microsoft.com/office/drawing/2010/main" val="0"/>
                        </a:ext>
                      </a:extLst>
                    </a:blip>
                    <a:srcRect t="51407"/>
                    <a:stretch/>
                  </pic:blipFill>
                  <pic:spPr bwMode="auto">
                    <a:xfrm>
                      <a:off x="0" y="0"/>
                      <a:ext cx="2898948" cy="1620000"/>
                    </a:xfrm>
                    <a:prstGeom prst="rect">
                      <a:avLst/>
                    </a:prstGeom>
                    <a:ln>
                      <a:noFill/>
                    </a:ln>
                    <a:extLst>
                      <a:ext uri="{53640926-AAD7-44D8-BBD7-CCE9431645EC}">
                        <a14:shadowObscured xmlns:a14="http://schemas.microsoft.com/office/drawing/2010/main"/>
                      </a:ext>
                    </a:extLst>
                  </pic:spPr>
                </pic:pic>
              </a:graphicData>
            </a:graphic>
          </wp:inline>
        </w:drawing>
      </w:r>
    </w:p>
    <w:p w14:paraId="49701E6F" w14:textId="6DA53EBA" w:rsidR="004423DD" w:rsidRPr="005823AB" w:rsidRDefault="004423DD" w:rsidP="00581710">
      <w:pPr>
        <w:pStyle w:val="Lgende"/>
        <w:jc w:val="center"/>
        <w:rPr>
          <w:color w:val="auto"/>
        </w:rPr>
      </w:pPr>
      <w:r w:rsidRPr="005823AB">
        <w:rPr>
          <w:color w:val="auto"/>
        </w:rPr>
        <w:t xml:space="preserve">Figure </w:t>
      </w:r>
      <w:r w:rsidRPr="005823AB">
        <w:rPr>
          <w:color w:val="auto"/>
        </w:rPr>
        <w:fldChar w:fldCharType="begin"/>
      </w:r>
      <w:r w:rsidRPr="005823AB">
        <w:rPr>
          <w:color w:val="auto"/>
        </w:rPr>
        <w:instrText xml:space="preserve"> SEQ Figure \* ARABIC </w:instrText>
      </w:r>
      <w:r w:rsidRPr="005823AB">
        <w:rPr>
          <w:color w:val="auto"/>
        </w:rPr>
        <w:fldChar w:fldCharType="separate"/>
      </w:r>
      <w:r w:rsidR="0005027F">
        <w:rPr>
          <w:noProof/>
          <w:color w:val="auto"/>
        </w:rPr>
        <w:t>12</w:t>
      </w:r>
      <w:r w:rsidRPr="005823AB">
        <w:rPr>
          <w:color w:val="auto"/>
        </w:rPr>
        <w:fldChar w:fldCharType="end"/>
      </w:r>
      <w:r w:rsidRPr="005823AB">
        <w:rPr>
          <w:color w:val="auto"/>
        </w:rPr>
        <w:t> : Mesures de micro-dureté en fonction de la profondeur pour les surfaces traitées au laser avec injection de WC : (a) acier 4140 ; (b) acier à outils M2 à haute vitesse</w:t>
      </w:r>
      <w:r>
        <w:rPr>
          <w:color w:val="auto"/>
        </w:rPr>
        <w:t xml:space="preserve"> </w:t>
      </w:r>
      <w:r w:rsidRPr="005823AB">
        <w:rPr>
          <w:color w:val="00B0F0"/>
        </w:rPr>
        <w:t>(</w:t>
      </w:r>
      <w:proofErr w:type="spellStart"/>
      <w:r w:rsidRPr="005823AB">
        <w:rPr>
          <w:color w:val="00B0F0"/>
        </w:rPr>
        <w:t>Pantelis</w:t>
      </w:r>
      <w:proofErr w:type="spellEnd"/>
      <w:r w:rsidRPr="005823AB">
        <w:rPr>
          <w:color w:val="00B0F0"/>
        </w:rPr>
        <w:t>, et al., 1993)</w:t>
      </w:r>
      <w:r w:rsidRPr="005823AB">
        <w:rPr>
          <w:color w:val="auto"/>
        </w:rPr>
        <w:t>.</w:t>
      </w:r>
    </w:p>
    <w:p w14:paraId="4C482FE8" w14:textId="62E4A547" w:rsidR="004423DD" w:rsidRPr="0013482D" w:rsidRDefault="004423DD" w:rsidP="004423DD">
      <w:pPr>
        <w:jc w:val="both"/>
        <w:rPr>
          <w:rFonts w:ascii="Arial" w:hAnsi="Arial" w:cs="Arial"/>
          <w:sz w:val="20"/>
          <w:szCs w:val="20"/>
        </w:rPr>
      </w:pPr>
      <w:r w:rsidRPr="0013482D">
        <w:rPr>
          <w:rFonts w:ascii="Arial" w:hAnsi="Arial" w:cs="Arial"/>
          <w:color w:val="00B0F0"/>
          <w:sz w:val="20"/>
          <w:szCs w:val="20"/>
        </w:rPr>
        <w:t>(Van Acker, et al., 2005)</w:t>
      </w:r>
      <w:r w:rsidRPr="0013482D">
        <w:rPr>
          <w:rFonts w:ascii="Arial" w:hAnsi="Arial" w:cs="Arial"/>
          <w:sz w:val="20"/>
          <w:szCs w:val="20"/>
        </w:rPr>
        <w:t xml:space="preserve"> ont étudié l'effet de la taille et de la distribution des particules de WC sur la résistance à l'usure des revêtements. Une matrice à base de nickel renforcée par des carbures WC/W</w:t>
      </w:r>
      <w:r w:rsidRPr="00122616">
        <w:rPr>
          <w:rFonts w:ascii="Arial" w:hAnsi="Arial" w:cs="Arial"/>
          <w:sz w:val="20"/>
          <w:szCs w:val="20"/>
          <w:vertAlign w:val="subscript"/>
        </w:rPr>
        <w:t>2</w:t>
      </w:r>
      <w:r w:rsidRPr="0013482D">
        <w:rPr>
          <w:rFonts w:ascii="Arial" w:hAnsi="Arial" w:cs="Arial"/>
          <w:sz w:val="20"/>
          <w:szCs w:val="20"/>
        </w:rPr>
        <w:t>C est déposée, WC/Ni (5-47%WC, d50 entre 31-147µm), par un laser CO</w:t>
      </w:r>
      <w:r w:rsidRPr="00122616">
        <w:rPr>
          <w:rFonts w:ascii="Arial" w:hAnsi="Arial" w:cs="Arial"/>
          <w:sz w:val="20"/>
          <w:szCs w:val="20"/>
          <w:vertAlign w:val="subscript"/>
        </w:rPr>
        <w:t>2</w:t>
      </w:r>
      <w:r w:rsidRPr="0013482D">
        <w:rPr>
          <w:rFonts w:ascii="Arial" w:hAnsi="Arial" w:cs="Arial"/>
          <w:sz w:val="20"/>
          <w:szCs w:val="20"/>
        </w:rPr>
        <w:t xml:space="preserve"> sur des substrats en acier à faible teneur en carbone. Différents revêtements sont réalisés avec trois tailles différentes de particules de carbures et des fractions </w:t>
      </w:r>
      <w:r w:rsidR="003164DA">
        <w:rPr>
          <w:rFonts w:ascii="Arial" w:hAnsi="Arial" w:cs="Arial"/>
          <w:sz w:val="20"/>
          <w:szCs w:val="20"/>
        </w:rPr>
        <w:t>volumiques</w:t>
      </w:r>
      <w:r w:rsidRPr="0013482D">
        <w:rPr>
          <w:rFonts w:ascii="Arial" w:hAnsi="Arial" w:cs="Arial"/>
          <w:sz w:val="20"/>
          <w:szCs w:val="20"/>
        </w:rPr>
        <w:t xml:space="preserve"> allant de 0 à 50 %. </w:t>
      </w:r>
      <w:r w:rsidRPr="0013482D">
        <w:rPr>
          <w:rFonts w:ascii="Arial" w:hAnsi="Arial" w:cs="Arial"/>
          <w:sz w:val="20"/>
          <w:szCs w:val="20"/>
        </w:rPr>
        <w:fldChar w:fldCharType="begin"/>
      </w:r>
      <w:r w:rsidRPr="0013482D">
        <w:rPr>
          <w:rFonts w:ascii="Arial" w:hAnsi="Arial" w:cs="Arial"/>
          <w:sz w:val="20"/>
          <w:szCs w:val="20"/>
        </w:rPr>
        <w:instrText xml:space="preserve"> REF _Ref137826324 \h </w:instrText>
      </w:r>
      <w:r w:rsidR="0013482D" w:rsidRPr="0013482D">
        <w:rPr>
          <w:rFonts w:ascii="Arial" w:hAnsi="Arial" w:cs="Arial"/>
          <w:sz w:val="20"/>
          <w:szCs w:val="20"/>
        </w:rPr>
        <w:instrText xml:space="preserve"> \* MERGEFORMAT </w:instrText>
      </w:r>
      <w:r w:rsidRPr="0013482D">
        <w:rPr>
          <w:rFonts w:ascii="Arial" w:hAnsi="Arial" w:cs="Arial"/>
          <w:sz w:val="20"/>
          <w:szCs w:val="20"/>
        </w:rPr>
      </w:r>
      <w:r w:rsidRPr="0013482D">
        <w:rPr>
          <w:rFonts w:ascii="Arial" w:hAnsi="Arial" w:cs="Arial"/>
          <w:sz w:val="20"/>
          <w:szCs w:val="20"/>
        </w:rPr>
        <w:fldChar w:fldCharType="separate"/>
      </w:r>
      <w:r w:rsidR="00EF7D9B" w:rsidRPr="0013482D">
        <w:rPr>
          <w:rFonts w:ascii="Arial" w:hAnsi="Arial" w:cs="Arial"/>
          <w:sz w:val="20"/>
          <w:szCs w:val="20"/>
        </w:rPr>
        <w:t xml:space="preserve">Les combinaisons obtenues sont listées dans le </w:t>
      </w:r>
      <w:r w:rsidR="0005027F" w:rsidRPr="0005027F">
        <w:rPr>
          <w:rFonts w:ascii="Arial" w:hAnsi="Arial" w:cs="Arial"/>
          <w:noProof/>
          <w:sz w:val="20"/>
          <w:szCs w:val="20"/>
        </w:rPr>
        <w:t>Tableau</w:t>
      </w:r>
      <w:r w:rsidR="0005027F" w:rsidRPr="00E70E9D">
        <w:t xml:space="preserve"> </w:t>
      </w:r>
      <w:r w:rsidR="0005027F">
        <w:rPr>
          <w:noProof/>
        </w:rPr>
        <w:t>9</w:t>
      </w:r>
      <w:r w:rsidRPr="0013482D">
        <w:rPr>
          <w:rFonts w:ascii="Arial" w:hAnsi="Arial" w:cs="Arial"/>
          <w:sz w:val="20"/>
          <w:szCs w:val="20"/>
        </w:rPr>
        <w:fldChar w:fldCharType="end"/>
      </w:r>
      <w:r w:rsidRPr="0013482D">
        <w:rPr>
          <w:rFonts w:ascii="Arial" w:hAnsi="Arial" w:cs="Arial"/>
          <w:sz w:val="20"/>
          <w:szCs w:val="20"/>
        </w:rPr>
        <w:t xml:space="preserve">. Les paramètres de dépôt ont été optimisés pour chacun des revêtements, les détails sont donnés dans le </w:t>
      </w:r>
      <w:r w:rsidR="009A51DD" w:rsidRPr="0013482D">
        <w:rPr>
          <w:rFonts w:ascii="Arial" w:hAnsi="Arial" w:cs="Arial"/>
          <w:sz w:val="20"/>
          <w:szCs w:val="20"/>
        </w:rPr>
        <w:fldChar w:fldCharType="begin"/>
      </w:r>
      <w:r w:rsidR="009A51DD" w:rsidRPr="0013482D">
        <w:rPr>
          <w:rFonts w:ascii="Arial" w:hAnsi="Arial" w:cs="Arial"/>
          <w:sz w:val="20"/>
          <w:szCs w:val="20"/>
        </w:rPr>
        <w:instrText xml:space="preserve"> REF _Ref155193708 \h </w:instrText>
      </w:r>
      <w:r w:rsidR="0013482D" w:rsidRPr="0013482D">
        <w:rPr>
          <w:rFonts w:ascii="Arial" w:hAnsi="Arial" w:cs="Arial"/>
          <w:sz w:val="20"/>
          <w:szCs w:val="20"/>
        </w:rPr>
        <w:instrText xml:space="preserve"> \* MERGEFORMAT </w:instrText>
      </w:r>
      <w:r w:rsidR="009A51DD" w:rsidRPr="0013482D">
        <w:rPr>
          <w:rFonts w:ascii="Arial" w:hAnsi="Arial" w:cs="Arial"/>
          <w:sz w:val="20"/>
          <w:szCs w:val="20"/>
        </w:rPr>
      </w:r>
      <w:r w:rsidR="009A51DD" w:rsidRPr="0013482D">
        <w:rPr>
          <w:rFonts w:ascii="Arial" w:hAnsi="Arial" w:cs="Arial"/>
          <w:sz w:val="20"/>
          <w:szCs w:val="20"/>
        </w:rPr>
        <w:fldChar w:fldCharType="separate"/>
      </w:r>
      <w:r w:rsidR="0005027F" w:rsidRPr="0005027F">
        <w:rPr>
          <w:rFonts w:ascii="Arial" w:hAnsi="Arial" w:cs="Arial"/>
          <w:sz w:val="20"/>
          <w:szCs w:val="20"/>
        </w:rPr>
        <w:t xml:space="preserve">Tableau </w:t>
      </w:r>
      <w:r w:rsidR="0005027F" w:rsidRPr="0005027F">
        <w:rPr>
          <w:rFonts w:ascii="Arial" w:hAnsi="Arial" w:cs="Arial"/>
          <w:noProof/>
          <w:sz w:val="20"/>
          <w:szCs w:val="20"/>
        </w:rPr>
        <w:t>10</w:t>
      </w:r>
      <w:r w:rsidR="009A51DD" w:rsidRPr="0013482D">
        <w:rPr>
          <w:rFonts w:ascii="Arial" w:hAnsi="Arial" w:cs="Arial"/>
          <w:sz w:val="20"/>
          <w:szCs w:val="20"/>
        </w:rPr>
        <w:fldChar w:fldCharType="end"/>
      </w:r>
      <w:r w:rsidR="00951A49" w:rsidRPr="0013482D">
        <w:rPr>
          <w:rFonts w:ascii="Arial" w:hAnsi="Arial" w:cs="Arial"/>
          <w:noProof/>
          <w:sz w:val="20"/>
          <w:szCs w:val="20"/>
        </w:rPr>
        <w:t>.</w:t>
      </w:r>
      <w:r w:rsidR="009A51DD" w:rsidRPr="0013482D">
        <w:rPr>
          <w:rFonts w:ascii="Arial" w:hAnsi="Arial" w:cs="Arial"/>
          <w:noProof/>
          <w:sz w:val="20"/>
          <w:szCs w:val="20"/>
        </w:rPr>
        <w:t xml:space="preserve"> Trois types d'essais d'usure ont été réalisés, représentant trois mécanismes d'usure différents. La résistance des revêtements à ces modes d'usure est évaluée en fonction de la taille et de la concentration des carbures. Les revêtements ont été </w:t>
      </w:r>
      <w:r w:rsidR="00494951">
        <w:rPr>
          <w:rFonts w:ascii="Arial" w:hAnsi="Arial" w:cs="Arial"/>
          <w:noProof/>
          <w:sz w:val="20"/>
          <w:szCs w:val="20"/>
        </w:rPr>
        <w:t>rectifiés</w:t>
      </w:r>
      <w:r w:rsidR="00494951" w:rsidRPr="0013482D">
        <w:rPr>
          <w:rFonts w:ascii="Arial" w:hAnsi="Arial" w:cs="Arial"/>
          <w:noProof/>
          <w:sz w:val="20"/>
          <w:szCs w:val="20"/>
        </w:rPr>
        <w:t xml:space="preserve"> </w:t>
      </w:r>
      <w:r w:rsidR="009A51DD" w:rsidRPr="0013482D">
        <w:rPr>
          <w:rFonts w:ascii="Arial" w:hAnsi="Arial" w:cs="Arial"/>
          <w:noProof/>
          <w:sz w:val="20"/>
          <w:szCs w:val="20"/>
        </w:rPr>
        <w:t xml:space="preserve">avant essai, afin d'avoir une surface lisse avec une rugosité moindre (Ra = 0.35). Tout d'abord, un test conventionnel (ball-on-disc) bille sur disque a été réalisé pour l'usure par glissement à sec. Des billes d'Al2O3 monocristallin (99.99 %), d'un diamètre de 5.4 mm, ont été utilisées comme </w:t>
      </w:r>
      <w:r w:rsidR="000940F3">
        <w:rPr>
          <w:rFonts w:ascii="Arial" w:hAnsi="Arial" w:cs="Arial"/>
          <w:noProof/>
          <w:sz w:val="20"/>
          <w:szCs w:val="20"/>
        </w:rPr>
        <w:t>matériau antagoniste</w:t>
      </w:r>
      <w:r w:rsidR="009A51DD" w:rsidRPr="0013482D">
        <w:rPr>
          <w:rFonts w:ascii="Arial" w:hAnsi="Arial" w:cs="Arial"/>
          <w:noProof/>
          <w:sz w:val="20"/>
          <w:szCs w:val="20"/>
        </w:rPr>
        <w:t xml:space="preserve">. Leur dureté est d'environ 2000 HV. Une vitesse de glissement de 0.5 m/s et une charge normale de 10 N ont été sélectionnées, valeurs représentatives utilisées dans de nombreux autres tribotests. L'essai s'est achevé après 10 000 </w:t>
      </w:r>
      <w:r w:rsidR="00D144BB">
        <w:rPr>
          <w:rFonts w:ascii="Arial" w:hAnsi="Arial" w:cs="Arial"/>
          <w:noProof/>
          <w:sz w:val="20"/>
          <w:szCs w:val="20"/>
        </w:rPr>
        <w:t>tours</w:t>
      </w:r>
      <w:r w:rsidR="00D144BB" w:rsidRPr="0013482D">
        <w:rPr>
          <w:rFonts w:ascii="Arial" w:hAnsi="Arial" w:cs="Arial"/>
          <w:noProof/>
          <w:sz w:val="20"/>
          <w:szCs w:val="20"/>
        </w:rPr>
        <w:t xml:space="preserve"> </w:t>
      </w:r>
      <w:r w:rsidR="009A51DD" w:rsidRPr="0013482D">
        <w:rPr>
          <w:rFonts w:ascii="Arial" w:hAnsi="Arial" w:cs="Arial"/>
          <w:noProof/>
          <w:sz w:val="20"/>
          <w:szCs w:val="20"/>
        </w:rPr>
        <w:t xml:space="preserve">ou une distance totale de 8792 m. Deuxièmement, la résistance à l'usure par abrasion légère des revêtements a été évaluée au moyen d'un test d'abrasion ou d'un test de cratérisation à la bille (ball cratering). Son principe est le suivant : une calotte sphérique est progressivement abrasée dans l'échantillon par des particules de SiC de 4µm (grade F1200), entraînées dans la zone de contact entre une bille en rotation et la surface de l'échantillon. Les particules sont suspendues dans de l'eau désionisée à une concentration de 20 % de particules (800 g/l) et continuellement égouttées dans la zone de contact. La vitesse de rotation de la bille en acier 100Cr6 de 25 mm de diamètre était de 76 tr/min et la charge sur l'échantillon était de 0.2 N. Un troisième test d'usure a été mis en place pour étudier l'abrasion des deux corps dans des conditions d'abrasion plus sévères que celles obtenues par cratérisation des billes. Par conséquent, un essai modifié de </w:t>
      </w:r>
      <w:r w:rsidR="001F55C4">
        <w:rPr>
          <w:rFonts w:ascii="Arial" w:hAnsi="Arial" w:cs="Arial"/>
          <w:noProof/>
          <w:sz w:val="20"/>
          <w:szCs w:val="20"/>
        </w:rPr>
        <w:t>type pion-disque</w:t>
      </w:r>
      <w:r w:rsidR="009A51DD" w:rsidRPr="0013482D">
        <w:rPr>
          <w:rFonts w:ascii="Arial" w:hAnsi="Arial" w:cs="Arial"/>
          <w:noProof/>
          <w:sz w:val="20"/>
          <w:szCs w:val="20"/>
        </w:rPr>
        <w:t xml:space="preserve"> a été réalisé, dans lequel </w:t>
      </w:r>
      <w:r w:rsidR="001F7F8C">
        <w:rPr>
          <w:rFonts w:ascii="Arial" w:hAnsi="Arial" w:cs="Arial"/>
          <w:noProof/>
          <w:sz w:val="20"/>
          <w:szCs w:val="20"/>
        </w:rPr>
        <w:t>le pion</w:t>
      </w:r>
      <w:r w:rsidR="009A51DD" w:rsidRPr="0013482D">
        <w:rPr>
          <w:rFonts w:ascii="Arial" w:hAnsi="Arial" w:cs="Arial"/>
          <w:noProof/>
          <w:sz w:val="20"/>
          <w:szCs w:val="20"/>
        </w:rPr>
        <w:t xml:space="preserve"> était constituée d'un petit échantillon revêtu de 10 mm × 10 mm qui tournait sur du papier abrasif (SiC). La vitesse relative </w:t>
      </w:r>
      <w:r w:rsidR="001F7F8C">
        <w:rPr>
          <w:rFonts w:ascii="Arial" w:hAnsi="Arial" w:cs="Arial"/>
          <w:noProof/>
          <w:sz w:val="20"/>
          <w:szCs w:val="20"/>
        </w:rPr>
        <w:t>du pion</w:t>
      </w:r>
      <w:r w:rsidR="009A51DD" w:rsidRPr="0013482D">
        <w:rPr>
          <w:rFonts w:ascii="Arial" w:hAnsi="Arial" w:cs="Arial"/>
          <w:noProof/>
          <w:sz w:val="20"/>
          <w:szCs w:val="20"/>
        </w:rPr>
        <w:t xml:space="preserve"> sur le papier était de 0.26 m/s et la charge de 30 N ou la pression de contact de 0,3 MPa. La distance de glissement était de 250 m, mais le papier abrasif était renouvelé tous les 50 m.</w:t>
      </w:r>
      <w:r w:rsidR="0013482D" w:rsidRPr="0013482D">
        <w:rPr>
          <w:rFonts w:ascii="Arial" w:hAnsi="Arial" w:cs="Arial"/>
          <w:sz w:val="20"/>
          <w:szCs w:val="20"/>
        </w:rPr>
        <w:t xml:space="preserve"> </w:t>
      </w:r>
      <w:r w:rsidRPr="0013482D">
        <w:rPr>
          <w:rFonts w:ascii="Arial" w:hAnsi="Arial" w:cs="Arial"/>
          <w:sz w:val="20"/>
          <w:szCs w:val="20"/>
        </w:rPr>
        <w:t xml:space="preserve">L'épaisseur du revêtement est comprise entre 740 et 960 µm. </w:t>
      </w:r>
      <w:bookmarkStart w:id="59" w:name="_Ref137826324"/>
    </w:p>
    <w:p w14:paraId="0862C08F" w14:textId="77777777" w:rsidR="004423DD" w:rsidRDefault="004423DD" w:rsidP="004423DD">
      <w:pPr>
        <w:jc w:val="both"/>
      </w:pPr>
    </w:p>
    <w:p w14:paraId="4F81E94B" w14:textId="40A8E45E" w:rsidR="004423DD" w:rsidRPr="00E70E9D" w:rsidRDefault="004423DD" w:rsidP="004423DD">
      <w:pPr>
        <w:pStyle w:val="Lgende"/>
        <w:jc w:val="center"/>
        <w:rPr>
          <w:color w:val="auto"/>
        </w:rPr>
      </w:pPr>
      <w:r w:rsidRPr="00E70E9D">
        <w:rPr>
          <w:color w:val="auto"/>
        </w:rPr>
        <w:t xml:space="preserve">Tableau </w:t>
      </w:r>
      <w:r w:rsidRPr="00E70E9D">
        <w:rPr>
          <w:color w:val="auto"/>
        </w:rPr>
        <w:fldChar w:fldCharType="begin"/>
      </w:r>
      <w:r w:rsidRPr="00E70E9D">
        <w:rPr>
          <w:color w:val="auto"/>
        </w:rPr>
        <w:instrText xml:space="preserve"> SEQ Tableau \* ARABIC </w:instrText>
      </w:r>
      <w:r w:rsidRPr="00E70E9D">
        <w:rPr>
          <w:color w:val="auto"/>
        </w:rPr>
        <w:fldChar w:fldCharType="separate"/>
      </w:r>
      <w:r w:rsidR="0005027F">
        <w:rPr>
          <w:noProof/>
          <w:color w:val="auto"/>
        </w:rPr>
        <w:t>9</w:t>
      </w:r>
      <w:r w:rsidRPr="00E70E9D">
        <w:rPr>
          <w:color w:val="auto"/>
        </w:rPr>
        <w:fldChar w:fldCharType="end"/>
      </w:r>
      <w:bookmarkEnd w:id="59"/>
      <w:r w:rsidRPr="00E70E9D">
        <w:rPr>
          <w:color w:val="auto"/>
        </w:rPr>
        <w:t> : Composition des revêtements par laser et taille des particules de carbure</w:t>
      </w:r>
      <w:r>
        <w:rPr>
          <w:color w:val="auto"/>
        </w:rPr>
        <w:t xml:space="preserve"> </w:t>
      </w:r>
      <w:r w:rsidRPr="007A02C9">
        <w:rPr>
          <w:color w:val="00B0F0"/>
        </w:rPr>
        <w:t>(Van Acker, et al., 2005)</w:t>
      </w:r>
      <w:r>
        <w:rPr>
          <w:color w:val="00B0F0"/>
        </w:rPr>
        <w:t>.</w:t>
      </w:r>
    </w:p>
    <w:p w14:paraId="1EF7B006" w14:textId="054AF56E" w:rsidR="004423DD" w:rsidRDefault="004423DD" w:rsidP="00CB1B64">
      <w:pPr>
        <w:jc w:val="center"/>
        <w:rPr>
          <w:noProof/>
        </w:rPr>
      </w:pPr>
      <w:r>
        <w:rPr>
          <w:noProof/>
        </w:rPr>
        <w:drawing>
          <wp:inline distT="0" distB="0" distL="0" distR="0" wp14:anchorId="7AE54247" wp14:editId="482C959A">
            <wp:extent cx="5760720" cy="1620520"/>
            <wp:effectExtent l="0" t="0" r="0" b="0"/>
            <wp:docPr id="1445278744" name="Image 1445278744" descr="Une image contenant texte, ligne,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278744" name="Image 2" descr="Une image contenant texte, ligne, nombre, Police&#10;&#10;Description générée automatiquement"/>
                    <pic:cNvPicPr/>
                  </pic:nvPicPr>
                  <pic:blipFill>
                    <a:blip r:embed="rId35">
                      <a:extLst>
                        <a:ext uri="{28A0092B-C50C-407E-A947-70E740481C1C}">
                          <a14:useLocalDpi xmlns:a14="http://schemas.microsoft.com/office/drawing/2010/main" val="0"/>
                        </a:ext>
                      </a:extLst>
                    </a:blip>
                    <a:stretch>
                      <a:fillRect/>
                    </a:stretch>
                  </pic:blipFill>
                  <pic:spPr>
                    <a:xfrm>
                      <a:off x="0" y="0"/>
                      <a:ext cx="5760720" cy="1620520"/>
                    </a:xfrm>
                    <a:prstGeom prst="rect">
                      <a:avLst/>
                    </a:prstGeom>
                  </pic:spPr>
                </pic:pic>
              </a:graphicData>
            </a:graphic>
          </wp:inline>
        </w:drawing>
      </w:r>
      <w:bookmarkStart w:id="60" w:name="_Ref137826339"/>
    </w:p>
    <w:p w14:paraId="140E031F" w14:textId="77777777" w:rsidR="00CB1B64" w:rsidRDefault="00CB1B64" w:rsidP="00CB1B64">
      <w:pPr>
        <w:jc w:val="center"/>
        <w:rPr>
          <w:noProof/>
        </w:rPr>
      </w:pPr>
    </w:p>
    <w:p w14:paraId="1F28896F" w14:textId="63288054" w:rsidR="004423DD" w:rsidRPr="00611AC4" w:rsidRDefault="004423DD" w:rsidP="004423DD">
      <w:pPr>
        <w:pStyle w:val="Lgende"/>
        <w:jc w:val="center"/>
        <w:rPr>
          <w:color w:val="auto"/>
        </w:rPr>
      </w:pPr>
      <w:bookmarkStart w:id="61" w:name="_Ref155193708"/>
      <w:r w:rsidRPr="00611AC4">
        <w:rPr>
          <w:color w:val="auto"/>
        </w:rPr>
        <w:t xml:space="preserve">Tableau </w:t>
      </w:r>
      <w:r w:rsidRPr="00611AC4">
        <w:rPr>
          <w:color w:val="auto"/>
        </w:rPr>
        <w:fldChar w:fldCharType="begin"/>
      </w:r>
      <w:r w:rsidRPr="00611AC4">
        <w:rPr>
          <w:color w:val="auto"/>
        </w:rPr>
        <w:instrText xml:space="preserve"> SEQ Tableau \* ARABIC </w:instrText>
      </w:r>
      <w:r w:rsidRPr="00611AC4">
        <w:rPr>
          <w:color w:val="auto"/>
        </w:rPr>
        <w:fldChar w:fldCharType="separate"/>
      </w:r>
      <w:r w:rsidR="0005027F">
        <w:rPr>
          <w:noProof/>
          <w:color w:val="auto"/>
        </w:rPr>
        <w:t>10</w:t>
      </w:r>
      <w:r w:rsidRPr="00611AC4">
        <w:rPr>
          <w:color w:val="auto"/>
        </w:rPr>
        <w:fldChar w:fldCharType="end"/>
      </w:r>
      <w:bookmarkEnd w:id="60"/>
      <w:bookmarkEnd w:id="61"/>
      <w:r w:rsidRPr="00611AC4">
        <w:rPr>
          <w:color w:val="auto"/>
        </w:rPr>
        <w:t> : Paramètres de dépôt laser pour les revêtements</w:t>
      </w:r>
      <w:r>
        <w:rPr>
          <w:color w:val="auto"/>
        </w:rPr>
        <w:t xml:space="preserve"> </w:t>
      </w:r>
      <w:r w:rsidRPr="007A02C9">
        <w:rPr>
          <w:color w:val="00B0F0"/>
        </w:rPr>
        <w:t>(Van Acker, et al., 2005)</w:t>
      </w:r>
      <w:r>
        <w:rPr>
          <w:color w:val="00B0F0"/>
        </w:rPr>
        <w:t>.</w:t>
      </w:r>
    </w:p>
    <w:p w14:paraId="712D2417" w14:textId="77777777" w:rsidR="004423DD" w:rsidRDefault="004423DD" w:rsidP="004423DD">
      <w:pPr>
        <w:jc w:val="center"/>
      </w:pPr>
      <w:r>
        <w:rPr>
          <w:noProof/>
        </w:rPr>
        <w:drawing>
          <wp:inline distT="0" distB="0" distL="0" distR="0" wp14:anchorId="71741FDE" wp14:editId="0EF76935">
            <wp:extent cx="5760720" cy="1552575"/>
            <wp:effectExtent l="0" t="0" r="0" b="9525"/>
            <wp:docPr id="13160765" name="Image 13160765" descr="Une image contenant texte, ligne, nombr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0765" name="Image 3" descr="Une image contenant texte, ligne, nombre, capture d’écran&#10;&#10;Description générée automatiquement"/>
                    <pic:cNvPicPr/>
                  </pic:nvPicPr>
                  <pic:blipFill>
                    <a:blip r:embed="rId36">
                      <a:extLst>
                        <a:ext uri="{28A0092B-C50C-407E-A947-70E740481C1C}">
                          <a14:useLocalDpi xmlns:a14="http://schemas.microsoft.com/office/drawing/2010/main" val="0"/>
                        </a:ext>
                      </a:extLst>
                    </a:blip>
                    <a:stretch>
                      <a:fillRect/>
                    </a:stretch>
                  </pic:blipFill>
                  <pic:spPr>
                    <a:xfrm>
                      <a:off x="0" y="0"/>
                      <a:ext cx="5760720" cy="1552575"/>
                    </a:xfrm>
                    <a:prstGeom prst="rect">
                      <a:avLst/>
                    </a:prstGeom>
                  </pic:spPr>
                </pic:pic>
              </a:graphicData>
            </a:graphic>
          </wp:inline>
        </w:drawing>
      </w:r>
    </w:p>
    <w:p w14:paraId="68428A49" w14:textId="3C7FC9FD" w:rsidR="00CB1B64" w:rsidRPr="00CB1B64" w:rsidRDefault="00C51A6D" w:rsidP="00CB1B64">
      <w:pPr>
        <w:jc w:val="both"/>
        <w:rPr>
          <w:rFonts w:ascii="Arial" w:hAnsi="Arial" w:cs="Arial"/>
          <w:sz w:val="20"/>
          <w:szCs w:val="20"/>
        </w:rPr>
      </w:pPr>
      <w:r>
        <w:rPr>
          <w:rFonts w:ascii="Arial" w:hAnsi="Arial" w:cs="Arial"/>
          <w:sz w:val="20"/>
          <w:szCs w:val="20"/>
        </w:rPr>
        <w:t>Ces t</w:t>
      </w:r>
      <w:r w:rsidR="00CB1B64" w:rsidRPr="00CB1B64">
        <w:rPr>
          <w:rFonts w:ascii="Arial" w:hAnsi="Arial" w:cs="Arial"/>
          <w:sz w:val="20"/>
          <w:szCs w:val="20"/>
        </w:rPr>
        <w:t xml:space="preserve">rois types d'essais d'usure ont été réalisés, représentant trois mécanismes d'usure différents. La résistance des revêtements à ces modes d'usure est évaluée en fonction de la taille et de la concentration des carbures. Les revêtements ont été </w:t>
      </w:r>
      <w:r w:rsidR="00C02992">
        <w:rPr>
          <w:rFonts w:ascii="Arial" w:hAnsi="Arial" w:cs="Arial"/>
          <w:sz w:val="20"/>
          <w:szCs w:val="20"/>
        </w:rPr>
        <w:t>rectifiés</w:t>
      </w:r>
      <w:r w:rsidR="00C02992" w:rsidRPr="00CB1B64">
        <w:rPr>
          <w:rFonts w:ascii="Arial" w:hAnsi="Arial" w:cs="Arial"/>
          <w:sz w:val="20"/>
          <w:szCs w:val="20"/>
        </w:rPr>
        <w:t xml:space="preserve"> </w:t>
      </w:r>
      <w:r w:rsidR="00CB1B64" w:rsidRPr="00CB1B64">
        <w:rPr>
          <w:rFonts w:ascii="Arial" w:hAnsi="Arial" w:cs="Arial"/>
          <w:sz w:val="20"/>
          <w:szCs w:val="20"/>
        </w:rPr>
        <w:t xml:space="preserve">avant essai, afin d'avoir une surface lisse avec une rugosité moindre (Ra = 0.35). </w:t>
      </w:r>
    </w:p>
    <w:p w14:paraId="57953924" w14:textId="77777777" w:rsidR="00CB1B64" w:rsidRDefault="00CB1B64" w:rsidP="004423DD">
      <w:pPr>
        <w:jc w:val="center"/>
      </w:pPr>
    </w:p>
    <w:p w14:paraId="69163B6C" w14:textId="0E6AE3E0" w:rsidR="004423DD" w:rsidRPr="00CB1B64" w:rsidRDefault="004423DD" w:rsidP="004423DD">
      <w:pPr>
        <w:jc w:val="both"/>
        <w:rPr>
          <w:rFonts w:ascii="Arial" w:hAnsi="Arial" w:cs="Arial"/>
          <w:sz w:val="20"/>
          <w:szCs w:val="20"/>
        </w:rPr>
      </w:pPr>
      <w:r w:rsidRPr="00CB1B64">
        <w:rPr>
          <w:rFonts w:ascii="Arial" w:hAnsi="Arial" w:cs="Arial"/>
          <w:sz w:val="20"/>
          <w:szCs w:val="20"/>
        </w:rPr>
        <w:t xml:space="preserve">Des exemples de la microstructure des revêtements rechargés au laser sont présentés à la </w:t>
      </w:r>
      <w:r w:rsidRPr="00CB1B64">
        <w:rPr>
          <w:rFonts w:ascii="Arial" w:hAnsi="Arial" w:cs="Arial"/>
          <w:sz w:val="20"/>
          <w:szCs w:val="20"/>
        </w:rPr>
        <w:fldChar w:fldCharType="begin"/>
      </w:r>
      <w:r w:rsidRPr="00CB1B64">
        <w:rPr>
          <w:rFonts w:ascii="Arial" w:hAnsi="Arial" w:cs="Arial"/>
          <w:sz w:val="20"/>
          <w:szCs w:val="20"/>
        </w:rPr>
        <w:instrText xml:space="preserve"> REF _Ref138061951 \h </w:instrText>
      </w:r>
      <w:r w:rsidR="00CB1B64" w:rsidRPr="00CB1B64">
        <w:rPr>
          <w:rFonts w:ascii="Arial" w:hAnsi="Arial" w:cs="Arial"/>
          <w:sz w:val="20"/>
          <w:szCs w:val="20"/>
        </w:rPr>
        <w:instrText xml:space="preserve"> \* MERGEFORMAT </w:instrText>
      </w:r>
      <w:r w:rsidRPr="00CB1B64">
        <w:rPr>
          <w:rFonts w:ascii="Arial" w:hAnsi="Arial" w:cs="Arial"/>
          <w:sz w:val="20"/>
          <w:szCs w:val="20"/>
        </w:rPr>
      </w:r>
      <w:r w:rsidRPr="00CB1B64">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13</w:t>
      </w:r>
      <w:r w:rsidRPr="00CB1B64">
        <w:rPr>
          <w:rFonts w:ascii="Arial" w:hAnsi="Arial" w:cs="Arial"/>
          <w:sz w:val="20"/>
          <w:szCs w:val="20"/>
        </w:rPr>
        <w:fldChar w:fldCharType="end"/>
      </w:r>
      <w:r w:rsidRPr="00CB1B64">
        <w:rPr>
          <w:rFonts w:ascii="Arial" w:hAnsi="Arial" w:cs="Arial"/>
          <w:sz w:val="20"/>
          <w:szCs w:val="20"/>
        </w:rPr>
        <w:t xml:space="preserve">. La porosité est faible dans ces revêtements, toujours inférieur à 2%. La plupart des pores apparaissent à l'interface entre le revêtement et le substrat. </w:t>
      </w:r>
      <w:r w:rsidR="00A532D1">
        <w:rPr>
          <w:rFonts w:ascii="Arial" w:hAnsi="Arial" w:cs="Arial"/>
          <w:sz w:val="20"/>
          <w:szCs w:val="20"/>
        </w:rPr>
        <w:t xml:space="preserve">Aucun </w:t>
      </w:r>
      <w:r w:rsidRPr="00CB1B64">
        <w:rPr>
          <w:rFonts w:ascii="Arial" w:hAnsi="Arial" w:cs="Arial"/>
          <w:sz w:val="20"/>
          <w:szCs w:val="20"/>
        </w:rPr>
        <w:t xml:space="preserve">revêtement ne présente </w:t>
      </w:r>
      <w:r w:rsidR="00CC4CE9">
        <w:rPr>
          <w:rFonts w:ascii="Arial" w:hAnsi="Arial" w:cs="Arial"/>
          <w:sz w:val="20"/>
          <w:szCs w:val="20"/>
        </w:rPr>
        <w:t xml:space="preserve">de </w:t>
      </w:r>
      <w:r w:rsidR="00CC4CE9" w:rsidRPr="00CB1B64">
        <w:rPr>
          <w:rFonts w:ascii="Arial" w:hAnsi="Arial" w:cs="Arial"/>
          <w:sz w:val="20"/>
          <w:szCs w:val="20"/>
        </w:rPr>
        <w:t>fissure</w:t>
      </w:r>
      <w:r w:rsidRPr="00CB1B64">
        <w:rPr>
          <w:rFonts w:ascii="Arial" w:hAnsi="Arial" w:cs="Arial"/>
          <w:sz w:val="20"/>
          <w:szCs w:val="20"/>
        </w:rPr>
        <w:t xml:space="preserve">. La distribution des particules est homogène dans l'ensemble du revêtement. Les exceptions sont toutefois la forte concentration de petites particules (revêtement F30, </w:t>
      </w:r>
      <w:r w:rsidRPr="00CB1B64">
        <w:rPr>
          <w:rFonts w:ascii="Arial" w:hAnsi="Arial" w:cs="Arial"/>
          <w:sz w:val="20"/>
          <w:szCs w:val="20"/>
        </w:rPr>
        <w:fldChar w:fldCharType="begin"/>
      </w:r>
      <w:r w:rsidRPr="00CB1B64">
        <w:rPr>
          <w:rFonts w:ascii="Arial" w:hAnsi="Arial" w:cs="Arial"/>
          <w:sz w:val="20"/>
          <w:szCs w:val="20"/>
        </w:rPr>
        <w:instrText xml:space="preserve"> REF _Ref138061951 \h </w:instrText>
      </w:r>
      <w:r w:rsidR="00CB1B64" w:rsidRPr="00CB1B64">
        <w:rPr>
          <w:rFonts w:ascii="Arial" w:hAnsi="Arial" w:cs="Arial"/>
          <w:sz w:val="20"/>
          <w:szCs w:val="20"/>
        </w:rPr>
        <w:instrText xml:space="preserve"> \* MERGEFORMAT </w:instrText>
      </w:r>
      <w:r w:rsidRPr="00CB1B64">
        <w:rPr>
          <w:rFonts w:ascii="Arial" w:hAnsi="Arial" w:cs="Arial"/>
          <w:sz w:val="20"/>
          <w:szCs w:val="20"/>
        </w:rPr>
      </w:r>
      <w:r w:rsidRPr="00CB1B64">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13</w:t>
      </w:r>
      <w:r w:rsidRPr="00CB1B64">
        <w:rPr>
          <w:rFonts w:ascii="Arial" w:hAnsi="Arial" w:cs="Arial"/>
          <w:sz w:val="20"/>
          <w:szCs w:val="20"/>
        </w:rPr>
        <w:fldChar w:fldCharType="end"/>
      </w:r>
      <w:r w:rsidRPr="00CB1B64">
        <w:rPr>
          <w:rFonts w:ascii="Arial" w:hAnsi="Arial" w:cs="Arial"/>
          <w:sz w:val="20"/>
          <w:szCs w:val="20"/>
        </w:rPr>
        <w:t xml:space="preserve"> (c)), </w:t>
      </w:r>
      <w:r w:rsidR="0053163A">
        <w:rPr>
          <w:rFonts w:ascii="Arial" w:hAnsi="Arial" w:cs="Arial"/>
          <w:sz w:val="20"/>
          <w:szCs w:val="20"/>
        </w:rPr>
        <w:t>qui</w:t>
      </w:r>
      <w:r w:rsidRPr="00CB1B64">
        <w:rPr>
          <w:rFonts w:ascii="Arial" w:hAnsi="Arial" w:cs="Arial"/>
          <w:sz w:val="20"/>
          <w:szCs w:val="20"/>
        </w:rPr>
        <w:t xml:space="preserve"> ont tendance à se regrouper au centre des pistes déposées, et la faible concentration de carbures grossiers (revêtement C10, </w:t>
      </w:r>
      <w:r w:rsidRPr="00CB1B64">
        <w:rPr>
          <w:rFonts w:ascii="Arial" w:hAnsi="Arial" w:cs="Arial"/>
          <w:sz w:val="20"/>
          <w:szCs w:val="20"/>
        </w:rPr>
        <w:fldChar w:fldCharType="begin"/>
      </w:r>
      <w:r w:rsidRPr="00CB1B64">
        <w:rPr>
          <w:rFonts w:ascii="Arial" w:hAnsi="Arial" w:cs="Arial"/>
          <w:sz w:val="20"/>
          <w:szCs w:val="20"/>
        </w:rPr>
        <w:instrText xml:space="preserve"> REF _Ref138061951 \h </w:instrText>
      </w:r>
      <w:r w:rsidR="00CB1B64" w:rsidRPr="00CB1B64">
        <w:rPr>
          <w:rFonts w:ascii="Arial" w:hAnsi="Arial" w:cs="Arial"/>
          <w:sz w:val="20"/>
          <w:szCs w:val="20"/>
        </w:rPr>
        <w:instrText xml:space="preserve"> \* MERGEFORMAT </w:instrText>
      </w:r>
      <w:r w:rsidRPr="00CB1B64">
        <w:rPr>
          <w:rFonts w:ascii="Arial" w:hAnsi="Arial" w:cs="Arial"/>
          <w:sz w:val="20"/>
          <w:szCs w:val="20"/>
        </w:rPr>
      </w:r>
      <w:r w:rsidRPr="00CB1B64">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13</w:t>
      </w:r>
      <w:r w:rsidRPr="00CB1B64">
        <w:rPr>
          <w:rFonts w:ascii="Arial" w:hAnsi="Arial" w:cs="Arial"/>
          <w:sz w:val="20"/>
          <w:szCs w:val="20"/>
        </w:rPr>
        <w:fldChar w:fldCharType="end"/>
      </w:r>
      <w:r w:rsidRPr="00CB1B64">
        <w:rPr>
          <w:rFonts w:ascii="Arial" w:hAnsi="Arial" w:cs="Arial"/>
          <w:sz w:val="20"/>
          <w:szCs w:val="20"/>
        </w:rPr>
        <w:t xml:space="preserve"> (d)), où il y a une concentration légèrement plus élevée de carbures au bas de la couche. Une concentration d'environ 30 % de carbures fins s'est avérée être un maximum qui pouvait être revêtu sans trop de regroupement, causant à son tour des revêtements fragiles et fissurés. </w:t>
      </w:r>
    </w:p>
    <w:p w14:paraId="14F28291" w14:textId="77A422DC" w:rsidR="004423DD" w:rsidRPr="00CB1B64" w:rsidRDefault="004423DD" w:rsidP="004423DD">
      <w:pPr>
        <w:jc w:val="both"/>
        <w:rPr>
          <w:rFonts w:ascii="Arial" w:hAnsi="Arial" w:cs="Arial"/>
          <w:sz w:val="20"/>
          <w:szCs w:val="20"/>
        </w:rPr>
      </w:pPr>
      <w:r w:rsidRPr="00CB1B64">
        <w:rPr>
          <w:rFonts w:ascii="Arial" w:hAnsi="Arial" w:cs="Arial"/>
          <w:sz w:val="20"/>
          <w:szCs w:val="20"/>
        </w:rPr>
        <w:t xml:space="preserve">Les résultats montrent que la dureté des revêtements diminue linéairement avec la concentration de carbures et qu'il n'y a pas de corrélation entre l'augmentation de la dureté et la taille des particules de rechargement. La rugosité moyenne de la surface perpendiculaire aux pistes atteint 13 ± 2µm. </w:t>
      </w:r>
      <w:r w:rsidR="00CC4CE9">
        <w:rPr>
          <w:rFonts w:ascii="Arial" w:hAnsi="Arial" w:cs="Arial"/>
          <w:sz w:val="20"/>
          <w:szCs w:val="20"/>
        </w:rPr>
        <w:t>Une</w:t>
      </w:r>
      <w:r w:rsidR="009B5D1B">
        <w:rPr>
          <w:rFonts w:ascii="Arial" w:hAnsi="Arial" w:cs="Arial"/>
          <w:sz w:val="20"/>
          <w:szCs w:val="20"/>
        </w:rPr>
        <w:t xml:space="preserve"> </w:t>
      </w:r>
      <w:r w:rsidR="00CC4CE9">
        <w:rPr>
          <w:rFonts w:ascii="Arial" w:hAnsi="Arial" w:cs="Arial"/>
          <w:sz w:val="20"/>
          <w:szCs w:val="20"/>
        </w:rPr>
        <w:t>rectification</w:t>
      </w:r>
      <w:r w:rsidRPr="00CB1B64">
        <w:rPr>
          <w:rFonts w:ascii="Arial" w:hAnsi="Arial" w:cs="Arial"/>
          <w:sz w:val="20"/>
          <w:szCs w:val="20"/>
        </w:rPr>
        <w:t xml:space="preserve"> jusqu'à 0.35µm Ra a été effectué avant les essais d'usure, tandis que l'épaisseur du revêtement a été réduite à </w:t>
      </w:r>
      <w:r w:rsidRPr="00CB1B64">
        <w:rPr>
          <w:rFonts w:ascii="Cambria Math" w:hAnsi="Cambria Math" w:cs="Cambria Math"/>
          <w:sz w:val="20"/>
          <w:szCs w:val="20"/>
        </w:rPr>
        <w:t>∼</w:t>
      </w:r>
      <w:r w:rsidRPr="00CB1B64">
        <w:rPr>
          <w:rFonts w:ascii="Arial" w:hAnsi="Arial" w:cs="Arial"/>
          <w:sz w:val="20"/>
          <w:szCs w:val="20"/>
        </w:rPr>
        <w:t xml:space="preserve">600µm. </w:t>
      </w:r>
    </w:p>
    <w:p w14:paraId="3687B078" w14:textId="25E984B5" w:rsidR="004423DD" w:rsidRPr="00CB1B64" w:rsidRDefault="004423DD" w:rsidP="004423DD">
      <w:pPr>
        <w:jc w:val="both"/>
        <w:rPr>
          <w:rFonts w:ascii="Arial" w:hAnsi="Arial" w:cs="Arial"/>
          <w:sz w:val="20"/>
          <w:szCs w:val="20"/>
        </w:rPr>
      </w:pPr>
      <w:r w:rsidRPr="00CB1B64">
        <w:rPr>
          <w:rFonts w:ascii="Arial" w:hAnsi="Arial" w:cs="Arial"/>
          <w:sz w:val="20"/>
          <w:szCs w:val="20"/>
        </w:rPr>
        <w:t>Des essais bille sur disque avec glissement d'une bille d'Al2O3 contre les revêtements montrent qu'une augmentation de la concentration des carbures ainsi qu'une diminution de leur taille sont toutes deux favorables à la résistance à l'usure. Une faible concentration de carbures fins suffit déjà à réduire considérablement l'usure. Le coefficient d'usure diminue de manière logarithmique avec la concentration de carbures.</w:t>
      </w:r>
    </w:p>
    <w:p w14:paraId="0E89C37D" w14:textId="33E2D1BF" w:rsidR="004423DD" w:rsidRPr="00CB1B64" w:rsidRDefault="004423DD" w:rsidP="004423DD">
      <w:pPr>
        <w:jc w:val="both"/>
        <w:rPr>
          <w:rFonts w:ascii="Arial" w:hAnsi="Arial" w:cs="Arial"/>
          <w:sz w:val="20"/>
          <w:szCs w:val="20"/>
        </w:rPr>
      </w:pPr>
      <w:r w:rsidRPr="00CB1B64">
        <w:rPr>
          <w:rFonts w:ascii="Arial" w:hAnsi="Arial" w:cs="Arial"/>
          <w:sz w:val="20"/>
          <w:szCs w:val="20"/>
        </w:rPr>
        <w:t xml:space="preserve">L'influence sur la résistance à l'abrasion légère </w:t>
      </w:r>
      <w:r w:rsidR="0071477A">
        <w:rPr>
          <w:rFonts w:ascii="Arial" w:hAnsi="Arial" w:cs="Arial"/>
          <w:sz w:val="20"/>
          <w:szCs w:val="20"/>
        </w:rPr>
        <w:t>par un troisième corps</w:t>
      </w:r>
      <w:r w:rsidRPr="00CB1B64">
        <w:rPr>
          <w:rFonts w:ascii="Arial" w:hAnsi="Arial" w:cs="Arial"/>
          <w:sz w:val="20"/>
          <w:szCs w:val="20"/>
        </w:rPr>
        <w:t xml:space="preserve"> dans l'essai de cratérisation à la bille est moins prononcée. Il y a une certaine diminution du coefficient d'usure avec l'augmentation de la concentration en carbures, mais l'usure de la matrice semble jouer le rôle le plus important. </w:t>
      </w:r>
    </w:p>
    <w:p w14:paraId="3C6DC2DF" w14:textId="3EF6F7E0" w:rsidR="004423DD" w:rsidRPr="00CB1B64" w:rsidRDefault="004423DD" w:rsidP="004423DD">
      <w:pPr>
        <w:jc w:val="both"/>
        <w:rPr>
          <w:rFonts w:ascii="Arial" w:hAnsi="Arial" w:cs="Arial"/>
          <w:sz w:val="20"/>
          <w:szCs w:val="20"/>
        </w:rPr>
      </w:pPr>
      <w:r w:rsidRPr="00CB1B64">
        <w:rPr>
          <w:rFonts w:ascii="Arial" w:hAnsi="Arial" w:cs="Arial"/>
          <w:sz w:val="20"/>
          <w:szCs w:val="20"/>
        </w:rPr>
        <w:t xml:space="preserve">L'abrasion des deux corps des revêtements lors d'un test </w:t>
      </w:r>
      <w:proofErr w:type="spellStart"/>
      <w:r w:rsidR="0061072C">
        <w:rPr>
          <w:rFonts w:ascii="Arial" w:hAnsi="Arial" w:cs="Arial"/>
          <w:sz w:val="20"/>
          <w:szCs w:val="20"/>
        </w:rPr>
        <w:t>poin</w:t>
      </w:r>
      <w:proofErr w:type="spellEnd"/>
      <w:r w:rsidR="0061072C">
        <w:rPr>
          <w:rFonts w:ascii="Arial" w:hAnsi="Arial" w:cs="Arial"/>
          <w:sz w:val="20"/>
          <w:szCs w:val="20"/>
        </w:rPr>
        <w:t>-disque</w:t>
      </w:r>
      <w:r w:rsidRPr="00CB1B64">
        <w:rPr>
          <w:rFonts w:ascii="Arial" w:hAnsi="Arial" w:cs="Arial"/>
          <w:sz w:val="20"/>
          <w:szCs w:val="20"/>
        </w:rPr>
        <w:t xml:space="preserve"> sur un papier abrasif à gros grains prouve à nouveau l'effet bénéfique d'une petite quantité de carbures dans les revêtements. La résistance à l'usure atteint un maximum pour la concentration la plus élevée de carbures et est plus de 200 fois supérieure à celle du revêtement à matrice de nickel pur. Aucun effet clair de la taille des carbures n'a été constaté dans ce test.</w:t>
      </w:r>
    </w:p>
    <w:p w14:paraId="59D9A97F" w14:textId="77777777" w:rsidR="004423DD" w:rsidRDefault="004423DD" w:rsidP="004423DD">
      <w:pPr>
        <w:jc w:val="both"/>
        <w:rPr>
          <w:noProof/>
        </w:rPr>
      </w:pPr>
      <w:r>
        <w:rPr>
          <w:noProof/>
        </w:rPr>
        <w:lastRenderedPageBreak/>
        <mc:AlternateContent>
          <mc:Choice Requires="wps">
            <w:drawing>
              <wp:anchor distT="0" distB="0" distL="114300" distR="114300" simplePos="0" relativeHeight="251658242" behindDoc="0" locked="0" layoutInCell="1" allowOverlap="1" wp14:anchorId="448BDCE9" wp14:editId="44A6BB80">
                <wp:simplePos x="0" y="0"/>
                <wp:positionH relativeFrom="margin">
                  <wp:posOffset>2767030</wp:posOffset>
                </wp:positionH>
                <wp:positionV relativeFrom="paragraph">
                  <wp:posOffset>1916323</wp:posOffset>
                </wp:positionV>
                <wp:extent cx="323850" cy="247650"/>
                <wp:effectExtent l="0" t="0" r="19050" b="19050"/>
                <wp:wrapNone/>
                <wp:docPr id="999928944" name="Rectangle 999928944"/>
                <wp:cNvGraphicFramePr/>
                <a:graphic xmlns:a="http://schemas.openxmlformats.org/drawingml/2006/main">
                  <a:graphicData uri="http://schemas.microsoft.com/office/word/2010/wordprocessingShape">
                    <wps:wsp>
                      <wps:cNvSpPr/>
                      <wps:spPr>
                        <a:xfrm>
                          <a:off x="0" y="0"/>
                          <a:ext cx="323850" cy="247650"/>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73F58F3A" w14:textId="77777777" w:rsidR="004423DD" w:rsidRDefault="004423DD" w:rsidP="004423DD">
                            <w:pPr>
                              <w:jc w:val="center"/>
                            </w:pPr>
                            <w: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8BDCE9" id="Rectangle 999928944" o:spid="_x0000_s1026" style="position:absolute;left:0;text-align:left;margin-left:217.9pt;margin-top:150.9pt;width:25.5pt;height:19.5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" filled="f" strokecolor="black [3200]">
                <v:stroke joinstyle="round"/>
                <v:textbox>
                  <w:txbxContent>
                    <w:p w14:paraId="73F58F3A" w14:textId="77777777" w:rsidR="004423DD" w:rsidRDefault="004423DD" w:rsidP="004423DD">
                      <w:pPr>
                        <w:jc w:val="center"/>
                      </w:pPr>
                      <w:r>
                        <w:t>c</w:t>
                      </w:r>
                    </w:p>
                  </w:txbxContent>
                </v:textbox>
                <w10:wrap anchorx="margin"/>
              </v:rect>
            </w:pict>
          </mc:Fallback>
        </mc:AlternateContent>
      </w:r>
      <w:r>
        <w:rPr>
          <w:noProof/>
        </w:rPr>
        <mc:AlternateContent>
          <mc:Choice Requires="wps">
            <w:drawing>
              <wp:anchor distT="0" distB="0" distL="114300" distR="114300" simplePos="0" relativeHeight="251658243" behindDoc="0" locked="0" layoutInCell="1" allowOverlap="1" wp14:anchorId="4B73E3B5" wp14:editId="37F37829">
                <wp:simplePos x="0" y="0"/>
                <wp:positionH relativeFrom="margin">
                  <wp:posOffset>2767031</wp:posOffset>
                </wp:positionH>
                <wp:positionV relativeFrom="paragraph">
                  <wp:posOffset>4210050</wp:posOffset>
                </wp:positionV>
                <wp:extent cx="323850" cy="247650"/>
                <wp:effectExtent l="0" t="0" r="19050" b="19050"/>
                <wp:wrapNone/>
                <wp:docPr id="1505734618" name="Rectangle 1505734618"/>
                <wp:cNvGraphicFramePr/>
                <a:graphic xmlns:a="http://schemas.openxmlformats.org/drawingml/2006/main">
                  <a:graphicData uri="http://schemas.microsoft.com/office/word/2010/wordprocessingShape">
                    <wps:wsp>
                      <wps:cNvSpPr/>
                      <wps:spPr>
                        <a:xfrm>
                          <a:off x="0" y="0"/>
                          <a:ext cx="323850" cy="247650"/>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2DA830E8" w14:textId="77777777" w:rsidR="004423DD" w:rsidRDefault="004423DD" w:rsidP="004423DD">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73E3B5" id="Rectangle 1505734618" o:spid="_x0000_s1027" style="position:absolute;left:0;text-align:left;margin-left:217.9pt;margin-top:331.5pt;width:25.5pt;height:19.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" filled="f" strokecolor="black [3200]">
                <v:stroke joinstyle="round"/>
                <v:textbox>
                  <w:txbxContent>
                    <w:p w14:paraId="2DA830E8" w14:textId="77777777" w:rsidR="004423DD" w:rsidRDefault="004423DD" w:rsidP="004423DD">
                      <w:pPr>
                        <w:jc w:val="center"/>
                      </w:pPr>
                      <w:r>
                        <w:t>d</w:t>
                      </w:r>
                    </w:p>
                  </w:txbxContent>
                </v:textbox>
                <w10:wrap anchorx="margin"/>
              </v:rect>
            </w:pict>
          </mc:Fallback>
        </mc:AlternateContent>
      </w:r>
      <w:r>
        <w:rPr>
          <w:noProof/>
        </w:rPr>
        <mc:AlternateContent>
          <mc:Choice Requires="wps">
            <w:drawing>
              <wp:anchor distT="0" distB="0" distL="114300" distR="114300" simplePos="0" relativeHeight="251658241" behindDoc="0" locked="0" layoutInCell="1" allowOverlap="1" wp14:anchorId="12559BD5" wp14:editId="7947F32C">
                <wp:simplePos x="0" y="0"/>
                <wp:positionH relativeFrom="leftMargin">
                  <wp:align>right</wp:align>
                </wp:positionH>
                <wp:positionV relativeFrom="paragraph">
                  <wp:posOffset>4196080</wp:posOffset>
                </wp:positionV>
                <wp:extent cx="323850" cy="247650"/>
                <wp:effectExtent l="0" t="0" r="19050" b="19050"/>
                <wp:wrapNone/>
                <wp:docPr id="338737194" name="Rectangle 338737194"/>
                <wp:cNvGraphicFramePr/>
                <a:graphic xmlns:a="http://schemas.openxmlformats.org/drawingml/2006/main">
                  <a:graphicData uri="http://schemas.microsoft.com/office/word/2010/wordprocessingShape">
                    <wps:wsp>
                      <wps:cNvSpPr/>
                      <wps:spPr>
                        <a:xfrm>
                          <a:off x="0" y="0"/>
                          <a:ext cx="323850" cy="247650"/>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5D1F5D2C" w14:textId="77777777" w:rsidR="004423DD" w:rsidRDefault="004423DD" w:rsidP="004423DD">
                            <w:pPr>
                              <w:jc w:val="center"/>
                            </w:pPr>
                            <w: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559BD5" id="Rectangle 338737194" o:spid="_x0000_s1028" style="position:absolute;left:0;text-align:left;margin-left:-25.7pt;margin-top:330.4pt;width:25.5pt;height:19.5pt;z-index:251658241;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" filled="f" strokecolor="black [3200]">
                <v:stroke joinstyle="round"/>
                <v:textbox>
                  <w:txbxContent>
                    <w:p w14:paraId="5D1F5D2C" w14:textId="77777777" w:rsidR="004423DD" w:rsidRDefault="004423DD" w:rsidP="004423DD">
                      <w:pPr>
                        <w:jc w:val="center"/>
                      </w:pPr>
                      <w:r>
                        <w:t>b</w:t>
                      </w:r>
                    </w:p>
                  </w:txbxContent>
                </v:textbox>
                <w10:wrap anchorx="margin"/>
              </v:rect>
            </w:pict>
          </mc:Fallback>
        </mc:AlternateContent>
      </w:r>
      <w:r>
        <w:rPr>
          <w:noProof/>
        </w:rPr>
        <mc:AlternateContent>
          <mc:Choice Requires="wps">
            <w:drawing>
              <wp:anchor distT="0" distB="0" distL="114300" distR="114300" simplePos="0" relativeHeight="251658240" behindDoc="0" locked="0" layoutInCell="1" allowOverlap="1" wp14:anchorId="5848D30C" wp14:editId="7CD55B22">
                <wp:simplePos x="0" y="0"/>
                <wp:positionH relativeFrom="leftMargin">
                  <wp:align>right</wp:align>
                </wp:positionH>
                <wp:positionV relativeFrom="paragraph">
                  <wp:posOffset>1881505</wp:posOffset>
                </wp:positionV>
                <wp:extent cx="323850" cy="247650"/>
                <wp:effectExtent l="0" t="0" r="19050" b="19050"/>
                <wp:wrapNone/>
                <wp:docPr id="54687487" name="Rectangle 54687487"/>
                <wp:cNvGraphicFramePr/>
                <a:graphic xmlns:a="http://schemas.openxmlformats.org/drawingml/2006/main">
                  <a:graphicData uri="http://schemas.microsoft.com/office/word/2010/wordprocessingShape">
                    <wps:wsp>
                      <wps:cNvSpPr/>
                      <wps:spPr>
                        <a:xfrm>
                          <a:off x="0" y="0"/>
                          <a:ext cx="323850" cy="247650"/>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7C9EDE92" w14:textId="77777777" w:rsidR="004423DD" w:rsidRDefault="004423DD" w:rsidP="004423DD">
                            <w:pPr>
                              <w:jc w:val="center"/>
                            </w:pPr>
                            <w: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48D30C" id="Rectangle 54687487" o:spid="_x0000_s1029" style="position:absolute;left:0;text-align:left;margin-left:-25.7pt;margin-top:148.15pt;width:25.5pt;height:19.5pt;z-index:251658240;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" filled="f" strokecolor="black [3200]">
                <v:stroke joinstyle="round"/>
                <v:textbox>
                  <w:txbxContent>
                    <w:p w14:paraId="7C9EDE92" w14:textId="77777777" w:rsidR="004423DD" w:rsidRDefault="004423DD" w:rsidP="004423DD">
                      <w:pPr>
                        <w:jc w:val="center"/>
                      </w:pPr>
                      <w:r>
                        <w:t>a</w:t>
                      </w:r>
                    </w:p>
                  </w:txbxContent>
                </v:textbox>
                <w10:wrap anchorx="margin"/>
              </v:rect>
            </w:pict>
          </mc:Fallback>
        </mc:AlternateContent>
      </w:r>
      <w:r>
        <w:rPr>
          <w:noProof/>
        </w:rPr>
        <w:drawing>
          <wp:inline distT="0" distB="0" distL="0" distR="0" wp14:anchorId="20161726" wp14:editId="0A82C095">
            <wp:extent cx="2726732" cy="4500000"/>
            <wp:effectExtent l="0" t="0" r="0" b="0"/>
            <wp:docPr id="110718415" name="Image 110718415" descr="Une image contenant capture d’écran, noir et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18415" name="Image 4" descr="Une image contenant capture d’écran, noir et blanc&#10;&#10;Description générée automatiquement"/>
                    <pic:cNvPicPr/>
                  </pic:nvPicPr>
                  <pic:blipFill>
                    <a:blip r:embed="rId37">
                      <a:extLst>
                        <a:ext uri="{28A0092B-C50C-407E-A947-70E740481C1C}">
                          <a14:useLocalDpi xmlns:a14="http://schemas.microsoft.com/office/drawing/2010/main" val="0"/>
                        </a:ext>
                      </a:extLst>
                    </a:blip>
                    <a:stretch>
                      <a:fillRect/>
                    </a:stretch>
                  </pic:blipFill>
                  <pic:spPr>
                    <a:xfrm>
                      <a:off x="0" y="0"/>
                      <a:ext cx="2726732" cy="4500000"/>
                    </a:xfrm>
                    <a:prstGeom prst="rect">
                      <a:avLst/>
                    </a:prstGeom>
                  </pic:spPr>
                </pic:pic>
              </a:graphicData>
            </a:graphic>
          </wp:inline>
        </w:drawing>
      </w:r>
      <w:r>
        <w:rPr>
          <w:noProof/>
        </w:rPr>
        <w:t xml:space="preserve">         </w:t>
      </w:r>
      <w:r>
        <w:rPr>
          <w:noProof/>
        </w:rPr>
        <w:drawing>
          <wp:inline distT="0" distB="0" distL="0" distR="0" wp14:anchorId="5522DB4F" wp14:editId="354454F8">
            <wp:extent cx="2758933" cy="4500000"/>
            <wp:effectExtent l="0" t="0" r="3810" b="0"/>
            <wp:docPr id="828093495" name="Image 828093495" descr="Une image contenant capture d’écran, noir et blanc, plein air, pays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093495" name="Image 5" descr="Une image contenant capture d’écran, noir et blanc, plein air, paysage&#10;&#10;Description générée automatiquement"/>
                    <pic:cNvPicPr/>
                  </pic:nvPicPr>
                  <pic:blipFill>
                    <a:blip r:embed="rId38">
                      <a:extLst>
                        <a:ext uri="{28A0092B-C50C-407E-A947-70E740481C1C}">
                          <a14:useLocalDpi xmlns:a14="http://schemas.microsoft.com/office/drawing/2010/main" val="0"/>
                        </a:ext>
                      </a:extLst>
                    </a:blip>
                    <a:stretch>
                      <a:fillRect/>
                    </a:stretch>
                  </pic:blipFill>
                  <pic:spPr>
                    <a:xfrm>
                      <a:off x="0" y="0"/>
                      <a:ext cx="2758933" cy="4500000"/>
                    </a:xfrm>
                    <a:prstGeom prst="rect">
                      <a:avLst/>
                    </a:prstGeom>
                  </pic:spPr>
                </pic:pic>
              </a:graphicData>
            </a:graphic>
          </wp:inline>
        </w:drawing>
      </w:r>
    </w:p>
    <w:p w14:paraId="0E4847BA" w14:textId="44092B1F" w:rsidR="004423DD" w:rsidRPr="00E879E2" w:rsidRDefault="004423DD" w:rsidP="00CB1B64">
      <w:pPr>
        <w:pStyle w:val="Lgende"/>
        <w:jc w:val="center"/>
        <w:rPr>
          <w:color w:val="auto"/>
        </w:rPr>
      </w:pPr>
      <w:bookmarkStart w:id="62" w:name="_Ref138061951"/>
      <w:r w:rsidRPr="00E879E2">
        <w:rPr>
          <w:color w:val="auto"/>
        </w:rPr>
        <w:t xml:space="preserve">Figure </w:t>
      </w:r>
      <w:r w:rsidRPr="00E879E2">
        <w:rPr>
          <w:color w:val="auto"/>
        </w:rPr>
        <w:fldChar w:fldCharType="begin"/>
      </w:r>
      <w:r w:rsidRPr="00E879E2">
        <w:rPr>
          <w:color w:val="auto"/>
        </w:rPr>
        <w:instrText xml:space="preserve"> SEQ Figure \* ARABIC </w:instrText>
      </w:r>
      <w:r w:rsidRPr="00E879E2">
        <w:rPr>
          <w:color w:val="auto"/>
        </w:rPr>
        <w:fldChar w:fldCharType="separate"/>
      </w:r>
      <w:r w:rsidR="0005027F">
        <w:rPr>
          <w:noProof/>
          <w:color w:val="auto"/>
        </w:rPr>
        <w:t>13</w:t>
      </w:r>
      <w:r w:rsidRPr="00E879E2">
        <w:rPr>
          <w:color w:val="auto"/>
        </w:rPr>
        <w:fldChar w:fldCharType="end"/>
      </w:r>
      <w:bookmarkEnd w:id="62"/>
      <w:r w:rsidRPr="00E879E2">
        <w:rPr>
          <w:color w:val="auto"/>
        </w:rPr>
        <w:t> : Sections transversales (a) du revêtement M10, (b) du revêtement M50, (c) du revêtement F30 et (d) du revêtement C10</w:t>
      </w:r>
      <w:r>
        <w:rPr>
          <w:color w:val="auto"/>
        </w:rPr>
        <w:t xml:space="preserve"> </w:t>
      </w:r>
      <w:r w:rsidRPr="007A02C9">
        <w:rPr>
          <w:color w:val="00B0F0"/>
        </w:rPr>
        <w:t>(Van Acker, et al., 2005)</w:t>
      </w:r>
      <w:r w:rsidRPr="00E879E2">
        <w:rPr>
          <w:color w:val="auto"/>
        </w:rPr>
        <w:t>.</w:t>
      </w:r>
    </w:p>
    <w:p w14:paraId="05F47534" w14:textId="77777777" w:rsidR="004423DD" w:rsidRDefault="004423DD" w:rsidP="004423DD">
      <w:pPr>
        <w:jc w:val="both"/>
      </w:pPr>
    </w:p>
    <w:p w14:paraId="0E40FC13" w14:textId="68AEA0BB" w:rsidR="004423DD" w:rsidRPr="00CB1B64" w:rsidRDefault="004423DD" w:rsidP="004423DD">
      <w:pPr>
        <w:jc w:val="both"/>
        <w:rPr>
          <w:rFonts w:ascii="Arial" w:hAnsi="Arial" w:cs="Arial"/>
          <w:sz w:val="20"/>
          <w:szCs w:val="20"/>
        </w:rPr>
      </w:pPr>
      <w:r w:rsidRPr="00CB1B64">
        <w:rPr>
          <w:rFonts w:ascii="Arial" w:hAnsi="Arial" w:cs="Arial"/>
          <w:sz w:val="20"/>
          <w:szCs w:val="20"/>
        </w:rPr>
        <w:t xml:space="preserve">La fonte ductile QT500-7 (50 mm × 50 mm × 5 mm) a été revêtue de poudres composites Ni60/WC, et sa microstructure et ses propriétés de frottement ont étudiées par </w:t>
      </w:r>
      <w:r w:rsidRPr="00CB1B64">
        <w:rPr>
          <w:rFonts w:ascii="Arial" w:hAnsi="Arial" w:cs="Arial"/>
          <w:color w:val="00B0F0"/>
          <w:sz w:val="20"/>
          <w:szCs w:val="20"/>
        </w:rPr>
        <w:t>(Li, et al., 2021)</w:t>
      </w:r>
      <w:r w:rsidRPr="00CB1B64">
        <w:rPr>
          <w:rFonts w:ascii="Arial" w:hAnsi="Arial" w:cs="Arial"/>
          <w:sz w:val="20"/>
          <w:szCs w:val="20"/>
        </w:rPr>
        <w:t xml:space="preserve">. La surface de l'échantillon de substrat a été prétraitée en polissant d'abord la surface du substrat </w:t>
      </w:r>
      <w:proofErr w:type="gramStart"/>
      <w:r w:rsidRPr="00CB1B64">
        <w:rPr>
          <w:rFonts w:ascii="Arial" w:hAnsi="Arial" w:cs="Arial"/>
          <w:sz w:val="20"/>
          <w:szCs w:val="20"/>
        </w:rPr>
        <w:t>avec  différents</w:t>
      </w:r>
      <w:proofErr w:type="gramEnd"/>
      <w:r w:rsidRPr="00CB1B64">
        <w:rPr>
          <w:rFonts w:ascii="Arial" w:hAnsi="Arial" w:cs="Arial"/>
          <w:sz w:val="20"/>
          <w:szCs w:val="20"/>
        </w:rPr>
        <w:t xml:space="preserve"> types de papier de verre, du plus gros au plus fin, jusqu'à ce que la surface présente un éclat métallique, ce qui a permis d'éliminer la couche d'oxyde de la surface. Les échantillons polis ont ensuite été nettoyés aux ultrasons avec de l'éthanol anhydre pendant 5 à 10 minutes pour éliminer les impuretés de surface. Enfin, les échantillons ont été séchés dans une étuve. La poudre composite WC/Ni60 a été utilisée comme matériau de revêtement laser, </w:t>
      </w:r>
      <w:r w:rsidR="00915CEC">
        <w:rPr>
          <w:rFonts w:ascii="Arial" w:hAnsi="Arial" w:cs="Arial"/>
          <w:sz w:val="20"/>
          <w:szCs w:val="20"/>
        </w:rPr>
        <w:t xml:space="preserve">avec </w:t>
      </w:r>
      <w:proofErr w:type="gramStart"/>
      <w:r w:rsidR="00915CEC">
        <w:rPr>
          <w:rFonts w:ascii="Arial" w:hAnsi="Arial" w:cs="Arial"/>
          <w:sz w:val="20"/>
          <w:szCs w:val="20"/>
        </w:rPr>
        <w:t>des teneur</w:t>
      </w:r>
      <w:proofErr w:type="gramEnd"/>
      <w:r w:rsidR="00915CEC">
        <w:rPr>
          <w:rFonts w:ascii="Arial" w:hAnsi="Arial" w:cs="Arial"/>
          <w:sz w:val="20"/>
          <w:szCs w:val="20"/>
        </w:rPr>
        <w:t xml:space="preserve"> en</w:t>
      </w:r>
      <w:r w:rsidR="00915CEC" w:rsidRPr="00CB1B64">
        <w:rPr>
          <w:rFonts w:ascii="Arial" w:hAnsi="Arial" w:cs="Arial"/>
          <w:sz w:val="20"/>
          <w:szCs w:val="20"/>
        </w:rPr>
        <w:t xml:space="preserve"> </w:t>
      </w:r>
      <w:r w:rsidRPr="00CB1B64">
        <w:rPr>
          <w:rFonts w:ascii="Arial" w:hAnsi="Arial" w:cs="Arial"/>
          <w:sz w:val="20"/>
          <w:szCs w:val="20"/>
        </w:rPr>
        <w:t xml:space="preserve">WC respectivement </w:t>
      </w:r>
      <w:r w:rsidR="00344E64">
        <w:rPr>
          <w:rFonts w:ascii="Arial" w:hAnsi="Arial" w:cs="Arial"/>
          <w:sz w:val="20"/>
          <w:szCs w:val="20"/>
        </w:rPr>
        <w:t xml:space="preserve">de </w:t>
      </w:r>
      <w:r w:rsidRPr="00CB1B64">
        <w:rPr>
          <w:rFonts w:ascii="Arial" w:hAnsi="Arial" w:cs="Arial"/>
          <w:sz w:val="20"/>
          <w:szCs w:val="20"/>
        </w:rPr>
        <w:t xml:space="preserve">5 %, 10 %, 15 %, 20 %, 25 %, 30 % et 35 %. Le diamètre des particules sphériques de poudre de Ni60 utilisées dans l'expérience est de 55-150 μm, et les compositions chimiques sont indiquées dans le </w:t>
      </w:r>
      <w:r w:rsidRPr="00CB1B64">
        <w:rPr>
          <w:rFonts w:ascii="Arial" w:hAnsi="Arial" w:cs="Arial"/>
          <w:sz w:val="20"/>
          <w:szCs w:val="20"/>
        </w:rPr>
        <w:fldChar w:fldCharType="begin"/>
      </w:r>
      <w:r w:rsidRPr="00CB1B64">
        <w:rPr>
          <w:rFonts w:ascii="Arial" w:hAnsi="Arial" w:cs="Arial"/>
          <w:sz w:val="20"/>
          <w:szCs w:val="20"/>
        </w:rPr>
        <w:instrText xml:space="preserve"> REF _Ref138077328 \h </w:instrText>
      </w:r>
      <w:r w:rsidR="00CB1B64" w:rsidRPr="00CB1B64">
        <w:rPr>
          <w:rFonts w:ascii="Arial" w:hAnsi="Arial" w:cs="Arial"/>
          <w:sz w:val="20"/>
          <w:szCs w:val="20"/>
        </w:rPr>
        <w:instrText xml:space="preserve"> \* MERGEFORMAT </w:instrText>
      </w:r>
      <w:r w:rsidRPr="00CB1B64">
        <w:rPr>
          <w:rFonts w:ascii="Arial" w:hAnsi="Arial" w:cs="Arial"/>
          <w:sz w:val="20"/>
          <w:szCs w:val="20"/>
        </w:rPr>
      </w:r>
      <w:r w:rsidRPr="00CB1B64">
        <w:rPr>
          <w:rFonts w:ascii="Arial" w:hAnsi="Arial" w:cs="Arial"/>
          <w:sz w:val="20"/>
          <w:szCs w:val="20"/>
        </w:rPr>
        <w:fldChar w:fldCharType="separate"/>
      </w:r>
      <w:r w:rsidR="0005027F" w:rsidRPr="0005027F">
        <w:rPr>
          <w:rFonts w:ascii="Arial" w:hAnsi="Arial" w:cs="Arial"/>
          <w:sz w:val="20"/>
          <w:szCs w:val="20"/>
        </w:rPr>
        <w:t xml:space="preserve">Tableau </w:t>
      </w:r>
      <w:r w:rsidR="0005027F" w:rsidRPr="0005027F">
        <w:rPr>
          <w:rFonts w:ascii="Arial" w:hAnsi="Arial" w:cs="Arial"/>
          <w:noProof/>
          <w:sz w:val="20"/>
          <w:szCs w:val="20"/>
        </w:rPr>
        <w:t>11</w:t>
      </w:r>
      <w:r w:rsidRPr="00CB1B64">
        <w:rPr>
          <w:rFonts w:ascii="Arial" w:hAnsi="Arial" w:cs="Arial"/>
          <w:sz w:val="20"/>
          <w:szCs w:val="20"/>
        </w:rPr>
        <w:fldChar w:fldCharType="end"/>
      </w:r>
      <w:r w:rsidRPr="00CB1B64">
        <w:rPr>
          <w:rFonts w:ascii="Arial" w:hAnsi="Arial" w:cs="Arial"/>
          <w:sz w:val="20"/>
          <w:szCs w:val="20"/>
        </w:rPr>
        <w:t xml:space="preserve">. Le diamètre des particules de poudre de WC est compris entre 75 et 100 μm. La micro-dureté a été mesurée </w:t>
      </w:r>
      <w:r w:rsidR="00344E64">
        <w:rPr>
          <w:rFonts w:ascii="Arial" w:hAnsi="Arial" w:cs="Arial"/>
          <w:sz w:val="20"/>
          <w:szCs w:val="20"/>
        </w:rPr>
        <w:t xml:space="preserve">avec une </w:t>
      </w:r>
      <w:r w:rsidRPr="00CB1B64">
        <w:rPr>
          <w:rFonts w:ascii="Arial" w:hAnsi="Arial" w:cs="Arial"/>
          <w:sz w:val="20"/>
          <w:szCs w:val="20"/>
        </w:rPr>
        <w:t xml:space="preserve">charge de 100 g et le temps de chargement était de 15 s. Le comportement tribologique alternatif a été effectué par un tribomètre (RTEC MFT-50). La force était de 50 N, la distance de mouvement alternatif était de 10 mm, le temps d'usure était de 3600 s et les pièces d'usure étaient des billes Si3N4.  </w:t>
      </w:r>
    </w:p>
    <w:p w14:paraId="6E131082" w14:textId="77777777" w:rsidR="004423DD" w:rsidRDefault="004423DD" w:rsidP="004423DD">
      <w:pPr>
        <w:jc w:val="both"/>
      </w:pPr>
    </w:p>
    <w:p w14:paraId="6C6D407D" w14:textId="4CBB2EEB" w:rsidR="004423DD" w:rsidRPr="00F6449A" w:rsidRDefault="004423DD" w:rsidP="004423DD">
      <w:pPr>
        <w:pStyle w:val="Lgende"/>
        <w:jc w:val="center"/>
        <w:rPr>
          <w:color w:val="auto"/>
        </w:rPr>
      </w:pPr>
      <w:bookmarkStart w:id="63" w:name="_Ref138077328"/>
      <w:r w:rsidRPr="00F6449A">
        <w:rPr>
          <w:color w:val="auto"/>
        </w:rPr>
        <w:t xml:space="preserve">Tableau </w:t>
      </w:r>
      <w:r w:rsidRPr="00F6449A">
        <w:rPr>
          <w:color w:val="auto"/>
        </w:rPr>
        <w:fldChar w:fldCharType="begin"/>
      </w:r>
      <w:r w:rsidRPr="00F6449A">
        <w:rPr>
          <w:color w:val="auto"/>
        </w:rPr>
        <w:instrText xml:space="preserve"> SEQ Tableau \* ARABIC </w:instrText>
      </w:r>
      <w:r w:rsidRPr="00F6449A">
        <w:rPr>
          <w:color w:val="auto"/>
        </w:rPr>
        <w:fldChar w:fldCharType="separate"/>
      </w:r>
      <w:r w:rsidR="0005027F">
        <w:rPr>
          <w:noProof/>
          <w:color w:val="auto"/>
        </w:rPr>
        <w:t>11</w:t>
      </w:r>
      <w:r w:rsidRPr="00F6449A">
        <w:rPr>
          <w:color w:val="auto"/>
        </w:rPr>
        <w:fldChar w:fldCharType="end"/>
      </w:r>
      <w:bookmarkEnd w:id="63"/>
      <w:r w:rsidRPr="00F6449A">
        <w:rPr>
          <w:color w:val="auto"/>
        </w:rPr>
        <w:t> : Composition chimique de la poudre de Ni60</w:t>
      </w:r>
      <w:r>
        <w:rPr>
          <w:color w:val="auto"/>
        </w:rPr>
        <w:t xml:space="preserve"> </w:t>
      </w:r>
      <w:r w:rsidRPr="00054510">
        <w:rPr>
          <w:color w:val="00B0F0"/>
        </w:rPr>
        <w:t>(Li, et al., 2021)</w:t>
      </w:r>
      <w:r>
        <w:rPr>
          <w:color w:val="00B0F0"/>
        </w:rPr>
        <w:t>.</w:t>
      </w:r>
    </w:p>
    <w:p w14:paraId="364FDF97" w14:textId="77777777" w:rsidR="004423DD" w:rsidRDefault="004423DD" w:rsidP="004423DD">
      <w:pPr>
        <w:jc w:val="center"/>
        <w:rPr>
          <w:noProof/>
        </w:rPr>
      </w:pPr>
      <w:r>
        <w:rPr>
          <w:noProof/>
        </w:rPr>
        <w:drawing>
          <wp:inline distT="0" distB="0" distL="0" distR="0" wp14:anchorId="197C7DD2" wp14:editId="57F39EF4">
            <wp:extent cx="3960000" cy="483489"/>
            <wp:effectExtent l="0" t="0" r="2540" b="0"/>
            <wp:docPr id="1590355001" name="Image 1590355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355001" name="Image 1590355001"/>
                    <pic:cNvPicPr/>
                  </pic:nvPicPr>
                  <pic:blipFill>
                    <a:blip r:embed="rId39">
                      <a:extLst>
                        <a:ext uri="{28A0092B-C50C-407E-A947-70E740481C1C}">
                          <a14:useLocalDpi xmlns:a14="http://schemas.microsoft.com/office/drawing/2010/main" val="0"/>
                        </a:ext>
                      </a:extLst>
                    </a:blip>
                    <a:stretch>
                      <a:fillRect/>
                    </a:stretch>
                  </pic:blipFill>
                  <pic:spPr>
                    <a:xfrm>
                      <a:off x="0" y="0"/>
                      <a:ext cx="3960000" cy="483489"/>
                    </a:xfrm>
                    <a:prstGeom prst="rect">
                      <a:avLst/>
                    </a:prstGeom>
                  </pic:spPr>
                </pic:pic>
              </a:graphicData>
            </a:graphic>
          </wp:inline>
        </w:drawing>
      </w:r>
    </w:p>
    <w:p w14:paraId="31417827" w14:textId="77777777" w:rsidR="004423DD" w:rsidRDefault="004423DD" w:rsidP="004423DD">
      <w:pPr>
        <w:jc w:val="center"/>
        <w:rPr>
          <w:noProof/>
        </w:rPr>
      </w:pPr>
    </w:p>
    <w:p w14:paraId="37AB30E8" w14:textId="7EA62FCA" w:rsidR="004423DD" w:rsidRPr="00CB1B64" w:rsidRDefault="004423DD" w:rsidP="004423DD">
      <w:pPr>
        <w:jc w:val="both"/>
        <w:rPr>
          <w:rFonts w:ascii="Arial" w:hAnsi="Arial" w:cs="Arial"/>
          <w:noProof/>
          <w:sz w:val="20"/>
          <w:szCs w:val="20"/>
        </w:rPr>
      </w:pPr>
      <w:r w:rsidRPr="00CB1B64">
        <w:rPr>
          <w:rFonts w:ascii="Arial" w:hAnsi="Arial" w:cs="Arial"/>
          <w:noProof/>
          <w:sz w:val="20"/>
          <w:szCs w:val="20"/>
        </w:rPr>
        <w:t xml:space="preserve">Le </w:t>
      </w:r>
      <w:r w:rsidRPr="00CB1B64">
        <w:rPr>
          <w:rFonts w:ascii="Arial" w:hAnsi="Arial" w:cs="Arial"/>
          <w:noProof/>
          <w:sz w:val="20"/>
          <w:szCs w:val="20"/>
        </w:rPr>
        <w:fldChar w:fldCharType="begin"/>
      </w:r>
      <w:r w:rsidRPr="00CB1B64">
        <w:rPr>
          <w:rFonts w:ascii="Arial" w:hAnsi="Arial" w:cs="Arial"/>
          <w:noProof/>
          <w:sz w:val="20"/>
          <w:szCs w:val="20"/>
        </w:rPr>
        <w:instrText xml:space="preserve"> REF _Ref138077474 \h  \* MERGEFORMAT </w:instrText>
      </w:r>
      <w:r w:rsidRPr="00CB1B64">
        <w:rPr>
          <w:rFonts w:ascii="Arial" w:hAnsi="Arial" w:cs="Arial"/>
          <w:noProof/>
          <w:sz w:val="20"/>
          <w:szCs w:val="20"/>
        </w:rPr>
      </w:r>
      <w:r w:rsidRPr="00CB1B64">
        <w:rPr>
          <w:rFonts w:ascii="Arial" w:hAnsi="Arial" w:cs="Arial"/>
          <w:noProof/>
          <w:sz w:val="20"/>
          <w:szCs w:val="20"/>
        </w:rPr>
        <w:fldChar w:fldCharType="separate"/>
      </w:r>
      <w:r w:rsidR="0005027F" w:rsidRPr="0005027F">
        <w:rPr>
          <w:rFonts w:ascii="Arial" w:hAnsi="Arial" w:cs="Arial"/>
          <w:sz w:val="20"/>
          <w:szCs w:val="20"/>
        </w:rPr>
        <w:t>Tableau 12</w:t>
      </w:r>
      <w:r w:rsidRPr="00CB1B64">
        <w:rPr>
          <w:rFonts w:ascii="Arial" w:hAnsi="Arial" w:cs="Arial"/>
          <w:noProof/>
          <w:sz w:val="20"/>
          <w:szCs w:val="20"/>
        </w:rPr>
        <w:fldChar w:fldCharType="end"/>
      </w:r>
      <w:r w:rsidRPr="00CB1B64">
        <w:rPr>
          <w:rFonts w:ascii="Arial" w:hAnsi="Arial" w:cs="Arial"/>
          <w:noProof/>
          <w:sz w:val="20"/>
          <w:szCs w:val="20"/>
        </w:rPr>
        <w:t xml:space="preserve"> présente les paramètres optimisés de traitement au laser qui ont été utilisés dans le cadre de cette expérience.</w:t>
      </w:r>
    </w:p>
    <w:p w14:paraId="3D800BB9" w14:textId="77777777" w:rsidR="004423DD" w:rsidRDefault="004423DD" w:rsidP="004423DD">
      <w:pPr>
        <w:jc w:val="both"/>
        <w:rPr>
          <w:noProof/>
        </w:rPr>
      </w:pPr>
    </w:p>
    <w:p w14:paraId="744E9112" w14:textId="03851DAC" w:rsidR="004423DD" w:rsidRPr="00E51002" w:rsidRDefault="004423DD" w:rsidP="004423DD">
      <w:pPr>
        <w:pStyle w:val="Lgende"/>
        <w:jc w:val="center"/>
        <w:rPr>
          <w:color w:val="auto"/>
        </w:rPr>
      </w:pPr>
      <w:bookmarkStart w:id="64" w:name="_Ref138077474"/>
      <w:r w:rsidRPr="00E51002">
        <w:rPr>
          <w:color w:val="auto"/>
        </w:rPr>
        <w:t xml:space="preserve">Tableau </w:t>
      </w:r>
      <w:r w:rsidRPr="00E51002">
        <w:rPr>
          <w:color w:val="auto"/>
        </w:rPr>
        <w:fldChar w:fldCharType="begin"/>
      </w:r>
      <w:r w:rsidRPr="00E51002">
        <w:rPr>
          <w:color w:val="auto"/>
        </w:rPr>
        <w:instrText xml:space="preserve"> SEQ Tableau \* ARABIC </w:instrText>
      </w:r>
      <w:r w:rsidRPr="00E51002">
        <w:rPr>
          <w:color w:val="auto"/>
        </w:rPr>
        <w:fldChar w:fldCharType="separate"/>
      </w:r>
      <w:r w:rsidR="0005027F">
        <w:rPr>
          <w:noProof/>
          <w:color w:val="auto"/>
        </w:rPr>
        <w:t>12</w:t>
      </w:r>
      <w:r w:rsidRPr="00E51002">
        <w:rPr>
          <w:color w:val="auto"/>
        </w:rPr>
        <w:fldChar w:fldCharType="end"/>
      </w:r>
      <w:bookmarkEnd w:id="64"/>
      <w:r w:rsidRPr="00E51002">
        <w:rPr>
          <w:color w:val="auto"/>
        </w:rPr>
        <w:t> : Paramètres optimisés du revêtement au laser</w:t>
      </w:r>
      <w:r>
        <w:rPr>
          <w:color w:val="auto"/>
        </w:rPr>
        <w:t xml:space="preserve"> </w:t>
      </w:r>
      <w:r w:rsidRPr="00054510">
        <w:rPr>
          <w:color w:val="00B0F0"/>
        </w:rPr>
        <w:t>(Li, et al., 2021)</w:t>
      </w:r>
      <w:r w:rsidRPr="00E51002">
        <w:rPr>
          <w:color w:val="auto"/>
        </w:rPr>
        <w:t>.</w:t>
      </w:r>
    </w:p>
    <w:p w14:paraId="052049B7" w14:textId="77777777" w:rsidR="004423DD" w:rsidRDefault="004423DD" w:rsidP="004423DD">
      <w:pPr>
        <w:jc w:val="center"/>
      </w:pPr>
      <w:r>
        <w:rPr>
          <w:noProof/>
        </w:rPr>
        <w:drawing>
          <wp:inline distT="0" distB="0" distL="0" distR="0" wp14:anchorId="3825E34A" wp14:editId="208D4FE6">
            <wp:extent cx="3960000" cy="1763212"/>
            <wp:effectExtent l="0" t="0" r="2540" b="8890"/>
            <wp:docPr id="2060440461" name="Image 2060440461" descr="Une image contenant texte, Police, nombre, reç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440461" name="Image 9" descr="Une image contenant texte, Police, nombre, reçu&#10;&#10;Description générée automatiquement"/>
                    <pic:cNvPicPr/>
                  </pic:nvPicPr>
                  <pic:blipFill>
                    <a:blip r:embed="rId40">
                      <a:extLst>
                        <a:ext uri="{28A0092B-C50C-407E-A947-70E740481C1C}">
                          <a14:useLocalDpi xmlns:a14="http://schemas.microsoft.com/office/drawing/2010/main" val="0"/>
                        </a:ext>
                      </a:extLst>
                    </a:blip>
                    <a:stretch>
                      <a:fillRect/>
                    </a:stretch>
                  </pic:blipFill>
                  <pic:spPr>
                    <a:xfrm>
                      <a:off x="0" y="0"/>
                      <a:ext cx="3960000" cy="1763212"/>
                    </a:xfrm>
                    <a:prstGeom prst="rect">
                      <a:avLst/>
                    </a:prstGeom>
                  </pic:spPr>
                </pic:pic>
              </a:graphicData>
            </a:graphic>
          </wp:inline>
        </w:drawing>
      </w:r>
    </w:p>
    <w:p w14:paraId="42B8B3CB" w14:textId="77777777" w:rsidR="004423DD" w:rsidRDefault="004423DD" w:rsidP="004423DD">
      <w:pPr>
        <w:jc w:val="center"/>
      </w:pPr>
    </w:p>
    <w:p w14:paraId="4FE7E890" w14:textId="67208BEC" w:rsidR="00F71FEF" w:rsidRDefault="004423DD" w:rsidP="004423DD">
      <w:pPr>
        <w:jc w:val="both"/>
        <w:rPr>
          <w:rFonts w:ascii="Arial" w:hAnsi="Arial" w:cs="Arial"/>
          <w:sz w:val="20"/>
          <w:szCs w:val="20"/>
        </w:rPr>
      </w:pPr>
      <w:r w:rsidRPr="00CB1B64">
        <w:rPr>
          <w:rFonts w:ascii="Arial" w:hAnsi="Arial" w:cs="Arial"/>
          <w:sz w:val="20"/>
          <w:szCs w:val="20"/>
        </w:rPr>
        <w:t>Les résultats montrent que lorsque la teneur en WC est comprise entre 5 % et 35 %, la micro-dureté du revêtement est respectivement de 650 HV, 675 HV, 705 HV, 732 HV, 755 HV, 810 HV et 850 HV (</w:t>
      </w:r>
      <w:r w:rsidRPr="00CB1B64">
        <w:rPr>
          <w:rFonts w:ascii="Arial" w:hAnsi="Arial" w:cs="Arial"/>
          <w:sz w:val="20"/>
          <w:szCs w:val="20"/>
        </w:rPr>
        <w:fldChar w:fldCharType="begin"/>
      </w:r>
      <w:r w:rsidRPr="00CB1B64">
        <w:rPr>
          <w:rFonts w:ascii="Arial" w:hAnsi="Arial" w:cs="Arial"/>
          <w:sz w:val="20"/>
          <w:szCs w:val="20"/>
        </w:rPr>
        <w:instrText xml:space="preserve"> REF _Ref138080063 \h </w:instrText>
      </w:r>
      <w:r w:rsidR="00CB1B64" w:rsidRPr="00CB1B64">
        <w:rPr>
          <w:rFonts w:ascii="Arial" w:hAnsi="Arial" w:cs="Arial"/>
          <w:sz w:val="20"/>
          <w:szCs w:val="20"/>
        </w:rPr>
        <w:instrText xml:space="preserve"> \* MERGEFORMAT </w:instrText>
      </w:r>
      <w:r w:rsidRPr="00CB1B64">
        <w:rPr>
          <w:rFonts w:ascii="Arial" w:hAnsi="Arial" w:cs="Arial"/>
          <w:sz w:val="20"/>
          <w:szCs w:val="20"/>
        </w:rPr>
      </w:r>
      <w:r w:rsidRPr="00CB1B64">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14</w:t>
      </w:r>
      <w:r w:rsidRPr="00CB1B64">
        <w:rPr>
          <w:rFonts w:ascii="Arial" w:hAnsi="Arial" w:cs="Arial"/>
          <w:sz w:val="20"/>
          <w:szCs w:val="20"/>
        </w:rPr>
        <w:fldChar w:fldCharType="end"/>
      </w:r>
      <w:r w:rsidRPr="00CB1B64">
        <w:rPr>
          <w:rFonts w:ascii="Arial" w:hAnsi="Arial" w:cs="Arial"/>
          <w:sz w:val="20"/>
          <w:szCs w:val="20"/>
        </w:rPr>
        <w:t xml:space="preserve">). Par rapport au substrat, la micro-dureté est multipliée par 3. Le revêtement WC/Ni60 améliore la résistance à la corrosion de la matrice. </w:t>
      </w:r>
    </w:p>
    <w:p w14:paraId="30D7D897" w14:textId="52603541" w:rsidR="004423DD" w:rsidRPr="00CB1B64" w:rsidRDefault="004423DD" w:rsidP="004423DD">
      <w:pPr>
        <w:jc w:val="both"/>
        <w:rPr>
          <w:rFonts w:ascii="Arial" w:hAnsi="Arial" w:cs="Arial"/>
          <w:sz w:val="20"/>
          <w:szCs w:val="20"/>
        </w:rPr>
      </w:pPr>
      <w:r w:rsidRPr="00CB1B64">
        <w:rPr>
          <w:rFonts w:ascii="Arial" w:hAnsi="Arial" w:cs="Arial"/>
          <w:sz w:val="20"/>
          <w:szCs w:val="20"/>
        </w:rPr>
        <w:t xml:space="preserve">Lorsque la teneur en WC est de 20 %, le courant de corrosion est le plus faible et la résistance à la corrosion du matériau est la meilleure. </w:t>
      </w:r>
    </w:p>
    <w:p w14:paraId="639CE488" w14:textId="77777777" w:rsidR="004423DD" w:rsidRPr="00CB1B64" w:rsidRDefault="004423DD" w:rsidP="004423DD">
      <w:pPr>
        <w:jc w:val="both"/>
        <w:rPr>
          <w:rFonts w:ascii="Arial" w:hAnsi="Arial" w:cs="Arial"/>
          <w:sz w:val="20"/>
          <w:szCs w:val="20"/>
        </w:rPr>
      </w:pPr>
      <w:r w:rsidRPr="00CB1B64">
        <w:rPr>
          <w:rFonts w:ascii="Arial" w:hAnsi="Arial" w:cs="Arial"/>
          <w:sz w:val="20"/>
          <w:szCs w:val="20"/>
        </w:rPr>
        <w:t xml:space="preserve">Le test d'usure montre que lorsque la teneur en WC est comprise entre 5 et 20 %, une petite quantité de rayures étroites et peu profondes apparaît sur le revêtement par </w:t>
      </w:r>
      <w:proofErr w:type="spellStart"/>
      <w:r w:rsidRPr="00CB1B64">
        <w:rPr>
          <w:rFonts w:ascii="Arial" w:hAnsi="Arial" w:cs="Arial"/>
          <w:sz w:val="20"/>
          <w:szCs w:val="20"/>
        </w:rPr>
        <w:t>micro-coupure</w:t>
      </w:r>
      <w:proofErr w:type="spellEnd"/>
      <w:r w:rsidRPr="00CB1B64">
        <w:rPr>
          <w:rFonts w:ascii="Arial" w:hAnsi="Arial" w:cs="Arial"/>
          <w:sz w:val="20"/>
          <w:szCs w:val="20"/>
        </w:rPr>
        <w:t xml:space="preserve"> abrasive. Lorsque la teneur en WC atteint 25 %, il existe davantage de phases dures dans le revêtement, et la </w:t>
      </w:r>
      <w:proofErr w:type="spellStart"/>
      <w:r w:rsidRPr="00CB1B64">
        <w:rPr>
          <w:rFonts w:ascii="Arial" w:hAnsi="Arial" w:cs="Arial"/>
          <w:sz w:val="20"/>
          <w:szCs w:val="20"/>
        </w:rPr>
        <w:t>micro-coupure</w:t>
      </w:r>
      <w:proofErr w:type="spellEnd"/>
      <w:r w:rsidRPr="00CB1B64">
        <w:rPr>
          <w:rFonts w:ascii="Arial" w:hAnsi="Arial" w:cs="Arial"/>
          <w:sz w:val="20"/>
          <w:szCs w:val="20"/>
        </w:rPr>
        <w:t xml:space="preserve"> abrasive est efficacement évitée. Lorsque la teneur en WC atteint 35 %, l'échantillon présente des fissures d'usure évidentes. Une grande quantité de phases dures a conduit à une diminution des phases de durcissement, ce qui a facilité l'apparition de fissures, et finalement le revêtement s'est détaché du substrat. </w:t>
      </w:r>
    </w:p>
    <w:p w14:paraId="14F820C8" w14:textId="78A0FCD1" w:rsidR="004423DD" w:rsidRPr="00CB1B64" w:rsidRDefault="004423DD" w:rsidP="004423DD">
      <w:pPr>
        <w:jc w:val="both"/>
        <w:rPr>
          <w:rFonts w:ascii="Arial" w:hAnsi="Arial" w:cs="Arial"/>
          <w:sz w:val="20"/>
          <w:szCs w:val="20"/>
        </w:rPr>
      </w:pPr>
      <w:r w:rsidRPr="00CB1B64">
        <w:rPr>
          <w:rFonts w:ascii="Arial" w:hAnsi="Arial" w:cs="Arial"/>
          <w:sz w:val="20"/>
          <w:szCs w:val="20"/>
        </w:rPr>
        <w:t>Lorsque la teneur en WC est de 20 %, le taux d'usure est le plus faible (</w:t>
      </w:r>
      <w:r w:rsidRPr="00CB1B64">
        <w:rPr>
          <w:rFonts w:ascii="Arial" w:hAnsi="Arial" w:cs="Arial"/>
          <w:sz w:val="20"/>
          <w:szCs w:val="20"/>
        </w:rPr>
        <w:fldChar w:fldCharType="begin"/>
      </w:r>
      <w:r w:rsidRPr="00CB1B64">
        <w:rPr>
          <w:rFonts w:ascii="Arial" w:hAnsi="Arial" w:cs="Arial"/>
          <w:sz w:val="20"/>
          <w:szCs w:val="20"/>
        </w:rPr>
        <w:instrText xml:space="preserve"> REF _Ref138080063 \h </w:instrText>
      </w:r>
      <w:r w:rsidR="00CB1B64" w:rsidRPr="00CB1B64">
        <w:rPr>
          <w:rFonts w:ascii="Arial" w:hAnsi="Arial" w:cs="Arial"/>
          <w:sz w:val="20"/>
          <w:szCs w:val="20"/>
        </w:rPr>
        <w:instrText xml:space="preserve"> \* MERGEFORMAT </w:instrText>
      </w:r>
      <w:r w:rsidRPr="00CB1B64">
        <w:rPr>
          <w:rFonts w:ascii="Arial" w:hAnsi="Arial" w:cs="Arial"/>
          <w:sz w:val="20"/>
          <w:szCs w:val="20"/>
        </w:rPr>
      </w:r>
      <w:r w:rsidRPr="00CB1B64">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14</w:t>
      </w:r>
      <w:r w:rsidRPr="00CB1B64">
        <w:rPr>
          <w:rFonts w:ascii="Arial" w:hAnsi="Arial" w:cs="Arial"/>
          <w:sz w:val="20"/>
          <w:szCs w:val="20"/>
        </w:rPr>
        <w:fldChar w:fldCharType="end"/>
      </w:r>
      <w:r w:rsidRPr="00CB1B64">
        <w:rPr>
          <w:rFonts w:ascii="Arial" w:hAnsi="Arial" w:cs="Arial"/>
          <w:sz w:val="20"/>
          <w:szCs w:val="20"/>
        </w:rPr>
        <w:t>). Lorsque la teneur continue d'augmenter, la résistance à l'usure ne s'améliore pas. Selon cet article, un meilleur compromis pour la résistance à l'usure, la résistance à la corrosion et l'absence de fissuration est obtenu lorsque la teneur en WC est de 20 %.</w:t>
      </w:r>
    </w:p>
    <w:p w14:paraId="0E0E574D" w14:textId="77777777" w:rsidR="004423DD" w:rsidRDefault="004423DD" w:rsidP="004423DD">
      <w:pPr>
        <w:jc w:val="center"/>
        <w:rPr>
          <w:noProof/>
        </w:rPr>
      </w:pPr>
      <w:r>
        <w:rPr>
          <w:noProof/>
        </w:rPr>
        <w:drawing>
          <wp:inline distT="0" distB="0" distL="0" distR="0" wp14:anchorId="683EDF01" wp14:editId="4EFE08E5">
            <wp:extent cx="2790603" cy="2376000"/>
            <wp:effectExtent l="0" t="0" r="0" b="5715"/>
            <wp:docPr id="83491750" name="Image 83491750" descr="Une image contenant diagramme, ligne, text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91750" name="Image 10" descr="Une image contenant diagramme, ligne, texte, Tracé&#10;&#10;Description générée automatiquement"/>
                    <pic:cNvPicPr/>
                  </pic:nvPicPr>
                  <pic:blipFill>
                    <a:blip r:embed="rId41">
                      <a:extLst>
                        <a:ext uri="{28A0092B-C50C-407E-A947-70E740481C1C}">
                          <a14:useLocalDpi xmlns:a14="http://schemas.microsoft.com/office/drawing/2010/main" val="0"/>
                        </a:ext>
                      </a:extLst>
                    </a:blip>
                    <a:stretch>
                      <a:fillRect/>
                    </a:stretch>
                  </pic:blipFill>
                  <pic:spPr>
                    <a:xfrm>
                      <a:off x="0" y="0"/>
                      <a:ext cx="2790603" cy="2376000"/>
                    </a:xfrm>
                    <a:prstGeom prst="rect">
                      <a:avLst/>
                    </a:prstGeom>
                  </pic:spPr>
                </pic:pic>
              </a:graphicData>
            </a:graphic>
          </wp:inline>
        </w:drawing>
      </w:r>
      <w:r>
        <w:rPr>
          <w:noProof/>
        </w:rPr>
        <w:drawing>
          <wp:inline distT="0" distB="0" distL="0" distR="0" wp14:anchorId="02A829BD" wp14:editId="0855E465">
            <wp:extent cx="2883969" cy="2376000"/>
            <wp:effectExtent l="0" t="0" r="0" b="5715"/>
            <wp:docPr id="966270385" name="Image 966270385" descr="Une image contenant texte, diagramme, capture d’écran,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270385" name="Image 11" descr="Une image contenant texte, diagramme, capture d’écran, ligne&#10;&#10;Description générée automatiquement"/>
                    <pic:cNvPicPr/>
                  </pic:nvPicPr>
                  <pic:blipFill>
                    <a:blip r:embed="rId42">
                      <a:extLst>
                        <a:ext uri="{28A0092B-C50C-407E-A947-70E740481C1C}">
                          <a14:useLocalDpi xmlns:a14="http://schemas.microsoft.com/office/drawing/2010/main" val="0"/>
                        </a:ext>
                      </a:extLst>
                    </a:blip>
                    <a:stretch>
                      <a:fillRect/>
                    </a:stretch>
                  </pic:blipFill>
                  <pic:spPr>
                    <a:xfrm>
                      <a:off x="0" y="0"/>
                      <a:ext cx="2883969" cy="2376000"/>
                    </a:xfrm>
                    <a:prstGeom prst="rect">
                      <a:avLst/>
                    </a:prstGeom>
                  </pic:spPr>
                </pic:pic>
              </a:graphicData>
            </a:graphic>
          </wp:inline>
        </w:drawing>
      </w:r>
    </w:p>
    <w:p w14:paraId="5737D2C1" w14:textId="48DB909D" w:rsidR="004423DD" w:rsidRPr="006F6152" w:rsidRDefault="004423DD" w:rsidP="00F71FEF">
      <w:pPr>
        <w:pStyle w:val="Lgende"/>
        <w:jc w:val="center"/>
        <w:rPr>
          <w:color w:val="auto"/>
        </w:rPr>
      </w:pPr>
      <w:bookmarkStart w:id="65" w:name="_Ref138080063"/>
      <w:r w:rsidRPr="006F6152">
        <w:rPr>
          <w:color w:val="auto"/>
        </w:rPr>
        <w:t xml:space="preserve">Figure </w:t>
      </w:r>
      <w:r w:rsidRPr="006F6152">
        <w:rPr>
          <w:color w:val="auto"/>
        </w:rPr>
        <w:fldChar w:fldCharType="begin"/>
      </w:r>
      <w:r w:rsidRPr="006F6152">
        <w:rPr>
          <w:color w:val="auto"/>
        </w:rPr>
        <w:instrText xml:space="preserve"> SEQ Figure \* ARABIC </w:instrText>
      </w:r>
      <w:r w:rsidRPr="006F6152">
        <w:rPr>
          <w:color w:val="auto"/>
        </w:rPr>
        <w:fldChar w:fldCharType="separate"/>
      </w:r>
      <w:r w:rsidR="0005027F">
        <w:rPr>
          <w:noProof/>
          <w:color w:val="auto"/>
        </w:rPr>
        <w:t>14</w:t>
      </w:r>
      <w:r w:rsidRPr="006F6152">
        <w:rPr>
          <w:color w:val="auto"/>
        </w:rPr>
        <w:fldChar w:fldCharType="end"/>
      </w:r>
      <w:bookmarkEnd w:id="65"/>
      <w:r w:rsidRPr="006F6152">
        <w:rPr>
          <w:color w:val="auto"/>
        </w:rPr>
        <w:t> : Gauche : micro-dureté de la couche de revêtement avec différentes fractions de masse de WC. Droite : taux d'usure du substrat et de la couche de revêtement avec différentes fractions de masse de WC</w:t>
      </w:r>
      <w:r>
        <w:rPr>
          <w:color w:val="auto"/>
        </w:rPr>
        <w:t xml:space="preserve"> </w:t>
      </w:r>
      <w:r w:rsidRPr="00054510">
        <w:rPr>
          <w:color w:val="00B0F0"/>
        </w:rPr>
        <w:t>(Li, et al., 2021)</w:t>
      </w:r>
      <w:r w:rsidRPr="006F6152">
        <w:rPr>
          <w:color w:val="auto"/>
        </w:rPr>
        <w:t>.</w:t>
      </w:r>
    </w:p>
    <w:p w14:paraId="139D0F48" w14:textId="77777777" w:rsidR="004423DD" w:rsidRDefault="004423DD" w:rsidP="004423DD">
      <w:pPr>
        <w:jc w:val="both"/>
      </w:pPr>
    </w:p>
    <w:p w14:paraId="0B5FF67B" w14:textId="1370CF4F" w:rsidR="004423DD" w:rsidRPr="007F4BB5" w:rsidRDefault="004423DD" w:rsidP="004423DD">
      <w:pPr>
        <w:jc w:val="both"/>
        <w:rPr>
          <w:rFonts w:ascii="Arial" w:hAnsi="Arial" w:cs="Arial"/>
          <w:sz w:val="20"/>
          <w:szCs w:val="20"/>
        </w:rPr>
      </w:pPr>
      <w:r w:rsidRPr="007F4BB5">
        <w:rPr>
          <w:rFonts w:ascii="Arial" w:hAnsi="Arial" w:cs="Arial"/>
          <w:sz w:val="20"/>
          <w:szCs w:val="20"/>
        </w:rPr>
        <w:t xml:space="preserve">Une étude a été réalisée par </w:t>
      </w:r>
      <w:r w:rsidRPr="007F4BB5">
        <w:rPr>
          <w:rFonts w:ascii="Arial" w:hAnsi="Arial" w:cs="Arial"/>
          <w:color w:val="00B0F0"/>
          <w:sz w:val="20"/>
          <w:szCs w:val="20"/>
        </w:rPr>
        <w:t xml:space="preserve">(Gao, et al., 2022) </w:t>
      </w:r>
      <w:r w:rsidRPr="007F4BB5">
        <w:rPr>
          <w:rFonts w:ascii="Arial" w:hAnsi="Arial" w:cs="Arial"/>
          <w:sz w:val="20"/>
          <w:szCs w:val="20"/>
        </w:rPr>
        <w:t xml:space="preserve">pour améliorer des propriétés mécaniques du Cr12MoV (50 mm × 30 mm × 10 mm) par revêtement au laser d'un alliage Ni60 renforcé au WC. Avant le revêtement laser, la surface a été </w:t>
      </w:r>
      <w:r w:rsidR="005A1AB9">
        <w:rPr>
          <w:rFonts w:ascii="Arial" w:hAnsi="Arial" w:cs="Arial"/>
          <w:sz w:val="20"/>
          <w:szCs w:val="20"/>
        </w:rPr>
        <w:t>polie</w:t>
      </w:r>
      <w:r w:rsidR="005A1AB9" w:rsidRPr="007F4BB5">
        <w:rPr>
          <w:rFonts w:ascii="Arial" w:hAnsi="Arial" w:cs="Arial"/>
          <w:sz w:val="20"/>
          <w:szCs w:val="20"/>
        </w:rPr>
        <w:t xml:space="preserve"> </w:t>
      </w:r>
      <w:r w:rsidRPr="007F4BB5">
        <w:rPr>
          <w:rFonts w:ascii="Arial" w:hAnsi="Arial" w:cs="Arial"/>
          <w:sz w:val="20"/>
          <w:szCs w:val="20"/>
        </w:rPr>
        <w:t xml:space="preserve">au moyen d'un papier de verre de 400 </w:t>
      </w:r>
      <w:proofErr w:type="spellStart"/>
      <w:r w:rsidRPr="007F4BB5">
        <w:rPr>
          <w:rFonts w:ascii="Arial" w:hAnsi="Arial" w:cs="Arial"/>
          <w:sz w:val="20"/>
          <w:szCs w:val="20"/>
        </w:rPr>
        <w:t>mesh</w:t>
      </w:r>
      <w:proofErr w:type="spellEnd"/>
      <w:r w:rsidRPr="007F4BB5">
        <w:rPr>
          <w:rFonts w:ascii="Arial" w:hAnsi="Arial" w:cs="Arial"/>
          <w:sz w:val="20"/>
          <w:szCs w:val="20"/>
        </w:rPr>
        <w:t xml:space="preserve"> afin de lui donner une certaine rugosité et de réduire la réflexion du laser. L'échantillon a ensuite été lavé successivement à l'acétone et à l'alcool pour éliminer </w:t>
      </w:r>
      <w:r w:rsidR="005A1AB9">
        <w:rPr>
          <w:rFonts w:ascii="Arial" w:hAnsi="Arial" w:cs="Arial"/>
          <w:sz w:val="20"/>
          <w:szCs w:val="20"/>
        </w:rPr>
        <w:t>les g</w:t>
      </w:r>
      <w:r w:rsidR="00A2196F">
        <w:rPr>
          <w:rFonts w:ascii="Arial" w:hAnsi="Arial" w:cs="Arial"/>
          <w:sz w:val="20"/>
          <w:szCs w:val="20"/>
        </w:rPr>
        <w:t>r</w:t>
      </w:r>
      <w:r w:rsidR="005A1AB9">
        <w:rPr>
          <w:rFonts w:ascii="Arial" w:hAnsi="Arial" w:cs="Arial"/>
          <w:sz w:val="20"/>
          <w:szCs w:val="20"/>
        </w:rPr>
        <w:t>aisses</w:t>
      </w:r>
      <w:r w:rsidRPr="007F4BB5">
        <w:rPr>
          <w:rFonts w:ascii="Arial" w:hAnsi="Arial" w:cs="Arial"/>
          <w:sz w:val="20"/>
          <w:szCs w:val="20"/>
        </w:rPr>
        <w:t xml:space="preserve">. Le matériau de revêtement était un alliage Ni60/10% WC en poudre, qui a été prépositionné sur </w:t>
      </w:r>
      <w:r w:rsidR="00A2196F">
        <w:rPr>
          <w:rFonts w:ascii="Arial" w:hAnsi="Arial" w:cs="Arial"/>
          <w:sz w:val="20"/>
          <w:szCs w:val="20"/>
        </w:rPr>
        <w:t xml:space="preserve">un acier </w:t>
      </w:r>
      <w:r w:rsidRPr="007F4BB5">
        <w:rPr>
          <w:rFonts w:ascii="Arial" w:hAnsi="Arial" w:cs="Arial"/>
          <w:sz w:val="20"/>
          <w:szCs w:val="20"/>
        </w:rPr>
        <w:t xml:space="preserve">Cr12MoV avec une </w:t>
      </w:r>
      <w:r w:rsidRPr="007F4BB5">
        <w:rPr>
          <w:rFonts w:ascii="Arial" w:hAnsi="Arial" w:cs="Arial"/>
          <w:sz w:val="20"/>
          <w:szCs w:val="20"/>
        </w:rPr>
        <w:lastRenderedPageBreak/>
        <w:t xml:space="preserve">épaisseur de 1 </w:t>
      </w:r>
      <w:proofErr w:type="spellStart"/>
      <w:r w:rsidRPr="007F4BB5">
        <w:rPr>
          <w:rFonts w:ascii="Arial" w:hAnsi="Arial" w:cs="Arial"/>
          <w:sz w:val="20"/>
          <w:szCs w:val="20"/>
        </w:rPr>
        <w:t>mm.</w:t>
      </w:r>
      <w:proofErr w:type="spellEnd"/>
      <w:r w:rsidRPr="007F4BB5">
        <w:rPr>
          <w:rFonts w:ascii="Arial" w:hAnsi="Arial" w:cs="Arial"/>
          <w:sz w:val="20"/>
          <w:szCs w:val="20"/>
        </w:rPr>
        <w:t xml:space="preserve"> Les paramètres optimisés du rechargement laser </w:t>
      </w:r>
      <w:r w:rsidR="00276E99">
        <w:rPr>
          <w:rFonts w:ascii="Arial" w:hAnsi="Arial" w:cs="Arial"/>
          <w:sz w:val="20"/>
          <w:szCs w:val="20"/>
        </w:rPr>
        <w:t>sont les suivants</w:t>
      </w:r>
      <w:r w:rsidRPr="007F4BB5">
        <w:rPr>
          <w:rFonts w:ascii="Arial" w:hAnsi="Arial" w:cs="Arial"/>
          <w:sz w:val="20"/>
          <w:szCs w:val="20"/>
        </w:rPr>
        <w:t xml:space="preserve"> : puissance du laser de 1,5 kW, vitesse de scan de 200 mm/min, diamètre du spot de 3 mm, taux de recouvrement de 30 % et débit d'argon de 5 L/min. La micro-dureté de la section transversale des revêtements a été mesurée par essai Vickers avec une charge de 200 g et un temps de chargement de 15 s. La mesure de la résistance à l'usure a été effectuée par des appareils d'essai d'usure MGW-02 avec des billes en acier de 5 mm de diamètre ; la dureté de la bille en acier était HRC58, et la température d'essai et l'humidité relative étaient respectivement de 25 ± 1◦C et 60 %. Les paramètres d'essai étaient une charge de 5 N, une fréquence de 10 Hz, une durée de glissement de 20 min et une distance de glissement alternatif de 3 </w:t>
      </w:r>
      <w:proofErr w:type="spellStart"/>
      <w:r w:rsidRPr="007F4BB5">
        <w:rPr>
          <w:rFonts w:ascii="Arial" w:hAnsi="Arial" w:cs="Arial"/>
          <w:sz w:val="20"/>
          <w:szCs w:val="20"/>
        </w:rPr>
        <w:t>mm.</w:t>
      </w:r>
      <w:proofErr w:type="spellEnd"/>
    </w:p>
    <w:p w14:paraId="7B7F7E6F" w14:textId="2FB2E62C" w:rsidR="004423DD" w:rsidRPr="007F4BB5" w:rsidRDefault="004423DD" w:rsidP="004423DD">
      <w:pPr>
        <w:jc w:val="both"/>
        <w:rPr>
          <w:rFonts w:ascii="Arial" w:hAnsi="Arial" w:cs="Arial"/>
          <w:sz w:val="20"/>
          <w:szCs w:val="20"/>
        </w:rPr>
      </w:pPr>
      <w:r w:rsidRPr="007F4BB5">
        <w:rPr>
          <w:rFonts w:ascii="Arial" w:hAnsi="Arial" w:cs="Arial"/>
          <w:sz w:val="20"/>
          <w:szCs w:val="20"/>
        </w:rPr>
        <w:t>Les analyses montrent que la dureté moyenne du revêtement est supérieure de 59 % à celle du substrat (</w:t>
      </w:r>
      <w:r w:rsidRPr="007F4BB5">
        <w:rPr>
          <w:rFonts w:ascii="Arial" w:hAnsi="Arial" w:cs="Arial"/>
          <w:sz w:val="20"/>
          <w:szCs w:val="20"/>
        </w:rPr>
        <w:fldChar w:fldCharType="begin"/>
      </w:r>
      <w:r w:rsidRPr="007F4BB5">
        <w:rPr>
          <w:rFonts w:ascii="Arial" w:hAnsi="Arial" w:cs="Arial"/>
          <w:sz w:val="20"/>
          <w:szCs w:val="20"/>
        </w:rPr>
        <w:instrText xml:space="preserve"> REF _Ref138084184 \h </w:instrText>
      </w:r>
      <w:r w:rsidR="00F71FEF" w:rsidRPr="007F4BB5">
        <w:rPr>
          <w:rFonts w:ascii="Arial" w:hAnsi="Arial" w:cs="Arial"/>
          <w:sz w:val="20"/>
          <w:szCs w:val="20"/>
        </w:rPr>
        <w:instrText xml:space="preserve"> \* MERGEFORMAT </w:instrText>
      </w:r>
      <w:r w:rsidRPr="007F4BB5">
        <w:rPr>
          <w:rFonts w:ascii="Arial" w:hAnsi="Arial" w:cs="Arial"/>
          <w:sz w:val="20"/>
          <w:szCs w:val="20"/>
        </w:rPr>
      </w:r>
      <w:r w:rsidRPr="007F4BB5">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15</w:t>
      </w:r>
      <w:r w:rsidRPr="007F4BB5">
        <w:rPr>
          <w:rFonts w:ascii="Arial" w:hAnsi="Arial" w:cs="Arial"/>
          <w:sz w:val="20"/>
          <w:szCs w:val="20"/>
        </w:rPr>
        <w:fldChar w:fldCharType="end"/>
      </w:r>
      <w:r w:rsidRPr="007F4BB5">
        <w:rPr>
          <w:rFonts w:ascii="Arial" w:hAnsi="Arial" w:cs="Arial"/>
          <w:sz w:val="20"/>
          <w:szCs w:val="20"/>
        </w:rPr>
        <w:t>) sous les effets combinés du renforcement par solution solide, du renforcement par diffusion et du renforcement des grains fins. Le revêtement ne présente pas de pores, ni de fissures, ni d'autres défauts évidents. L'alliage Ni60 possède une bonne autolubrification et le coefficient de frottement du revêtement était inférieur de 33 % à celui du substrat. Dans le cadre du mécanisme d'usure par abrasion, la résistance à l'usure du matériau était proportionnelle à la dureté, de sorte que le revêtement présentait une résistance à l'usure élevée. Le volume d'usure du revêtement a été calculé à 14 × 10</w:t>
      </w:r>
      <w:r w:rsidRPr="007F4BB5">
        <w:rPr>
          <w:rFonts w:ascii="Arial" w:hAnsi="Arial" w:cs="Arial"/>
          <w:sz w:val="20"/>
          <w:szCs w:val="20"/>
          <w:vertAlign w:val="superscript"/>
        </w:rPr>
        <w:t>-3</w:t>
      </w:r>
      <w:r w:rsidRPr="007F4BB5">
        <w:rPr>
          <w:rFonts w:ascii="Arial" w:hAnsi="Arial" w:cs="Arial"/>
          <w:sz w:val="20"/>
          <w:szCs w:val="20"/>
        </w:rPr>
        <w:t xml:space="preserve"> mm</w:t>
      </w:r>
      <w:r w:rsidRPr="007F4BB5">
        <w:rPr>
          <w:rFonts w:ascii="Arial" w:hAnsi="Arial" w:cs="Arial"/>
          <w:sz w:val="20"/>
          <w:szCs w:val="20"/>
          <w:vertAlign w:val="superscript"/>
        </w:rPr>
        <w:t>3</w:t>
      </w:r>
      <w:r w:rsidRPr="007F4BB5">
        <w:rPr>
          <w:rFonts w:ascii="Arial" w:hAnsi="Arial" w:cs="Arial"/>
          <w:sz w:val="20"/>
          <w:szCs w:val="20"/>
        </w:rPr>
        <w:t xml:space="preserve">, et </w:t>
      </w:r>
      <w:r w:rsidR="008A5A0A">
        <w:rPr>
          <w:rFonts w:ascii="Arial" w:hAnsi="Arial" w:cs="Arial"/>
          <w:sz w:val="20"/>
          <w:szCs w:val="20"/>
        </w:rPr>
        <w:t>celui</w:t>
      </w:r>
      <w:r w:rsidRPr="007F4BB5">
        <w:rPr>
          <w:rFonts w:ascii="Arial" w:hAnsi="Arial" w:cs="Arial"/>
          <w:sz w:val="20"/>
          <w:szCs w:val="20"/>
        </w:rPr>
        <w:t xml:space="preserve"> du substrat à 27 × 10</w:t>
      </w:r>
      <w:r w:rsidRPr="007F4BB5">
        <w:rPr>
          <w:rFonts w:ascii="Arial" w:hAnsi="Arial" w:cs="Arial"/>
          <w:sz w:val="20"/>
          <w:szCs w:val="20"/>
          <w:vertAlign w:val="superscript"/>
        </w:rPr>
        <w:t>-3</w:t>
      </w:r>
      <w:r w:rsidRPr="007F4BB5">
        <w:rPr>
          <w:rFonts w:ascii="Arial" w:hAnsi="Arial" w:cs="Arial"/>
          <w:sz w:val="20"/>
          <w:szCs w:val="20"/>
        </w:rPr>
        <w:t xml:space="preserve"> mm</w:t>
      </w:r>
      <w:r w:rsidRPr="007F4BB5">
        <w:rPr>
          <w:rFonts w:ascii="Arial" w:hAnsi="Arial" w:cs="Arial"/>
          <w:sz w:val="20"/>
          <w:szCs w:val="20"/>
          <w:vertAlign w:val="superscript"/>
        </w:rPr>
        <w:t>3</w:t>
      </w:r>
      <w:r w:rsidRPr="007F4BB5">
        <w:rPr>
          <w:rFonts w:ascii="Arial" w:hAnsi="Arial" w:cs="Arial"/>
          <w:sz w:val="20"/>
          <w:szCs w:val="20"/>
        </w:rPr>
        <w:t>. La résistance à l'usure du revêtement a augmenté de 48 % par rapport à celle du substrat.</w:t>
      </w:r>
    </w:p>
    <w:p w14:paraId="6522598A" w14:textId="77777777" w:rsidR="004423DD" w:rsidRDefault="004423DD" w:rsidP="004423DD">
      <w:pPr>
        <w:jc w:val="center"/>
      </w:pPr>
      <w:r>
        <w:rPr>
          <w:noProof/>
        </w:rPr>
        <w:drawing>
          <wp:inline distT="0" distB="0" distL="0" distR="0" wp14:anchorId="6227BB07" wp14:editId="293EDF31">
            <wp:extent cx="2802015" cy="2160000"/>
            <wp:effectExtent l="0" t="0" r="0" b="0"/>
            <wp:docPr id="1120919260" name="Image 1120919260" descr="Une image contenant texte, diagramme, lign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919260" name="Image 12" descr="Une image contenant texte, diagramme, ligne, Tracé&#10;&#10;Description générée automatiquement"/>
                    <pic:cNvPicPr/>
                  </pic:nvPicPr>
                  <pic:blipFill>
                    <a:blip r:embed="rId43">
                      <a:extLst>
                        <a:ext uri="{28A0092B-C50C-407E-A947-70E740481C1C}">
                          <a14:useLocalDpi xmlns:a14="http://schemas.microsoft.com/office/drawing/2010/main" val="0"/>
                        </a:ext>
                      </a:extLst>
                    </a:blip>
                    <a:stretch>
                      <a:fillRect/>
                    </a:stretch>
                  </pic:blipFill>
                  <pic:spPr>
                    <a:xfrm>
                      <a:off x="0" y="0"/>
                      <a:ext cx="2802015" cy="2160000"/>
                    </a:xfrm>
                    <a:prstGeom prst="rect">
                      <a:avLst/>
                    </a:prstGeom>
                  </pic:spPr>
                </pic:pic>
              </a:graphicData>
            </a:graphic>
          </wp:inline>
        </w:drawing>
      </w:r>
      <w:r>
        <w:rPr>
          <w:noProof/>
        </w:rPr>
        <w:drawing>
          <wp:inline distT="0" distB="0" distL="0" distR="0" wp14:anchorId="6C051551" wp14:editId="1A0FBF50">
            <wp:extent cx="2829762" cy="2160000"/>
            <wp:effectExtent l="0" t="0" r="8890" b="0"/>
            <wp:docPr id="915541439" name="Image 915541439" descr="Une image contenant texte, ligne, Tracé,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541439" name="Image 13" descr="Une image contenant texte, ligne, Tracé, capture d’écran&#10;&#10;Description générée automatiquement"/>
                    <pic:cNvPicPr/>
                  </pic:nvPicPr>
                  <pic:blipFill>
                    <a:blip r:embed="rId44">
                      <a:extLst>
                        <a:ext uri="{28A0092B-C50C-407E-A947-70E740481C1C}">
                          <a14:useLocalDpi xmlns:a14="http://schemas.microsoft.com/office/drawing/2010/main" val="0"/>
                        </a:ext>
                      </a:extLst>
                    </a:blip>
                    <a:stretch>
                      <a:fillRect/>
                    </a:stretch>
                  </pic:blipFill>
                  <pic:spPr>
                    <a:xfrm>
                      <a:off x="0" y="0"/>
                      <a:ext cx="2829762" cy="2160000"/>
                    </a:xfrm>
                    <a:prstGeom prst="rect">
                      <a:avLst/>
                    </a:prstGeom>
                  </pic:spPr>
                </pic:pic>
              </a:graphicData>
            </a:graphic>
          </wp:inline>
        </w:drawing>
      </w:r>
    </w:p>
    <w:p w14:paraId="71D1EEA7" w14:textId="2BCED3F9" w:rsidR="004423DD" w:rsidRPr="0035678E" w:rsidRDefault="004423DD" w:rsidP="0045567C">
      <w:pPr>
        <w:pStyle w:val="Lgende"/>
        <w:jc w:val="center"/>
        <w:rPr>
          <w:color w:val="auto"/>
        </w:rPr>
      </w:pPr>
      <w:bookmarkStart w:id="66" w:name="_Ref138084184"/>
      <w:r w:rsidRPr="0035678E">
        <w:rPr>
          <w:color w:val="auto"/>
        </w:rPr>
        <w:t xml:space="preserve">Figure </w:t>
      </w:r>
      <w:r w:rsidRPr="0035678E">
        <w:rPr>
          <w:color w:val="auto"/>
        </w:rPr>
        <w:fldChar w:fldCharType="begin"/>
      </w:r>
      <w:r w:rsidRPr="0035678E">
        <w:rPr>
          <w:color w:val="auto"/>
        </w:rPr>
        <w:instrText xml:space="preserve"> SEQ Figure \* ARABIC </w:instrText>
      </w:r>
      <w:r w:rsidRPr="0035678E">
        <w:rPr>
          <w:color w:val="auto"/>
        </w:rPr>
        <w:fldChar w:fldCharType="separate"/>
      </w:r>
      <w:r w:rsidR="0005027F">
        <w:rPr>
          <w:noProof/>
          <w:color w:val="auto"/>
        </w:rPr>
        <w:t>15</w:t>
      </w:r>
      <w:r w:rsidRPr="0035678E">
        <w:rPr>
          <w:color w:val="auto"/>
        </w:rPr>
        <w:fldChar w:fldCharType="end"/>
      </w:r>
      <w:bookmarkEnd w:id="66"/>
      <w:r w:rsidRPr="0035678E">
        <w:rPr>
          <w:color w:val="auto"/>
        </w:rPr>
        <w:t> : Gauche : la courbe de micro-dureté du revêtement. Droite : la courbe du coefficient de frottement du revêtement</w:t>
      </w:r>
      <w:r>
        <w:rPr>
          <w:color w:val="auto"/>
        </w:rPr>
        <w:t xml:space="preserve"> </w:t>
      </w:r>
      <w:r w:rsidRPr="0069455A">
        <w:rPr>
          <w:color w:val="00B0F0"/>
        </w:rPr>
        <w:t>(Gao, et al., 2022)</w:t>
      </w:r>
      <w:r w:rsidRPr="0035678E">
        <w:rPr>
          <w:color w:val="auto"/>
        </w:rPr>
        <w:t>.</w:t>
      </w:r>
    </w:p>
    <w:p w14:paraId="1DBD6F9C" w14:textId="1638639A" w:rsidR="004423DD" w:rsidRPr="0045567C" w:rsidRDefault="004423DD" w:rsidP="004423DD">
      <w:pPr>
        <w:jc w:val="both"/>
        <w:rPr>
          <w:rFonts w:ascii="Arial" w:hAnsi="Arial" w:cs="Arial"/>
          <w:sz w:val="20"/>
          <w:szCs w:val="20"/>
        </w:rPr>
      </w:pPr>
      <w:r w:rsidRPr="0045567C">
        <w:rPr>
          <w:rFonts w:ascii="Arial" w:hAnsi="Arial" w:cs="Arial"/>
          <w:color w:val="00B0F0"/>
          <w:sz w:val="20"/>
          <w:szCs w:val="20"/>
        </w:rPr>
        <w:t xml:space="preserve">(Shen, et al., 2022) </w:t>
      </w:r>
      <w:r w:rsidRPr="0045567C">
        <w:rPr>
          <w:rFonts w:ascii="Arial" w:hAnsi="Arial" w:cs="Arial"/>
          <w:sz w:val="20"/>
          <w:szCs w:val="20"/>
        </w:rPr>
        <w:t xml:space="preserve">ont étudié l'effet de la teneur en WC sur des caractéristiques de surface des revêtements composites WC/Ni revêtus au laser. Quatre revêtements </w:t>
      </w:r>
      <w:proofErr w:type="spellStart"/>
      <w:r w:rsidRPr="0045567C">
        <w:rPr>
          <w:rFonts w:ascii="Arial" w:hAnsi="Arial" w:cs="Arial"/>
          <w:sz w:val="20"/>
          <w:szCs w:val="20"/>
        </w:rPr>
        <w:t>NiCrSiBC</w:t>
      </w:r>
      <w:proofErr w:type="spellEnd"/>
      <w:r w:rsidRPr="0045567C">
        <w:rPr>
          <w:rFonts w:ascii="Arial" w:hAnsi="Arial" w:cs="Arial"/>
          <w:sz w:val="20"/>
          <w:szCs w:val="20"/>
        </w:rPr>
        <w:t xml:space="preserve"> avec des pourcentages en poids de WC de 30%, 40%, 50% et 60%, respectivement, ont été déposés au laser sur des substrats en acier au carbone (40 mm× 60 mm× 8 mm). La composition chimique de la poudre est détaillée dans le </w:t>
      </w:r>
      <w:r w:rsidRPr="0045567C">
        <w:rPr>
          <w:rFonts w:ascii="Arial" w:hAnsi="Arial" w:cs="Arial"/>
          <w:sz w:val="20"/>
          <w:szCs w:val="20"/>
        </w:rPr>
        <w:fldChar w:fldCharType="begin"/>
      </w:r>
      <w:r w:rsidRPr="0045567C">
        <w:rPr>
          <w:rFonts w:ascii="Arial" w:hAnsi="Arial" w:cs="Arial"/>
          <w:sz w:val="20"/>
          <w:szCs w:val="20"/>
        </w:rPr>
        <w:instrText xml:space="preserve"> REF _Ref149553552 \h </w:instrText>
      </w:r>
      <w:r w:rsidR="0045567C" w:rsidRPr="0045567C">
        <w:rPr>
          <w:rFonts w:ascii="Arial" w:hAnsi="Arial" w:cs="Arial"/>
          <w:sz w:val="20"/>
          <w:szCs w:val="20"/>
        </w:rPr>
        <w:instrText xml:space="preserve"> \* MERGEFORMAT </w:instrText>
      </w:r>
      <w:r w:rsidRPr="0045567C">
        <w:rPr>
          <w:rFonts w:ascii="Arial" w:hAnsi="Arial" w:cs="Arial"/>
          <w:sz w:val="20"/>
          <w:szCs w:val="20"/>
        </w:rPr>
      </w:r>
      <w:r w:rsidRPr="0045567C">
        <w:rPr>
          <w:rFonts w:ascii="Arial" w:hAnsi="Arial" w:cs="Arial"/>
          <w:sz w:val="20"/>
          <w:szCs w:val="20"/>
        </w:rPr>
        <w:fldChar w:fldCharType="separate"/>
      </w:r>
      <w:r w:rsidR="0005027F" w:rsidRPr="0005027F">
        <w:rPr>
          <w:rFonts w:ascii="Arial" w:hAnsi="Arial" w:cs="Arial"/>
          <w:sz w:val="20"/>
          <w:szCs w:val="20"/>
        </w:rPr>
        <w:t xml:space="preserve">Tableau </w:t>
      </w:r>
      <w:r w:rsidR="0005027F" w:rsidRPr="0005027F">
        <w:rPr>
          <w:rFonts w:ascii="Arial" w:hAnsi="Arial" w:cs="Arial"/>
          <w:noProof/>
          <w:sz w:val="20"/>
          <w:szCs w:val="20"/>
        </w:rPr>
        <w:t>13</w:t>
      </w:r>
      <w:r w:rsidRPr="0045567C">
        <w:rPr>
          <w:rFonts w:ascii="Arial" w:hAnsi="Arial" w:cs="Arial"/>
          <w:sz w:val="20"/>
          <w:szCs w:val="20"/>
        </w:rPr>
        <w:fldChar w:fldCharType="end"/>
      </w:r>
      <w:r w:rsidRPr="0045567C">
        <w:rPr>
          <w:rFonts w:ascii="Arial" w:hAnsi="Arial" w:cs="Arial"/>
          <w:sz w:val="20"/>
          <w:szCs w:val="20"/>
        </w:rPr>
        <w:t>.</w:t>
      </w:r>
    </w:p>
    <w:p w14:paraId="076F7FBA" w14:textId="77777777" w:rsidR="004423DD" w:rsidRPr="00FC2061" w:rsidRDefault="004423DD" w:rsidP="004423DD">
      <w:pPr>
        <w:jc w:val="both"/>
        <w:rPr>
          <w:i/>
          <w:iCs/>
          <w:sz w:val="18"/>
          <w:szCs w:val="18"/>
        </w:rPr>
      </w:pPr>
    </w:p>
    <w:p w14:paraId="5B83C40E" w14:textId="57E47E80" w:rsidR="004423DD" w:rsidRPr="00FC2061" w:rsidRDefault="004423DD" w:rsidP="004423DD">
      <w:pPr>
        <w:pStyle w:val="Lgende"/>
        <w:jc w:val="center"/>
        <w:rPr>
          <w:color w:val="auto"/>
        </w:rPr>
      </w:pPr>
      <w:bookmarkStart w:id="67" w:name="_Ref149553552"/>
      <w:bookmarkStart w:id="68" w:name="_Ref138086303"/>
      <w:r w:rsidRPr="00FC2061">
        <w:rPr>
          <w:color w:val="auto"/>
        </w:rPr>
        <w:t xml:space="preserve">Tableau </w:t>
      </w:r>
      <w:r w:rsidRPr="00FC2061">
        <w:rPr>
          <w:color w:val="auto"/>
        </w:rPr>
        <w:fldChar w:fldCharType="begin"/>
      </w:r>
      <w:r w:rsidRPr="00FC2061">
        <w:rPr>
          <w:color w:val="auto"/>
        </w:rPr>
        <w:instrText xml:space="preserve"> SEQ Tableau \* ARABIC </w:instrText>
      </w:r>
      <w:r w:rsidRPr="00FC2061">
        <w:rPr>
          <w:color w:val="auto"/>
        </w:rPr>
        <w:fldChar w:fldCharType="separate"/>
      </w:r>
      <w:r w:rsidR="0005027F">
        <w:rPr>
          <w:noProof/>
          <w:color w:val="auto"/>
        </w:rPr>
        <w:t>13</w:t>
      </w:r>
      <w:r w:rsidRPr="00FC2061">
        <w:rPr>
          <w:color w:val="auto"/>
        </w:rPr>
        <w:fldChar w:fldCharType="end"/>
      </w:r>
      <w:bookmarkEnd w:id="67"/>
      <w:r w:rsidRPr="00FC2061">
        <w:rPr>
          <w:color w:val="auto"/>
        </w:rPr>
        <w:t> : La composition chimique des poudres</w:t>
      </w:r>
      <w:bookmarkEnd w:id="68"/>
      <w:r>
        <w:rPr>
          <w:color w:val="auto"/>
        </w:rPr>
        <w:t xml:space="preserve"> </w:t>
      </w:r>
      <w:r w:rsidRPr="00546E92">
        <w:rPr>
          <w:color w:val="00B0F0"/>
        </w:rPr>
        <w:t>(Shen, et al., 2022)</w:t>
      </w:r>
      <w:r>
        <w:rPr>
          <w:color w:val="00B0F0"/>
        </w:rPr>
        <w:t>.</w:t>
      </w:r>
    </w:p>
    <w:p w14:paraId="690543D8" w14:textId="77777777" w:rsidR="004423DD" w:rsidRDefault="004423DD" w:rsidP="004423DD">
      <w:pPr>
        <w:jc w:val="center"/>
      </w:pPr>
      <w:r>
        <w:rPr>
          <w:noProof/>
        </w:rPr>
        <w:drawing>
          <wp:inline distT="0" distB="0" distL="0" distR="0" wp14:anchorId="692B0F57" wp14:editId="33F86E0C">
            <wp:extent cx="5077534" cy="1219370"/>
            <wp:effectExtent l="0" t="0" r="8890" b="0"/>
            <wp:docPr id="403299038" name="Image 403299038"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299038" name="Image 14" descr="Une image contenant texte, capture d’écran, Police, nombre&#10;&#10;Description générée automatiquement"/>
                    <pic:cNvPicPr/>
                  </pic:nvPicPr>
                  <pic:blipFill>
                    <a:blip r:embed="rId45">
                      <a:extLst>
                        <a:ext uri="{28A0092B-C50C-407E-A947-70E740481C1C}">
                          <a14:useLocalDpi xmlns:a14="http://schemas.microsoft.com/office/drawing/2010/main" val="0"/>
                        </a:ext>
                      </a:extLst>
                    </a:blip>
                    <a:stretch>
                      <a:fillRect/>
                    </a:stretch>
                  </pic:blipFill>
                  <pic:spPr>
                    <a:xfrm>
                      <a:off x="0" y="0"/>
                      <a:ext cx="5077534" cy="1219370"/>
                    </a:xfrm>
                    <a:prstGeom prst="rect">
                      <a:avLst/>
                    </a:prstGeom>
                  </pic:spPr>
                </pic:pic>
              </a:graphicData>
            </a:graphic>
          </wp:inline>
        </w:drawing>
      </w:r>
    </w:p>
    <w:p w14:paraId="0A08B1DA" w14:textId="57626240" w:rsidR="004423DD" w:rsidRPr="0045567C" w:rsidRDefault="004423DD" w:rsidP="004423DD">
      <w:pPr>
        <w:jc w:val="both"/>
        <w:rPr>
          <w:rFonts w:ascii="Arial" w:hAnsi="Arial" w:cs="Arial"/>
          <w:sz w:val="20"/>
          <w:szCs w:val="20"/>
        </w:rPr>
      </w:pPr>
      <w:r w:rsidRPr="0045567C">
        <w:rPr>
          <w:rFonts w:ascii="Arial" w:hAnsi="Arial" w:cs="Arial"/>
          <w:sz w:val="20"/>
          <w:szCs w:val="20"/>
        </w:rPr>
        <w:t xml:space="preserve">Avant le revêtement, les surfaces du substrat ont été polies avec des papiers de verre jusqu'à une valeur de rugosité de Ra = 1 µm. Les paramètres de traitement étaient les suivants : puissance du laser de 1 kW, diamètre du spot laser de 2,5 mm, vitesse de scan laser de 1200 mm/min, taux de recouvrement de 40 %, vitesse d'alimentation en poudre de 11.2 g/min et débit de gaz protecteur (Ar) de 5 L/min. Après le revêtement, les surfaces ont été polies au papier de verre. Les valeurs de dureté de ces revêtements ont été </w:t>
      </w:r>
      <w:r w:rsidR="00CC4CE9" w:rsidRPr="0045567C">
        <w:rPr>
          <w:rFonts w:ascii="Arial" w:hAnsi="Arial" w:cs="Arial"/>
          <w:sz w:val="20"/>
          <w:szCs w:val="20"/>
        </w:rPr>
        <w:t xml:space="preserve">mesurées </w:t>
      </w:r>
      <w:r w:rsidR="00CC4CE9">
        <w:rPr>
          <w:rFonts w:ascii="Arial" w:hAnsi="Arial" w:cs="Arial"/>
          <w:sz w:val="20"/>
          <w:szCs w:val="20"/>
        </w:rPr>
        <w:t>par</w:t>
      </w:r>
      <w:r w:rsidR="009659AE">
        <w:rPr>
          <w:rFonts w:ascii="Arial" w:hAnsi="Arial" w:cs="Arial"/>
          <w:sz w:val="20"/>
          <w:szCs w:val="20"/>
        </w:rPr>
        <w:t xml:space="preserve"> </w:t>
      </w:r>
      <w:r w:rsidRPr="0045567C">
        <w:rPr>
          <w:rFonts w:ascii="Arial" w:hAnsi="Arial" w:cs="Arial"/>
          <w:sz w:val="20"/>
          <w:szCs w:val="20"/>
        </w:rPr>
        <w:t>essai Vickers sous une charge de 3 N et un temps de séjour de 15 s.</w:t>
      </w:r>
    </w:p>
    <w:p w14:paraId="0A9BBFC1" w14:textId="2E244330" w:rsidR="004423DD" w:rsidRPr="0045567C" w:rsidRDefault="004423DD" w:rsidP="004423DD">
      <w:pPr>
        <w:jc w:val="both"/>
        <w:rPr>
          <w:rFonts w:ascii="Arial" w:hAnsi="Arial" w:cs="Arial"/>
          <w:sz w:val="20"/>
          <w:szCs w:val="20"/>
        </w:rPr>
      </w:pPr>
      <w:r w:rsidRPr="0045567C">
        <w:rPr>
          <w:rFonts w:ascii="Arial" w:hAnsi="Arial" w:cs="Arial"/>
          <w:sz w:val="20"/>
          <w:szCs w:val="20"/>
        </w:rPr>
        <w:t xml:space="preserve">La </w:t>
      </w:r>
      <w:r w:rsidRPr="0045567C">
        <w:rPr>
          <w:rFonts w:ascii="Arial" w:hAnsi="Arial" w:cs="Arial"/>
          <w:sz w:val="20"/>
          <w:szCs w:val="20"/>
        </w:rPr>
        <w:fldChar w:fldCharType="begin"/>
      </w:r>
      <w:r w:rsidRPr="0045567C">
        <w:rPr>
          <w:rFonts w:ascii="Arial" w:hAnsi="Arial" w:cs="Arial"/>
          <w:sz w:val="20"/>
          <w:szCs w:val="20"/>
        </w:rPr>
        <w:instrText xml:space="preserve"> REF _Ref138161872 \h </w:instrText>
      </w:r>
      <w:r w:rsidR="0045567C" w:rsidRPr="0045567C">
        <w:rPr>
          <w:rFonts w:ascii="Arial" w:hAnsi="Arial" w:cs="Arial"/>
          <w:sz w:val="20"/>
          <w:szCs w:val="20"/>
        </w:rPr>
        <w:instrText xml:space="preserve"> \* MERGEFORMAT </w:instrText>
      </w:r>
      <w:r w:rsidRPr="0045567C">
        <w:rPr>
          <w:rFonts w:ascii="Arial" w:hAnsi="Arial" w:cs="Arial"/>
          <w:sz w:val="20"/>
          <w:szCs w:val="20"/>
        </w:rPr>
      </w:r>
      <w:r w:rsidRPr="0045567C">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16</w:t>
      </w:r>
      <w:r w:rsidRPr="0045567C">
        <w:rPr>
          <w:rFonts w:ascii="Arial" w:hAnsi="Arial" w:cs="Arial"/>
          <w:sz w:val="20"/>
          <w:szCs w:val="20"/>
        </w:rPr>
        <w:fldChar w:fldCharType="end"/>
      </w:r>
      <w:r w:rsidRPr="0045567C">
        <w:rPr>
          <w:rFonts w:ascii="Arial" w:hAnsi="Arial" w:cs="Arial"/>
          <w:sz w:val="20"/>
          <w:szCs w:val="20"/>
        </w:rPr>
        <w:t xml:space="preserve">a montre les mesures de micro-dureté de surface des quatre revêtements. La micro-dureté de surface des revêtements 30-60% WC était respectivement de 485.2 HV0.3, 528.7 HV0.3, 654.3 HV0.3 et 674.3 HV0.3. La dureté </w:t>
      </w:r>
      <w:r w:rsidRPr="0045567C">
        <w:rPr>
          <w:rFonts w:ascii="Arial" w:hAnsi="Arial" w:cs="Arial"/>
          <w:sz w:val="20"/>
          <w:szCs w:val="20"/>
        </w:rPr>
        <w:lastRenderedPageBreak/>
        <w:t>du substrat était de 243.57 HV0.3. Par conséquent, les valeurs de dureté de surface des quatre revêtements étaient respectivement de 1.99, 2.17, 2.69 et 2.77 fois celles du substrat, montrant une tendance évidente à l'augmentation avec la teneur en WC.</w:t>
      </w:r>
    </w:p>
    <w:p w14:paraId="14181480" w14:textId="46717AC5" w:rsidR="004423DD" w:rsidRPr="0045567C" w:rsidRDefault="004423DD" w:rsidP="004423DD">
      <w:pPr>
        <w:jc w:val="both"/>
        <w:rPr>
          <w:rFonts w:ascii="Arial" w:hAnsi="Arial" w:cs="Arial"/>
          <w:sz w:val="20"/>
          <w:szCs w:val="20"/>
        </w:rPr>
      </w:pPr>
      <w:r w:rsidRPr="0045567C">
        <w:rPr>
          <w:rFonts w:ascii="Arial" w:hAnsi="Arial" w:cs="Arial"/>
          <w:sz w:val="20"/>
          <w:szCs w:val="20"/>
        </w:rPr>
        <w:t xml:space="preserve">Les variations de dureté de la section transversale des quatre revêtements sont illustrées à la </w:t>
      </w:r>
      <w:r w:rsidRPr="0045567C">
        <w:rPr>
          <w:rFonts w:ascii="Arial" w:hAnsi="Arial" w:cs="Arial"/>
          <w:sz w:val="20"/>
          <w:szCs w:val="20"/>
        </w:rPr>
        <w:fldChar w:fldCharType="begin"/>
      </w:r>
      <w:r w:rsidRPr="0045567C">
        <w:rPr>
          <w:rFonts w:ascii="Arial" w:hAnsi="Arial" w:cs="Arial"/>
          <w:sz w:val="20"/>
          <w:szCs w:val="20"/>
        </w:rPr>
        <w:instrText xml:space="preserve"> REF _Ref138161872 \h </w:instrText>
      </w:r>
      <w:r w:rsidR="0045567C" w:rsidRPr="0045567C">
        <w:rPr>
          <w:rFonts w:ascii="Arial" w:hAnsi="Arial" w:cs="Arial"/>
          <w:sz w:val="20"/>
          <w:szCs w:val="20"/>
        </w:rPr>
        <w:instrText xml:space="preserve"> \* MERGEFORMAT </w:instrText>
      </w:r>
      <w:r w:rsidRPr="0045567C">
        <w:rPr>
          <w:rFonts w:ascii="Arial" w:hAnsi="Arial" w:cs="Arial"/>
          <w:sz w:val="20"/>
          <w:szCs w:val="20"/>
        </w:rPr>
      </w:r>
      <w:r w:rsidRPr="0045567C">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16</w:t>
      </w:r>
      <w:r w:rsidRPr="0045567C">
        <w:rPr>
          <w:rFonts w:ascii="Arial" w:hAnsi="Arial" w:cs="Arial"/>
          <w:sz w:val="20"/>
          <w:szCs w:val="20"/>
        </w:rPr>
        <w:fldChar w:fldCharType="end"/>
      </w:r>
      <w:r w:rsidRPr="0045567C">
        <w:rPr>
          <w:rFonts w:ascii="Arial" w:hAnsi="Arial" w:cs="Arial"/>
          <w:sz w:val="20"/>
          <w:szCs w:val="20"/>
        </w:rPr>
        <w:t xml:space="preserve">b. Dans ces quatre revêtements, dans la plage de 0-400 µm sous la surface, les valeurs de dureté sont restées pratiquement stables. Dans la zone affectée thermiquement (400-720 µm sous la surface), les valeurs de dureté ont progressivement diminué pour atteindre celles du substrat. L'épaisseur totale </w:t>
      </w:r>
      <w:r w:rsidR="00CC4CE9">
        <w:rPr>
          <w:rFonts w:ascii="Arial" w:hAnsi="Arial" w:cs="Arial"/>
          <w:sz w:val="20"/>
          <w:szCs w:val="20"/>
        </w:rPr>
        <w:t xml:space="preserve">affectée </w:t>
      </w:r>
      <w:r w:rsidR="00CC4CE9" w:rsidRPr="0045567C">
        <w:rPr>
          <w:rFonts w:ascii="Arial" w:hAnsi="Arial" w:cs="Arial"/>
          <w:sz w:val="20"/>
          <w:szCs w:val="20"/>
        </w:rPr>
        <w:t>(</w:t>
      </w:r>
      <w:proofErr w:type="spellStart"/>
      <w:r w:rsidRPr="0045567C">
        <w:rPr>
          <w:rFonts w:ascii="Arial" w:hAnsi="Arial" w:cs="Arial"/>
          <w:sz w:val="20"/>
          <w:szCs w:val="20"/>
        </w:rPr>
        <w:t>revêtement</w:t>
      </w:r>
      <w:r w:rsidR="00CC21BF">
        <w:rPr>
          <w:rFonts w:ascii="Arial" w:hAnsi="Arial" w:cs="Arial"/>
          <w:sz w:val="20"/>
          <w:szCs w:val="20"/>
        </w:rPr>
        <w:t>+</w:t>
      </w:r>
      <w:r w:rsidR="00F31D5B">
        <w:rPr>
          <w:rFonts w:ascii="Arial" w:hAnsi="Arial" w:cs="Arial"/>
          <w:sz w:val="20"/>
          <w:szCs w:val="20"/>
        </w:rPr>
        <w:t>ZAT</w:t>
      </w:r>
      <w:proofErr w:type="spellEnd"/>
      <w:r w:rsidR="00F31D5B">
        <w:rPr>
          <w:rFonts w:ascii="Arial" w:hAnsi="Arial" w:cs="Arial"/>
          <w:sz w:val="20"/>
          <w:szCs w:val="20"/>
        </w:rPr>
        <w:t>)</w:t>
      </w:r>
      <w:r w:rsidRPr="0045567C">
        <w:rPr>
          <w:rFonts w:ascii="Arial" w:hAnsi="Arial" w:cs="Arial"/>
          <w:sz w:val="20"/>
          <w:szCs w:val="20"/>
        </w:rPr>
        <w:t xml:space="preserve"> est de 720µm.</w:t>
      </w:r>
    </w:p>
    <w:p w14:paraId="7AD72D9D" w14:textId="5D77E59A" w:rsidR="004423DD" w:rsidRPr="0045567C" w:rsidRDefault="004423DD" w:rsidP="004423DD">
      <w:pPr>
        <w:jc w:val="both"/>
        <w:rPr>
          <w:rFonts w:ascii="Arial" w:hAnsi="Arial" w:cs="Arial"/>
          <w:sz w:val="20"/>
          <w:szCs w:val="20"/>
        </w:rPr>
      </w:pPr>
      <w:r w:rsidRPr="0045567C">
        <w:rPr>
          <w:rFonts w:ascii="Arial" w:hAnsi="Arial" w:cs="Arial"/>
          <w:sz w:val="20"/>
          <w:szCs w:val="20"/>
        </w:rPr>
        <w:t xml:space="preserve">La </w:t>
      </w:r>
      <w:r w:rsidRPr="0045567C">
        <w:rPr>
          <w:rFonts w:ascii="Arial" w:hAnsi="Arial" w:cs="Arial"/>
          <w:sz w:val="20"/>
          <w:szCs w:val="20"/>
        </w:rPr>
        <w:fldChar w:fldCharType="begin"/>
      </w:r>
      <w:r w:rsidRPr="0045567C">
        <w:rPr>
          <w:rFonts w:ascii="Arial" w:hAnsi="Arial" w:cs="Arial"/>
          <w:sz w:val="20"/>
          <w:szCs w:val="20"/>
        </w:rPr>
        <w:instrText xml:space="preserve"> REF _Ref138160952 \h </w:instrText>
      </w:r>
      <w:r w:rsidR="0045567C" w:rsidRPr="0045567C">
        <w:rPr>
          <w:rFonts w:ascii="Arial" w:hAnsi="Arial" w:cs="Arial"/>
          <w:sz w:val="20"/>
          <w:szCs w:val="20"/>
        </w:rPr>
        <w:instrText xml:space="preserve"> \* MERGEFORMAT </w:instrText>
      </w:r>
      <w:r w:rsidRPr="0045567C">
        <w:rPr>
          <w:rFonts w:ascii="Arial" w:hAnsi="Arial" w:cs="Arial"/>
          <w:sz w:val="20"/>
          <w:szCs w:val="20"/>
        </w:rPr>
      </w:r>
      <w:r w:rsidRPr="0045567C">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17</w:t>
      </w:r>
      <w:r w:rsidRPr="0045567C">
        <w:rPr>
          <w:rFonts w:ascii="Arial" w:hAnsi="Arial" w:cs="Arial"/>
          <w:sz w:val="20"/>
          <w:szCs w:val="20"/>
        </w:rPr>
        <w:fldChar w:fldCharType="end"/>
      </w:r>
      <w:r w:rsidRPr="0045567C">
        <w:rPr>
          <w:rFonts w:ascii="Arial" w:hAnsi="Arial" w:cs="Arial"/>
          <w:sz w:val="20"/>
          <w:szCs w:val="20"/>
        </w:rPr>
        <w:t xml:space="preserve"> (</w:t>
      </w:r>
      <w:proofErr w:type="spellStart"/>
      <w:proofErr w:type="gramStart"/>
      <w:r w:rsidRPr="0045567C">
        <w:rPr>
          <w:rFonts w:ascii="Arial" w:hAnsi="Arial" w:cs="Arial"/>
          <w:sz w:val="20"/>
          <w:szCs w:val="20"/>
        </w:rPr>
        <w:t>a,b</w:t>
      </w:r>
      <w:proofErr w:type="spellEnd"/>
      <w:proofErr w:type="gramEnd"/>
      <w:r w:rsidRPr="0045567C">
        <w:rPr>
          <w:rFonts w:ascii="Arial" w:hAnsi="Arial" w:cs="Arial"/>
          <w:sz w:val="20"/>
          <w:szCs w:val="20"/>
        </w:rPr>
        <w:t xml:space="preserve">) montre qu'aucune fissure ou défaut visible n'a été trouvé dans les revêtements de 30% et 40% de WC. Dans le revêtement de 30 % de WC, les particules de WC étaient réparties de manière dispersée et sont restées complètes. Dans le revêtement de 40 % de WC, un certain nombre de minuscules carbures en forme de barres </w:t>
      </w:r>
      <w:r w:rsidR="002D389E">
        <w:rPr>
          <w:rFonts w:ascii="Arial" w:hAnsi="Arial" w:cs="Arial"/>
          <w:sz w:val="20"/>
          <w:szCs w:val="20"/>
        </w:rPr>
        <w:t>se sont</w:t>
      </w:r>
      <w:r w:rsidRPr="0045567C">
        <w:rPr>
          <w:rFonts w:ascii="Arial" w:hAnsi="Arial" w:cs="Arial"/>
          <w:sz w:val="20"/>
          <w:szCs w:val="20"/>
        </w:rPr>
        <w:t xml:space="preserve"> formés et dispersés. Ce phénomène est normal pour les revêtements dans le processus de rechargement par laser. Pendant le rechargement au laser, les matériaux sont soumis à une température élevée supérieure à 1000 degrés Celsius, et certaines particules de WC sont décomposées thermiquement en éléments W et C. Lorsque la teneur en WC a augmenté jusqu'à 50 %, comme le montre la </w:t>
      </w:r>
      <w:r w:rsidRPr="0045567C">
        <w:rPr>
          <w:rFonts w:ascii="Arial" w:hAnsi="Arial" w:cs="Arial"/>
          <w:sz w:val="20"/>
          <w:szCs w:val="20"/>
        </w:rPr>
        <w:fldChar w:fldCharType="begin"/>
      </w:r>
      <w:r w:rsidRPr="0045567C">
        <w:rPr>
          <w:rFonts w:ascii="Arial" w:hAnsi="Arial" w:cs="Arial"/>
          <w:sz w:val="20"/>
          <w:szCs w:val="20"/>
        </w:rPr>
        <w:instrText xml:space="preserve"> REF _Ref138160952 \h </w:instrText>
      </w:r>
      <w:r w:rsidR="0045567C" w:rsidRPr="0045567C">
        <w:rPr>
          <w:rFonts w:ascii="Arial" w:hAnsi="Arial" w:cs="Arial"/>
          <w:sz w:val="20"/>
          <w:szCs w:val="20"/>
        </w:rPr>
        <w:instrText xml:space="preserve"> \* MERGEFORMAT </w:instrText>
      </w:r>
      <w:r w:rsidRPr="0045567C">
        <w:rPr>
          <w:rFonts w:ascii="Arial" w:hAnsi="Arial" w:cs="Arial"/>
          <w:sz w:val="20"/>
          <w:szCs w:val="20"/>
        </w:rPr>
      </w:r>
      <w:r w:rsidRPr="0045567C">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17</w:t>
      </w:r>
      <w:r w:rsidRPr="0045567C">
        <w:rPr>
          <w:rFonts w:ascii="Arial" w:hAnsi="Arial" w:cs="Arial"/>
          <w:sz w:val="20"/>
          <w:szCs w:val="20"/>
        </w:rPr>
        <w:fldChar w:fldCharType="end"/>
      </w:r>
      <w:r w:rsidRPr="0045567C">
        <w:rPr>
          <w:rFonts w:ascii="Arial" w:hAnsi="Arial" w:cs="Arial"/>
          <w:sz w:val="20"/>
          <w:szCs w:val="20"/>
        </w:rPr>
        <w:t xml:space="preserve"> c, la quantité de carbures en forme de barres a sensiblement augmenté. Dans la zone de concentration des carbures (point E), la teneur en W atteignait environ 14 %, ce qui signifie que la précipitation des particules de WC devenait de plus en plus importante avec l'augmentation de la teneur en WC. Une autre observation est que plusieurs fissures sont apparues dans le revêtement à 50 % de WC. La raison principale de la formation des fissures est la différence de propriétés </w:t>
      </w:r>
      <w:proofErr w:type="spellStart"/>
      <w:r w:rsidRPr="0045567C">
        <w:rPr>
          <w:rFonts w:ascii="Arial" w:hAnsi="Arial" w:cs="Arial"/>
          <w:sz w:val="20"/>
          <w:szCs w:val="20"/>
        </w:rPr>
        <w:t>thermophysiques</w:t>
      </w:r>
      <w:proofErr w:type="spellEnd"/>
      <w:r w:rsidRPr="0045567C">
        <w:rPr>
          <w:rFonts w:ascii="Arial" w:hAnsi="Arial" w:cs="Arial"/>
          <w:sz w:val="20"/>
          <w:szCs w:val="20"/>
        </w:rPr>
        <w:t xml:space="preserve"> entre les particules de WC et la matrice du liant. En particulier, le coefficient d'expansion thermique du WC est de 6.5-7.4 × 10</w:t>
      </w:r>
      <w:r w:rsidRPr="0045567C">
        <w:rPr>
          <w:rFonts w:ascii="Arial" w:hAnsi="Arial" w:cs="Arial"/>
          <w:sz w:val="20"/>
          <w:szCs w:val="20"/>
          <w:vertAlign w:val="superscript"/>
        </w:rPr>
        <w:t xml:space="preserve">-6 </w:t>
      </w:r>
      <w:r w:rsidRPr="0045567C">
        <w:rPr>
          <w:rFonts w:ascii="Arial" w:hAnsi="Arial" w:cs="Arial"/>
          <w:sz w:val="20"/>
          <w:szCs w:val="20"/>
        </w:rPr>
        <w:t>K</w:t>
      </w:r>
      <w:r w:rsidRPr="0045567C">
        <w:rPr>
          <w:rFonts w:ascii="Arial" w:hAnsi="Arial" w:cs="Arial"/>
          <w:sz w:val="20"/>
          <w:szCs w:val="20"/>
          <w:vertAlign w:val="superscript"/>
        </w:rPr>
        <w:t>-1</w:t>
      </w:r>
      <w:r w:rsidRPr="0045567C">
        <w:rPr>
          <w:rFonts w:ascii="Arial" w:hAnsi="Arial" w:cs="Arial"/>
          <w:sz w:val="20"/>
          <w:szCs w:val="20"/>
        </w:rPr>
        <w:t xml:space="preserve">, alors que cette valeur pour le </w:t>
      </w:r>
      <w:proofErr w:type="spellStart"/>
      <w:r w:rsidRPr="0045567C">
        <w:rPr>
          <w:rFonts w:ascii="Arial" w:hAnsi="Arial" w:cs="Arial"/>
          <w:sz w:val="20"/>
          <w:szCs w:val="20"/>
        </w:rPr>
        <w:t>NiCrSiBC</w:t>
      </w:r>
      <w:proofErr w:type="spellEnd"/>
      <w:r w:rsidRPr="0045567C">
        <w:rPr>
          <w:rFonts w:ascii="Arial" w:hAnsi="Arial" w:cs="Arial"/>
          <w:sz w:val="20"/>
          <w:szCs w:val="20"/>
        </w:rPr>
        <w:t xml:space="preserve"> est de 13.3-16.8 × 10</w:t>
      </w:r>
      <w:r w:rsidRPr="0045567C">
        <w:rPr>
          <w:rFonts w:ascii="Arial" w:hAnsi="Arial" w:cs="Arial"/>
          <w:sz w:val="20"/>
          <w:szCs w:val="20"/>
          <w:vertAlign w:val="superscript"/>
        </w:rPr>
        <w:t>-6</w:t>
      </w:r>
      <w:r w:rsidRPr="0045567C">
        <w:rPr>
          <w:rFonts w:ascii="Arial" w:hAnsi="Arial" w:cs="Arial"/>
          <w:sz w:val="20"/>
          <w:szCs w:val="20"/>
        </w:rPr>
        <w:t xml:space="preserve"> K</w:t>
      </w:r>
      <w:r w:rsidRPr="0045567C">
        <w:rPr>
          <w:rFonts w:ascii="Arial" w:hAnsi="Arial" w:cs="Arial"/>
          <w:sz w:val="20"/>
          <w:szCs w:val="20"/>
          <w:vertAlign w:val="superscript"/>
        </w:rPr>
        <w:t>-1</w:t>
      </w:r>
      <w:r w:rsidRPr="0045567C">
        <w:rPr>
          <w:rFonts w:ascii="Arial" w:hAnsi="Arial" w:cs="Arial"/>
          <w:sz w:val="20"/>
          <w:szCs w:val="20"/>
        </w:rPr>
        <w:t xml:space="preserve">. Par ailleurs, au cours du processus de </w:t>
      </w:r>
      <w:proofErr w:type="spellStart"/>
      <w:r w:rsidR="00735B44">
        <w:rPr>
          <w:rFonts w:ascii="Arial" w:hAnsi="Arial" w:cs="Arial"/>
          <w:sz w:val="20"/>
          <w:szCs w:val="20"/>
        </w:rPr>
        <w:t>dép</w:t>
      </w:r>
      <w:r w:rsidR="00CB12B9">
        <w:rPr>
          <w:rFonts w:ascii="Arial" w:hAnsi="Arial" w:cs="Arial"/>
          <w:sz w:val="20"/>
          <w:szCs w:val="20"/>
        </w:rPr>
        <w:t>ot</w:t>
      </w:r>
      <w:proofErr w:type="spellEnd"/>
      <w:r w:rsidRPr="0045567C">
        <w:rPr>
          <w:rFonts w:ascii="Arial" w:hAnsi="Arial" w:cs="Arial"/>
          <w:sz w:val="20"/>
          <w:szCs w:val="20"/>
        </w:rPr>
        <w:t xml:space="preserve">, les matériaux de revêtement ont été chauffés puis </w:t>
      </w:r>
      <w:proofErr w:type="gramStart"/>
      <w:r w:rsidRPr="0045567C">
        <w:rPr>
          <w:rFonts w:ascii="Arial" w:hAnsi="Arial" w:cs="Arial"/>
          <w:sz w:val="20"/>
          <w:szCs w:val="20"/>
        </w:rPr>
        <w:t>refroidis en</w:t>
      </w:r>
      <w:proofErr w:type="gramEnd"/>
      <w:r w:rsidRPr="0045567C">
        <w:rPr>
          <w:rFonts w:ascii="Arial" w:hAnsi="Arial" w:cs="Arial"/>
          <w:sz w:val="20"/>
          <w:szCs w:val="20"/>
        </w:rPr>
        <w:t xml:space="preserve"> très peu de temps. Par conséquent, lors du processus de solidification des matériaux de revêtement, le rétrécissement de la matrice du liant était beaucoup plus important que celui des particules de WC, et les particules de WC ont donc été soumises à une contrainte de traction, ce qui a entraîné l'apparition de microfissures. Comme le montre la </w:t>
      </w:r>
      <w:r w:rsidRPr="0045567C">
        <w:rPr>
          <w:rFonts w:ascii="Arial" w:hAnsi="Arial" w:cs="Arial"/>
          <w:sz w:val="20"/>
          <w:szCs w:val="20"/>
        </w:rPr>
        <w:fldChar w:fldCharType="begin"/>
      </w:r>
      <w:r w:rsidRPr="0045567C">
        <w:rPr>
          <w:rFonts w:ascii="Arial" w:hAnsi="Arial" w:cs="Arial"/>
          <w:sz w:val="20"/>
          <w:szCs w:val="20"/>
        </w:rPr>
        <w:instrText xml:space="preserve"> REF _Ref138160952 \h </w:instrText>
      </w:r>
      <w:r w:rsidR="0045567C" w:rsidRPr="0045567C">
        <w:rPr>
          <w:rFonts w:ascii="Arial" w:hAnsi="Arial" w:cs="Arial"/>
          <w:sz w:val="20"/>
          <w:szCs w:val="20"/>
        </w:rPr>
        <w:instrText xml:space="preserve"> \* MERGEFORMAT </w:instrText>
      </w:r>
      <w:r w:rsidRPr="0045567C">
        <w:rPr>
          <w:rFonts w:ascii="Arial" w:hAnsi="Arial" w:cs="Arial"/>
          <w:sz w:val="20"/>
          <w:szCs w:val="20"/>
        </w:rPr>
      </w:r>
      <w:r w:rsidRPr="0045567C">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17</w:t>
      </w:r>
      <w:r w:rsidRPr="0045567C">
        <w:rPr>
          <w:rFonts w:ascii="Arial" w:hAnsi="Arial" w:cs="Arial"/>
          <w:sz w:val="20"/>
          <w:szCs w:val="20"/>
        </w:rPr>
        <w:fldChar w:fldCharType="end"/>
      </w:r>
      <w:r w:rsidRPr="0045567C">
        <w:rPr>
          <w:rFonts w:ascii="Arial" w:hAnsi="Arial" w:cs="Arial"/>
          <w:sz w:val="20"/>
          <w:szCs w:val="20"/>
        </w:rPr>
        <w:t xml:space="preserve"> d, lorsque la teneur en WC atteint 60 %, les fissures formées sont plus nombreuses que dans le cas d'une teneur en WC de 50 %. En outre, quelques particules de WC ont été fortement endommagées en plus des fissures en raison de l'augmentation de la contrainte de traction associée à la réduction de la résistance à la rupture résultant d'une augmentation des particules de WC.</w:t>
      </w:r>
    </w:p>
    <w:p w14:paraId="2BFDEC4D" w14:textId="77777777" w:rsidR="004423DD" w:rsidRDefault="004423DD" w:rsidP="004423DD">
      <w:pPr>
        <w:jc w:val="both"/>
      </w:pPr>
    </w:p>
    <w:p w14:paraId="475F2103" w14:textId="77777777" w:rsidR="004423DD" w:rsidRDefault="004423DD" w:rsidP="004423DD">
      <w:pPr>
        <w:jc w:val="center"/>
      </w:pPr>
      <w:r>
        <w:rPr>
          <w:noProof/>
        </w:rPr>
        <w:drawing>
          <wp:inline distT="0" distB="0" distL="0" distR="0" wp14:anchorId="5CA29C59" wp14:editId="6554E1F0">
            <wp:extent cx="5760720" cy="2399030"/>
            <wp:effectExtent l="0" t="0" r="0" b="1270"/>
            <wp:docPr id="1560066445" name="Image 1560066445" descr="Une image contenant texte, Tracé, lign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066445" name="Image 16" descr="Une image contenant texte, Tracé, ligne, diagramme&#10;&#10;Description générée automatiquement"/>
                    <pic:cNvPicPr/>
                  </pic:nvPicPr>
                  <pic:blipFill>
                    <a:blip r:embed="rId46">
                      <a:extLst>
                        <a:ext uri="{28A0092B-C50C-407E-A947-70E740481C1C}">
                          <a14:useLocalDpi xmlns:a14="http://schemas.microsoft.com/office/drawing/2010/main" val="0"/>
                        </a:ext>
                      </a:extLst>
                    </a:blip>
                    <a:stretch>
                      <a:fillRect/>
                    </a:stretch>
                  </pic:blipFill>
                  <pic:spPr>
                    <a:xfrm>
                      <a:off x="0" y="0"/>
                      <a:ext cx="5760720" cy="2399030"/>
                    </a:xfrm>
                    <a:prstGeom prst="rect">
                      <a:avLst/>
                    </a:prstGeom>
                  </pic:spPr>
                </pic:pic>
              </a:graphicData>
            </a:graphic>
          </wp:inline>
        </w:drawing>
      </w:r>
    </w:p>
    <w:p w14:paraId="27823E2B" w14:textId="02A03C40" w:rsidR="004423DD" w:rsidRDefault="004423DD" w:rsidP="004423DD">
      <w:pPr>
        <w:pStyle w:val="Lgende"/>
        <w:jc w:val="center"/>
      </w:pPr>
      <w:bookmarkStart w:id="69" w:name="_Ref138161872"/>
      <w:r w:rsidRPr="000F3485">
        <w:rPr>
          <w:color w:val="auto"/>
        </w:rPr>
        <w:t xml:space="preserve">Figure </w:t>
      </w:r>
      <w:r w:rsidRPr="000F3485">
        <w:rPr>
          <w:color w:val="auto"/>
        </w:rPr>
        <w:fldChar w:fldCharType="begin"/>
      </w:r>
      <w:r w:rsidRPr="000F3485">
        <w:rPr>
          <w:color w:val="auto"/>
        </w:rPr>
        <w:instrText xml:space="preserve"> SEQ Figure \* ARABIC </w:instrText>
      </w:r>
      <w:r w:rsidRPr="000F3485">
        <w:rPr>
          <w:color w:val="auto"/>
        </w:rPr>
        <w:fldChar w:fldCharType="separate"/>
      </w:r>
      <w:r w:rsidR="0005027F">
        <w:rPr>
          <w:noProof/>
          <w:color w:val="auto"/>
        </w:rPr>
        <w:t>16</w:t>
      </w:r>
      <w:r w:rsidRPr="000F3485">
        <w:rPr>
          <w:color w:val="auto"/>
        </w:rPr>
        <w:fldChar w:fldCharType="end"/>
      </w:r>
      <w:bookmarkEnd w:id="69"/>
      <w:r w:rsidRPr="000F3485">
        <w:rPr>
          <w:color w:val="auto"/>
        </w:rPr>
        <w:t> : (a) la dureté superficielle des échantillons et (b) la dureté transversale des échantillons</w:t>
      </w:r>
      <w:r>
        <w:t xml:space="preserve"> </w:t>
      </w:r>
      <w:r w:rsidRPr="00546E92">
        <w:rPr>
          <w:color w:val="00B0F0"/>
        </w:rPr>
        <w:t>(Shen, et al., 2022)</w:t>
      </w:r>
      <w:r w:rsidRPr="00DA205E">
        <w:rPr>
          <w:color w:val="auto"/>
        </w:rPr>
        <w:t>.</w:t>
      </w:r>
    </w:p>
    <w:p w14:paraId="39185DE8" w14:textId="77777777" w:rsidR="004423DD" w:rsidRDefault="004423DD" w:rsidP="004423DD">
      <w:pPr>
        <w:jc w:val="both"/>
      </w:pPr>
    </w:p>
    <w:p w14:paraId="76D76D69" w14:textId="77777777" w:rsidR="004423DD" w:rsidRDefault="004423DD" w:rsidP="004423DD">
      <w:pPr>
        <w:jc w:val="center"/>
      </w:pPr>
      <w:r>
        <w:rPr>
          <w:noProof/>
        </w:rPr>
        <w:lastRenderedPageBreak/>
        <w:drawing>
          <wp:inline distT="0" distB="0" distL="0" distR="0" wp14:anchorId="046CABB4" wp14:editId="5803C100">
            <wp:extent cx="4748626" cy="3564000"/>
            <wp:effectExtent l="0" t="0" r="0" b="0"/>
            <wp:docPr id="117446037" name="Image 11744603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46037" name="Image 15" descr="Une image contenant texte&#10;&#10;Description générée automatiquement"/>
                    <pic:cNvPicPr/>
                  </pic:nvPicPr>
                  <pic:blipFill>
                    <a:blip r:embed="rId47">
                      <a:extLst>
                        <a:ext uri="{28A0092B-C50C-407E-A947-70E740481C1C}">
                          <a14:useLocalDpi xmlns:a14="http://schemas.microsoft.com/office/drawing/2010/main" val="0"/>
                        </a:ext>
                      </a:extLst>
                    </a:blip>
                    <a:stretch>
                      <a:fillRect/>
                    </a:stretch>
                  </pic:blipFill>
                  <pic:spPr>
                    <a:xfrm>
                      <a:off x="0" y="0"/>
                      <a:ext cx="4748626" cy="3564000"/>
                    </a:xfrm>
                    <a:prstGeom prst="rect">
                      <a:avLst/>
                    </a:prstGeom>
                  </pic:spPr>
                </pic:pic>
              </a:graphicData>
            </a:graphic>
          </wp:inline>
        </w:drawing>
      </w:r>
    </w:p>
    <w:p w14:paraId="418D5712" w14:textId="44E07AB7" w:rsidR="004423DD" w:rsidRDefault="004423DD" w:rsidP="004423DD">
      <w:pPr>
        <w:pStyle w:val="Lgende"/>
        <w:jc w:val="center"/>
        <w:rPr>
          <w:color w:val="auto"/>
        </w:rPr>
      </w:pPr>
      <w:bookmarkStart w:id="70" w:name="_Ref138160952"/>
      <w:r w:rsidRPr="00DA205E">
        <w:rPr>
          <w:color w:val="auto"/>
        </w:rPr>
        <w:t xml:space="preserve">Figure </w:t>
      </w:r>
      <w:r w:rsidRPr="00DA205E">
        <w:rPr>
          <w:color w:val="auto"/>
        </w:rPr>
        <w:fldChar w:fldCharType="begin"/>
      </w:r>
      <w:r w:rsidRPr="00DA205E">
        <w:rPr>
          <w:color w:val="auto"/>
        </w:rPr>
        <w:instrText xml:space="preserve"> SEQ Figure \* ARABIC </w:instrText>
      </w:r>
      <w:r w:rsidRPr="00DA205E">
        <w:rPr>
          <w:color w:val="auto"/>
        </w:rPr>
        <w:fldChar w:fldCharType="separate"/>
      </w:r>
      <w:r w:rsidR="0005027F">
        <w:rPr>
          <w:noProof/>
          <w:color w:val="auto"/>
        </w:rPr>
        <w:t>17</w:t>
      </w:r>
      <w:r w:rsidRPr="00DA205E">
        <w:rPr>
          <w:color w:val="auto"/>
        </w:rPr>
        <w:fldChar w:fldCharType="end"/>
      </w:r>
      <w:bookmarkEnd w:id="70"/>
      <w:r w:rsidRPr="00DA205E">
        <w:rPr>
          <w:color w:val="auto"/>
        </w:rPr>
        <w:t> : Morphologies de surface : (a) 30% WC, (b) 40% WC, (c) 50% WC, et (d) 60% W</w:t>
      </w:r>
      <w:r>
        <w:rPr>
          <w:color w:val="auto"/>
        </w:rPr>
        <w:t xml:space="preserve"> </w:t>
      </w:r>
      <w:r w:rsidRPr="00546E92">
        <w:rPr>
          <w:color w:val="00B0F0"/>
        </w:rPr>
        <w:t>(Shen, et al., 2022)</w:t>
      </w:r>
      <w:r w:rsidRPr="00DA205E">
        <w:rPr>
          <w:color w:val="auto"/>
        </w:rPr>
        <w:t>.</w:t>
      </w:r>
    </w:p>
    <w:p w14:paraId="54613B86" w14:textId="79F0EB9E" w:rsidR="00F221EC" w:rsidRPr="00F221EC" w:rsidRDefault="00F221EC" w:rsidP="00F221EC">
      <w:pPr>
        <w:jc w:val="both"/>
        <w:rPr>
          <w:rFonts w:ascii="Arial" w:hAnsi="Arial" w:cs="Arial"/>
          <w:sz w:val="20"/>
          <w:szCs w:val="20"/>
        </w:rPr>
      </w:pPr>
      <w:r w:rsidRPr="00F221EC">
        <w:rPr>
          <w:rFonts w:ascii="Arial" w:hAnsi="Arial" w:cs="Arial"/>
          <w:sz w:val="20"/>
          <w:szCs w:val="20"/>
        </w:rPr>
        <w:t>Par conséquent, pour les revêtements composites à base de WC/Ni, il existe un seuil pour la teneur en WC, et une augmentation supplémentaire du WC au-delà de ce seuil n'entraîne pas d'amélioration considérable de la qualité du revêtement, mais au contraire une détérioration significative du comportement du revêtement</w:t>
      </w:r>
      <w:r w:rsidR="00013019">
        <w:rPr>
          <w:rFonts w:ascii="Arial" w:hAnsi="Arial" w:cs="Arial"/>
          <w:sz w:val="20"/>
          <w:szCs w:val="20"/>
        </w:rPr>
        <w:t xml:space="preserve"> par apparition de fissures</w:t>
      </w:r>
      <w:r w:rsidRPr="00F221EC">
        <w:rPr>
          <w:rFonts w:ascii="Arial" w:hAnsi="Arial" w:cs="Arial"/>
          <w:sz w:val="20"/>
          <w:szCs w:val="20"/>
        </w:rPr>
        <w:t>. Dans le cadre expérimental de cette étude, le seuil de la teneur en WC a été fixé à 40 %.</w:t>
      </w:r>
    </w:p>
    <w:p w14:paraId="766323CC" w14:textId="77777777" w:rsidR="00F221EC" w:rsidRPr="00F221EC" w:rsidRDefault="00F221EC" w:rsidP="00F221EC"/>
    <w:p w14:paraId="6652262D" w14:textId="0A6DF01F" w:rsidR="004423DD" w:rsidRPr="005F01B7" w:rsidRDefault="004423DD" w:rsidP="004423DD">
      <w:pPr>
        <w:jc w:val="both"/>
        <w:rPr>
          <w:rFonts w:ascii="Arial" w:hAnsi="Arial" w:cs="Arial"/>
          <w:sz w:val="20"/>
          <w:szCs w:val="20"/>
        </w:rPr>
      </w:pPr>
      <w:r w:rsidRPr="005F01B7">
        <w:rPr>
          <w:rFonts w:ascii="Arial" w:hAnsi="Arial" w:cs="Arial"/>
          <w:sz w:val="20"/>
          <w:szCs w:val="20"/>
        </w:rPr>
        <w:t>En utilisant WC comme particules de phase de renforcement, les revêtements composites Fe-WC avec des fractions massiques de 0-60 % en poids de WC ont été fabriqué</w:t>
      </w:r>
      <w:r w:rsidR="000E13A0">
        <w:rPr>
          <w:rFonts w:ascii="Arial" w:hAnsi="Arial" w:cs="Arial"/>
          <w:sz w:val="20"/>
          <w:szCs w:val="20"/>
        </w:rPr>
        <w:t>e</w:t>
      </w:r>
      <w:r w:rsidRPr="005F01B7">
        <w:rPr>
          <w:rFonts w:ascii="Arial" w:hAnsi="Arial" w:cs="Arial"/>
          <w:sz w:val="20"/>
          <w:szCs w:val="20"/>
        </w:rPr>
        <w:t>s sur un acier à mèche conique 15CrNiMo (90 × 60 × 6 mm</w:t>
      </w:r>
      <w:r w:rsidRPr="005F01B7">
        <w:rPr>
          <w:rFonts w:ascii="Arial" w:hAnsi="Arial" w:cs="Arial"/>
          <w:sz w:val="20"/>
          <w:szCs w:val="20"/>
          <w:vertAlign w:val="superscript"/>
        </w:rPr>
        <w:t>3</w:t>
      </w:r>
      <w:r w:rsidRPr="005F01B7">
        <w:rPr>
          <w:rFonts w:ascii="Arial" w:hAnsi="Arial" w:cs="Arial"/>
          <w:sz w:val="20"/>
          <w:szCs w:val="20"/>
        </w:rPr>
        <w:t xml:space="preserve">) par revêtement au laser et étudiés par </w:t>
      </w:r>
      <w:r w:rsidRPr="005F01B7">
        <w:rPr>
          <w:rFonts w:ascii="Arial" w:hAnsi="Arial" w:cs="Arial"/>
          <w:color w:val="00B0F0"/>
          <w:sz w:val="20"/>
          <w:szCs w:val="20"/>
        </w:rPr>
        <w:t>(Xiao, et al., 2021)</w:t>
      </w:r>
      <w:r w:rsidRPr="005F01B7">
        <w:rPr>
          <w:rFonts w:ascii="Arial" w:hAnsi="Arial" w:cs="Arial"/>
          <w:sz w:val="20"/>
          <w:szCs w:val="20"/>
        </w:rPr>
        <w:t xml:space="preserve">. De plus, une attention particulière a été accordée à l'étude des formes de dommages thermiques des particules de WC et de leur mécanisme d'influence sur l'évolution de la structure et les propriétés d'usure. </w:t>
      </w:r>
    </w:p>
    <w:p w14:paraId="788F87FA" w14:textId="77777777" w:rsidR="004423DD" w:rsidRPr="005F01B7" w:rsidRDefault="004423DD" w:rsidP="004423DD">
      <w:pPr>
        <w:jc w:val="both"/>
        <w:rPr>
          <w:rFonts w:ascii="Arial" w:hAnsi="Arial" w:cs="Arial"/>
          <w:sz w:val="20"/>
          <w:szCs w:val="20"/>
        </w:rPr>
      </w:pPr>
      <w:r w:rsidRPr="005F01B7">
        <w:rPr>
          <w:rFonts w:ascii="Arial" w:hAnsi="Arial" w:cs="Arial"/>
          <w:sz w:val="20"/>
          <w:szCs w:val="20"/>
        </w:rPr>
        <w:t xml:space="preserve">Avant de réaliser l'expérience, le substrat a été poli avec du papier de verre métallographique afin d'éliminer la corrosion et l'oxyde de la surface. Le substrat a ensuite été lavé avec de l'éthanol absolu et séché avant d'être utilisé pour les expériences. Les matériaux de revêtement étaient un alliage d'acier à base de Fe </w:t>
      </w:r>
      <w:proofErr w:type="spellStart"/>
      <w:r w:rsidRPr="005F01B7">
        <w:rPr>
          <w:rFonts w:ascii="Arial" w:hAnsi="Arial" w:cs="Arial"/>
          <w:sz w:val="20"/>
          <w:szCs w:val="20"/>
        </w:rPr>
        <w:t>autofluorescent</w:t>
      </w:r>
      <w:proofErr w:type="spellEnd"/>
      <w:r w:rsidRPr="005F01B7">
        <w:rPr>
          <w:rFonts w:ascii="Arial" w:hAnsi="Arial" w:cs="Arial"/>
          <w:sz w:val="20"/>
          <w:szCs w:val="20"/>
        </w:rPr>
        <w:t xml:space="preserve"> avec une taille de particule de 40-115 μm, et la composition normale était de 1 % en poids de C, 4 % en poids de Cr, 0.3 % en poids de Si, 5.0 % en poids de Mo, 0.3 % en poids de Mn, et équilibrée en Fe. Parallèlement, la poudre de WC sphérique dont la taille des particules est comprise entre 45 et 105 μm a également été utilisée.</w:t>
      </w:r>
    </w:p>
    <w:p w14:paraId="356076C9" w14:textId="7207B036" w:rsidR="004423DD" w:rsidRPr="005F01B7" w:rsidRDefault="004423DD" w:rsidP="004423DD">
      <w:pPr>
        <w:jc w:val="both"/>
        <w:rPr>
          <w:rFonts w:ascii="Arial" w:hAnsi="Arial" w:cs="Arial"/>
          <w:sz w:val="20"/>
          <w:szCs w:val="20"/>
        </w:rPr>
      </w:pPr>
      <w:r w:rsidRPr="005F01B7">
        <w:rPr>
          <w:rFonts w:ascii="Arial" w:hAnsi="Arial" w:cs="Arial"/>
          <w:sz w:val="20"/>
          <w:szCs w:val="20"/>
        </w:rPr>
        <w:t xml:space="preserve">Les variables du </w:t>
      </w:r>
      <w:r w:rsidR="00DE642A">
        <w:rPr>
          <w:rFonts w:ascii="Arial" w:hAnsi="Arial" w:cs="Arial"/>
          <w:sz w:val="20"/>
          <w:szCs w:val="20"/>
        </w:rPr>
        <w:t>procédé</w:t>
      </w:r>
      <w:r w:rsidRPr="005F01B7">
        <w:rPr>
          <w:rFonts w:ascii="Arial" w:hAnsi="Arial" w:cs="Arial"/>
          <w:sz w:val="20"/>
          <w:szCs w:val="20"/>
        </w:rPr>
        <w:t xml:space="preserve">, notamment la puissance du laser (1200 W), la vitesse de scan (6 mm/s), le débit de poudre (80 mg/s) et le taux de recouvrement (50 %), ont été optimisées au moyen d'expériences. Finalement, 6 types de composites WC-Fe ont été préparés, et les revêtements composites mélangés avec 0 </w:t>
      </w:r>
      <w:proofErr w:type="spellStart"/>
      <w:r w:rsidRPr="005F01B7">
        <w:rPr>
          <w:rFonts w:ascii="Arial" w:hAnsi="Arial" w:cs="Arial"/>
          <w:sz w:val="20"/>
          <w:szCs w:val="20"/>
        </w:rPr>
        <w:t>wt</w:t>
      </w:r>
      <w:proofErr w:type="spellEnd"/>
      <w:r w:rsidRPr="005F01B7">
        <w:rPr>
          <w:rFonts w:ascii="Arial" w:hAnsi="Arial" w:cs="Arial"/>
          <w:sz w:val="20"/>
          <w:szCs w:val="20"/>
        </w:rPr>
        <w:t xml:space="preserve">%, 12 </w:t>
      </w:r>
      <w:proofErr w:type="spellStart"/>
      <w:r w:rsidRPr="005F01B7">
        <w:rPr>
          <w:rFonts w:ascii="Arial" w:hAnsi="Arial" w:cs="Arial"/>
          <w:sz w:val="20"/>
          <w:szCs w:val="20"/>
        </w:rPr>
        <w:t>wt</w:t>
      </w:r>
      <w:proofErr w:type="spellEnd"/>
      <w:r w:rsidRPr="005F01B7">
        <w:rPr>
          <w:rFonts w:ascii="Arial" w:hAnsi="Arial" w:cs="Arial"/>
          <w:sz w:val="20"/>
          <w:szCs w:val="20"/>
        </w:rPr>
        <w:t xml:space="preserve">%, 24 </w:t>
      </w:r>
      <w:proofErr w:type="spellStart"/>
      <w:r w:rsidRPr="005F01B7">
        <w:rPr>
          <w:rFonts w:ascii="Arial" w:hAnsi="Arial" w:cs="Arial"/>
          <w:sz w:val="20"/>
          <w:szCs w:val="20"/>
        </w:rPr>
        <w:t>wt</w:t>
      </w:r>
      <w:proofErr w:type="spellEnd"/>
      <w:r w:rsidRPr="005F01B7">
        <w:rPr>
          <w:rFonts w:ascii="Arial" w:hAnsi="Arial" w:cs="Arial"/>
          <w:sz w:val="20"/>
          <w:szCs w:val="20"/>
        </w:rPr>
        <w:t xml:space="preserve">%, 36 </w:t>
      </w:r>
      <w:proofErr w:type="spellStart"/>
      <w:r w:rsidRPr="005F01B7">
        <w:rPr>
          <w:rFonts w:ascii="Arial" w:hAnsi="Arial" w:cs="Arial"/>
          <w:sz w:val="20"/>
          <w:szCs w:val="20"/>
        </w:rPr>
        <w:t>wt</w:t>
      </w:r>
      <w:proofErr w:type="spellEnd"/>
      <w:r w:rsidRPr="005F01B7">
        <w:rPr>
          <w:rFonts w:ascii="Arial" w:hAnsi="Arial" w:cs="Arial"/>
          <w:sz w:val="20"/>
          <w:szCs w:val="20"/>
        </w:rPr>
        <w:t xml:space="preserve">%, 48 </w:t>
      </w:r>
      <w:proofErr w:type="spellStart"/>
      <w:r w:rsidRPr="005F01B7">
        <w:rPr>
          <w:rFonts w:ascii="Arial" w:hAnsi="Arial" w:cs="Arial"/>
          <w:sz w:val="20"/>
          <w:szCs w:val="20"/>
        </w:rPr>
        <w:t>wt</w:t>
      </w:r>
      <w:proofErr w:type="spellEnd"/>
      <w:r w:rsidRPr="005F01B7">
        <w:rPr>
          <w:rFonts w:ascii="Arial" w:hAnsi="Arial" w:cs="Arial"/>
          <w:sz w:val="20"/>
          <w:szCs w:val="20"/>
        </w:rPr>
        <w:t xml:space="preserve">%, 60 </w:t>
      </w:r>
      <w:proofErr w:type="spellStart"/>
      <w:r w:rsidRPr="005F01B7">
        <w:rPr>
          <w:rFonts w:ascii="Arial" w:hAnsi="Arial" w:cs="Arial"/>
          <w:sz w:val="20"/>
          <w:szCs w:val="20"/>
        </w:rPr>
        <w:t>wt</w:t>
      </w:r>
      <w:proofErr w:type="spellEnd"/>
      <w:r w:rsidRPr="005F01B7">
        <w:rPr>
          <w:rFonts w:ascii="Arial" w:hAnsi="Arial" w:cs="Arial"/>
          <w:sz w:val="20"/>
          <w:szCs w:val="20"/>
        </w:rPr>
        <w:t xml:space="preserve">% de particules WC </w:t>
      </w:r>
      <w:proofErr w:type="gramStart"/>
      <w:r w:rsidRPr="005F01B7">
        <w:rPr>
          <w:rFonts w:ascii="Arial" w:hAnsi="Arial" w:cs="Arial"/>
          <w:sz w:val="20"/>
          <w:szCs w:val="20"/>
        </w:rPr>
        <w:t>ont</w:t>
      </w:r>
      <w:proofErr w:type="gramEnd"/>
      <w:r w:rsidRPr="005F01B7">
        <w:rPr>
          <w:rFonts w:ascii="Arial" w:hAnsi="Arial" w:cs="Arial"/>
          <w:sz w:val="20"/>
          <w:szCs w:val="20"/>
        </w:rPr>
        <w:t xml:space="preserve"> été respectivement marqués comme Specimen0, Specimen1, Specimen2, Specimen3, Specimen4, Specimen5.</w:t>
      </w:r>
    </w:p>
    <w:p w14:paraId="50B9C553" w14:textId="77777777" w:rsidR="004423DD" w:rsidRPr="005F01B7" w:rsidRDefault="004423DD" w:rsidP="004423DD">
      <w:pPr>
        <w:jc w:val="both"/>
        <w:rPr>
          <w:rFonts w:ascii="Arial" w:hAnsi="Arial" w:cs="Arial"/>
          <w:sz w:val="20"/>
          <w:szCs w:val="20"/>
        </w:rPr>
      </w:pPr>
      <w:r w:rsidRPr="005F01B7">
        <w:rPr>
          <w:rFonts w:ascii="Arial" w:hAnsi="Arial" w:cs="Arial"/>
          <w:sz w:val="20"/>
          <w:szCs w:val="20"/>
        </w:rPr>
        <w:t xml:space="preserve">La micro-dureté de la section transversale du revêtement a été mesurée à l'aide d'un appareil de test de micro-dureté </w:t>
      </w:r>
      <w:proofErr w:type="spellStart"/>
      <w:r w:rsidRPr="005F01B7">
        <w:rPr>
          <w:rFonts w:ascii="Arial" w:hAnsi="Arial" w:cs="Arial"/>
          <w:sz w:val="20"/>
          <w:szCs w:val="20"/>
        </w:rPr>
        <w:t>Vicker</w:t>
      </w:r>
      <w:proofErr w:type="spellEnd"/>
      <w:r w:rsidRPr="005F01B7">
        <w:rPr>
          <w:rFonts w:ascii="Arial" w:hAnsi="Arial" w:cs="Arial"/>
          <w:sz w:val="20"/>
          <w:szCs w:val="20"/>
        </w:rPr>
        <w:t xml:space="preserve"> avec une charge de 200 g et un temps d'arrêt de 15 s le long de la hauteur de la couche de revêtement tous les 0.1 </w:t>
      </w:r>
      <w:proofErr w:type="spellStart"/>
      <w:r w:rsidRPr="005F01B7">
        <w:rPr>
          <w:rFonts w:ascii="Arial" w:hAnsi="Arial" w:cs="Arial"/>
          <w:sz w:val="20"/>
          <w:szCs w:val="20"/>
        </w:rPr>
        <w:t>mm.</w:t>
      </w:r>
      <w:proofErr w:type="spellEnd"/>
      <w:r w:rsidRPr="005F01B7">
        <w:rPr>
          <w:rFonts w:ascii="Arial" w:hAnsi="Arial" w:cs="Arial"/>
          <w:sz w:val="20"/>
          <w:szCs w:val="20"/>
        </w:rPr>
        <w:t xml:space="preserve"> En outre, le dispositif d'essai d'usure M-2000 a été utilisé pour tester le frottement à sec des échantillons sous une charge de 100 N pendant 1 h à température ambiante à 180 tours par minute.</w:t>
      </w:r>
    </w:p>
    <w:p w14:paraId="01D3E5DC" w14:textId="6626B63A" w:rsidR="004423DD" w:rsidRDefault="004423DD" w:rsidP="004423DD">
      <w:pPr>
        <w:jc w:val="both"/>
        <w:rPr>
          <w:rFonts w:ascii="Arial" w:hAnsi="Arial" w:cs="Arial"/>
          <w:sz w:val="20"/>
          <w:szCs w:val="20"/>
        </w:rPr>
      </w:pPr>
      <w:r w:rsidRPr="005F01B7">
        <w:rPr>
          <w:rFonts w:ascii="Arial" w:hAnsi="Arial" w:cs="Arial"/>
          <w:sz w:val="20"/>
          <w:szCs w:val="20"/>
        </w:rPr>
        <w:t xml:space="preserve">La </w:t>
      </w:r>
      <w:r w:rsidRPr="005F01B7">
        <w:rPr>
          <w:rFonts w:ascii="Arial" w:hAnsi="Arial" w:cs="Arial"/>
          <w:sz w:val="20"/>
          <w:szCs w:val="20"/>
        </w:rPr>
        <w:fldChar w:fldCharType="begin"/>
      </w:r>
      <w:r w:rsidRPr="005F01B7">
        <w:rPr>
          <w:rFonts w:ascii="Arial" w:hAnsi="Arial" w:cs="Arial"/>
          <w:sz w:val="20"/>
          <w:szCs w:val="20"/>
        </w:rPr>
        <w:instrText xml:space="preserve"> REF _Ref138167873 \h </w:instrText>
      </w:r>
      <w:r w:rsidR="005F01B7" w:rsidRPr="005F01B7">
        <w:rPr>
          <w:rFonts w:ascii="Arial" w:hAnsi="Arial" w:cs="Arial"/>
          <w:sz w:val="20"/>
          <w:szCs w:val="20"/>
        </w:rPr>
        <w:instrText xml:space="preserve"> \* MERGEFORMAT </w:instrText>
      </w:r>
      <w:r w:rsidRPr="005F01B7">
        <w:rPr>
          <w:rFonts w:ascii="Arial" w:hAnsi="Arial" w:cs="Arial"/>
          <w:sz w:val="20"/>
          <w:szCs w:val="20"/>
        </w:rPr>
      </w:r>
      <w:r w:rsidRPr="005F01B7">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18</w:t>
      </w:r>
      <w:r w:rsidRPr="005F01B7">
        <w:rPr>
          <w:rFonts w:ascii="Arial" w:hAnsi="Arial" w:cs="Arial"/>
          <w:sz w:val="20"/>
          <w:szCs w:val="20"/>
        </w:rPr>
        <w:fldChar w:fldCharType="end"/>
      </w:r>
      <w:r w:rsidRPr="005F01B7">
        <w:rPr>
          <w:rFonts w:ascii="Arial" w:hAnsi="Arial" w:cs="Arial"/>
          <w:sz w:val="20"/>
          <w:szCs w:val="20"/>
        </w:rPr>
        <w:t xml:space="preserve"> montre la morphologie de la section transversale des revêtements à base de Fe avec différentes teneurs en WC. Bien que tous les paramètres du procédé restent inchangés, l'épaisseur du revêtement ou la profondeur du bain ont présenté une variation très aléatoire. Cela s'explique principalement par le fait que le rechargement laser est un procédé à plusieurs facteurs</w:t>
      </w:r>
      <w:r w:rsidR="000746D6">
        <w:rPr>
          <w:rFonts w:ascii="Arial" w:hAnsi="Arial" w:cs="Arial"/>
          <w:sz w:val="20"/>
          <w:szCs w:val="20"/>
        </w:rPr>
        <w:t xml:space="preserve"> couplés</w:t>
      </w:r>
      <w:r w:rsidRPr="005F01B7">
        <w:rPr>
          <w:rFonts w:ascii="Arial" w:hAnsi="Arial" w:cs="Arial"/>
          <w:sz w:val="20"/>
          <w:szCs w:val="20"/>
        </w:rPr>
        <w:t xml:space="preserve">, tels que la puissance du laser, le gaz de protection, le substrat et la poudre. </w:t>
      </w:r>
      <w:r w:rsidRPr="005F01B7">
        <w:rPr>
          <w:rFonts w:ascii="Arial" w:hAnsi="Arial" w:cs="Arial"/>
          <w:sz w:val="20"/>
          <w:szCs w:val="20"/>
        </w:rPr>
        <w:lastRenderedPageBreak/>
        <w:t xml:space="preserve">Même avec les mêmes paramètres de procédé, </w:t>
      </w:r>
      <w:r w:rsidR="004B35EF">
        <w:rPr>
          <w:rFonts w:ascii="Arial" w:hAnsi="Arial" w:cs="Arial"/>
          <w:sz w:val="20"/>
          <w:szCs w:val="20"/>
        </w:rPr>
        <w:t>les propriétés du</w:t>
      </w:r>
      <w:r w:rsidRPr="005F01B7">
        <w:rPr>
          <w:rFonts w:ascii="Arial" w:hAnsi="Arial" w:cs="Arial"/>
          <w:sz w:val="20"/>
          <w:szCs w:val="20"/>
        </w:rPr>
        <w:t xml:space="preserve"> </w:t>
      </w:r>
      <w:r w:rsidR="004B35EF">
        <w:rPr>
          <w:rFonts w:ascii="Arial" w:hAnsi="Arial" w:cs="Arial"/>
          <w:sz w:val="20"/>
          <w:szCs w:val="20"/>
        </w:rPr>
        <w:t>peuvent</w:t>
      </w:r>
      <w:r w:rsidRPr="005F01B7">
        <w:rPr>
          <w:rFonts w:ascii="Arial" w:hAnsi="Arial" w:cs="Arial"/>
          <w:sz w:val="20"/>
          <w:szCs w:val="20"/>
        </w:rPr>
        <w:t xml:space="preserve"> varier d'un moment à l'autre. En général, le revêtement est formé par le recouvrement d'un certain nombre </w:t>
      </w:r>
      <w:r w:rsidR="00D9769D">
        <w:rPr>
          <w:rFonts w:ascii="Arial" w:hAnsi="Arial" w:cs="Arial"/>
          <w:sz w:val="20"/>
          <w:szCs w:val="20"/>
        </w:rPr>
        <w:t>cordons</w:t>
      </w:r>
      <w:r w:rsidRPr="005F01B7">
        <w:rPr>
          <w:rFonts w:ascii="Arial" w:hAnsi="Arial" w:cs="Arial"/>
          <w:sz w:val="20"/>
          <w:szCs w:val="20"/>
        </w:rPr>
        <w:t xml:space="preserve">, bien que </w:t>
      </w:r>
      <w:r w:rsidR="00D9769D">
        <w:rPr>
          <w:rFonts w:ascii="Arial" w:hAnsi="Arial" w:cs="Arial"/>
          <w:sz w:val="20"/>
          <w:szCs w:val="20"/>
        </w:rPr>
        <w:t xml:space="preserve">cordon </w:t>
      </w:r>
      <w:r w:rsidRPr="005F01B7">
        <w:rPr>
          <w:rFonts w:ascii="Arial" w:hAnsi="Arial" w:cs="Arial"/>
          <w:sz w:val="20"/>
          <w:szCs w:val="20"/>
        </w:rPr>
        <w:t xml:space="preserve">précédente se soit solidifié, </w:t>
      </w:r>
      <w:r w:rsidR="00D9769D">
        <w:rPr>
          <w:rFonts w:ascii="Arial" w:hAnsi="Arial" w:cs="Arial"/>
          <w:sz w:val="20"/>
          <w:szCs w:val="20"/>
        </w:rPr>
        <w:t>il</w:t>
      </w:r>
      <w:r w:rsidR="00D9769D" w:rsidRPr="005F01B7">
        <w:rPr>
          <w:rFonts w:ascii="Arial" w:hAnsi="Arial" w:cs="Arial"/>
          <w:sz w:val="20"/>
          <w:szCs w:val="20"/>
        </w:rPr>
        <w:t xml:space="preserve"> </w:t>
      </w:r>
      <w:r w:rsidRPr="005F01B7">
        <w:rPr>
          <w:rFonts w:ascii="Arial" w:hAnsi="Arial" w:cs="Arial"/>
          <w:sz w:val="20"/>
          <w:szCs w:val="20"/>
        </w:rPr>
        <w:t xml:space="preserve">conserve une température élevée, ce qui équivaut à un préchauffage du substrat. Dans le procédé de rechargement suivant, la durée de vie du bain de fusion sera légèrement prolongée. Il n'est donc pas difficile de supposer que la profondeur du bain de fusion variera dans une certaine mesure. Généralement, l'effet d'écoulement </w:t>
      </w:r>
      <w:proofErr w:type="spellStart"/>
      <w:r w:rsidRPr="005F01B7">
        <w:rPr>
          <w:rFonts w:ascii="Arial" w:hAnsi="Arial" w:cs="Arial"/>
          <w:sz w:val="20"/>
          <w:szCs w:val="20"/>
        </w:rPr>
        <w:t>Marangoni</w:t>
      </w:r>
      <w:proofErr w:type="spellEnd"/>
      <w:r w:rsidRPr="005F01B7">
        <w:rPr>
          <w:rFonts w:ascii="Arial" w:hAnsi="Arial" w:cs="Arial"/>
          <w:sz w:val="20"/>
          <w:szCs w:val="20"/>
        </w:rPr>
        <w:t xml:space="preserve"> se forme dans le bain de fusion, et sa direction d'écoulement s'élève radialement à partir du centre du bain de fusion et se dirige vers la limite de solidification du bain de fusion. Lorsque les particules de WC dans le revêtement ne dépassent pas 36 % en poids, les particules de WC sont principalement réparties dans la partie centrale et supérieure du revêtement sous l'effet de l'écoulement de </w:t>
      </w:r>
      <w:proofErr w:type="spellStart"/>
      <w:r w:rsidRPr="005F01B7">
        <w:rPr>
          <w:rFonts w:ascii="Arial" w:hAnsi="Arial" w:cs="Arial"/>
          <w:sz w:val="20"/>
          <w:szCs w:val="20"/>
        </w:rPr>
        <w:t>Marangoni</w:t>
      </w:r>
      <w:proofErr w:type="spellEnd"/>
      <w:r w:rsidRPr="005F01B7">
        <w:rPr>
          <w:rFonts w:ascii="Arial" w:hAnsi="Arial" w:cs="Arial"/>
          <w:sz w:val="20"/>
          <w:szCs w:val="20"/>
        </w:rPr>
        <w:t xml:space="preserve">, et seule une petite quantité de particules de WC est déposée sur le fond, comme représenté sur la </w:t>
      </w:r>
      <w:r w:rsidRPr="005F01B7">
        <w:rPr>
          <w:rFonts w:ascii="Arial" w:hAnsi="Arial" w:cs="Arial"/>
          <w:sz w:val="20"/>
          <w:szCs w:val="20"/>
        </w:rPr>
        <w:fldChar w:fldCharType="begin"/>
      </w:r>
      <w:r w:rsidRPr="005F01B7">
        <w:rPr>
          <w:rFonts w:ascii="Arial" w:hAnsi="Arial" w:cs="Arial"/>
          <w:sz w:val="20"/>
          <w:szCs w:val="20"/>
        </w:rPr>
        <w:instrText xml:space="preserve"> REF _Ref138167873 \h </w:instrText>
      </w:r>
      <w:r w:rsidR="005F01B7" w:rsidRPr="005F01B7">
        <w:rPr>
          <w:rFonts w:ascii="Arial" w:hAnsi="Arial" w:cs="Arial"/>
          <w:sz w:val="20"/>
          <w:szCs w:val="20"/>
        </w:rPr>
        <w:instrText xml:space="preserve"> \* MERGEFORMAT </w:instrText>
      </w:r>
      <w:r w:rsidRPr="005F01B7">
        <w:rPr>
          <w:rFonts w:ascii="Arial" w:hAnsi="Arial" w:cs="Arial"/>
          <w:sz w:val="20"/>
          <w:szCs w:val="20"/>
        </w:rPr>
      </w:r>
      <w:r w:rsidRPr="005F01B7">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18</w:t>
      </w:r>
      <w:r w:rsidRPr="005F01B7">
        <w:rPr>
          <w:rFonts w:ascii="Arial" w:hAnsi="Arial" w:cs="Arial"/>
          <w:sz w:val="20"/>
          <w:szCs w:val="20"/>
        </w:rPr>
        <w:fldChar w:fldCharType="end"/>
      </w:r>
      <w:r w:rsidRPr="005F01B7">
        <w:rPr>
          <w:rFonts w:ascii="Arial" w:hAnsi="Arial" w:cs="Arial"/>
          <w:sz w:val="20"/>
          <w:szCs w:val="20"/>
        </w:rPr>
        <w:t xml:space="preserve"> (b)-(d).</w:t>
      </w:r>
    </w:p>
    <w:p w14:paraId="2671BC88" w14:textId="39FFC8D0" w:rsidR="005F01B7" w:rsidRPr="005F01B7" w:rsidRDefault="005F01B7" w:rsidP="005F01B7">
      <w:pPr>
        <w:jc w:val="both"/>
        <w:rPr>
          <w:rFonts w:ascii="Arial" w:hAnsi="Arial" w:cs="Arial"/>
          <w:sz w:val="20"/>
          <w:szCs w:val="20"/>
        </w:rPr>
      </w:pPr>
      <w:r w:rsidRPr="005F01B7">
        <w:rPr>
          <w:rFonts w:ascii="Arial" w:hAnsi="Arial" w:cs="Arial"/>
          <w:sz w:val="20"/>
          <w:szCs w:val="20"/>
        </w:rPr>
        <w:t xml:space="preserve">Cependant, il convient de noter que les revêtements composites WC-Fe à fraction massique élevée présentent des défauts macroscopiques évidents, tels que des fissures d'une longueur d'environ 860 μm et des pores d'une taille moyenne de 50 μm dans la </w:t>
      </w:r>
      <w:r w:rsidRPr="005F01B7">
        <w:rPr>
          <w:rFonts w:ascii="Arial" w:hAnsi="Arial" w:cs="Arial"/>
          <w:sz w:val="20"/>
          <w:szCs w:val="20"/>
        </w:rPr>
        <w:fldChar w:fldCharType="begin"/>
      </w:r>
      <w:r w:rsidRPr="005F01B7">
        <w:rPr>
          <w:rFonts w:ascii="Arial" w:hAnsi="Arial" w:cs="Arial"/>
          <w:sz w:val="20"/>
          <w:szCs w:val="20"/>
        </w:rPr>
        <w:instrText xml:space="preserve"> REF _Ref138167873 \h  \* MERGEFORMAT </w:instrText>
      </w:r>
      <w:r w:rsidRPr="005F01B7">
        <w:rPr>
          <w:rFonts w:ascii="Arial" w:hAnsi="Arial" w:cs="Arial"/>
          <w:sz w:val="20"/>
          <w:szCs w:val="20"/>
        </w:rPr>
      </w:r>
      <w:r w:rsidRPr="005F01B7">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18</w:t>
      </w:r>
      <w:r w:rsidRPr="005F01B7">
        <w:rPr>
          <w:rFonts w:ascii="Arial" w:hAnsi="Arial" w:cs="Arial"/>
          <w:sz w:val="20"/>
          <w:szCs w:val="20"/>
        </w:rPr>
        <w:fldChar w:fldCharType="end"/>
      </w:r>
      <w:r w:rsidRPr="005F01B7">
        <w:rPr>
          <w:rFonts w:ascii="Arial" w:hAnsi="Arial" w:cs="Arial"/>
          <w:sz w:val="20"/>
          <w:szCs w:val="20"/>
        </w:rPr>
        <w:t xml:space="preserve"> (d)-(f). Des fissures causées par une contrainte thermique excessive </w:t>
      </w:r>
      <w:r w:rsidR="00BB6A2B">
        <w:rPr>
          <w:rFonts w:ascii="Arial" w:hAnsi="Arial" w:cs="Arial"/>
          <w:sz w:val="20"/>
          <w:szCs w:val="20"/>
        </w:rPr>
        <w:t>sont</w:t>
      </w:r>
      <w:r w:rsidRPr="005F01B7">
        <w:rPr>
          <w:rFonts w:ascii="Arial" w:hAnsi="Arial" w:cs="Arial"/>
          <w:sz w:val="20"/>
          <w:szCs w:val="20"/>
        </w:rPr>
        <w:t xml:space="preserve"> apparu</w:t>
      </w:r>
      <w:r w:rsidR="00BB6A2B">
        <w:rPr>
          <w:rFonts w:ascii="Arial" w:hAnsi="Arial" w:cs="Arial"/>
          <w:sz w:val="20"/>
          <w:szCs w:val="20"/>
        </w:rPr>
        <w:t>es</w:t>
      </w:r>
      <w:r w:rsidRPr="005F01B7">
        <w:rPr>
          <w:rFonts w:ascii="Arial" w:hAnsi="Arial" w:cs="Arial"/>
          <w:sz w:val="20"/>
          <w:szCs w:val="20"/>
        </w:rPr>
        <w:t xml:space="preserve"> au cours du processus de solidification rapide. En outre, les particules de WC heurtent le bassin de fusion sous l'action de la gravité. Par conséquent, un taux excessif de particules de WC peut réduire la fluidité du bain de fusion, entraînant le piégeage de gaz dans le bain de fusion et la formation de pores. </w:t>
      </w:r>
    </w:p>
    <w:p w14:paraId="745A7EED" w14:textId="77777777" w:rsidR="005F01B7" w:rsidRPr="005F01B7" w:rsidRDefault="005F01B7" w:rsidP="005F01B7">
      <w:pPr>
        <w:jc w:val="both"/>
        <w:rPr>
          <w:rFonts w:ascii="Arial" w:hAnsi="Arial" w:cs="Arial"/>
          <w:sz w:val="20"/>
          <w:szCs w:val="20"/>
        </w:rPr>
      </w:pPr>
      <w:r w:rsidRPr="005F01B7">
        <w:rPr>
          <w:rFonts w:ascii="Arial" w:hAnsi="Arial" w:cs="Arial"/>
          <w:sz w:val="20"/>
          <w:szCs w:val="20"/>
        </w:rPr>
        <w:t>La dissolution-diffusion et l'effondrement-précipitation sont deux formes de dommages thermiques typiques des particules sphériques de WC dans les revêtements composites WC-Fe, et les atomes W et C décomposés du WC interagissent avec le solvant à base de Fe pour précipiter des carbures de morphologie différente dans des conditions de solidification différentes.  La plupart des particules de WC conservent leur intégrité et le taux de perte par combustion des particules de WC est inversement proportionnel à la taille moyenne des particules de WC dans la zone locale.</w:t>
      </w:r>
    </w:p>
    <w:p w14:paraId="597CDE87" w14:textId="77777777" w:rsidR="005F01B7" w:rsidRPr="005F01B7" w:rsidRDefault="005F01B7" w:rsidP="004423DD">
      <w:pPr>
        <w:jc w:val="both"/>
        <w:rPr>
          <w:rFonts w:ascii="Arial" w:hAnsi="Arial" w:cs="Arial"/>
          <w:sz w:val="20"/>
          <w:szCs w:val="20"/>
        </w:rPr>
      </w:pPr>
    </w:p>
    <w:p w14:paraId="3925E132" w14:textId="77777777" w:rsidR="004423DD" w:rsidRDefault="004423DD" w:rsidP="004423DD">
      <w:pPr>
        <w:jc w:val="center"/>
      </w:pPr>
      <w:r>
        <w:rPr>
          <w:noProof/>
        </w:rPr>
        <w:drawing>
          <wp:inline distT="0" distB="0" distL="0" distR="0" wp14:anchorId="23100813" wp14:editId="39128A08">
            <wp:extent cx="5760720" cy="3012440"/>
            <wp:effectExtent l="0" t="0" r="0" b="0"/>
            <wp:docPr id="322270644" name="Image 322270644" descr="Une image contenant capture d’écran, texte, cart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270644" name="Image 17" descr="Une image contenant capture d’écran, texte, carte, ligne&#10;&#10;Description générée automatiquement"/>
                    <pic:cNvPicPr/>
                  </pic:nvPicPr>
                  <pic:blipFill>
                    <a:blip r:embed="rId48">
                      <a:extLst>
                        <a:ext uri="{28A0092B-C50C-407E-A947-70E740481C1C}">
                          <a14:useLocalDpi xmlns:a14="http://schemas.microsoft.com/office/drawing/2010/main" val="0"/>
                        </a:ext>
                      </a:extLst>
                    </a:blip>
                    <a:stretch>
                      <a:fillRect/>
                    </a:stretch>
                  </pic:blipFill>
                  <pic:spPr>
                    <a:xfrm>
                      <a:off x="0" y="0"/>
                      <a:ext cx="5760720" cy="3012440"/>
                    </a:xfrm>
                    <a:prstGeom prst="rect">
                      <a:avLst/>
                    </a:prstGeom>
                  </pic:spPr>
                </pic:pic>
              </a:graphicData>
            </a:graphic>
          </wp:inline>
        </w:drawing>
      </w:r>
    </w:p>
    <w:p w14:paraId="7D3CFE73" w14:textId="73D344D9" w:rsidR="004423DD" w:rsidRPr="00D641D2" w:rsidRDefault="004423DD" w:rsidP="007B2688">
      <w:pPr>
        <w:pStyle w:val="Lgende"/>
        <w:jc w:val="center"/>
        <w:rPr>
          <w:color w:val="auto"/>
        </w:rPr>
      </w:pPr>
      <w:bookmarkStart w:id="71" w:name="_Ref138167873"/>
      <w:r w:rsidRPr="00D641D2">
        <w:rPr>
          <w:color w:val="auto"/>
        </w:rPr>
        <w:t xml:space="preserve">Figure </w:t>
      </w:r>
      <w:r w:rsidRPr="00D641D2">
        <w:rPr>
          <w:color w:val="auto"/>
        </w:rPr>
        <w:fldChar w:fldCharType="begin"/>
      </w:r>
      <w:r w:rsidRPr="00D641D2">
        <w:rPr>
          <w:color w:val="auto"/>
        </w:rPr>
        <w:instrText xml:space="preserve"> SEQ Figure \* ARABIC </w:instrText>
      </w:r>
      <w:r w:rsidRPr="00D641D2">
        <w:rPr>
          <w:color w:val="auto"/>
        </w:rPr>
        <w:fldChar w:fldCharType="separate"/>
      </w:r>
      <w:r w:rsidR="0005027F">
        <w:rPr>
          <w:noProof/>
          <w:color w:val="auto"/>
        </w:rPr>
        <w:t>18</w:t>
      </w:r>
      <w:r w:rsidRPr="00D641D2">
        <w:rPr>
          <w:color w:val="auto"/>
        </w:rPr>
        <w:fldChar w:fldCharType="end"/>
      </w:r>
      <w:bookmarkEnd w:id="71"/>
      <w:r w:rsidRPr="00D641D2">
        <w:rPr>
          <w:color w:val="auto"/>
        </w:rPr>
        <w:t> : La morphologie en coupe transversale de six types de revêtements à base de Fe : (a) Specimen</w:t>
      </w:r>
      <w:proofErr w:type="gramStart"/>
      <w:r w:rsidRPr="00D641D2">
        <w:rPr>
          <w:color w:val="auto"/>
        </w:rPr>
        <w:t>0;</w:t>
      </w:r>
      <w:proofErr w:type="gramEnd"/>
      <w:r w:rsidRPr="00D641D2">
        <w:rPr>
          <w:color w:val="auto"/>
        </w:rPr>
        <w:t xml:space="preserve"> (b) Specimen1; (c) Specimen2; and (d) Specimen3; (e) Specimen4; (f) Specimen5</w:t>
      </w:r>
      <w:r>
        <w:rPr>
          <w:color w:val="auto"/>
        </w:rPr>
        <w:t xml:space="preserve"> </w:t>
      </w:r>
      <w:r w:rsidRPr="00276B80">
        <w:rPr>
          <w:color w:val="00B0F0"/>
        </w:rPr>
        <w:t>(Xiao, et al., 2021)</w:t>
      </w:r>
      <w:r w:rsidRPr="00D641D2">
        <w:rPr>
          <w:color w:val="auto"/>
        </w:rPr>
        <w:t>.</w:t>
      </w:r>
    </w:p>
    <w:p w14:paraId="3A511C05" w14:textId="630E0255" w:rsidR="004423DD" w:rsidRPr="007B2688" w:rsidRDefault="004423DD" w:rsidP="004423DD">
      <w:pPr>
        <w:jc w:val="both"/>
        <w:rPr>
          <w:rFonts w:ascii="Arial" w:hAnsi="Arial" w:cs="Arial"/>
          <w:sz w:val="20"/>
          <w:szCs w:val="20"/>
        </w:rPr>
      </w:pPr>
      <w:r w:rsidRPr="007B2688">
        <w:rPr>
          <w:rFonts w:ascii="Arial" w:hAnsi="Arial" w:cs="Arial"/>
          <w:sz w:val="20"/>
          <w:szCs w:val="20"/>
        </w:rPr>
        <w:t xml:space="preserve">La </w:t>
      </w:r>
      <w:r w:rsidRPr="007B2688">
        <w:rPr>
          <w:rFonts w:ascii="Arial" w:hAnsi="Arial" w:cs="Arial"/>
          <w:sz w:val="20"/>
          <w:szCs w:val="20"/>
        </w:rPr>
        <w:fldChar w:fldCharType="begin"/>
      </w:r>
      <w:r w:rsidRPr="007B2688">
        <w:rPr>
          <w:rFonts w:ascii="Arial" w:hAnsi="Arial" w:cs="Arial"/>
          <w:sz w:val="20"/>
          <w:szCs w:val="20"/>
        </w:rPr>
        <w:instrText xml:space="preserve"> REF _Ref138169887 \h </w:instrText>
      </w:r>
      <w:r w:rsidR="007B2688" w:rsidRPr="007B2688">
        <w:rPr>
          <w:rFonts w:ascii="Arial" w:hAnsi="Arial" w:cs="Arial"/>
          <w:sz w:val="20"/>
          <w:szCs w:val="20"/>
        </w:rPr>
        <w:instrText xml:space="preserve"> \* MERGEFORMAT </w:instrText>
      </w:r>
      <w:r w:rsidRPr="007B2688">
        <w:rPr>
          <w:rFonts w:ascii="Arial" w:hAnsi="Arial" w:cs="Arial"/>
          <w:sz w:val="20"/>
          <w:szCs w:val="20"/>
        </w:rPr>
      </w:r>
      <w:r w:rsidRPr="007B2688">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19</w:t>
      </w:r>
      <w:r w:rsidRPr="007B2688">
        <w:rPr>
          <w:rFonts w:ascii="Arial" w:hAnsi="Arial" w:cs="Arial"/>
          <w:sz w:val="20"/>
          <w:szCs w:val="20"/>
        </w:rPr>
        <w:fldChar w:fldCharType="end"/>
      </w:r>
      <w:r w:rsidRPr="007B2688">
        <w:rPr>
          <w:rFonts w:ascii="Arial" w:hAnsi="Arial" w:cs="Arial"/>
          <w:sz w:val="20"/>
          <w:szCs w:val="20"/>
        </w:rPr>
        <w:t xml:space="preserve"> présente la valeur moyenne de micro-dureté des revêtements composites WC-Fe. La micro-dureté moyenne du revêtement à base de fer est de 621.7 </w:t>
      </w:r>
      <w:r w:rsidR="0046026E" w:rsidRPr="007B2688">
        <w:rPr>
          <w:rFonts w:ascii="Arial" w:hAnsi="Arial" w:cs="Arial"/>
          <w:sz w:val="20"/>
          <w:szCs w:val="20"/>
        </w:rPr>
        <w:t>HV</w:t>
      </w:r>
      <w:r w:rsidR="0046026E" w:rsidRPr="00B11240">
        <w:rPr>
          <w:rFonts w:ascii="Arial" w:hAnsi="Arial" w:cs="Arial"/>
          <w:sz w:val="20"/>
          <w:szCs w:val="20"/>
          <w:vertAlign w:val="subscript"/>
        </w:rPr>
        <w:t>0.2</w:t>
      </w:r>
      <w:r w:rsidRPr="007B2688">
        <w:rPr>
          <w:rFonts w:ascii="Arial" w:hAnsi="Arial" w:cs="Arial"/>
          <w:sz w:val="20"/>
          <w:szCs w:val="20"/>
        </w:rPr>
        <w:t>, tandis que la micro-dureté moyenne du revêtement composite WC-Fe avec une fraction massique de 12 %, 24 %, 36 %, 48 % et 60 % est de 729.9 HV</w:t>
      </w:r>
      <w:r w:rsidRPr="00CC4CE9">
        <w:rPr>
          <w:rFonts w:ascii="Arial" w:hAnsi="Arial" w:cs="Arial"/>
          <w:sz w:val="20"/>
          <w:szCs w:val="20"/>
          <w:vertAlign w:val="subscript"/>
        </w:rPr>
        <w:t>0.2</w:t>
      </w:r>
      <w:r w:rsidRPr="007B2688">
        <w:rPr>
          <w:rFonts w:ascii="Arial" w:hAnsi="Arial" w:cs="Arial"/>
          <w:sz w:val="20"/>
          <w:szCs w:val="20"/>
        </w:rPr>
        <w:t xml:space="preserve">, 810.1 </w:t>
      </w:r>
      <w:r w:rsidR="0046026E" w:rsidRPr="007B2688">
        <w:rPr>
          <w:rFonts w:ascii="Arial" w:hAnsi="Arial" w:cs="Arial"/>
          <w:sz w:val="20"/>
          <w:szCs w:val="20"/>
        </w:rPr>
        <w:t>HV</w:t>
      </w:r>
      <w:r w:rsidR="0046026E" w:rsidRPr="00B11240">
        <w:rPr>
          <w:rFonts w:ascii="Arial" w:hAnsi="Arial" w:cs="Arial"/>
          <w:sz w:val="20"/>
          <w:szCs w:val="20"/>
          <w:vertAlign w:val="subscript"/>
        </w:rPr>
        <w:t>0.2</w:t>
      </w:r>
      <w:r w:rsidRPr="007B2688">
        <w:rPr>
          <w:rFonts w:ascii="Arial" w:hAnsi="Arial" w:cs="Arial"/>
          <w:sz w:val="20"/>
          <w:szCs w:val="20"/>
        </w:rPr>
        <w:t xml:space="preserve">, 851.0 </w:t>
      </w:r>
      <w:r w:rsidR="0046026E" w:rsidRPr="007B2688">
        <w:rPr>
          <w:rFonts w:ascii="Arial" w:hAnsi="Arial" w:cs="Arial"/>
          <w:sz w:val="20"/>
          <w:szCs w:val="20"/>
        </w:rPr>
        <w:t>HV</w:t>
      </w:r>
      <w:r w:rsidR="0046026E" w:rsidRPr="00B11240">
        <w:rPr>
          <w:rFonts w:ascii="Arial" w:hAnsi="Arial" w:cs="Arial"/>
          <w:sz w:val="20"/>
          <w:szCs w:val="20"/>
          <w:vertAlign w:val="subscript"/>
        </w:rPr>
        <w:t>0.2</w:t>
      </w:r>
      <w:r w:rsidRPr="007B2688">
        <w:rPr>
          <w:rFonts w:ascii="Arial" w:hAnsi="Arial" w:cs="Arial"/>
          <w:sz w:val="20"/>
          <w:szCs w:val="20"/>
        </w:rPr>
        <w:t xml:space="preserve">, 917.6 </w:t>
      </w:r>
      <w:r w:rsidR="0046026E" w:rsidRPr="007B2688">
        <w:rPr>
          <w:rFonts w:ascii="Arial" w:hAnsi="Arial" w:cs="Arial"/>
          <w:sz w:val="20"/>
          <w:szCs w:val="20"/>
        </w:rPr>
        <w:t>HV</w:t>
      </w:r>
      <w:r w:rsidR="0046026E" w:rsidRPr="00B11240">
        <w:rPr>
          <w:rFonts w:ascii="Arial" w:hAnsi="Arial" w:cs="Arial"/>
          <w:sz w:val="20"/>
          <w:szCs w:val="20"/>
          <w:vertAlign w:val="subscript"/>
        </w:rPr>
        <w:t>0.2</w:t>
      </w:r>
      <w:r w:rsidRPr="007B2688">
        <w:rPr>
          <w:rFonts w:ascii="Arial" w:hAnsi="Arial" w:cs="Arial"/>
          <w:sz w:val="20"/>
          <w:szCs w:val="20"/>
        </w:rPr>
        <w:t xml:space="preserve">et 1029.2 </w:t>
      </w:r>
      <w:r w:rsidR="0046026E" w:rsidRPr="007B2688">
        <w:rPr>
          <w:rFonts w:ascii="Arial" w:hAnsi="Arial" w:cs="Arial"/>
          <w:sz w:val="20"/>
          <w:szCs w:val="20"/>
        </w:rPr>
        <w:t>HV</w:t>
      </w:r>
      <w:r w:rsidR="0046026E" w:rsidRPr="00B11240">
        <w:rPr>
          <w:rFonts w:ascii="Arial" w:hAnsi="Arial" w:cs="Arial"/>
          <w:sz w:val="20"/>
          <w:szCs w:val="20"/>
          <w:vertAlign w:val="subscript"/>
        </w:rPr>
        <w:t>0.2</w:t>
      </w:r>
      <w:r w:rsidRPr="007B2688">
        <w:rPr>
          <w:rFonts w:ascii="Arial" w:hAnsi="Arial" w:cs="Arial"/>
          <w:sz w:val="20"/>
          <w:szCs w:val="20"/>
        </w:rPr>
        <w:t>, respectivement. Par rapport au revêtement à base de fer, la micro-dureté moyenne des cinq revêtements composites a augmenté de 17.42 %, 30.31 %, 36.88 %, 47.59 % et 65.55 %. Par conséquent, la micro-dureté du revêtement composite WC-Fe augmente avec la teneur en particules de WC.</w:t>
      </w:r>
    </w:p>
    <w:p w14:paraId="54ACCFB2" w14:textId="6B8E5053" w:rsidR="004423DD" w:rsidRPr="007B2688" w:rsidRDefault="004423DD" w:rsidP="004423DD">
      <w:pPr>
        <w:jc w:val="both"/>
        <w:rPr>
          <w:rFonts w:ascii="Arial" w:hAnsi="Arial" w:cs="Arial"/>
          <w:sz w:val="20"/>
          <w:szCs w:val="20"/>
        </w:rPr>
      </w:pPr>
      <w:r w:rsidRPr="007B2688">
        <w:rPr>
          <w:rFonts w:ascii="Arial" w:hAnsi="Arial" w:cs="Arial"/>
          <w:sz w:val="20"/>
          <w:szCs w:val="20"/>
        </w:rPr>
        <w:t xml:space="preserve">La perte de masse et le taux d'usure sont des indicateurs permettant d'évaluer la résistance à l'usure des matériaux. La </w:t>
      </w:r>
      <w:r w:rsidRPr="007B2688">
        <w:rPr>
          <w:rFonts w:ascii="Arial" w:hAnsi="Arial" w:cs="Arial"/>
          <w:sz w:val="20"/>
          <w:szCs w:val="20"/>
        </w:rPr>
        <w:fldChar w:fldCharType="begin"/>
      </w:r>
      <w:r w:rsidRPr="007B2688">
        <w:rPr>
          <w:rFonts w:ascii="Arial" w:hAnsi="Arial" w:cs="Arial"/>
          <w:sz w:val="20"/>
          <w:szCs w:val="20"/>
        </w:rPr>
        <w:instrText xml:space="preserve"> REF _Ref138169887 \h </w:instrText>
      </w:r>
      <w:r w:rsidR="007B2688" w:rsidRPr="007B2688">
        <w:rPr>
          <w:rFonts w:ascii="Arial" w:hAnsi="Arial" w:cs="Arial"/>
          <w:sz w:val="20"/>
          <w:szCs w:val="20"/>
        </w:rPr>
        <w:instrText xml:space="preserve"> \* MERGEFORMAT </w:instrText>
      </w:r>
      <w:r w:rsidRPr="007B2688">
        <w:rPr>
          <w:rFonts w:ascii="Arial" w:hAnsi="Arial" w:cs="Arial"/>
          <w:sz w:val="20"/>
          <w:szCs w:val="20"/>
        </w:rPr>
      </w:r>
      <w:r w:rsidRPr="007B2688">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19</w:t>
      </w:r>
      <w:r w:rsidRPr="007B2688">
        <w:rPr>
          <w:rFonts w:ascii="Arial" w:hAnsi="Arial" w:cs="Arial"/>
          <w:sz w:val="20"/>
          <w:szCs w:val="20"/>
        </w:rPr>
        <w:fldChar w:fldCharType="end"/>
      </w:r>
      <w:r w:rsidRPr="007B2688">
        <w:rPr>
          <w:rFonts w:ascii="Arial" w:hAnsi="Arial" w:cs="Arial"/>
          <w:sz w:val="20"/>
          <w:szCs w:val="20"/>
        </w:rPr>
        <w:t xml:space="preserve"> montre la perte de masse et le taux d'usure du revêtement composite WC-Fe. Il apparaît que la résistance à l'usure du revêtement composite WC-Fe s'améliore avec l'augmentation de la teneur en WC.</w:t>
      </w:r>
    </w:p>
    <w:p w14:paraId="04A8BE61" w14:textId="77777777" w:rsidR="004423DD" w:rsidRDefault="004423DD" w:rsidP="004423DD">
      <w:pPr>
        <w:jc w:val="center"/>
      </w:pPr>
      <w:r>
        <w:rPr>
          <w:noProof/>
        </w:rPr>
        <w:lastRenderedPageBreak/>
        <w:drawing>
          <wp:inline distT="0" distB="0" distL="0" distR="0" wp14:anchorId="1746398A" wp14:editId="7C1A146F">
            <wp:extent cx="2796074" cy="2160000"/>
            <wp:effectExtent l="0" t="0" r="4445" b="0"/>
            <wp:docPr id="312164562" name="Image 312164562" descr="Une image contenant texte, capture d’écran, Polic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64562" name="Image 18" descr="Une image contenant texte, capture d’écran, Police, diagramme&#10;&#10;Description générée automatiquement"/>
                    <pic:cNvPicPr/>
                  </pic:nvPicPr>
                  <pic:blipFill>
                    <a:blip r:embed="rId49">
                      <a:extLst>
                        <a:ext uri="{28A0092B-C50C-407E-A947-70E740481C1C}">
                          <a14:useLocalDpi xmlns:a14="http://schemas.microsoft.com/office/drawing/2010/main" val="0"/>
                        </a:ext>
                      </a:extLst>
                    </a:blip>
                    <a:stretch>
                      <a:fillRect/>
                    </a:stretch>
                  </pic:blipFill>
                  <pic:spPr>
                    <a:xfrm>
                      <a:off x="0" y="0"/>
                      <a:ext cx="2796074" cy="2160000"/>
                    </a:xfrm>
                    <a:prstGeom prst="rect">
                      <a:avLst/>
                    </a:prstGeom>
                  </pic:spPr>
                </pic:pic>
              </a:graphicData>
            </a:graphic>
          </wp:inline>
        </w:drawing>
      </w:r>
      <w:r>
        <w:rPr>
          <w:noProof/>
        </w:rPr>
        <w:drawing>
          <wp:inline distT="0" distB="0" distL="0" distR="0" wp14:anchorId="0F8ED419" wp14:editId="756B7A9A">
            <wp:extent cx="2950588" cy="2160000"/>
            <wp:effectExtent l="0" t="0" r="2540" b="0"/>
            <wp:docPr id="2087795961" name="Image 2087795961" descr="Une image contenant texte, capture d’écran, diagramm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795961" name="Image 19" descr="Une image contenant texte, capture d’écran, diagramme, Tracé&#10;&#10;Description générée automatiquement"/>
                    <pic:cNvPicPr/>
                  </pic:nvPicPr>
                  <pic:blipFill>
                    <a:blip r:embed="rId50">
                      <a:extLst>
                        <a:ext uri="{28A0092B-C50C-407E-A947-70E740481C1C}">
                          <a14:useLocalDpi xmlns:a14="http://schemas.microsoft.com/office/drawing/2010/main" val="0"/>
                        </a:ext>
                      </a:extLst>
                    </a:blip>
                    <a:stretch>
                      <a:fillRect/>
                    </a:stretch>
                  </pic:blipFill>
                  <pic:spPr>
                    <a:xfrm>
                      <a:off x="0" y="0"/>
                      <a:ext cx="2950588" cy="2160000"/>
                    </a:xfrm>
                    <a:prstGeom prst="rect">
                      <a:avLst/>
                    </a:prstGeom>
                  </pic:spPr>
                </pic:pic>
              </a:graphicData>
            </a:graphic>
          </wp:inline>
        </w:drawing>
      </w:r>
    </w:p>
    <w:p w14:paraId="589C3321" w14:textId="342771B6" w:rsidR="004423DD" w:rsidRPr="003A3BE0" w:rsidRDefault="004423DD" w:rsidP="007B2688">
      <w:pPr>
        <w:pStyle w:val="Lgende"/>
        <w:jc w:val="center"/>
        <w:rPr>
          <w:color w:val="auto"/>
        </w:rPr>
      </w:pPr>
      <w:bookmarkStart w:id="72" w:name="_Ref138169887"/>
      <w:r w:rsidRPr="003A3BE0">
        <w:rPr>
          <w:color w:val="auto"/>
        </w:rPr>
        <w:t xml:space="preserve">Figure </w:t>
      </w:r>
      <w:r w:rsidRPr="003A3BE0">
        <w:rPr>
          <w:color w:val="auto"/>
        </w:rPr>
        <w:fldChar w:fldCharType="begin"/>
      </w:r>
      <w:r w:rsidRPr="003A3BE0">
        <w:rPr>
          <w:color w:val="auto"/>
        </w:rPr>
        <w:instrText xml:space="preserve"> SEQ Figure \* ARABIC </w:instrText>
      </w:r>
      <w:r w:rsidRPr="003A3BE0">
        <w:rPr>
          <w:color w:val="auto"/>
        </w:rPr>
        <w:fldChar w:fldCharType="separate"/>
      </w:r>
      <w:r w:rsidR="0005027F">
        <w:rPr>
          <w:noProof/>
          <w:color w:val="auto"/>
        </w:rPr>
        <w:t>19</w:t>
      </w:r>
      <w:r w:rsidRPr="003A3BE0">
        <w:rPr>
          <w:color w:val="auto"/>
        </w:rPr>
        <w:fldChar w:fldCharType="end"/>
      </w:r>
      <w:bookmarkEnd w:id="72"/>
      <w:r w:rsidRPr="003A3BE0">
        <w:rPr>
          <w:color w:val="auto"/>
        </w:rPr>
        <w:t xml:space="preserve"> : Gauche : la micro-dureté moyenne des revêtements composites. Droite : perte de masse et taux d'usure de six </w:t>
      </w:r>
      <w:r>
        <w:rPr>
          <w:color w:val="auto"/>
        </w:rPr>
        <w:t>échantillon</w:t>
      </w:r>
      <w:r w:rsidRPr="003A3BE0">
        <w:rPr>
          <w:color w:val="auto"/>
        </w:rPr>
        <w:t>s</w:t>
      </w:r>
      <w:r>
        <w:rPr>
          <w:color w:val="auto"/>
        </w:rPr>
        <w:t xml:space="preserve"> </w:t>
      </w:r>
      <w:r w:rsidRPr="00276B80">
        <w:rPr>
          <w:color w:val="00B0F0"/>
        </w:rPr>
        <w:t>(Xiao, et al., 2021)</w:t>
      </w:r>
      <w:r w:rsidRPr="00D641D2">
        <w:rPr>
          <w:color w:val="auto"/>
        </w:rPr>
        <w:t>.</w:t>
      </w:r>
    </w:p>
    <w:p w14:paraId="7B62530C" w14:textId="77777777" w:rsidR="004423DD" w:rsidRPr="007B2688" w:rsidRDefault="004423DD" w:rsidP="004423DD">
      <w:pPr>
        <w:jc w:val="both"/>
        <w:rPr>
          <w:rFonts w:ascii="Arial" w:hAnsi="Arial" w:cs="Arial"/>
          <w:sz w:val="20"/>
          <w:szCs w:val="20"/>
        </w:rPr>
      </w:pPr>
      <w:r w:rsidRPr="007B2688">
        <w:rPr>
          <w:rFonts w:ascii="Arial" w:hAnsi="Arial" w:cs="Arial"/>
          <w:sz w:val="20"/>
          <w:szCs w:val="20"/>
        </w:rPr>
        <w:t>Donc, le meilleur cas est une teneur de 24% de particules de WC qui donne des résultats sans défauts (pores et fissures) et avec une micro-dureté de l'ordre de 810HV0.2.</w:t>
      </w:r>
    </w:p>
    <w:p w14:paraId="0619004E" w14:textId="77777777" w:rsidR="004423DD" w:rsidRPr="007B2688" w:rsidRDefault="004423DD" w:rsidP="004423DD">
      <w:pPr>
        <w:jc w:val="both"/>
        <w:rPr>
          <w:rFonts w:ascii="Arial" w:hAnsi="Arial" w:cs="Arial"/>
          <w:sz w:val="20"/>
          <w:szCs w:val="20"/>
        </w:rPr>
      </w:pPr>
    </w:p>
    <w:p w14:paraId="4E02BB39" w14:textId="54821141" w:rsidR="0005027F" w:rsidRPr="003E5AE5" w:rsidRDefault="004423DD" w:rsidP="003E5AE5">
      <w:pPr>
        <w:pStyle w:val="Lgende"/>
        <w:jc w:val="both"/>
        <w:rPr>
          <w:rFonts w:ascii="Arial" w:hAnsi="Arial" w:cs="Arial"/>
          <w:i w:val="0"/>
          <w:iCs w:val="0"/>
          <w:color w:val="auto"/>
          <w:sz w:val="20"/>
          <w:szCs w:val="20"/>
        </w:rPr>
      </w:pPr>
      <w:r w:rsidRPr="007B2688">
        <w:rPr>
          <w:rFonts w:ascii="Arial" w:hAnsi="Arial" w:cs="Arial"/>
          <w:i w:val="0"/>
          <w:iCs w:val="0"/>
          <w:color w:val="auto"/>
          <w:sz w:val="20"/>
          <w:szCs w:val="20"/>
        </w:rPr>
        <w:t>Une étude de revêtement visant à obtenir une distribution uniforme des particules de WC sans fissure, sans porosité et sans délamination a été rapportée par (</w:t>
      </w:r>
      <w:proofErr w:type="spellStart"/>
      <w:r w:rsidRPr="007B2688">
        <w:rPr>
          <w:rFonts w:ascii="Arial" w:hAnsi="Arial" w:cs="Arial"/>
          <w:i w:val="0"/>
          <w:iCs w:val="0"/>
          <w:color w:val="auto"/>
          <w:sz w:val="20"/>
          <w:szCs w:val="20"/>
        </w:rPr>
        <w:t>Farayibi</w:t>
      </w:r>
      <w:proofErr w:type="spellEnd"/>
      <w:r w:rsidRPr="007B2688">
        <w:rPr>
          <w:rFonts w:ascii="Arial" w:hAnsi="Arial" w:cs="Arial"/>
          <w:i w:val="0"/>
          <w:iCs w:val="0"/>
          <w:color w:val="auto"/>
          <w:sz w:val="20"/>
          <w:szCs w:val="20"/>
        </w:rPr>
        <w:t>, et al., 2011). Le dépôt à voie unique d'une poudre pré-mélangée, 27 % en poids de Ti-6Al-4V/73 % en poids de WC avec une gamme de taille de particules de 40-120 μm a été réalisé sur le substrat Ti-15V-3Cr-3Sn-3Al en utilisant une buse coaxiale.</w:t>
      </w:r>
      <w:r w:rsidRPr="003E5AE5">
        <w:rPr>
          <w:rFonts w:ascii="Arial" w:hAnsi="Arial" w:cs="Arial"/>
          <w:i w:val="0"/>
          <w:iCs w:val="0"/>
          <w:color w:val="auto"/>
          <w:sz w:val="20"/>
          <w:szCs w:val="20"/>
        </w:rPr>
        <w:fldChar w:fldCharType="begin"/>
      </w:r>
      <w:r w:rsidRPr="003E5AE5">
        <w:rPr>
          <w:rFonts w:ascii="Arial" w:hAnsi="Arial" w:cs="Arial"/>
          <w:i w:val="0"/>
          <w:iCs w:val="0"/>
          <w:color w:val="auto"/>
          <w:sz w:val="20"/>
          <w:szCs w:val="20"/>
        </w:rPr>
        <w:instrText xml:space="preserve"> REF _Ref138171783 \h  \* MERGEFORMAT </w:instrText>
      </w:r>
      <w:r w:rsidRPr="003E5AE5">
        <w:rPr>
          <w:rFonts w:ascii="Arial" w:hAnsi="Arial" w:cs="Arial"/>
          <w:i w:val="0"/>
          <w:iCs w:val="0"/>
          <w:color w:val="auto"/>
          <w:sz w:val="20"/>
          <w:szCs w:val="20"/>
        </w:rPr>
      </w:r>
      <w:r w:rsidRPr="003E5AE5">
        <w:rPr>
          <w:rFonts w:ascii="Arial" w:hAnsi="Arial" w:cs="Arial"/>
          <w:i w:val="0"/>
          <w:iCs w:val="0"/>
          <w:color w:val="auto"/>
          <w:sz w:val="20"/>
          <w:szCs w:val="20"/>
        </w:rPr>
        <w:fldChar w:fldCharType="separate"/>
      </w:r>
    </w:p>
    <w:p w14:paraId="5825AE79" w14:textId="623A6107" w:rsidR="004423DD" w:rsidRPr="003E5AE5" w:rsidRDefault="009C70C4" w:rsidP="003E5AE5">
      <w:pPr>
        <w:pStyle w:val="Lgende"/>
        <w:jc w:val="both"/>
        <w:rPr>
          <w:rFonts w:ascii="Arial" w:hAnsi="Arial" w:cs="Arial"/>
          <w:i w:val="0"/>
          <w:iCs w:val="0"/>
          <w:color w:val="auto"/>
          <w:sz w:val="20"/>
          <w:szCs w:val="20"/>
        </w:rPr>
      </w:pPr>
      <w:r>
        <w:rPr>
          <w:rFonts w:ascii="Arial" w:hAnsi="Arial" w:cs="Arial"/>
          <w:color w:val="auto"/>
          <w:sz w:val="20"/>
          <w:szCs w:val="20"/>
        </w:rPr>
        <w:t xml:space="preserve">Le </w:t>
      </w:r>
      <w:r w:rsidR="0005027F" w:rsidRPr="0005027F">
        <w:rPr>
          <w:rFonts w:ascii="Arial" w:hAnsi="Arial" w:cs="Arial"/>
          <w:color w:val="auto"/>
          <w:sz w:val="20"/>
          <w:szCs w:val="20"/>
        </w:rPr>
        <w:t>Tableau</w:t>
      </w:r>
      <w:r w:rsidR="0005027F" w:rsidRPr="0005027F">
        <w:rPr>
          <w:rFonts w:ascii="Arial" w:hAnsi="Arial" w:cs="Arial"/>
          <w:i w:val="0"/>
          <w:iCs w:val="0"/>
          <w:noProof/>
          <w:color w:val="auto"/>
          <w:sz w:val="20"/>
          <w:szCs w:val="20"/>
        </w:rPr>
        <w:t xml:space="preserve"> </w:t>
      </w:r>
      <w:r w:rsidR="0005027F">
        <w:rPr>
          <w:noProof/>
          <w:color w:val="auto"/>
        </w:rPr>
        <w:t>14</w:t>
      </w:r>
      <w:r w:rsidR="004423DD" w:rsidRPr="003E5AE5">
        <w:rPr>
          <w:rFonts w:ascii="Arial" w:hAnsi="Arial" w:cs="Arial"/>
          <w:i w:val="0"/>
          <w:iCs w:val="0"/>
          <w:color w:val="auto"/>
          <w:sz w:val="20"/>
          <w:szCs w:val="20"/>
        </w:rPr>
        <w:fldChar w:fldCharType="end"/>
      </w:r>
      <w:r w:rsidR="004423DD" w:rsidRPr="003E5AE5">
        <w:rPr>
          <w:rFonts w:ascii="Arial" w:hAnsi="Arial" w:cs="Arial"/>
          <w:i w:val="0"/>
          <w:color w:val="auto"/>
          <w:sz w:val="20"/>
          <w:szCs w:val="20"/>
        </w:rPr>
        <w:t xml:space="preserve"> présente les détails des expériences menées dans le cadre de cette étude. Le substrat a été exposé à un passage laser pour nettoyer la surface et augmenter la température du substrat jusqu'à une température estimée à 200 °C avant le procédé de revêtement. Cela a permis de garantir que les conditions de dépôt (thermiques et de propreté) étaient les mêmes pour tous les échantillons avant le revêtement. La température de 200 °C a été choisie parce qu'elle n'induit pas de changements métallurgiques et qu'elle permet d'obtenir des conditions thermiques cohérentes pour chaque échantillon.</w:t>
      </w:r>
      <w:bookmarkStart w:id="73" w:name="_Ref138171783"/>
    </w:p>
    <w:p w14:paraId="38A32D4D" w14:textId="24455619" w:rsidR="004423DD" w:rsidRPr="001731E5" w:rsidRDefault="004423DD" w:rsidP="004423DD">
      <w:pPr>
        <w:pStyle w:val="Lgende"/>
        <w:jc w:val="center"/>
        <w:rPr>
          <w:color w:val="auto"/>
        </w:rPr>
      </w:pPr>
      <w:r w:rsidRPr="001731E5">
        <w:rPr>
          <w:color w:val="auto"/>
        </w:rPr>
        <w:t xml:space="preserve">Tableau </w:t>
      </w:r>
      <w:r w:rsidRPr="001731E5">
        <w:rPr>
          <w:color w:val="auto"/>
        </w:rPr>
        <w:fldChar w:fldCharType="begin"/>
      </w:r>
      <w:r w:rsidRPr="001731E5">
        <w:rPr>
          <w:color w:val="auto"/>
        </w:rPr>
        <w:instrText xml:space="preserve"> SEQ Tableau \* ARABIC </w:instrText>
      </w:r>
      <w:r w:rsidRPr="001731E5">
        <w:rPr>
          <w:color w:val="auto"/>
        </w:rPr>
        <w:fldChar w:fldCharType="separate"/>
      </w:r>
      <w:r w:rsidR="0005027F">
        <w:rPr>
          <w:noProof/>
          <w:color w:val="auto"/>
        </w:rPr>
        <w:t>14</w:t>
      </w:r>
      <w:r w:rsidRPr="001731E5">
        <w:rPr>
          <w:color w:val="auto"/>
        </w:rPr>
        <w:fldChar w:fldCharType="end"/>
      </w:r>
      <w:bookmarkEnd w:id="73"/>
      <w:r w:rsidRPr="001731E5">
        <w:rPr>
          <w:color w:val="auto"/>
        </w:rPr>
        <w:t> : Paramètres du procédé expérimental</w:t>
      </w:r>
      <w:r>
        <w:rPr>
          <w:color w:val="auto"/>
        </w:rPr>
        <w:t xml:space="preserve"> </w:t>
      </w:r>
      <w:r w:rsidRPr="006206DB">
        <w:rPr>
          <w:color w:val="00B0F0"/>
        </w:rPr>
        <w:t>(</w:t>
      </w:r>
      <w:proofErr w:type="spellStart"/>
      <w:r w:rsidRPr="006206DB">
        <w:rPr>
          <w:color w:val="00B0F0"/>
        </w:rPr>
        <w:t>Farayibi</w:t>
      </w:r>
      <w:proofErr w:type="spellEnd"/>
      <w:r w:rsidRPr="006206DB">
        <w:rPr>
          <w:color w:val="00B0F0"/>
        </w:rPr>
        <w:t>, et al., 2011)</w:t>
      </w:r>
      <w:r w:rsidRPr="001731E5">
        <w:rPr>
          <w:color w:val="auto"/>
        </w:rPr>
        <w:t>.</w:t>
      </w:r>
    </w:p>
    <w:p w14:paraId="670DB88A" w14:textId="77777777" w:rsidR="004423DD" w:rsidRDefault="004423DD" w:rsidP="004423DD">
      <w:pPr>
        <w:jc w:val="center"/>
      </w:pPr>
      <w:r>
        <w:rPr>
          <w:noProof/>
        </w:rPr>
        <w:drawing>
          <wp:inline distT="0" distB="0" distL="0" distR="0" wp14:anchorId="374B56A3" wp14:editId="60478C3F">
            <wp:extent cx="3067050" cy="1270369"/>
            <wp:effectExtent l="0" t="0" r="0" b="6350"/>
            <wp:docPr id="332214547" name="Image 332214547"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214547" name="Image 20" descr="Une image contenant texte, capture d’écran, Police, nombre&#10;&#10;Description générée automatiquement"/>
                    <pic:cNvPicPr/>
                  </pic:nvPicPr>
                  <pic:blipFill rotWithShape="1">
                    <a:blip r:embed="rId51">
                      <a:extLst>
                        <a:ext uri="{28A0092B-C50C-407E-A947-70E740481C1C}">
                          <a14:useLocalDpi xmlns:a14="http://schemas.microsoft.com/office/drawing/2010/main" val="0"/>
                        </a:ext>
                      </a:extLst>
                    </a:blip>
                    <a:srcRect t="10489"/>
                    <a:stretch/>
                  </pic:blipFill>
                  <pic:spPr bwMode="auto">
                    <a:xfrm>
                      <a:off x="0" y="0"/>
                      <a:ext cx="3067478" cy="1270546"/>
                    </a:xfrm>
                    <a:prstGeom prst="rect">
                      <a:avLst/>
                    </a:prstGeom>
                    <a:ln>
                      <a:noFill/>
                    </a:ln>
                    <a:extLst>
                      <a:ext uri="{53640926-AAD7-44D8-BBD7-CCE9431645EC}">
                        <a14:shadowObscured xmlns:a14="http://schemas.microsoft.com/office/drawing/2010/main"/>
                      </a:ext>
                    </a:extLst>
                  </pic:spPr>
                </pic:pic>
              </a:graphicData>
            </a:graphic>
          </wp:inline>
        </w:drawing>
      </w:r>
    </w:p>
    <w:p w14:paraId="146D709C" w14:textId="360BFCDE" w:rsidR="004423DD" w:rsidRPr="003E5AE5" w:rsidRDefault="003E5AE5" w:rsidP="003E5AE5">
      <w:pPr>
        <w:jc w:val="both"/>
        <w:rPr>
          <w:rFonts w:ascii="Arial" w:hAnsi="Arial" w:cs="Arial"/>
          <w:sz w:val="20"/>
          <w:szCs w:val="20"/>
        </w:rPr>
      </w:pPr>
      <w:r w:rsidRPr="003E5AE5">
        <w:rPr>
          <w:rFonts w:ascii="Arial" w:hAnsi="Arial" w:cs="Arial"/>
          <w:sz w:val="20"/>
          <w:szCs w:val="20"/>
        </w:rPr>
        <w:t>Des essais de micro-dureté ont été réalisés sur la section transversale depuis le sommet du revêtement jusqu'à la zone de fusion, puis dans le substrat, en utilisant un appareil de mesure de la dureté avec une charge de 0.5 N pendant 15 s. Des essais d'usure ont été réalisés sur le sommet plat du revêtement au moyen d'un appareil d'essai d'abrasion Plint Micro-</w:t>
      </w:r>
      <w:proofErr w:type="spellStart"/>
      <w:r w:rsidRPr="003E5AE5">
        <w:rPr>
          <w:rFonts w:ascii="Arial" w:hAnsi="Arial" w:cs="Arial"/>
          <w:sz w:val="20"/>
          <w:szCs w:val="20"/>
        </w:rPr>
        <w:t>scale</w:t>
      </w:r>
      <w:proofErr w:type="spellEnd"/>
      <w:r w:rsidRPr="003E5AE5">
        <w:rPr>
          <w:rFonts w:ascii="Arial" w:hAnsi="Arial" w:cs="Arial"/>
          <w:sz w:val="20"/>
          <w:szCs w:val="20"/>
        </w:rPr>
        <w:t xml:space="preserve"> à 200, 400 et 600 tours (nombre total de rotations de la bille) avec une bille en acier inoxydable de 25.4 mm de diamètre et un débit volumique de 3.8 × 10</w:t>
      </w:r>
      <w:r w:rsidRPr="003E5AE5">
        <w:rPr>
          <w:rFonts w:ascii="Arial" w:hAnsi="Arial" w:cs="Arial"/>
          <w:sz w:val="20"/>
          <w:szCs w:val="20"/>
          <w:vertAlign w:val="superscript"/>
        </w:rPr>
        <w:t>-8</w:t>
      </w:r>
      <w:r w:rsidRPr="003E5AE5">
        <w:rPr>
          <w:rFonts w:ascii="Arial" w:hAnsi="Arial" w:cs="Arial"/>
          <w:sz w:val="20"/>
          <w:szCs w:val="20"/>
        </w:rPr>
        <w:t xml:space="preserve"> m</w:t>
      </w:r>
      <w:r w:rsidRPr="003E5AE5">
        <w:rPr>
          <w:rFonts w:ascii="Arial" w:hAnsi="Arial" w:cs="Arial"/>
          <w:sz w:val="20"/>
          <w:szCs w:val="20"/>
          <w:vertAlign w:val="superscript"/>
        </w:rPr>
        <w:t>3</w:t>
      </w:r>
      <w:r w:rsidRPr="003E5AE5">
        <w:rPr>
          <w:rFonts w:ascii="Arial" w:hAnsi="Arial" w:cs="Arial"/>
          <w:sz w:val="20"/>
          <w:szCs w:val="20"/>
        </w:rPr>
        <w:t>.s</w:t>
      </w:r>
      <w:r w:rsidRPr="003E5AE5">
        <w:rPr>
          <w:rFonts w:ascii="Arial" w:hAnsi="Arial" w:cs="Arial"/>
          <w:sz w:val="20"/>
          <w:szCs w:val="20"/>
          <w:vertAlign w:val="superscript"/>
        </w:rPr>
        <w:t>-1</w:t>
      </w:r>
      <w:r w:rsidRPr="003E5AE5">
        <w:rPr>
          <w:rFonts w:ascii="Arial" w:hAnsi="Arial" w:cs="Arial"/>
          <w:sz w:val="20"/>
          <w:szCs w:val="20"/>
        </w:rPr>
        <w:t xml:space="preserve"> d'une suspension de </w:t>
      </w:r>
      <w:proofErr w:type="spellStart"/>
      <w:r w:rsidRPr="003E5AE5">
        <w:rPr>
          <w:rFonts w:ascii="Arial" w:hAnsi="Arial" w:cs="Arial"/>
          <w:sz w:val="20"/>
          <w:szCs w:val="20"/>
        </w:rPr>
        <w:t>SiC</w:t>
      </w:r>
      <w:proofErr w:type="spellEnd"/>
      <w:r w:rsidRPr="003E5AE5">
        <w:rPr>
          <w:rFonts w:ascii="Arial" w:hAnsi="Arial" w:cs="Arial"/>
          <w:sz w:val="20"/>
          <w:szCs w:val="20"/>
        </w:rPr>
        <w:t xml:space="preserve"> de 17.2 % en volume dans de l'eau.</w:t>
      </w:r>
    </w:p>
    <w:p w14:paraId="4585C86B" w14:textId="7BB8F13E" w:rsidR="004423DD" w:rsidRPr="003E5AE5" w:rsidRDefault="004423DD" w:rsidP="004423DD">
      <w:pPr>
        <w:jc w:val="both"/>
        <w:rPr>
          <w:rFonts w:ascii="Arial" w:hAnsi="Arial" w:cs="Arial"/>
          <w:sz w:val="20"/>
          <w:szCs w:val="20"/>
        </w:rPr>
      </w:pPr>
      <w:r w:rsidRPr="003E5AE5">
        <w:rPr>
          <w:rFonts w:ascii="Arial" w:hAnsi="Arial" w:cs="Arial"/>
          <w:sz w:val="20"/>
          <w:szCs w:val="20"/>
        </w:rPr>
        <w:t xml:space="preserve">Les résultats ont révélé que la dureté du revêtement "Ti-6Al-4V/WC" illustré à la </w:t>
      </w:r>
      <w:r w:rsidRPr="003E5AE5">
        <w:rPr>
          <w:rFonts w:ascii="Arial" w:hAnsi="Arial" w:cs="Arial"/>
          <w:sz w:val="20"/>
          <w:szCs w:val="20"/>
        </w:rPr>
        <w:fldChar w:fldCharType="begin"/>
      </w:r>
      <w:r w:rsidRPr="003E5AE5">
        <w:rPr>
          <w:rFonts w:ascii="Arial" w:hAnsi="Arial" w:cs="Arial"/>
          <w:sz w:val="20"/>
          <w:szCs w:val="20"/>
        </w:rPr>
        <w:instrText xml:space="preserve"> REF _Ref138234482 \h </w:instrText>
      </w:r>
      <w:r w:rsidR="003E5AE5" w:rsidRPr="003E5AE5">
        <w:rPr>
          <w:rFonts w:ascii="Arial" w:hAnsi="Arial" w:cs="Arial"/>
          <w:sz w:val="20"/>
          <w:szCs w:val="20"/>
        </w:rPr>
        <w:instrText xml:space="preserve"> \* MERGEFORMAT </w:instrText>
      </w:r>
      <w:r w:rsidRPr="003E5AE5">
        <w:rPr>
          <w:rFonts w:ascii="Arial" w:hAnsi="Arial" w:cs="Arial"/>
          <w:sz w:val="20"/>
          <w:szCs w:val="20"/>
        </w:rPr>
      </w:r>
      <w:r w:rsidRPr="003E5AE5">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20</w:t>
      </w:r>
      <w:r w:rsidRPr="003E5AE5">
        <w:rPr>
          <w:rFonts w:ascii="Arial" w:hAnsi="Arial" w:cs="Arial"/>
          <w:sz w:val="20"/>
          <w:szCs w:val="20"/>
        </w:rPr>
        <w:fldChar w:fldCharType="end"/>
      </w:r>
      <w:r w:rsidRPr="003E5AE5">
        <w:rPr>
          <w:rFonts w:ascii="Arial" w:hAnsi="Arial" w:cs="Arial"/>
          <w:sz w:val="20"/>
          <w:szCs w:val="20"/>
        </w:rPr>
        <w:t xml:space="preserve"> varie de 550 à 850 HV. La valeur moyenne de la micro-dureté du revêtement est de 678 HV soit 1.7 fois celle du substrat, la valeur moyenne de la dureté de la zone de fusion est de 554 HV et la zone de transition à l'interface fondue entre le revêtement et le substrat a une dureté moyenne de 611 HV. La dureté moyenne du substrat est de 396 HV et l'épaisseur du revêtement est de 1.75 </w:t>
      </w:r>
      <w:proofErr w:type="spellStart"/>
      <w:r w:rsidRPr="003E5AE5">
        <w:rPr>
          <w:rFonts w:ascii="Arial" w:hAnsi="Arial" w:cs="Arial"/>
          <w:sz w:val="20"/>
          <w:szCs w:val="20"/>
        </w:rPr>
        <w:t>mm.</w:t>
      </w:r>
      <w:proofErr w:type="spellEnd"/>
    </w:p>
    <w:p w14:paraId="3866901B" w14:textId="0DE6C510" w:rsidR="004423DD" w:rsidRPr="003E5AE5" w:rsidRDefault="004423DD" w:rsidP="004423DD">
      <w:pPr>
        <w:jc w:val="both"/>
        <w:rPr>
          <w:rFonts w:ascii="Arial" w:hAnsi="Arial" w:cs="Arial"/>
          <w:sz w:val="20"/>
          <w:szCs w:val="20"/>
        </w:rPr>
      </w:pPr>
      <w:r w:rsidRPr="003E5AE5">
        <w:rPr>
          <w:rFonts w:ascii="Arial" w:hAnsi="Arial" w:cs="Arial"/>
          <w:sz w:val="20"/>
          <w:szCs w:val="20"/>
        </w:rPr>
        <w:t xml:space="preserve">Les résultats illustrés à la </w:t>
      </w:r>
      <w:r w:rsidRPr="003E5AE5">
        <w:rPr>
          <w:rFonts w:ascii="Arial" w:hAnsi="Arial" w:cs="Arial"/>
          <w:sz w:val="20"/>
          <w:szCs w:val="20"/>
        </w:rPr>
        <w:fldChar w:fldCharType="begin"/>
      </w:r>
      <w:r w:rsidRPr="003E5AE5">
        <w:rPr>
          <w:rFonts w:ascii="Arial" w:hAnsi="Arial" w:cs="Arial"/>
          <w:sz w:val="20"/>
          <w:szCs w:val="20"/>
        </w:rPr>
        <w:instrText xml:space="preserve"> REF _Ref138234482 \h </w:instrText>
      </w:r>
      <w:r w:rsidR="003E5AE5" w:rsidRPr="003E5AE5">
        <w:rPr>
          <w:rFonts w:ascii="Arial" w:hAnsi="Arial" w:cs="Arial"/>
          <w:sz w:val="20"/>
          <w:szCs w:val="20"/>
        </w:rPr>
        <w:instrText xml:space="preserve"> \* MERGEFORMAT </w:instrText>
      </w:r>
      <w:r w:rsidRPr="003E5AE5">
        <w:rPr>
          <w:rFonts w:ascii="Arial" w:hAnsi="Arial" w:cs="Arial"/>
          <w:sz w:val="20"/>
          <w:szCs w:val="20"/>
        </w:rPr>
      </w:r>
      <w:r w:rsidRPr="003E5AE5">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20</w:t>
      </w:r>
      <w:r w:rsidRPr="003E5AE5">
        <w:rPr>
          <w:rFonts w:ascii="Arial" w:hAnsi="Arial" w:cs="Arial"/>
          <w:sz w:val="20"/>
          <w:szCs w:val="20"/>
        </w:rPr>
        <w:fldChar w:fldCharType="end"/>
      </w:r>
      <w:r w:rsidRPr="003E5AE5">
        <w:rPr>
          <w:rFonts w:ascii="Arial" w:hAnsi="Arial" w:cs="Arial"/>
          <w:sz w:val="20"/>
          <w:szCs w:val="20"/>
        </w:rPr>
        <w:t xml:space="preserve"> montrent que le revêtement et le substrat présentent une tendance à l'usure positive lorsque la distance de glissement augmente et le test d'usure a révélé que le revêtement présentait une meilleure résistance à l'usure par rapport au substrat.</w:t>
      </w:r>
    </w:p>
    <w:p w14:paraId="51B3307A" w14:textId="77777777" w:rsidR="004423DD" w:rsidRDefault="004423DD" w:rsidP="004423DD">
      <w:pPr>
        <w:jc w:val="both"/>
      </w:pPr>
    </w:p>
    <w:p w14:paraId="62579BE6" w14:textId="77777777" w:rsidR="004423DD" w:rsidRDefault="004423DD" w:rsidP="004423DD">
      <w:pPr>
        <w:jc w:val="center"/>
      </w:pPr>
      <w:r>
        <w:rPr>
          <w:noProof/>
        </w:rPr>
        <w:lastRenderedPageBreak/>
        <w:drawing>
          <wp:inline distT="0" distB="0" distL="0" distR="0" wp14:anchorId="33DC2F58" wp14:editId="2111105F">
            <wp:extent cx="2526051" cy="1800000"/>
            <wp:effectExtent l="0" t="0" r="7620" b="0"/>
            <wp:docPr id="1110881333" name="Image 1110881333" descr="Une image contenant diagramme, texte, lign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881333" name="Image 21" descr="Une image contenant diagramme, texte, ligne, Tracé&#10;&#10;Description générée automatiquement"/>
                    <pic:cNvPicPr/>
                  </pic:nvPicPr>
                  <pic:blipFill>
                    <a:blip r:embed="rId52">
                      <a:extLst>
                        <a:ext uri="{28A0092B-C50C-407E-A947-70E740481C1C}">
                          <a14:useLocalDpi xmlns:a14="http://schemas.microsoft.com/office/drawing/2010/main" val="0"/>
                        </a:ext>
                      </a:extLst>
                    </a:blip>
                    <a:stretch>
                      <a:fillRect/>
                    </a:stretch>
                  </pic:blipFill>
                  <pic:spPr>
                    <a:xfrm>
                      <a:off x="0" y="0"/>
                      <a:ext cx="2526051" cy="1800000"/>
                    </a:xfrm>
                    <a:prstGeom prst="rect">
                      <a:avLst/>
                    </a:prstGeom>
                  </pic:spPr>
                </pic:pic>
              </a:graphicData>
            </a:graphic>
          </wp:inline>
        </w:drawing>
      </w:r>
      <w:r>
        <w:rPr>
          <w:noProof/>
        </w:rPr>
        <w:drawing>
          <wp:inline distT="0" distB="0" distL="0" distR="0" wp14:anchorId="26ADD857" wp14:editId="7651548C">
            <wp:extent cx="3105883" cy="1800000"/>
            <wp:effectExtent l="0" t="0" r="0" b="0"/>
            <wp:docPr id="1497484234" name="Image 1497484234" descr="Une image contenant ligne, texte, capture d’écran,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84234" name="Image 22" descr="Une image contenant ligne, texte, capture d’écran, diagramme&#10;&#10;Description générée automatiquement"/>
                    <pic:cNvPicPr/>
                  </pic:nvPicPr>
                  <pic:blipFill>
                    <a:blip r:embed="rId53">
                      <a:extLst>
                        <a:ext uri="{28A0092B-C50C-407E-A947-70E740481C1C}">
                          <a14:useLocalDpi xmlns:a14="http://schemas.microsoft.com/office/drawing/2010/main" val="0"/>
                        </a:ext>
                      </a:extLst>
                    </a:blip>
                    <a:stretch>
                      <a:fillRect/>
                    </a:stretch>
                  </pic:blipFill>
                  <pic:spPr>
                    <a:xfrm>
                      <a:off x="0" y="0"/>
                      <a:ext cx="3105883" cy="1800000"/>
                    </a:xfrm>
                    <a:prstGeom prst="rect">
                      <a:avLst/>
                    </a:prstGeom>
                  </pic:spPr>
                </pic:pic>
              </a:graphicData>
            </a:graphic>
          </wp:inline>
        </w:drawing>
      </w:r>
    </w:p>
    <w:p w14:paraId="5604AFC1" w14:textId="1F79B75E" w:rsidR="004423DD" w:rsidRDefault="004423DD" w:rsidP="003E5AE5">
      <w:pPr>
        <w:pStyle w:val="Lgende"/>
        <w:jc w:val="center"/>
        <w:rPr>
          <w:color w:val="auto"/>
        </w:rPr>
      </w:pPr>
      <w:bookmarkStart w:id="74" w:name="_Ref138234482"/>
      <w:r w:rsidRPr="00431B15">
        <w:rPr>
          <w:color w:val="auto"/>
        </w:rPr>
        <w:t xml:space="preserve">Figure </w:t>
      </w:r>
      <w:r w:rsidRPr="00431B15">
        <w:rPr>
          <w:color w:val="auto"/>
        </w:rPr>
        <w:fldChar w:fldCharType="begin"/>
      </w:r>
      <w:r w:rsidRPr="00431B15">
        <w:rPr>
          <w:color w:val="auto"/>
        </w:rPr>
        <w:instrText xml:space="preserve"> SEQ Figure \* ARABIC </w:instrText>
      </w:r>
      <w:r w:rsidRPr="00431B15">
        <w:rPr>
          <w:color w:val="auto"/>
        </w:rPr>
        <w:fldChar w:fldCharType="separate"/>
      </w:r>
      <w:r w:rsidR="0005027F">
        <w:rPr>
          <w:noProof/>
          <w:color w:val="auto"/>
        </w:rPr>
        <w:t>20</w:t>
      </w:r>
      <w:r w:rsidRPr="00431B15">
        <w:rPr>
          <w:color w:val="auto"/>
        </w:rPr>
        <w:fldChar w:fldCharType="end"/>
      </w:r>
      <w:bookmarkEnd w:id="74"/>
      <w:r w:rsidRPr="00431B15">
        <w:rPr>
          <w:color w:val="auto"/>
        </w:rPr>
        <w:t> : Gauche : la micro-dureté du revêtement. Droite : la résistance à l'usure du rechargement laser avec WC/Ti-6Al-4V</w:t>
      </w:r>
      <w:r>
        <w:rPr>
          <w:color w:val="auto"/>
        </w:rPr>
        <w:t xml:space="preserve"> </w:t>
      </w:r>
      <w:r w:rsidRPr="006206DB">
        <w:rPr>
          <w:color w:val="00B0F0"/>
        </w:rPr>
        <w:t>(</w:t>
      </w:r>
      <w:proofErr w:type="spellStart"/>
      <w:r w:rsidRPr="006206DB">
        <w:rPr>
          <w:color w:val="00B0F0"/>
        </w:rPr>
        <w:t>Farayibi</w:t>
      </w:r>
      <w:proofErr w:type="spellEnd"/>
      <w:r w:rsidRPr="006206DB">
        <w:rPr>
          <w:color w:val="00B0F0"/>
        </w:rPr>
        <w:t>, et al., 2011)</w:t>
      </w:r>
      <w:r w:rsidRPr="001731E5">
        <w:rPr>
          <w:color w:val="auto"/>
        </w:rPr>
        <w:t>.</w:t>
      </w:r>
    </w:p>
    <w:p w14:paraId="0CD759DB" w14:textId="67E2EC40" w:rsidR="004423DD" w:rsidRPr="003E5AE5" w:rsidRDefault="004423DD" w:rsidP="004423DD">
      <w:pPr>
        <w:jc w:val="both"/>
        <w:rPr>
          <w:rFonts w:ascii="Arial" w:hAnsi="Arial" w:cs="Arial"/>
          <w:sz w:val="20"/>
          <w:szCs w:val="20"/>
        </w:rPr>
      </w:pPr>
      <w:r w:rsidRPr="003E5AE5">
        <w:rPr>
          <w:rFonts w:ascii="Arial" w:hAnsi="Arial" w:cs="Arial"/>
          <w:sz w:val="20"/>
          <w:szCs w:val="20"/>
        </w:rPr>
        <w:t xml:space="preserve">En résumé, le revêtement au laser par poudre avec du carbure de tungstène augmente la dureté du revêtement et la résistance à l'usure en général. En outre, plus la teneur en WC est élevée, plus la dureté est importante. Une dureté excessive entraîne une faible plasticité et des défauts de déformation. Parallèlement, une précipitation excessive de la phase WC dans le revêtement entraîne la formation de fissures. Il est donc recommandé de contrôler la teneur en WC. Cette dernière dépend de plusieurs facteurs tels que la nature du substrat et l'alliage de poudre utilisé pour le rechargement du substrat. Selon les études revues dans cette section, une teneur en WC comprise entre 20 et 30 % donne des résultats prometteurs sans défaut. Une synthèse générale de ces études est présentée dans le </w:t>
      </w:r>
      <w:r w:rsidRPr="003E5AE5">
        <w:rPr>
          <w:rFonts w:ascii="Arial" w:hAnsi="Arial" w:cs="Arial"/>
          <w:sz w:val="20"/>
          <w:szCs w:val="20"/>
        </w:rPr>
        <w:fldChar w:fldCharType="begin"/>
      </w:r>
      <w:r w:rsidRPr="003E5AE5">
        <w:rPr>
          <w:rFonts w:ascii="Arial" w:hAnsi="Arial" w:cs="Arial"/>
          <w:sz w:val="20"/>
          <w:szCs w:val="20"/>
        </w:rPr>
        <w:instrText xml:space="preserve"> REF _Ref138240108 \h </w:instrText>
      </w:r>
      <w:r w:rsidR="003E5AE5" w:rsidRPr="003E5AE5">
        <w:rPr>
          <w:rFonts w:ascii="Arial" w:hAnsi="Arial" w:cs="Arial"/>
          <w:sz w:val="20"/>
          <w:szCs w:val="20"/>
        </w:rPr>
        <w:instrText xml:space="preserve"> \* MERGEFORMAT </w:instrText>
      </w:r>
      <w:r w:rsidRPr="003E5AE5">
        <w:rPr>
          <w:rFonts w:ascii="Arial" w:hAnsi="Arial" w:cs="Arial"/>
          <w:sz w:val="20"/>
          <w:szCs w:val="20"/>
        </w:rPr>
      </w:r>
      <w:r w:rsidRPr="003E5AE5">
        <w:rPr>
          <w:rFonts w:ascii="Arial" w:hAnsi="Arial" w:cs="Arial"/>
          <w:sz w:val="20"/>
          <w:szCs w:val="20"/>
        </w:rPr>
        <w:fldChar w:fldCharType="separate"/>
      </w:r>
      <w:r w:rsidR="0005027F" w:rsidRPr="0005027F">
        <w:rPr>
          <w:rFonts w:ascii="Arial" w:hAnsi="Arial" w:cs="Arial"/>
          <w:sz w:val="20"/>
          <w:szCs w:val="20"/>
        </w:rPr>
        <w:t xml:space="preserve">Tableau </w:t>
      </w:r>
      <w:r w:rsidR="0005027F" w:rsidRPr="0005027F">
        <w:rPr>
          <w:rFonts w:ascii="Arial" w:hAnsi="Arial" w:cs="Arial"/>
          <w:noProof/>
          <w:sz w:val="20"/>
          <w:szCs w:val="20"/>
        </w:rPr>
        <w:t>15</w:t>
      </w:r>
      <w:r w:rsidRPr="003E5AE5">
        <w:rPr>
          <w:rFonts w:ascii="Arial" w:hAnsi="Arial" w:cs="Arial"/>
          <w:sz w:val="20"/>
          <w:szCs w:val="20"/>
        </w:rPr>
        <w:fldChar w:fldCharType="end"/>
      </w:r>
      <w:r w:rsidRPr="003E5AE5">
        <w:rPr>
          <w:rFonts w:ascii="Arial" w:hAnsi="Arial" w:cs="Arial"/>
          <w:sz w:val="20"/>
          <w:szCs w:val="20"/>
        </w:rPr>
        <w:t>.</w:t>
      </w:r>
    </w:p>
    <w:p w14:paraId="3C9ED8C3" w14:textId="77777777" w:rsidR="004423DD" w:rsidRDefault="004423DD" w:rsidP="004423DD">
      <w:pPr>
        <w:jc w:val="both"/>
        <w:rPr>
          <w:rFonts w:ascii="Arial" w:hAnsi="Arial" w:cs="Arial"/>
          <w:sz w:val="20"/>
          <w:szCs w:val="20"/>
        </w:rPr>
      </w:pPr>
    </w:p>
    <w:p w14:paraId="5C23E8C3" w14:textId="77777777" w:rsidR="003E5AE5" w:rsidRPr="003E5AE5" w:rsidRDefault="003E5AE5" w:rsidP="004423DD">
      <w:pPr>
        <w:jc w:val="both"/>
        <w:rPr>
          <w:rFonts w:ascii="Arial" w:hAnsi="Arial" w:cs="Arial"/>
          <w:sz w:val="20"/>
          <w:szCs w:val="20"/>
        </w:rPr>
      </w:pPr>
    </w:p>
    <w:p w14:paraId="34EE7F24" w14:textId="0A611A63" w:rsidR="004423DD" w:rsidRPr="00924203" w:rsidRDefault="004423DD" w:rsidP="004423DD">
      <w:pPr>
        <w:pStyle w:val="Lgende"/>
        <w:jc w:val="center"/>
        <w:rPr>
          <w:color w:val="auto"/>
        </w:rPr>
      </w:pPr>
      <w:bookmarkStart w:id="75" w:name="_Ref138240108"/>
      <w:r w:rsidRPr="00924203">
        <w:rPr>
          <w:color w:val="auto"/>
        </w:rPr>
        <w:t xml:space="preserve">Tableau </w:t>
      </w:r>
      <w:r w:rsidRPr="00924203">
        <w:rPr>
          <w:color w:val="auto"/>
        </w:rPr>
        <w:fldChar w:fldCharType="begin"/>
      </w:r>
      <w:r w:rsidRPr="00924203">
        <w:rPr>
          <w:color w:val="auto"/>
        </w:rPr>
        <w:instrText xml:space="preserve"> SEQ Tableau \* ARABIC </w:instrText>
      </w:r>
      <w:r w:rsidRPr="00924203">
        <w:rPr>
          <w:color w:val="auto"/>
        </w:rPr>
        <w:fldChar w:fldCharType="separate"/>
      </w:r>
      <w:r w:rsidR="0005027F">
        <w:rPr>
          <w:noProof/>
          <w:color w:val="auto"/>
        </w:rPr>
        <w:t>15</w:t>
      </w:r>
      <w:r w:rsidRPr="00924203">
        <w:rPr>
          <w:color w:val="auto"/>
        </w:rPr>
        <w:fldChar w:fldCharType="end"/>
      </w:r>
      <w:bookmarkEnd w:id="75"/>
      <w:r w:rsidRPr="00924203">
        <w:rPr>
          <w:color w:val="auto"/>
        </w:rPr>
        <w:t> : Synthèse générale de l’état de l’art sur le carbure de tungstène.</w:t>
      </w:r>
    </w:p>
    <w:tbl>
      <w:tblPr>
        <w:tblStyle w:val="TableauGrille4-Accentuation6"/>
        <w:tblW w:w="9344" w:type="dxa"/>
        <w:jc w:val="center"/>
        <w:tblLayout w:type="fixed"/>
        <w:tblLook w:val="04A0" w:firstRow="1" w:lastRow="0" w:firstColumn="1" w:lastColumn="0" w:noHBand="0" w:noVBand="1"/>
      </w:tblPr>
      <w:tblGrid>
        <w:gridCol w:w="1271"/>
        <w:gridCol w:w="1559"/>
        <w:gridCol w:w="1134"/>
        <w:gridCol w:w="1276"/>
        <w:gridCol w:w="1418"/>
        <w:gridCol w:w="1479"/>
        <w:gridCol w:w="1207"/>
      </w:tblGrid>
      <w:tr w:rsidR="004423DD" w14:paraId="1DB16EDD" w14:textId="7777777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1" w:type="dxa"/>
          </w:tcPr>
          <w:p w14:paraId="3C905ACD" w14:textId="77777777" w:rsidR="004423DD" w:rsidRPr="00342A1E" w:rsidRDefault="004423DD">
            <w:pPr>
              <w:jc w:val="center"/>
              <w:rPr>
                <w:rFonts w:asciiTheme="minorHAnsi" w:hAnsiTheme="minorHAnsi" w:cstheme="minorHAnsi"/>
                <w:noProof/>
                <w:sz w:val="18"/>
                <w:szCs w:val="18"/>
              </w:rPr>
            </w:pPr>
            <w:r w:rsidRPr="00342A1E">
              <w:rPr>
                <w:rFonts w:asciiTheme="minorHAnsi" w:hAnsiTheme="minorHAnsi" w:cstheme="minorHAnsi"/>
                <w:noProof/>
                <w:sz w:val="18"/>
                <w:szCs w:val="18"/>
              </w:rPr>
              <w:t>Réference</w:t>
            </w:r>
          </w:p>
        </w:tc>
        <w:tc>
          <w:tcPr>
            <w:tcW w:w="1559" w:type="dxa"/>
          </w:tcPr>
          <w:p w14:paraId="08F83255" w14:textId="77777777" w:rsidR="004423DD" w:rsidRPr="00342A1E" w:rsidRDefault="004423D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342A1E">
              <w:rPr>
                <w:rFonts w:asciiTheme="minorHAnsi" w:hAnsiTheme="minorHAnsi" w:cstheme="minorHAnsi"/>
                <w:noProof/>
                <w:sz w:val="18"/>
                <w:szCs w:val="18"/>
              </w:rPr>
              <w:t>Substrat</w:t>
            </w:r>
          </w:p>
        </w:tc>
        <w:tc>
          <w:tcPr>
            <w:tcW w:w="1134" w:type="dxa"/>
          </w:tcPr>
          <w:p w14:paraId="34AFA1C6" w14:textId="77777777" w:rsidR="004423DD" w:rsidRPr="00342A1E" w:rsidRDefault="004423D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342A1E">
              <w:rPr>
                <w:rFonts w:asciiTheme="minorHAnsi" w:hAnsiTheme="minorHAnsi" w:cstheme="minorHAnsi"/>
                <w:noProof/>
                <w:sz w:val="18"/>
                <w:szCs w:val="18"/>
              </w:rPr>
              <w:t>Type et taille des Poudres</w:t>
            </w:r>
          </w:p>
        </w:tc>
        <w:tc>
          <w:tcPr>
            <w:tcW w:w="1276" w:type="dxa"/>
          </w:tcPr>
          <w:p w14:paraId="50DDF9ED" w14:textId="77777777" w:rsidR="004423DD" w:rsidRPr="00342A1E" w:rsidRDefault="004423D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342A1E">
              <w:rPr>
                <w:rFonts w:asciiTheme="minorHAnsi" w:hAnsiTheme="minorHAnsi" w:cstheme="minorHAnsi"/>
                <w:noProof/>
                <w:sz w:val="18"/>
                <w:szCs w:val="18"/>
              </w:rPr>
              <w:t>Epaisseur de rêvetement</w:t>
            </w:r>
          </w:p>
        </w:tc>
        <w:tc>
          <w:tcPr>
            <w:tcW w:w="1418" w:type="dxa"/>
          </w:tcPr>
          <w:p w14:paraId="6EC9E07F" w14:textId="77777777" w:rsidR="004423DD" w:rsidRPr="00342A1E" w:rsidRDefault="004423D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342A1E">
              <w:rPr>
                <w:rFonts w:asciiTheme="minorHAnsi" w:hAnsiTheme="minorHAnsi" w:cstheme="minorHAnsi"/>
                <w:noProof/>
                <w:sz w:val="18"/>
                <w:szCs w:val="18"/>
              </w:rPr>
              <w:t>Micro-dureté</w:t>
            </w:r>
          </w:p>
        </w:tc>
        <w:tc>
          <w:tcPr>
            <w:tcW w:w="1479" w:type="dxa"/>
          </w:tcPr>
          <w:p w14:paraId="51B65B73" w14:textId="77777777" w:rsidR="004423DD" w:rsidRPr="00342A1E" w:rsidRDefault="004423D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342A1E">
              <w:rPr>
                <w:rFonts w:asciiTheme="minorHAnsi" w:hAnsiTheme="minorHAnsi" w:cstheme="minorHAnsi"/>
                <w:noProof/>
                <w:sz w:val="18"/>
                <w:szCs w:val="18"/>
              </w:rPr>
              <w:t>Résistance à l’usure</w:t>
            </w:r>
          </w:p>
        </w:tc>
        <w:tc>
          <w:tcPr>
            <w:tcW w:w="1207" w:type="dxa"/>
          </w:tcPr>
          <w:p w14:paraId="5BDF3998" w14:textId="77777777" w:rsidR="004423DD" w:rsidRPr="00342A1E" w:rsidRDefault="004423D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342A1E">
              <w:rPr>
                <w:rFonts w:asciiTheme="minorHAnsi" w:hAnsiTheme="minorHAnsi" w:cstheme="minorHAnsi"/>
                <w:noProof/>
                <w:sz w:val="18"/>
                <w:szCs w:val="18"/>
              </w:rPr>
              <w:t>Pores / fissures</w:t>
            </w:r>
          </w:p>
        </w:tc>
      </w:tr>
      <w:tr w:rsidR="004423DD" w14:paraId="58925A5B"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1" w:type="dxa"/>
          </w:tcPr>
          <w:p w14:paraId="3AF6C451" w14:textId="77777777" w:rsidR="004423DD" w:rsidRPr="00342A1E" w:rsidRDefault="004423DD">
            <w:pPr>
              <w:jc w:val="center"/>
              <w:rPr>
                <w:rFonts w:asciiTheme="minorHAnsi" w:hAnsiTheme="minorHAnsi" w:cstheme="minorHAnsi"/>
                <w:noProof/>
                <w:sz w:val="18"/>
                <w:szCs w:val="18"/>
              </w:rPr>
            </w:pPr>
            <w:r w:rsidRPr="00342A1E">
              <w:rPr>
                <w:rFonts w:asciiTheme="minorHAnsi" w:hAnsiTheme="minorHAnsi" w:cstheme="minorHAnsi"/>
                <w:sz w:val="18"/>
                <w:szCs w:val="18"/>
              </w:rPr>
              <w:t>(</w:t>
            </w:r>
            <w:proofErr w:type="spellStart"/>
            <w:r w:rsidRPr="00342A1E">
              <w:rPr>
                <w:rFonts w:asciiTheme="minorHAnsi" w:hAnsiTheme="minorHAnsi" w:cstheme="minorHAnsi"/>
                <w:sz w:val="18"/>
                <w:szCs w:val="18"/>
              </w:rPr>
              <w:t>Pantelis</w:t>
            </w:r>
            <w:proofErr w:type="spellEnd"/>
            <w:r w:rsidRPr="00342A1E">
              <w:rPr>
                <w:rFonts w:asciiTheme="minorHAnsi" w:hAnsiTheme="minorHAnsi" w:cstheme="minorHAnsi"/>
                <w:sz w:val="18"/>
                <w:szCs w:val="18"/>
              </w:rPr>
              <w:t>, et al., 1993)</w:t>
            </w:r>
          </w:p>
        </w:tc>
        <w:tc>
          <w:tcPr>
            <w:tcW w:w="1559" w:type="dxa"/>
          </w:tcPr>
          <w:p w14:paraId="27D61B76" w14:textId="77777777" w:rsidR="004423DD" w:rsidRPr="00EB23D7"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EB23D7">
              <w:rPr>
                <w:rFonts w:asciiTheme="minorHAnsi" w:hAnsiTheme="minorHAnsi" w:cstheme="minorHAnsi"/>
                <w:noProof/>
                <w:sz w:val="18"/>
                <w:szCs w:val="18"/>
              </w:rPr>
              <w:t>Deux aciers</w:t>
            </w:r>
            <w:r>
              <w:rPr>
                <w:rFonts w:asciiTheme="minorHAnsi" w:hAnsiTheme="minorHAnsi" w:cstheme="minorHAnsi"/>
                <w:noProof/>
                <w:sz w:val="18"/>
                <w:szCs w:val="18"/>
              </w:rPr>
              <w:t xml:space="preserve"> (</w:t>
            </w:r>
            <w:r w:rsidRPr="00EB23D7">
              <w:rPr>
                <w:rFonts w:asciiTheme="minorHAnsi" w:hAnsiTheme="minorHAnsi" w:cstheme="minorHAnsi"/>
                <w:noProof/>
                <w:sz w:val="18"/>
                <w:szCs w:val="18"/>
              </w:rPr>
              <w:t>100 x 20 x 10 mm</w:t>
            </w:r>
            <w:r w:rsidRPr="00EB23D7">
              <w:rPr>
                <w:rFonts w:asciiTheme="minorHAnsi" w:hAnsiTheme="minorHAnsi" w:cstheme="minorHAnsi"/>
                <w:noProof/>
                <w:sz w:val="18"/>
                <w:szCs w:val="18"/>
                <w:vertAlign w:val="superscript"/>
              </w:rPr>
              <w:t>3</w:t>
            </w:r>
            <w:r>
              <w:rPr>
                <w:rFonts w:asciiTheme="minorHAnsi" w:hAnsiTheme="minorHAnsi" w:cstheme="minorHAnsi"/>
                <w:noProof/>
                <w:sz w:val="18"/>
                <w:szCs w:val="18"/>
              </w:rPr>
              <w:t>)</w:t>
            </w:r>
            <w:r w:rsidRPr="00EB23D7">
              <w:rPr>
                <w:rFonts w:asciiTheme="minorHAnsi" w:hAnsiTheme="minorHAnsi" w:cstheme="minorHAnsi"/>
                <w:noProof/>
                <w:sz w:val="18"/>
                <w:szCs w:val="18"/>
              </w:rPr>
              <w:t xml:space="preserve"> : 4140 (French standard 42CD4) et</w:t>
            </w:r>
          </w:p>
          <w:p w14:paraId="5BE85502" w14:textId="77777777" w:rsidR="004423DD" w:rsidRPr="00342A1E"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EB23D7">
              <w:rPr>
                <w:rFonts w:asciiTheme="minorHAnsi" w:hAnsiTheme="minorHAnsi" w:cstheme="minorHAnsi"/>
                <w:noProof/>
                <w:sz w:val="18"/>
                <w:szCs w:val="18"/>
              </w:rPr>
              <w:t>acier à outils M2 à haute vitesse</w:t>
            </w:r>
          </w:p>
        </w:tc>
        <w:tc>
          <w:tcPr>
            <w:tcW w:w="1134" w:type="dxa"/>
          </w:tcPr>
          <w:p w14:paraId="7B121114" w14:textId="77777777" w:rsidR="004423DD" w:rsidRPr="00EB23D7"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EB23D7">
              <w:rPr>
                <w:rFonts w:asciiTheme="minorHAnsi" w:hAnsiTheme="minorHAnsi" w:cstheme="minorHAnsi"/>
                <w:noProof/>
                <w:sz w:val="18"/>
                <w:szCs w:val="18"/>
              </w:rPr>
              <w:t>WC</w:t>
            </w:r>
          </w:p>
          <w:p w14:paraId="7F2626EB" w14:textId="77777777" w:rsidR="004423DD" w:rsidRPr="00342A1E"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EB23D7">
              <w:rPr>
                <w:rFonts w:asciiTheme="minorHAnsi" w:hAnsiTheme="minorHAnsi" w:cstheme="minorHAnsi"/>
                <w:noProof/>
                <w:sz w:val="18"/>
                <w:szCs w:val="18"/>
              </w:rPr>
              <w:t>d50= 50µm</w:t>
            </w:r>
          </w:p>
        </w:tc>
        <w:tc>
          <w:tcPr>
            <w:tcW w:w="1276" w:type="dxa"/>
          </w:tcPr>
          <w:p w14:paraId="75B012E8" w14:textId="77777777" w:rsidR="004423DD" w:rsidRPr="00342A1E"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EB23D7">
              <w:rPr>
                <w:rFonts w:asciiTheme="minorHAnsi" w:hAnsiTheme="minorHAnsi" w:cstheme="minorHAnsi"/>
                <w:noProof/>
                <w:sz w:val="18"/>
                <w:szCs w:val="18"/>
              </w:rPr>
              <w:t>750-800 µm</w:t>
            </w:r>
          </w:p>
        </w:tc>
        <w:tc>
          <w:tcPr>
            <w:tcW w:w="1418" w:type="dxa"/>
          </w:tcPr>
          <w:p w14:paraId="7ED25320" w14:textId="77777777" w:rsidR="004423DD" w:rsidRPr="00342A1E"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EB23D7">
              <w:rPr>
                <w:rFonts w:asciiTheme="minorHAnsi" w:hAnsiTheme="minorHAnsi" w:cstheme="minorHAnsi"/>
                <w:noProof/>
                <w:sz w:val="18"/>
                <w:szCs w:val="18"/>
              </w:rPr>
              <w:t>900 HV</w:t>
            </w:r>
            <w:r>
              <w:rPr>
                <w:rFonts w:asciiTheme="minorHAnsi" w:hAnsiTheme="minorHAnsi" w:cstheme="minorHAnsi"/>
                <w:noProof/>
                <w:sz w:val="18"/>
                <w:szCs w:val="18"/>
              </w:rPr>
              <w:t>0.05</w:t>
            </w:r>
            <w:r w:rsidRPr="00EB23D7">
              <w:rPr>
                <w:rFonts w:asciiTheme="minorHAnsi" w:hAnsiTheme="minorHAnsi" w:cstheme="minorHAnsi"/>
                <w:noProof/>
                <w:sz w:val="18"/>
                <w:szCs w:val="18"/>
              </w:rPr>
              <w:t xml:space="preserve"> pour l'acier 4140 et 1200HV</w:t>
            </w:r>
            <w:r>
              <w:rPr>
                <w:rFonts w:asciiTheme="minorHAnsi" w:hAnsiTheme="minorHAnsi" w:cstheme="minorHAnsi"/>
                <w:noProof/>
                <w:sz w:val="18"/>
                <w:szCs w:val="18"/>
              </w:rPr>
              <w:t>0.05</w:t>
            </w:r>
            <w:r w:rsidRPr="00EB23D7">
              <w:rPr>
                <w:rFonts w:asciiTheme="minorHAnsi" w:hAnsiTheme="minorHAnsi" w:cstheme="minorHAnsi"/>
                <w:noProof/>
                <w:sz w:val="18"/>
                <w:szCs w:val="18"/>
              </w:rPr>
              <w:t xml:space="preserve"> pour l'acier M2</w:t>
            </w:r>
          </w:p>
        </w:tc>
        <w:tc>
          <w:tcPr>
            <w:tcW w:w="1479" w:type="dxa"/>
          </w:tcPr>
          <w:p w14:paraId="65CBF4C6" w14:textId="77777777" w:rsidR="004423DD" w:rsidRPr="00342A1E"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EB23D7">
              <w:rPr>
                <w:rFonts w:asciiTheme="minorHAnsi" w:hAnsiTheme="minorHAnsi" w:cstheme="minorHAnsi"/>
                <w:noProof/>
                <w:sz w:val="18"/>
                <w:szCs w:val="18"/>
              </w:rPr>
              <w:t>Une résistance à l'usure bien meilleure que celle d'un revêtement WC+17% Co projeté par plasma</w:t>
            </w:r>
          </w:p>
        </w:tc>
        <w:tc>
          <w:tcPr>
            <w:tcW w:w="1207" w:type="dxa"/>
          </w:tcPr>
          <w:p w14:paraId="5C7A3D66" w14:textId="77777777" w:rsidR="004423DD" w:rsidRPr="00342A1E"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Pr>
                <w:rFonts w:asciiTheme="minorHAnsi" w:hAnsiTheme="minorHAnsi" w:cstheme="minorHAnsi"/>
                <w:noProof/>
                <w:sz w:val="18"/>
                <w:szCs w:val="18"/>
              </w:rPr>
              <w:t>Non</w:t>
            </w:r>
          </w:p>
        </w:tc>
      </w:tr>
      <w:tr w:rsidR="004423DD" w14:paraId="2C4E1CA9" w14:textId="77777777">
        <w:trPr>
          <w:jc w:val="center"/>
        </w:trPr>
        <w:tc>
          <w:tcPr>
            <w:cnfStyle w:val="001000000000" w:firstRow="0" w:lastRow="0" w:firstColumn="1" w:lastColumn="0" w:oddVBand="0" w:evenVBand="0" w:oddHBand="0" w:evenHBand="0" w:firstRowFirstColumn="0" w:firstRowLastColumn="0" w:lastRowFirstColumn="0" w:lastRowLastColumn="0"/>
            <w:tcW w:w="1271" w:type="dxa"/>
          </w:tcPr>
          <w:p w14:paraId="01A128E8" w14:textId="77777777" w:rsidR="004423DD" w:rsidRPr="00342A1E" w:rsidRDefault="004423DD">
            <w:pPr>
              <w:jc w:val="center"/>
              <w:rPr>
                <w:rFonts w:asciiTheme="minorHAnsi" w:hAnsiTheme="minorHAnsi" w:cstheme="minorHAnsi"/>
                <w:noProof/>
                <w:sz w:val="18"/>
                <w:szCs w:val="18"/>
              </w:rPr>
            </w:pPr>
            <w:r w:rsidRPr="00342A1E">
              <w:rPr>
                <w:rFonts w:asciiTheme="minorHAnsi" w:hAnsiTheme="minorHAnsi" w:cstheme="minorHAnsi"/>
                <w:sz w:val="18"/>
                <w:szCs w:val="18"/>
              </w:rPr>
              <w:t>(Van Acker, et al., 2005)</w:t>
            </w:r>
          </w:p>
        </w:tc>
        <w:tc>
          <w:tcPr>
            <w:tcW w:w="1559" w:type="dxa"/>
          </w:tcPr>
          <w:p w14:paraId="1EAB0993" w14:textId="77777777" w:rsidR="004423DD" w:rsidRPr="00342A1E" w:rsidRDefault="004423D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2764F0">
              <w:rPr>
                <w:rFonts w:asciiTheme="minorHAnsi" w:hAnsiTheme="minorHAnsi" w:cstheme="minorHAnsi"/>
                <w:noProof/>
                <w:sz w:val="18"/>
                <w:szCs w:val="18"/>
              </w:rPr>
              <w:t>Une plaque d'acier à faible teneur en carbone</w:t>
            </w:r>
          </w:p>
        </w:tc>
        <w:tc>
          <w:tcPr>
            <w:tcW w:w="1134" w:type="dxa"/>
          </w:tcPr>
          <w:p w14:paraId="229B1636" w14:textId="77777777" w:rsidR="004423DD" w:rsidRPr="00342A1E" w:rsidRDefault="004423D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2764F0">
              <w:rPr>
                <w:rFonts w:asciiTheme="minorHAnsi" w:hAnsiTheme="minorHAnsi" w:cstheme="minorHAnsi"/>
                <w:noProof/>
                <w:sz w:val="18"/>
                <w:szCs w:val="18"/>
              </w:rPr>
              <w:t>WC/Ni (5-47%WC, d50 entre 31-147µm)</w:t>
            </w:r>
          </w:p>
        </w:tc>
        <w:tc>
          <w:tcPr>
            <w:tcW w:w="1276" w:type="dxa"/>
          </w:tcPr>
          <w:p w14:paraId="32AFD160" w14:textId="77777777" w:rsidR="004423DD" w:rsidRPr="00342A1E" w:rsidRDefault="004423D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2764F0">
              <w:rPr>
                <w:rFonts w:asciiTheme="minorHAnsi" w:hAnsiTheme="minorHAnsi" w:cstheme="minorHAnsi"/>
                <w:noProof/>
                <w:sz w:val="18"/>
                <w:szCs w:val="18"/>
              </w:rPr>
              <w:t>740 et 960 µm</w:t>
            </w:r>
          </w:p>
        </w:tc>
        <w:tc>
          <w:tcPr>
            <w:tcW w:w="1418" w:type="dxa"/>
          </w:tcPr>
          <w:p w14:paraId="1E00111A" w14:textId="77777777" w:rsidR="004423DD" w:rsidRPr="002764F0" w:rsidRDefault="004423D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2764F0">
              <w:rPr>
                <w:rFonts w:asciiTheme="minorHAnsi" w:hAnsiTheme="minorHAnsi" w:cstheme="minorHAnsi"/>
                <w:noProof/>
                <w:sz w:val="18"/>
                <w:szCs w:val="18"/>
              </w:rPr>
              <w:t>La dureté des revêtements diminue linéairement avec la concentration de carbures.</w:t>
            </w:r>
          </w:p>
          <w:p w14:paraId="039CDDA4" w14:textId="77777777" w:rsidR="004423DD" w:rsidRPr="00342A1E" w:rsidRDefault="004423D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2764F0">
              <w:rPr>
                <w:rFonts w:asciiTheme="minorHAnsi" w:hAnsiTheme="minorHAnsi" w:cstheme="minorHAnsi"/>
                <w:noProof/>
                <w:sz w:val="18"/>
                <w:szCs w:val="18"/>
              </w:rPr>
              <w:t>700 HV – 1000 HV</w:t>
            </w:r>
          </w:p>
        </w:tc>
        <w:tc>
          <w:tcPr>
            <w:tcW w:w="1479" w:type="dxa"/>
          </w:tcPr>
          <w:p w14:paraId="33EF877A" w14:textId="77777777" w:rsidR="004423DD" w:rsidRPr="00342A1E" w:rsidRDefault="004423D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2764F0">
              <w:rPr>
                <w:rFonts w:asciiTheme="minorHAnsi" w:hAnsiTheme="minorHAnsi" w:cstheme="minorHAnsi"/>
                <w:noProof/>
                <w:sz w:val="18"/>
                <w:szCs w:val="18"/>
              </w:rPr>
              <w:t>Une augmentation de la concentration des carbures ainsi qu'une diminution de leur taille sont toutes deux favorables à la résistance à l'usure</w:t>
            </w:r>
          </w:p>
        </w:tc>
        <w:tc>
          <w:tcPr>
            <w:tcW w:w="1207" w:type="dxa"/>
          </w:tcPr>
          <w:p w14:paraId="072D1992" w14:textId="77777777" w:rsidR="004423DD" w:rsidRPr="002764F0" w:rsidRDefault="004423D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2764F0">
              <w:rPr>
                <w:rFonts w:asciiTheme="minorHAnsi" w:hAnsiTheme="minorHAnsi" w:cstheme="minorHAnsi"/>
                <w:noProof/>
                <w:sz w:val="18"/>
                <w:szCs w:val="18"/>
              </w:rPr>
              <w:t>Porosité &lt; 2 %</w:t>
            </w:r>
          </w:p>
          <w:p w14:paraId="683AA162" w14:textId="77777777" w:rsidR="004423DD" w:rsidRPr="00342A1E" w:rsidRDefault="004423D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2764F0">
              <w:rPr>
                <w:rFonts w:asciiTheme="minorHAnsi" w:hAnsiTheme="minorHAnsi" w:cstheme="minorHAnsi"/>
                <w:noProof/>
                <w:sz w:val="18"/>
                <w:szCs w:val="18"/>
              </w:rPr>
              <w:t>Sans fissures</w:t>
            </w:r>
          </w:p>
        </w:tc>
      </w:tr>
      <w:tr w:rsidR="004423DD" w14:paraId="30800C57"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1" w:type="dxa"/>
          </w:tcPr>
          <w:p w14:paraId="4BAE3857" w14:textId="77777777" w:rsidR="004423DD" w:rsidRPr="00342A1E" w:rsidRDefault="004423DD">
            <w:pPr>
              <w:jc w:val="center"/>
              <w:rPr>
                <w:rFonts w:asciiTheme="minorHAnsi" w:hAnsiTheme="minorHAnsi" w:cstheme="minorHAnsi"/>
                <w:noProof/>
                <w:sz w:val="18"/>
                <w:szCs w:val="18"/>
              </w:rPr>
            </w:pPr>
            <w:r w:rsidRPr="00342A1E">
              <w:rPr>
                <w:rFonts w:asciiTheme="minorHAnsi" w:hAnsiTheme="minorHAnsi" w:cstheme="minorHAnsi"/>
                <w:sz w:val="18"/>
                <w:szCs w:val="18"/>
              </w:rPr>
              <w:t>(Li, et al., 2021)</w:t>
            </w:r>
          </w:p>
        </w:tc>
        <w:tc>
          <w:tcPr>
            <w:tcW w:w="1559" w:type="dxa"/>
          </w:tcPr>
          <w:p w14:paraId="75B43D3D" w14:textId="77777777" w:rsidR="004423DD" w:rsidRPr="00342A1E"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862958">
              <w:rPr>
                <w:rFonts w:asciiTheme="minorHAnsi" w:hAnsiTheme="minorHAnsi" w:cstheme="minorHAnsi"/>
                <w:noProof/>
                <w:sz w:val="18"/>
                <w:szCs w:val="18"/>
              </w:rPr>
              <w:t>Fonte ductile QT500-7 (50 mm × 50 mm × 5 mm)</w:t>
            </w:r>
          </w:p>
        </w:tc>
        <w:tc>
          <w:tcPr>
            <w:tcW w:w="1134" w:type="dxa"/>
          </w:tcPr>
          <w:p w14:paraId="1E9E52FC" w14:textId="77777777" w:rsidR="004423DD"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862958">
              <w:rPr>
                <w:rFonts w:asciiTheme="minorHAnsi" w:hAnsiTheme="minorHAnsi" w:cstheme="minorHAnsi"/>
                <w:noProof/>
                <w:sz w:val="18"/>
                <w:szCs w:val="18"/>
              </w:rPr>
              <w:t>Ni60/ WC (5 % à 35 %)</w:t>
            </w:r>
          </w:p>
          <w:p w14:paraId="3AE250E8" w14:textId="77777777" w:rsidR="004423DD" w:rsidRPr="00862958"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Pr>
                <w:rFonts w:asciiTheme="minorHAnsi" w:hAnsiTheme="minorHAnsi" w:cstheme="minorHAnsi"/>
                <w:noProof/>
                <w:sz w:val="18"/>
                <w:szCs w:val="18"/>
              </w:rPr>
              <w:t>7</w:t>
            </w:r>
            <w:r w:rsidRPr="004E349D">
              <w:rPr>
                <w:rFonts w:asciiTheme="minorHAnsi" w:hAnsiTheme="minorHAnsi" w:cstheme="minorHAnsi"/>
                <w:noProof/>
                <w:sz w:val="18"/>
                <w:szCs w:val="18"/>
              </w:rPr>
              <w:t xml:space="preserve"> revêtements</w:t>
            </w:r>
          </w:p>
          <w:p w14:paraId="1746B970" w14:textId="77777777" w:rsidR="004423DD" w:rsidRPr="00862958"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862958">
              <w:rPr>
                <w:rFonts w:asciiTheme="minorHAnsi" w:hAnsiTheme="minorHAnsi" w:cstheme="minorHAnsi"/>
                <w:noProof/>
                <w:sz w:val="18"/>
                <w:szCs w:val="18"/>
              </w:rPr>
              <w:lastRenderedPageBreak/>
              <w:t>Ni60= 55 à 150 μm.</w:t>
            </w:r>
          </w:p>
          <w:p w14:paraId="0F44B969" w14:textId="77777777" w:rsidR="004423DD" w:rsidRPr="00342A1E"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862958">
              <w:rPr>
                <w:rFonts w:asciiTheme="minorHAnsi" w:hAnsiTheme="minorHAnsi" w:cstheme="minorHAnsi"/>
                <w:noProof/>
                <w:sz w:val="18"/>
                <w:szCs w:val="18"/>
              </w:rPr>
              <w:t>WC = 75 à 100 μm</w:t>
            </w:r>
          </w:p>
        </w:tc>
        <w:tc>
          <w:tcPr>
            <w:tcW w:w="1276" w:type="dxa"/>
          </w:tcPr>
          <w:p w14:paraId="5A899BB4" w14:textId="77777777" w:rsidR="004423DD" w:rsidRPr="00342A1E"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Pr>
                <w:rFonts w:asciiTheme="minorHAnsi" w:hAnsiTheme="minorHAnsi" w:cstheme="minorHAnsi"/>
                <w:noProof/>
                <w:sz w:val="18"/>
                <w:szCs w:val="18"/>
              </w:rPr>
              <w:lastRenderedPageBreak/>
              <w:t>2000 µ</w:t>
            </w:r>
            <w:r w:rsidRPr="00862958">
              <w:rPr>
                <w:rFonts w:asciiTheme="minorHAnsi" w:hAnsiTheme="minorHAnsi" w:cstheme="minorHAnsi"/>
                <w:noProof/>
                <w:sz w:val="18"/>
                <w:szCs w:val="18"/>
              </w:rPr>
              <w:t>m</w:t>
            </w:r>
          </w:p>
        </w:tc>
        <w:tc>
          <w:tcPr>
            <w:tcW w:w="1418" w:type="dxa"/>
          </w:tcPr>
          <w:p w14:paraId="6C2728D2" w14:textId="77777777" w:rsidR="004423DD"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2764F0">
              <w:rPr>
                <w:rFonts w:asciiTheme="minorHAnsi" w:hAnsiTheme="minorHAnsi" w:cstheme="minorHAnsi"/>
                <w:noProof/>
                <w:sz w:val="18"/>
                <w:szCs w:val="18"/>
              </w:rPr>
              <w:t xml:space="preserve">La dureté des revêtements </w:t>
            </w:r>
            <w:r>
              <w:rPr>
                <w:rFonts w:asciiTheme="minorHAnsi" w:hAnsiTheme="minorHAnsi" w:cstheme="minorHAnsi"/>
                <w:noProof/>
                <w:sz w:val="18"/>
                <w:szCs w:val="18"/>
              </w:rPr>
              <w:t xml:space="preserve">augmente </w:t>
            </w:r>
            <w:r w:rsidRPr="002764F0">
              <w:rPr>
                <w:rFonts w:asciiTheme="minorHAnsi" w:hAnsiTheme="minorHAnsi" w:cstheme="minorHAnsi"/>
                <w:noProof/>
                <w:sz w:val="18"/>
                <w:szCs w:val="18"/>
              </w:rPr>
              <w:t>linéairement avec la concentration de carbures.</w:t>
            </w:r>
          </w:p>
          <w:p w14:paraId="3555F7BA" w14:textId="77777777" w:rsidR="004423DD" w:rsidRPr="002764F0"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862958">
              <w:rPr>
                <w:rFonts w:asciiTheme="minorHAnsi" w:hAnsiTheme="minorHAnsi" w:cstheme="minorHAnsi"/>
                <w:noProof/>
                <w:sz w:val="18"/>
                <w:szCs w:val="18"/>
              </w:rPr>
              <w:lastRenderedPageBreak/>
              <w:t>650 HV</w:t>
            </w:r>
            <w:r>
              <w:rPr>
                <w:rFonts w:asciiTheme="minorHAnsi" w:hAnsiTheme="minorHAnsi" w:cstheme="minorHAnsi"/>
                <w:noProof/>
                <w:sz w:val="18"/>
                <w:szCs w:val="18"/>
              </w:rPr>
              <w:t>0.1</w:t>
            </w:r>
            <w:r w:rsidRPr="00862958">
              <w:rPr>
                <w:rFonts w:asciiTheme="minorHAnsi" w:hAnsiTheme="minorHAnsi" w:cstheme="minorHAnsi"/>
                <w:noProof/>
                <w:sz w:val="18"/>
                <w:szCs w:val="18"/>
              </w:rPr>
              <w:t xml:space="preserve"> - 850 HV</w:t>
            </w:r>
            <w:r>
              <w:rPr>
                <w:rFonts w:asciiTheme="minorHAnsi" w:hAnsiTheme="minorHAnsi" w:cstheme="minorHAnsi"/>
                <w:noProof/>
                <w:sz w:val="18"/>
                <w:szCs w:val="18"/>
              </w:rPr>
              <w:t>0.1</w:t>
            </w:r>
            <w:r w:rsidRPr="00862958">
              <w:rPr>
                <w:rFonts w:asciiTheme="minorHAnsi" w:hAnsiTheme="minorHAnsi" w:cstheme="minorHAnsi"/>
                <w:noProof/>
                <w:sz w:val="18"/>
                <w:szCs w:val="18"/>
              </w:rPr>
              <w:t xml:space="preserve"> (3 fois celle du substrat)</w:t>
            </w:r>
          </w:p>
          <w:p w14:paraId="3E0D62BA" w14:textId="77777777" w:rsidR="004423DD" w:rsidRPr="00342A1E"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p>
        </w:tc>
        <w:tc>
          <w:tcPr>
            <w:tcW w:w="1479" w:type="dxa"/>
          </w:tcPr>
          <w:p w14:paraId="22915057" w14:textId="77777777" w:rsidR="004423DD"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862958">
              <w:rPr>
                <w:rFonts w:asciiTheme="minorHAnsi" w:hAnsiTheme="minorHAnsi" w:cstheme="minorHAnsi"/>
                <w:noProof/>
                <w:sz w:val="18"/>
                <w:szCs w:val="18"/>
              </w:rPr>
              <w:lastRenderedPageBreak/>
              <w:t>La résistance à l'usure du revêtement est augmentée de 85% par rapport au substrat</w:t>
            </w:r>
            <w:r>
              <w:rPr>
                <w:rFonts w:asciiTheme="minorHAnsi" w:hAnsiTheme="minorHAnsi" w:cstheme="minorHAnsi"/>
                <w:noProof/>
                <w:sz w:val="18"/>
                <w:szCs w:val="18"/>
              </w:rPr>
              <w:t>.</w:t>
            </w:r>
          </w:p>
          <w:p w14:paraId="3BC3DA1F" w14:textId="77777777" w:rsidR="004423DD" w:rsidRPr="00342A1E"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862958">
              <w:rPr>
                <w:rFonts w:asciiTheme="minorHAnsi" w:hAnsiTheme="minorHAnsi" w:cstheme="minorHAnsi"/>
                <w:noProof/>
                <w:sz w:val="18"/>
                <w:szCs w:val="18"/>
              </w:rPr>
              <w:lastRenderedPageBreak/>
              <w:t>Lorsque la teneur en WC est de 20 %, le taux d'usure est le plus faible</w:t>
            </w:r>
          </w:p>
        </w:tc>
        <w:tc>
          <w:tcPr>
            <w:tcW w:w="1207" w:type="dxa"/>
          </w:tcPr>
          <w:p w14:paraId="639399CC" w14:textId="77777777" w:rsidR="004423DD" w:rsidRPr="00342A1E"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862958">
              <w:rPr>
                <w:rFonts w:asciiTheme="minorHAnsi" w:hAnsiTheme="minorHAnsi" w:cstheme="minorHAnsi"/>
                <w:noProof/>
                <w:sz w:val="18"/>
                <w:szCs w:val="18"/>
              </w:rPr>
              <w:lastRenderedPageBreak/>
              <w:t>WC = 35 %, des fissures d'usure évidentes</w:t>
            </w:r>
          </w:p>
        </w:tc>
      </w:tr>
      <w:tr w:rsidR="004423DD" w14:paraId="2B4826B9" w14:textId="77777777">
        <w:trPr>
          <w:jc w:val="center"/>
        </w:trPr>
        <w:tc>
          <w:tcPr>
            <w:cnfStyle w:val="001000000000" w:firstRow="0" w:lastRow="0" w:firstColumn="1" w:lastColumn="0" w:oddVBand="0" w:evenVBand="0" w:oddHBand="0" w:evenHBand="0" w:firstRowFirstColumn="0" w:firstRowLastColumn="0" w:lastRowFirstColumn="0" w:lastRowLastColumn="0"/>
            <w:tcW w:w="1271" w:type="dxa"/>
          </w:tcPr>
          <w:p w14:paraId="3B66284B" w14:textId="77777777" w:rsidR="004423DD" w:rsidRPr="00342A1E" w:rsidRDefault="004423DD">
            <w:pPr>
              <w:jc w:val="center"/>
              <w:rPr>
                <w:rFonts w:asciiTheme="minorHAnsi" w:hAnsiTheme="minorHAnsi" w:cstheme="minorHAnsi"/>
                <w:noProof/>
                <w:sz w:val="18"/>
                <w:szCs w:val="18"/>
              </w:rPr>
            </w:pPr>
            <w:r w:rsidRPr="00342A1E">
              <w:rPr>
                <w:rFonts w:asciiTheme="minorHAnsi" w:hAnsiTheme="minorHAnsi" w:cstheme="minorHAnsi"/>
                <w:sz w:val="18"/>
                <w:szCs w:val="18"/>
              </w:rPr>
              <w:t>(Gao, et al., 2022)</w:t>
            </w:r>
          </w:p>
        </w:tc>
        <w:tc>
          <w:tcPr>
            <w:tcW w:w="1559" w:type="dxa"/>
          </w:tcPr>
          <w:p w14:paraId="5924920C" w14:textId="77777777" w:rsidR="004423DD" w:rsidRPr="00342A1E" w:rsidRDefault="004423D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4E349D">
              <w:rPr>
                <w:rFonts w:asciiTheme="minorHAnsi" w:hAnsiTheme="minorHAnsi" w:cstheme="minorHAnsi"/>
                <w:noProof/>
                <w:sz w:val="18"/>
                <w:szCs w:val="18"/>
              </w:rPr>
              <w:t>Une plaque Cr12MoV (50 mm × 30 mm × 10 mm)</w:t>
            </w:r>
          </w:p>
        </w:tc>
        <w:tc>
          <w:tcPr>
            <w:tcW w:w="1134" w:type="dxa"/>
          </w:tcPr>
          <w:p w14:paraId="6B03B72A" w14:textId="77777777" w:rsidR="004423DD" w:rsidRPr="00342A1E" w:rsidRDefault="004423D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4E349D">
              <w:rPr>
                <w:rFonts w:asciiTheme="minorHAnsi" w:hAnsiTheme="minorHAnsi" w:cstheme="minorHAnsi"/>
                <w:noProof/>
                <w:sz w:val="18"/>
                <w:szCs w:val="18"/>
              </w:rPr>
              <w:t>Ni60/ WC (10 %)</w:t>
            </w:r>
            <w:r w:rsidRPr="004E349D">
              <w:rPr>
                <w:rFonts w:asciiTheme="minorHAnsi" w:hAnsiTheme="minorHAnsi" w:cstheme="minorHAnsi"/>
                <w:noProof/>
                <w:sz w:val="18"/>
                <w:szCs w:val="18"/>
              </w:rPr>
              <w:tab/>
            </w:r>
          </w:p>
        </w:tc>
        <w:tc>
          <w:tcPr>
            <w:tcW w:w="1276" w:type="dxa"/>
          </w:tcPr>
          <w:p w14:paraId="0896BA2D" w14:textId="77777777" w:rsidR="004423DD" w:rsidRPr="00342A1E" w:rsidRDefault="004423D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4E349D">
              <w:rPr>
                <w:rFonts w:asciiTheme="minorHAnsi" w:hAnsiTheme="minorHAnsi" w:cstheme="minorHAnsi"/>
                <w:noProof/>
                <w:sz w:val="18"/>
                <w:szCs w:val="18"/>
              </w:rPr>
              <w:t>1000µm</w:t>
            </w:r>
          </w:p>
        </w:tc>
        <w:tc>
          <w:tcPr>
            <w:tcW w:w="1418" w:type="dxa"/>
          </w:tcPr>
          <w:p w14:paraId="197103D3" w14:textId="77777777" w:rsidR="004423DD" w:rsidRPr="00342A1E" w:rsidRDefault="004423D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4E349D">
              <w:rPr>
                <w:rFonts w:asciiTheme="minorHAnsi" w:hAnsiTheme="minorHAnsi" w:cstheme="minorHAnsi"/>
                <w:noProof/>
                <w:sz w:val="18"/>
                <w:szCs w:val="18"/>
              </w:rPr>
              <w:t>745 HV0.5, soit 3,5 fois celle du substrat</w:t>
            </w:r>
          </w:p>
        </w:tc>
        <w:tc>
          <w:tcPr>
            <w:tcW w:w="1479" w:type="dxa"/>
          </w:tcPr>
          <w:p w14:paraId="1FAC8754" w14:textId="77777777" w:rsidR="004423DD" w:rsidRPr="00342A1E" w:rsidRDefault="004423D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4E349D">
              <w:rPr>
                <w:rFonts w:asciiTheme="minorHAnsi" w:hAnsiTheme="minorHAnsi" w:cstheme="minorHAnsi"/>
                <w:noProof/>
                <w:sz w:val="18"/>
                <w:szCs w:val="18"/>
              </w:rPr>
              <w:t>La résistance à l'usure du revêtement est augmentée de 48% par rapport au substrat</w:t>
            </w:r>
          </w:p>
        </w:tc>
        <w:tc>
          <w:tcPr>
            <w:tcW w:w="1207" w:type="dxa"/>
          </w:tcPr>
          <w:p w14:paraId="38D0548B" w14:textId="77777777" w:rsidR="004423DD" w:rsidRPr="00342A1E" w:rsidRDefault="004423D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Pr>
                <w:rFonts w:asciiTheme="minorHAnsi" w:hAnsiTheme="minorHAnsi" w:cstheme="minorHAnsi"/>
                <w:noProof/>
                <w:sz w:val="18"/>
                <w:szCs w:val="18"/>
              </w:rPr>
              <w:t>Non</w:t>
            </w:r>
          </w:p>
        </w:tc>
      </w:tr>
      <w:tr w:rsidR="004423DD" w14:paraId="085F2AFC"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1" w:type="dxa"/>
          </w:tcPr>
          <w:p w14:paraId="0A0252F7" w14:textId="77777777" w:rsidR="004423DD" w:rsidRPr="00342A1E" w:rsidRDefault="004423DD">
            <w:pPr>
              <w:jc w:val="center"/>
              <w:rPr>
                <w:rFonts w:asciiTheme="minorHAnsi" w:hAnsiTheme="minorHAnsi" w:cstheme="minorHAnsi"/>
                <w:noProof/>
                <w:sz w:val="18"/>
                <w:szCs w:val="18"/>
              </w:rPr>
            </w:pPr>
            <w:r w:rsidRPr="00342A1E">
              <w:rPr>
                <w:rFonts w:asciiTheme="minorHAnsi" w:hAnsiTheme="minorHAnsi" w:cstheme="minorHAnsi"/>
                <w:sz w:val="18"/>
                <w:szCs w:val="18"/>
              </w:rPr>
              <w:t>(Shen, et al., 2022)</w:t>
            </w:r>
          </w:p>
        </w:tc>
        <w:tc>
          <w:tcPr>
            <w:tcW w:w="1559" w:type="dxa"/>
          </w:tcPr>
          <w:p w14:paraId="16357359" w14:textId="77777777" w:rsidR="004423DD" w:rsidRPr="00342A1E"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4E349D">
              <w:rPr>
                <w:rFonts w:asciiTheme="minorHAnsi" w:hAnsiTheme="minorHAnsi" w:cstheme="minorHAnsi"/>
                <w:noProof/>
                <w:sz w:val="18"/>
                <w:szCs w:val="18"/>
              </w:rPr>
              <w:t>Acier au carbone</w:t>
            </w:r>
            <w:r>
              <w:rPr>
                <w:rFonts w:asciiTheme="minorHAnsi" w:hAnsiTheme="minorHAnsi" w:cstheme="minorHAnsi"/>
                <w:noProof/>
                <w:sz w:val="18"/>
                <w:szCs w:val="18"/>
              </w:rPr>
              <w:t xml:space="preserve"> </w:t>
            </w:r>
            <w:r w:rsidRPr="004E349D">
              <w:rPr>
                <w:rFonts w:asciiTheme="minorHAnsi" w:hAnsiTheme="minorHAnsi" w:cstheme="minorHAnsi"/>
                <w:noProof/>
                <w:sz w:val="18"/>
                <w:szCs w:val="18"/>
              </w:rPr>
              <w:t>(40 mm× 60 mm× 8 mm)</w:t>
            </w:r>
          </w:p>
        </w:tc>
        <w:tc>
          <w:tcPr>
            <w:tcW w:w="1134" w:type="dxa"/>
          </w:tcPr>
          <w:p w14:paraId="1B96D7DB" w14:textId="77777777" w:rsidR="004423DD" w:rsidRPr="00342A1E"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4E349D">
              <w:rPr>
                <w:rFonts w:asciiTheme="minorHAnsi" w:hAnsiTheme="minorHAnsi" w:cstheme="minorHAnsi"/>
                <w:noProof/>
                <w:sz w:val="18"/>
                <w:szCs w:val="18"/>
              </w:rPr>
              <w:t>NiCrSiBC / WC (30%-60%) 4 revêtements</w:t>
            </w:r>
          </w:p>
        </w:tc>
        <w:tc>
          <w:tcPr>
            <w:tcW w:w="1276" w:type="dxa"/>
          </w:tcPr>
          <w:p w14:paraId="04E39AB8" w14:textId="77777777" w:rsidR="004423DD" w:rsidRPr="00342A1E"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4E349D">
              <w:rPr>
                <w:rFonts w:asciiTheme="minorHAnsi" w:hAnsiTheme="minorHAnsi" w:cstheme="minorHAnsi"/>
                <w:noProof/>
                <w:sz w:val="18"/>
                <w:szCs w:val="18"/>
              </w:rPr>
              <w:t>720µm</w:t>
            </w:r>
          </w:p>
        </w:tc>
        <w:tc>
          <w:tcPr>
            <w:tcW w:w="1418" w:type="dxa"/>
          </w:tcPr>
          <w:p w14:paraId="2AB33420" w14:textId="77777777" w:rsidR="004423DD"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2764F0">
              <w:rPr>
                <w:rFonts w:asciiTheme="minorHAnsi" w:hAnsiTheme="minorHAnsi" w:cstheme="minorHAnsi"/>
                <w:noProof/>
                <w:sz w:val="18"/>
                <w:szCs w:val="18"/>
              </w:rPr>
              <w:t xml:space="preserve">La dureté des revêtements </w:t>
            </w:r>
            <w:r>
              <w:rPr>
                <w:rFonts w:asciiTheme="minorHAnsi" w:hAnsiTheme="minorHAnsi" w:cstheme="minorHAnsi"/>
                <w:noProof/>
                <w:sz w:val="18"/>
                <w:szCs w:val="18"/>
              </w:rPr>
              <w:t xml:space="preserve">augmente </w:t>
            </w:r>
            <w:r w:rsidRPr="002764F0">
              <w:rPr>
                <w:rFonts w:asciiTheme="minorHAnsi" w:hAnsiTheme="minorHAnsi" w:cstheme="minorHAnsi"/>
                <w:noProof/>
                <w:sz w:val="18"/>
                <w:szCs w:val="18"/>
              </w:rPr>
              <w:t>linéairement avec la concentration de carbures.</w:t>
            </w:r>
          </w:p>
          <w:p w14:paraId="37E37AB4" w14:textId="77777777" w:rsidR="004423DD" w:rsidRPr="00342A1E"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4E349D">
              <w:rPr>
                <w:rFonts w:asciiTheme="minorHAnsi" w:hAnsiTheme="minorHAnsi" w:cstheme="minorHAnsi"/>
                <w:noProof/>
                <w:sz w:val="18"/>
                <w:szCs w:val="18"/>
              </w:rPr>
              <w:t>485.2 HV0.3</w:t>
            </w:r>
            <w:r>
              <w:rPr>
                <w:rFonts w:asciiTheme="minorHAnsi" w:hAnsiTheme="minorHAnsi" w:cstheme="minorHAnsi"/>
                <w:noProof/>
                <w:sz w:val="18"/>
                <w:szCs w:val="18"/>
              </w:rPr>
              <w:t>-</w:t>
            </w:r>
            <w:r>
              <w:t xml:space="preserve"> </w:t>
            </w:r>
            <w:r w:rsidRPr="004E349D">
              <w:rPr>
                <w:rFonts w:asciiTheme="minorHAnsi" w:hAnsiTheme="minorHAnsi" w:cstheme="minorHAnsi"/>
                <w:noProof/>
                <w:sz w:val="18"/>
                <w:szCs w:val="18"/>
              </w:rPr>
              <w:t>674.3 HV0.3</w:t>
            </w:r>
            <w:r>
              <w:rPr>
                <w:rFonts w:asciiTheme="minorHAnsi" w:hAnsiTheme="minorHAnsi" w:cstheme="minorHAnsi"/>
                <w:noProof/>
                <w:sz w:val="18"/>
                <w:szCs w:val="18"/>
              </w:rPr>
              <w:t xml:space="preserve"> (</w:t>
            </w:r>
            <w:r w:rsidRPr="004E349D">
              <w:rPr>
                <w:rFonts w:asciiTheme="minorHAnsi" w:hAnsiTheme="minorHAnsi" w:cstheme="minorHAnsi"/>
                <w:noProof/>
                <w:sz w:val="18"/>
                <w:szCs w:val="18"/>
              </w:rPr>
              <w:t>1.99 à 2.77 fois celle du substrat</w:t>
            </w:r>
            <w:r>
              <w:rPr>
                <w:rFonts w:asciiTheme="minorHAnsi" w:hAnsiTheme="minorHAnsi" w:cstheme="minorHAnsi"/>
                <w:noProof/>
                <w:sz w:val="18"/>
                <w:szCs w:val="18"/>
              </w:rPr>
              <w:t>)</w:t>
            </w:r>
            <w:r w:rsidRPr="004E349D">
              <w:rPr>
                <w:rFonts w:asciiTheme="minorHAnsi" w:hAnsiTheme="minorHAnsi" w:cstheme="minorHAnsi"/>
                <w:noProof/>
                <w:sz w:val="18"/>
                <w:szCs w:val="18"/>
              </w:rPr>
              <w:tab/>
            </w:r>
          </w:p>
        </w:tc>
        <w:tc>
          <w:tcPr>
            <w:tcW w:w="1479" w:type="dxa"/>
          </w:tcPr>
          <w:p w14:paraId="2CE72562" w14:textId="77777777" w:rsidR="004423DD" w:rsidRPr="00342A1E"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Pr>
                <w:rFonts w:asciiTheme="minorHAnsi" w:hAnsiTheme="minorHAnsi" w:cstheme="minorHAnsi"/>
                <w:noProof/>
                <w:sz w:val="18"/>
                <w:szCs w:val="18"/>
              </w:rPr>
              <w:t>-</w:t>
            </w:r>
          </w:p>
        </w:tc>
        <w:tc>
          <w:tcPr>
            <w:tcW w:w="1207" w:type="dxa"/>
          </w:tcPr>
          <w:p w14:paraId="3A91D9D9" w14:textId="77777777" w:rsidR="004423DD" w:rsidRPr="00342A1E"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4E349D">
              <w:rPr>
                <w:rFonts w:asciiTheme="minorHAnsi" w:hAnsiTheme="minorHAnsi" w:cstheme="minorHAnsi"/>
                <w:noProof/>
                <w:sz w:val="18"/>
                <w:szCs w:val="18"/>
              </w:rPr>
              <w:t>Des fissures et fractures sont présentes</w:t>
            </w:r>
            <w:r>
              <w:rPr>
                <w:rFonts w:asciiTheme="minorHAnsi" w:hAnsiTheme="minorHAnsi" w:cstheme="minorHAnsi"/>
                <w:noProof/>
                <w:sz w:val="18"/>
                <w:szCs w:val="18"/>
              </w:rPr>
              <w:t xml:space="preserve"> </w:t>
            </w:r>
            <w:r w:rsidRPr="004E349D">
              <w:rPr>
                <w:rFonts w:asciiTheme="minorHAnsi" w:hAnsiTheme="minorHAnsi" w:cstheme="minorHAnsi"/>
                <w:noProof/>
                <w:sz w:val="18"/>
                <w:szCs w:val="18"/>
              </w:rPr>
              <w:t>dans les revêtements à 50-60% de WC.</w:t>
            </w:r>
          </w:p>
        </w:tc>
      </w:tr>
      <w:tr w:rsidR="004423DD" w14:paraId="340A7668" w14:textId="77777777">
        <w:trPr>
          <w:jc w:val="center"/>
        </w:trPr>
        <w:tc>
          <w:tcPr>
            <w:cnfStyle w:val="001000000000" w:firstRow="0" w:lastRow="0" w:firstColumn="1" w:lastColumn="0" w:oddVBand="0" w:evenVBand="0" w:oddHBand="0" w:evenHBand="0" w:firstRowFirstColumn="0" w:firstRowLastColumn="0" w:lastRowFirstColumn="0" w:lastRowLastColumn="0"/>
            <w:tcW w:w="1271" w:type="dxa"/>
          </w:tcPr>
          <w:p w14:paraId="4600AE28" w14:textId="77777777" w:rsidR="004423DD" w:rsidRPr="00342A1E" w:rsidRDefault="004423DD">
            <w:pPr>
              <w:jc w:val="center"/>
              <w:rPr>
                <w:rFonts w:asciiTheme="minorHAnsi" w:hAnsiTheme="minorHAnsi" w:cstheme="minorHAnsi"/>
                <w:noProof/>
                <w:sz w:val="18"/>
                <w:szCs w:val="18"/>
              </w:rPr>
            </w:pPr>
            <w:r w:rsidRPr="00342A1E">
              <w:rPr>
                <w:rFonts w:asciiTheme="minorHAnsi" w:hAnsiTheme="minorHAnsi" w:cstheme="minorHAnsi"/>
                <w:sz w:val="18"/>
                <w:szCs w:val="18"/>
              </w:rPr>
              <w:t>(Xiao, et al., 2021)</w:t>
            </w:r>
          </w:p>
        </w:tc>
        <w:tc>
          <w:tcPr>
            <w:tcW w:w="1559" w:type="dxa"/>
          </w:tcPr>
          <w:p w14:paraId="23261F9B" w14:textId="77777777" w:rsidR="004423DD" w:rsidRPr="00342A1E" w:rsidRDefault="004423D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AB50B0">
              <w:rPr>
                <w:rFonts w:asciiTheme="minorHAnsi" w:hAnsiTheme="minorHAnsi" w:cstheme="minorHAnsi"/>
                <w:noProof/>
                <w:sz w:val="18"/>
                <w:szCs w:val="18"/>
              </w:rPr>
              <w:t>Acier à mèche conique 15CrNiMo (90 × 60 × 6 mm</w:t>
            </w:r>
            <w:r w:rsidRPr="00AB50B0">
              <w:rPr>
                <w:rFonts w:asciiTheme="minorHAnsi" w:hAnsiTheme="minorHAnsi" w:cstheme="minorHAnsi"/>
                <w:noProof/>
                <w:sz w:val="18"/>
                <w:szCs w:val="18"/>
                <w:vertAlign w:val="superscript"/>
              </w:rPr>
              <w:t>3</w:t>
            </w:r>
            <w:r w:rsidRPr="00AB50B0">
              <w:rPr>
                <w:rFonts w:asciiTheme="minorHAnsi" w:hAnsiTheme="minorHAnsi" w:cstheme="minorHAnsi"/>
                <w:noProof/>
                <w:sz w:val="18"/>
                <w:szCs w:val="18"/>
              </w:rPr>
              <w:t>)</w:t>
            </w:r>
          </w:p>
        </w:tc>
        <w:tc>
          <w:tcPr>
            <w:tcW w:w="1134" w:type="dxa"/>
          </w:tcPr>
          <w:p w14:paraId="08974671" w14:textId="77777777" w:rsidR="004423DD" w:rsidRPr="00AB50B0" w:rsidRDefault="004423D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AB50B0">
              <w:rPr>
                <w:rFonts w:asciiTheme="minorHAnsi" w:hAnsiTheme="minorHAnsi" w:cstheme="minorHAnsi"/>
                <w:noProof/>
                <w:sz w:val="18"/>
                <w:szCs w:val="18"/>
              </w:rPr>
              <w:t>Fe-WC (0 à 60 %)</w:t>
            </w:r>
            <w:r w:rsidRPr="00AB50B0">
              <w:rPr>
                <w:rFonts w:asciiTheme="minorHAnsi" w:hAnsiTheme="minorHAnsi" w:cstheme="minorHAnsi"/>
                <w:noProof/>
                <w:sz w:val="18"/>
                <w:szCs w:val="18"/>
              </w:rPr>
              <w:tab/>
            </w:r>
          </w:p>
          <w:p w14:paraId="2E761B51" w14:textId="77777777" w:rsidR="004423DD" w:rsidRPr="00AB50B0" w:rsidRDefault="004423D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AB50B0">
              <w:rPr>
                <w:rFonts w:asciiTheme="minorHAnsi" w:hAnsiTheme="minorHAnsi" w:cstheme="minorHAnsi"/>
                <w:noProof/>
                <w:sz w:val="18"/>
                <w:szCs w:val="18"/>
              </w:rPr>
              <w:t xml:space="preserve">6 revêtements </w:t>
            </w:r>
          </w:p>
          <w:p w14:paraId="0402CA19" w14:textId="77777777" w:rsidR="004423DD" w:rsidRPr="00342A1E" w:rsidRDefault="004423D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AB50B0">
              <w:rPr>
                <w:rFonts w:asciiTheme="minorHAnsi" w:hAnsiTheme="minorHAnsi" w:cstheme="minorHAnsi"/>
                <w:noProof/>
                <w:sz w:val="18"/>
                <w:szCs w:val="18"/>
              </w:rPr>
              <w:t>45-105 μm</w:t>
            </w:r>
          </w:p>
        </w:tc>
        <w:tc>
          <w:tcPr>
            <w:tcW w:w="1276" w:type="dxa"/>
          </w:tcPr>
          <w:p w14:paraId="7A0FC21F" w14:textId="77777777" w:rsidR="004423DD" w:rsidRPr="00342A1E" w:rsidRDefault="004423D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Pr>
                <w:rFonts w:asciiTheme="minorHAnsi" w:hAnsiTheme="minorHAnsi" w:cstheme="minorHAnsi"/>
                <w:noProof/>
                <w:sz w:val="18"/>
                <w:szCs w:val="18"/>
              </w:rPr>
              <w:t>-</w:t>
            </w:r>
          </w:p>
        </w:tc>
        <w:tc>
          <w:tcPr>
            <w:tcW w:w="1418" w:type="dxa"/>
          </w:tcPr>
          <w:p w14:paraId="4997236F" w14:textId="77777777" w:rsidR="004423DD" w:rsidRDefault="004423D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2764F0">
              <w:rPr>
                <w:rFonts w:asciiTheme="minorHAnsi" w:hAnsiTheme="minorHAnsi" w:cstheme="minorHAnsi"/>
                <w:noProof/>
                <w:sz w:val="18"/>
                <w:szCs w:val="18"/>
              </w:rPr>
              <w:t xml:space="preserve">La dureté des revêtements </w:t>
            </w:r>
            <w:r>
              <w:rPr>
                <w:rFonts w:asciiTheme="minorHAnsi" w:hAnsiTheme="minorHAnsi" w:cstheme="minorHAnsi"/>
                <w:noProof/>
                <w:sz w:val="18"/>
                <w:szCs w:val="18"/>
              </w:rPr>
              <w:t xml:space="preserve">augmente </w:t>
            </w:r>
            <w:r w:rsidRPr="002764F0">
              <w:rPr>
                <w:rFonts w:asciiTheme="minorHAnsi" w:hAnsiTheme="minorHAnsi" w:cstheme="minorHAnsi"/>
                <w:noProof/>
                <w:sz w:val="18"/>
                <w:szCs w:val="18"/>
              </w:rPr>
              <w:t>linéairement avec la concentration de carbures.</w:t>
            </w:r>
          </w:p>
          <w:p w14:paraId="4637430C" w14:textId="77777777" w:rsidR="004423DD" w:rsidRPr="00342A1E" w:rsidRDefault="004423D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F77596">
              <w:rPr>
                <w:rFonts w:asciiTheme="minorHAnsi" w:hAnsiTheme="minorHAnsi" w:cstheme="minorHAnsi"/>
                <w:noProof/>
                <w:sz w:val="18"/>
                <w:szCs w:val="18"/>
              </w:rPr>
              <w:t>729.9HV0.2 à 1029.2HV0.2</w:t>
            </w:r>
          </w:p>
        </w:tc>
        <w:tc>
          <w:tcPr>
            <w:tcW w:w="1479" w:type="dxa"/>
          </w:tcPr>
          <w:p w14:paraId="51140883" w14:textId="77777777" w:rsidR="004423DD" w:rsidRPr="00342A1E" w:rsidRDefault="004423D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251B9A">
              <w:rPr>
                <w:rFonts w:asciiTheme="minorHAnsi" w:hAnsiTheme="minorHAnsi" w:cstheme="minorHAnsi"/>
                <w:noProof/>
                <w:sz w:val="18"/>
                <w:szCs w:val="18"/>
              </w:rPr>
              <w:t>la résistance à l'usure du revêtement composite WC-Fe s'améliore avec l'augmentation de la teneur en WC.</w:t>
            </w:r>
          </w:p>
        </w:tc>
        <w:tc>
          <w:tcPr>
            <w:tcW w:w="1207" w:type="dxa"/>
          </w:tcPr>
          <w:p w14:paraId="08976BAD" w14:textId="77777777" w:rsidR="004423DD" w:rsidRPr="00342A1E" w:rsidRDefault="004423D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AB50B0">
              <w:rPr>
                <w:rFonts w:asciiTheme="minorHAnsi" w:hAnsiTheme="minorHAnsi" w:cstheme="minorHAnsi"/>
                <w:noProof/>
                <w:sz w:val="18"/>
                <w:szCs w:val="18"/>
              </w:rPr>
              <w:t>À partir de 36 % de WC, il y a des fissures et des por</w:t>
            </w:r>
            <w:r>
              <w:rPr>
                <w:rFonts w:asciiTheme="minorHAnsi" w:hAnsiTheme="minorHAnsi" w:cstheme="minorHAnsi"/>
                <w:noProof/>
                <w:sz w:val="18"/>
                <w:szCs w:val="18"/>
              </w:rPr>
              <w:t>osités</w:t>
            </w:r>
          </w:p>
        </w:tc>
      </w:tr>
      <w:tr w:rsidR="004423DD" w14:paraId="197CBBA2"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1" w:type="dxa"/>
          </w:tcPr>
          <w:p w14:paraId="106D5438" w14:textId="77777777" w:rsidR="004423DD" w:rsidRPr="00342A1E" w:rsidRDefault="004423DD">
            <w:pPr>
              <w:jc w:val="center"/>
              <w:rPr>
                <w:rFonts w:asciiTheme="minorHAnsi" w:hAnsiTheme="minorHAnsi" w:cstheme="minorHAnsi"/>
                <w:noProof/>
                <w:sz w:val="18"/>
                <w:szCs w:val="18"/>
              </w:rPr>
            </w:pPr>
            <w:r w:rsidRPr="00342A1E">
              <w:rPr>
                <w:rFonts w:asciiTheme="minorHAnsi" w:hAnsiTheme="minorHAnsi" w:cstheme="minorHAnsi"/>
                <w:sz w:val="18"/>
                <w:szCs w:val="18"/>
              </w:rPr>
              <w:t>(</w:t>
            </w:r>
            <w:proofErr w:type="spellStart"/>
            <w:r w:rsidRPr="00342A1E">
              <w:rPr>
                <w:rFonts w:asciiTheme="minorHAnsi" w:hAnsiTheme="minorHAnsi" w:cstheme="minorHAnsi"/>
                <w:sz w:val="18"/>
                <w:szCs w:val="18"/>
              </w:rPr>
              <w:t>Farayibi</w:t>
            </w:r>
            <w:proofErr w:type="spellEnd"/>
            <w:r w:rsidRPr="00342A1E">
              <w:rPr>
                <w:rFonts w:asciiTheme="minorHAnsi" w:hAnsiTheme="minorHAnsi" w:cstheme="minorHAnsi"/>
                <w:sz w:val="18"/>
                <w:szCs w:val="18"/>
              </w:rPr>
              <w:t>, et al., 2011)</w:t>
            </w:r>
          </w:p>
        </w:tc>
        <w:tc>
          <w:tcPr>
            <w:tcW w:w="1559" w:type="dxa"/>
          </w:tcPr>
          <w:p w14:paraId="4D44930D" w14:textId="77777777" w:rsidR="004423DD" w:rsidRPr="004E0644"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lang w:val="it-IT"/>
              </w:rPr>
            </w:pPr>
            <w:r w:rsidRPr="004E0644">
              <w:rPr>
                <w:rFonts w:asciiTheme="minorHAnsi" w:hAnsiTheme="minorHAnsi" w:cstheme="minorHAnsi"/>
                <w:noProof/>
                <w:sz w:val="18"/>
                <w:szCs w:val="18"/>
                <w:lang w:val="it-IT"/>
              </w:rPr>
              <w:t>Ti-15V-3Cr-3Sn-3Al (plaquette)</w:t>
            </w:r>
          </w:p>
        </w:tc>
        <w:tc>
          <w:tcPr>
            <w:tcW w:w="1134" w:type="dxa"/>
          </w:tcPr>
          <w:p w14:paraId="5ACA4817" w14:textId="77777777" w:rsidR="004423DD"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480197">
              <w:rPr>
                <w:rFonts w:asciiTheme="minorHAnsi" w:hAnsiTheme="minorHAnsi" w:cstheme="minorHAnsi"/>
                <w:noProof/>
                <w:sz w:val="18"/>
                <w:szCs w:val="18"/>
              </w:rPr>
              <w:t>TA6V / WC (27%)</w:t>
            </w:r>
          </w:p>
          <w:p w14:paraId="1D3C898D" w14:textId="77777777" w:rsidR="004423DD" w:rsidRPr="00342A1E"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480197">
              <w:rPr>
                <w:rFonts w:asciiTheme="minorHAnsi" w:hAnsiTheme="minorHAnsi" w:cstheme="minorHAnsi"/>
                <w:noProof/>
                <w:sz w:val="18"/>
                <w:szCs w:val="18"/>
              </w:rPr>
              <w:t>40-120 μm</w:t>
            </w:r>
            <w:r w:rsidRPr="00480197">
              <w:rPr>
                <w:rFonts w:asciiTheme="minorHAnsi" w:hAnsiTheme="minorHAnsi" w:cstheme="minorHAnsi"/>
                <w:noProof/>
                <w:sz w:val="18"/>
                <w:szCs w:val="18"/>
              </w:rPr>
              <w:tab/>
            </w:r>
          </w:p>
        </w:tc>
        <w:tc>
          <w:tcPr>
            <w:tcW w:w="1276" w:type="dxa"/>
          </w:tcPr>
          <w:p w14:paraId="3675AEFB" w14:textId="77777777" w:rsidR="004423DD" w:rsidRPr="00342A1E"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Pr>
                <w:rFonts w:asciiTheme="minorHAnsi" w:hAnsiTheme="minorHAnsi" w:cstheme="minorHAnsi"/>
                <w:noProof/>
                <w:sz w:val="18"/>
                <w:szCs w:val="18"/>
              </w:rPr>
              <w:t>1750</w:t>
            </w:r>
            <w:r w:rsidRPr="00480197">
              <w:rPr>
                <w:rFonts w:asciiTheme="minorHAnsi" w:hAnsiTheme="minorHAnsi" w:cstheme="minorHAnsi"/>
                <w:noProof/>
                <w:sz w:val="18"/>
                <w:szCs w:val="18"/>
              </w:rPr>
              <w:t>µm</w:t>
            </w:r>
            <w:r w:rsidRPr="00480197">
              <w:rPr>
                <w:rFonts w:asciiTheme="minorHAnsi" w:hAnsiTheme="minorHAnsi" w:cstheme="minorHAnsi"/>
                <w:noProof/>
                <w:sz w:val="18"/>
                <w:szCs w:val="18"/>
              </w:rPr>
              <w:tab/>
            </w:r>
          </w:p>
        </w:tc>
        <w:tc>
          <w:tcPr>
            <w:tcW w:w="1418" w:type="dxa"/>
          </w:tcPr>
          <w:p w14:paraId="5BC694F8" w14:textId="77777777" w:rsidR="004423DD" w:rsidRPr="00342A1E"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480197">
              <w:rPr>
                <w:rFonts w:asciiTheme="minorHAnsi" w:hAnsiTheme="minorHAnsi" w:cstheme="minorHAnsi"/>
                <w:noProof/>
                <w:sz w:val="18"/>
                <w:szCs w:val="18"/>
              </w:rPr>
              <w:t>678 HV soit 1</w:t>
            </w:r>
            <w:r>
              <w:rPr>
                <w:rFonts w:asciiTheme="minorHAnsi" w:hAnsiTheme="minorHAnsi" w:cstheme="minorHAnsi"/>
                <w:noProof/>
                <w:sz w:val="18"/>
                <w:szCs w:val="18"/>
              </w:rPr>
              <w:t>.</w:t>
            </w:r>
            <w:r w:rsidRPr="00480197">
              <w:rPr>
                <w:rFonts w:asciiTheme="minorHAnsi" w:hAnsiTheme="minorHAnsi" w:cstheme="minorHAnsi"/>
                <w:noProof/>
                <w:sz w:val="18"/>
                <w:szCs w:val="18"/>
              </w:rPr>
              <w:t>7 fois celle du substrat</w:t>
            </w:r>
            <w:r w:rsidRPr="00480197">
              <w:rPr>
                <w:rFonts w:asciiTheme="minorHAnsi" w:hAnsiTheme="minorHAnsi" w:cstheme="minorHAnsi"/>
                <w:noProof/>
                <w:sz w:val="18"/>
                <w:szCs w:val="18"/>
              </w:rPr>
              <w:tab/>
            </w:r>
          </w:p>
        </w:tc>
        <w:tc>
          <w:tcPr>
            <w:tcW w:w="1479" w:type="dxa"/>
          </w:tcPr>
          <w:p w14:paraId="6C4DDA5D" w14:textId="77777777" w:rsidR="004423DD" w:rsidRPr="00342A1E"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480197">
              <w:rPr>
                <w:rFonts w:asciiTheme="minorHAnsi" w:hAnsiTheme="minorHAnsi" w:cstheme="minorHAnsi"/>
                <w:noProof/>
                <w:sz w:val="18"/>
                <w:szCs w:val="18"/>
              </w:rPr>
              <w:t>La résistance moyenne à l'usure du revêtement est sept fois supérieure à celle du substrat</w:t>
            </w:r>
          </w:p>
        </w:tc>
        <w:tc>
          <w:tcPr>
            <w:tcW w:w="1207" w:type="dxa"/>
          </w:tcPr>
          <w:p w14:paraId="01BF0DB0" w14:textId="77777777" w:rsidR="004423DD" w:rsidRPr="00342A1E" w:rsidRDefault="004423D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Pr>
                <w:rFonts w:asciiTheme="minorHAnsi" w:hAnsiTheme="minorHAnsi" w:cstheme="minorHAnsi"/>
                <w:noProof/>
                <w:sz w:val="18"/>
                <w:szCs w:val="18"/>
              </w:rPr>
              <w:t>Non</w:t>
            </w:r>
          </w:p>
        </w:tc>
      </w:tr>
    </w:tbl>
    <w:p w14:paraId="6136ED26" w14:textId="77777777" w:rsidR="004423DD" w:rsidRDefault="004423DD" w:rsidP="004423DD">
      <w:pPr>
        <w:rPr>
          <w:noProof/>
        </w:rPr>
      </w:pPr>
    </w:p>
    <w:p w14:paraId="2AEE5EF2" w14:textId="77777777" w:rsidR="002760A2" w:rsidRDefault="002760A2" w:rsidP="00176E31">
      <w:pPr>
        <w:jc w:val="both"/>
        <w:rPr>
          <w:rFonts w:ascii="Arial" w:hAnsi="Arial" w:cs="Arial"/>
          <w:sz w:val="20"/>
          <w:szCs w:val="20"/>
        </w:rPr>
      </w:pPr>
    </w:p>
    <w:p w14:paraId="4662C2BF" w14:textId="77777777" w:rsidR="00B2297F" w:rsidRPr="00B2297F" w:rsidRDefault="00B2297F" w:rsidP="00B2297F">
      <w:pPr>
        <w:jc w:val="both"/>
        <w:rPr>
          <w:rFonts w:ascii="Arial" w:hAnsi="Arial" w:cs="Arial"/>
          <w:sz w:val="20"/>
          <w:szCs w:val="20"/>
        </w:rPr>
      </w:pPr>
      <w:r w:rsidRPr="00B2297F">
        <w:rPr>
          <w:rFonts w:ascii="Arial" w:hAnsi="Arial" w:cs="Arial"/>
          <w:sz w:val="20"/>
          <w:szCs w:val="20"/>
        </w:rPr>
        <w:t xml:space="preserve">Dans les applications nécessitant des propriétés exceptionnelles telles que la résistance à l'usure et à la corrosion, une grande solidité et une grande dureté, les aciers rapides [high speed </w:t>
      </w:r>
      <w:proofErr w:type="spellStart"/>
      <w:r w:rsidRPr="00B2297F">
        <w:rPr>
          <w:rFonts w:ascii="Arial" w:hAnsi="Arial" w:cs="Arial"/>
          <w:sz w:val="20"/>
          <w:szCs w:val="20"/>
        </w:rPr>
        <w:t>steels</w:t>
      </w:r>
      <w:proofErr w:type="spellEnd"/>
      <w:r w:rsidRPr="00B2297F">
        <w:rPr>
          <w:rFonts w:ascii="Arial" w:hAnsi="Arial" w:cs="Arial"/>
          <w:sz w:val="20"/>
          <w:szCs w:val="20"/>
        </w:rPr>
        <w:t xml:space="preserve">] (HSS) sont des matériaux de préférence </w:t>
      </w:r>
      <w:r w:rsidRPr="00B2297F">
        <w:rPr>
          <w:rFonts w:ascii="Arial" w:hAnsi="Arial" w:cs="Arial"/>
          <w:color w:val="00B0F0"/>
          <w:sz w:val="20"/>
          <w:szCs w:val="20"/>
        </w:rPr>
        <w:t>(</w:t>
      </w:r>
      <w:proofErr w:type="spellStart"/>
      <w:r w:rsidRPr="00B2297F">
        <w:rPr>
          <w:rFonts w:ascii="Arial" w:hAnsi="Arial" w:cs="Arial"/>
          <w:color w:val="00B0F0"/>
          <w:sz w:val="20"/>
          <w:szCs w:val="20"/>
        </w:rPr>
        <w:t>Zeisig</w:t>
      </w:r>
      <w:proofErr w:type="spellEnd"/>
      <w:r w:rsidRPr="00B2297F">
        <w:rPr>
          <w:rFonts w:ascii="Arial" w:hAnsi="Arial" w:cs="Arial"/>
          <w:color w:val="00B0F0"/>
          <w:sz w:val="20"/>
          <w:szCs w:val="20"/>
        </w:rPr>
        <w:t>, et al., 2017) (Phan, et al., 2017)</w:t>
      </w:r>
      <w:r w:rsidRPr="00B2297F">
        <w:rPr>
          <w:rFonts w:ascii="Arial" w:hAnsi="Arial" w:cs="Arial"/>
          <w:sz w:val="20"/>
          <w:szCs w:val="20"/>
        </w:rPr>
        <w:t xml:space="preserve">. Ces alliages sont donc largement utilisés dans diverses applications telles que les outils de coupe, l'usinage à grande vitesse, le moulage et le laminage à chaud </w:t>
      </w:r>
      <w:r w:rsidRPr="00B2297F">
        <w:rPr>
          <w:rFonts w:ascii="Arial" w:hAnsi="Arial" w:cs="Arial"/>
          <w:color w:val="00B0F0"/>
          <w:sz w:val="20"/>
          <w:szCs w:val="20"/>
        </w:rPr>
        <w:t>(</w:t>
      </w:r>
      <w:proofErr w:type="spellStart"/>
      <w:r w:rsidRPr="00B2297F">
        <w:rPr>
          <w:rFonts w:ascii="Arial" w:hAnsi="Arial" w:cs="Arial"/>
          <w:color w:val="00B0F0"/>
          <w:sz w:val="20"/>
          <w:szCs w:val="20"/>
        </w:rPr>
        <w:t>Niu</w:t>
      </w:r>
      <w:proofErr w:type="spellEnd"/>
      <w:r w:rsidRPr="00B2297F">
        <w:rPr>
          <w:rFonts w:ascii="Arial" w:hAnsi="Arial" w:cs="Arial"/>
          <w:color w:val="00B0F0"/>
          <w:sz w:val="20"/>
          <w:szCs w:val="20"/>
        </w:rPr>
        <w:t>, et al., 2000)</w:t>
      </w:r>
      <w:r w:rsidRPr="00B2297F">
        <w:rPr>
          <w:rFonts w:ascii="Arial" w:hAnsi="Arial" w:cs="Arial"/>
          <w:sz w:val="20"/>
          <w:szCs w:val="20"/>
        </w:rPr>
        <w:t>. Les HSS sont des aciers alliés complexes contenant des éléments formant des carbures comme le vanadium, le tungstène, le molybdène et le chrome, avec des pourcentages d'éléments d'alliage généralement compris entre 10 et 25 %. Plusieurs types de poudres HSS sont utilisés dans le revêtement au laser, tels que M2, T15, LC1, LC2, LC3...etc. Les caractéristiques et les performances des différentes poudres HSS peuvent varier en fonction de leur composition chimique, de leur traitement thermique et de leur processus de fabrication.</w:t>
      </w:r>
    </w:p>
    <w:p w14:paraId="55D5F04D" w14:textId="77777777" w:rsidR="00B2297F" w:rsidRPr="00B2297F" w:rsidRDefault="00B2297F" w:rsidP="00B2297F">
      <w:pPr>
        <w:jc w:val="both"/>
        <w:rPr>
          <w:rFonts w:ascii="Arial" w:hAnsi="Arial" w:cs="Arial"/>
          <w:sz w:val="20"/>
          <w:szCs w:val="20"/>
        </w:rPr>
      </w:pPr>
    </w:p>
    <w:p w14:paraId="0B70AECA" w14:textId="77777777" w:rsidR="00B2297F" w:rsidRPr="00B2297F" w:rsidRDefault="00B2297F" w:rsidP="00B2297F">
      <w:pPr>
        <w:jc w:val="both"/>
        <w:rPr>
          <w:rFonts w:ascii="Arial" w:hAnsi="Arial" w:cs="Arial"/>
          <w:sz w:val="20"/>
          <w:szCs w:val="20"/>
        </w:rPr>
      </w:pPr>
      <w:r w:rsidRPr="00B2297F">
        <w:rPr>
          <w:rFonts w:ascii="Arial" w:hAnsi="Arial" w:cs="Arial"/>
          <w:sz w:val="20"/>
          <w:szCs w:val="20"/>
        </w:rPr>
        <w:lastRenderedPageBreak/>
        <w:t xml:space="preserve">Des revêtements HSS de type M2 ont été fabriqués sur des substrats en acier au carbone 1045 (100 mm X 50 mm X 10 mm) par </w:t>
      </w:r>
      <w:r w:rsidRPr="00B2297F">
        <w:rPr>
          <w:rFonts w:ascii="Arial" w:hAnsi="Arial" w:cs="Arial"/>
          <w:color w:val="00B0F0"/>
          <w:sz w:val="20"/>
          <w:szCs w:val="20"/>
        </w:rPr>
        <w:t xml:space="preserve">(Tian, et al., 2021) </w:t>
      </w:r>
      <w:r w:rsidRPr="00B2297F">
        <w:rPr>
          <w:rFonts w:ascii="Arial" w:hAnsi="Arial" w:cs="Arial"/>
          <w:sz w:val="20"/>
          <w:szCs w:val="20"/>
        </w:rPr>
        <w:t>afin d'améliorer leur résistance à l'usure au moyen de revêtements au laser. M2 est un acier à outils au molybdène, au chrome, au vanadium et au carbone (acier à outils rapide au molybdène). Le M2 présente une très haute résistance à des températures élevées et à l'usure. La composition de la poudre est la suivante : 78.99%Fe, 5.98%C, 6.46%W, 4.43%Cr, 1.88V et 3.19Mo. Le diamètre des poudres varie de 40 µm à 300 µm, et le diamètre médian des particules d50 est de 87 µm. Ces poudres ont été préparées par atomisation au gaz.</w:t>
      </w:r>
    </w:p>
    <w:p w14:paraId="7CEE35AC" w14:textId="77777777" w:rsidR="00B2297F" w:rsidRPr="00B2297F" w:rsidRDefault="00B2297F" w:rsidP="00B2297F">
      <w:pPr>
        <w:jc w:val="both"/>
        <w:rPr>
          <w:rFonts w:ascii="Arial" w:hAnsi="Arial" w:cs="Arial"/>
          <w:sz w:val="20"/>
          <w:szCs w:val="20"/>
        </w:rPr>
      </w:pPr>
      <w:r w:rsidRPr="00B2297F">
        <w:rPr>
          <w:rFonts w:ascii="Arial" w:hAnsi="Arial" w:cs="Arial"/>
          <w:sz w:val="20"/>
          <w:szCs w:val="20"/>
        </w:rPr>
        <w:t>Trois échantillons de revêtement ont été préparés à une vitesse de scan de 500 mm min</w:t>
      </w:r>
      <w:r w:rsidRPr="00B2297F">
        <w:rPr>
          <w:rFonts w:ascii="Arial" w:hAnsi="Arial" w:cs="Arial"/>
          <w:sz w:val="20"/>
          <w:szCs w:val="20"/>
          <w:vertAlign w:val="superscript"/>
        </w:rPr>
        <w:t xml:space="preserve">-1 </w:t>
      </w:r>
      <w:r w:rsidRPr="00B2297F">
        <w:rPr>
          <w:rFonts w:ascii="Arial" w:hAnsi="Arial" w:cs="Arial"/>
          <w:sz w:val="20"/>
          <w:szCs w:val="20"/>
        </w:rPr>
        <w:t>et à des puissances laser différentes de 800 W, 1000 W et 1200 W, respectivement. La micro-dureté des revêtements a été mesurée par un appareil de micro-dureté avec une charge de 9.8 N et un temps de maintien de 15 s. Les revêtements ont été découpés en échantillons standard d'un diamètre de 4.8 mm et d'une hauteur de 11 mm pour les essais d'usure pin-on-disc. L'essai d'usure a été réalisé sur une machine d'essai d'attrition ultra-fonctionnelle (MVF-1A) avec une charge de 100 N et une vitesse de rotation de l'anneau de 400 tr/min à 323 K ; la distance de glissement relative était de 2000 m.</w:t>
      </w:r>
    </w:p>
    <w:p w14:paraId="598E13D3" w14:textId="77777777" w:rsidR="00B2297F" w:rsidRPr="00B2297F" w:rsidRDefault="00B2297F" w:rsidP="00B2297F">
      <w:pPr>
        <w:jc w:val="both"/>
        <w:rPr>
          <w:rFonts w:ascii="Arial" w:hAnsi="Arial" w:cs="Arial"/>
          <w:sz w:val="20"/>
          <w:szCs w:val="20"/>
        </w:rPr>
      </w:pPr>
      <w:r w:rsidRPr="00B2297F">
        <w:rPr>
          <w:rFonts w:ascii="Arial" w:hAnsi="Arial" w:cs="Arial"/>
          <w:sz w:val="20"/>
          <w:szCs w:val="20"/>
        </w:rPr>
        <w:t>Les résultats ont montré que la surface est relativement plate et qu'aucune fissure évidente ne peut être observée. En outre, aucune fissure ou porosité évidente est observée autour de la ligne de fusion, ce qui indique une bonne adhérence entre le revêtement et le substrat. Avec l'augmentation de la puissance du laser, la rugosité de la surface diminue et l'épaisseur augmente. Les épaisseurs du revêtement ont été mesurées à environ 0.58 mm, 0.79 mm et 0.97 mm pour 800 W, 1000 W et 1200 W respectivement.</w:t>
      </w:r>
    </w:p>
    <w:p w14:paraId="3A9B67BC" w14:textId="24559040" w:rsidR="00B2297F" w:rsidRPr="00B2297F" w:rsidRDefault="00B2297F" w:rsidP="00B2297F">
      <w:pPr>
        <w:jc w:val="both"/>
        <w:rPr>
          <w:rFonts w:ascii="Arial" w:hAnsi="Arial" w:cs="Arial"/>
          <w:sz w:val="20"/>
          <w:szCs w:val="20"/>
        </w:rPr>
      </w:pPr>
      <w:r w:rsidRPr="00B2297F">
        <w:rPr>
          <w:rFonts w:ascii="Arial" w:hAnsi="Arial" w:cs="Arial"/>
          <w:sz w:val="20"/>
          <w:szCs w:val="20"/>
        </w:rPr>
        <w:t xml:space="preserve">Les profils de micro-dureté de la surface de la couche de revêtement au substrat sont illustrés à la </w:t>
      </w:r>
      <w:r w:rsidRPr="00B2297F">
        <w:rPr>
          <w:rFonts w:ascii="Arial" w:hAnsi="Arial" w:cs="Arial"/>
          <w:sz w:val="20"/>
          <w:szCs w:val="20"/>
        </w:rPr>
        <w:fldChar w:fldCharType="begin"/>
      </w:r>
      <w:r w:rsidRPr="00B2297F">
        <w:rPr>
          <w:rFonts w:ascii="Arial" w:hAnsi="Arial" w:cs="Arial"/>
          <w:sz w:val="20"/>
          <w:szCs w:val="20"/>
        </w:rPr>
        <w:instrText xml:space="preserve"> REF _Ref138255341 \h  \* MERGEFORMAT </w:instrText>
      </w:r>
      <w:r w:rsidRPr="00B2297F">
        <w:rPr>
          <w:rFonts w:ascii="Arial" w:hAnsi="Arial" w:cs="Arial"/>
          <w:sz w:val="20"/>
          <w:szCs w:val="20"/>
        </w:rPr>
      </w:r>
      <w:r w:rsidRPr="00B2297F">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21</w:t>
      </w:r>
      <w:r w:rsidRPr="00B2297F">
        <w:rPr>
          <w:rFonts w:ascii="Arial" w:hAnsi="Arial" w:cs="Arial"/>
          <w:sz w:val="20"/>
          <w:szCs w:val="20"/>
        </w:rPr>
        <w:fldChar w:fldCharType="end"/>
      </w:r>
      <w:r w:rsidRPr="00B2297F">
        <w:rPr>
          <w:rFonts w:ascii="Arial" w:hAnsi="Arial" w:cs="Arial"/>
          <w:sz w:val="20"/>
          <w:szCs w:val="20"/>
        </w:rPr>
        <w:t xml:space="preserve">. Il peut être constaté que les trois échantillons présentent des distributions de dureté similaires, où la dureté continue à diminuer de la surface au substrat. Selon les distributions de dureté, trois zones peuvent être distinguées : la zone de revêtement avec une micro-dureté élevée de 850 HV, la zone affectée par la chaleur avec une micro-dureté de 400 HV, et la zone du substrat avec une micro-dureté de 223 HV. La dureté des revêtements est environ quatre fois supérieure à celle du substrat. Il n'y a pas de différence remarquable de dureté entre les trois revêtements. Avec l'augmentation de la puissance du laser, la dureté moyenne du revêtement augmente légèrement, puis diminue légèrement. Cela s'explique par le fait que l'échantillon à 1200W possède moins de carbures que les deux autres échantillons de revêtement, et que l'échantillon de revêtement à 800 W possède plus de M2C que l'échantillon de revêtement à 1000W. En effet, la teneur en carbures M2C diminue avec l'augmentation de la puissance du laser. Ainsi, la différence de dureté des trois revêtements peut être causée par la différence de contenu et de type des carbures. </w:t>
      </w:r>
    </w:p>
    <w:p w14:paraId="76E76837" w14:textId="5FCA1179" w:rsidR="00B2297F" w:rsidRPr="00B2297F" w:rsidRDefault="00B2297F" w:rsidP="00B2297F">
      <w:pPr>
        <w:jc w:val="both"/>
        <w:rPr>
          <w:rFonts w:ascii="Arial" w:hAnsi="Arial" w:cs="Arial"/>
          <w:sz w:val="20"/>
          <w:szCs w:val="20"/>
        </w:rPr>
      </w:pPr>
      <w:r w:rsidRPr="00B2297F">
        <w:rPr>
          <w:rFonts w:ascii="Arial" w:hAnsi="Arial" w:cs="Arial"/>
          <w:sz w:val="20"/>
          <w:szCs w:val="20"/>
        </w:rPr>
        <w:t xml:space="preserve">Le coefficient de frottement moyen et la perte de masse au cours de l'essai d'usure pour les échantillons de revêtement et le substrat sont illustrés à la </w:t>
      </w:r>
      <w:r w:rsidRPr="00B2297F">
        <w:rPr>
          <w:rFonts w:ascii="Arial" w:hAnsi="Arial" w:cs="Arial"/>
          <w:sz w:val="20"/>
          <w:szCs w:val="20"/>
        </w:rPr>
        <w:fldChar w:fldCharType="begin"/>
      </w:r>
      <w:r w:rsidRPr="00B2297F">
        <w:rPr>
          <w:rFonts w:ascii="Arial" w:hAnsi="Arial" w:cs="Arial"/>
          <w:sz w:val="20"/>
          <w:szCs w:val="20"/>
        </w:rPr>
        <w:instrText xml:space="preserve"> REF _Ref138255614 \h  \* MERGEFORMAT </w:instrText>
      </w:r>
      <w:r w:rsidRPr="00B2297F">
        <w:rPr>
          <w:rFonts w:ascii="Arial" w:hAnsi="Arial" w:cs="Arial"/>
          <w:sz w:val="20"/>
          <w:szCs w:val="20"/>
        </w:rPr>
      </w:r>
      <w:r w:rsidRPr="00B2297F">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22</w:t>
      </w:r>
      <w:r w:rsidRPr="00B2297F">
        <w:rPr>
          <w:rFonts w:ascii="Arial" w:hAnsi="Arial" w:cs="Arial"/>
          <w:sz w:val="20"/>
          <w:szCs w:val="20"/>
        </w:rPr>
        <w:fldChar w:fldCharType="end"/>
      </w:r>
      <w:r w:rsidRPr="00B2297F">
        <w:rPr>
          <w:rFonts w:ascii="Arial" w:hAnsi="Arial" w:cs="Arial"/>
          <w:sz w:val="20"/>
          <w:szCs w:val="20"/>
        </w:rPr>
        <w:t>. Le coefficient de frottement moyen des échantillons de revêtement est légèrement inférieur à celui du substrat et les pertes de masse des échantillons de revêtement sont environ deux fois supérieures à celles du substrat. L'échantillon avec une puissance laser de 1000 W a montré le coefficient de frottement moyen et la perte de masse les plus faibles.</w:t>
      </w:r>
    </w:p>
    <w:p w14:paraId="26960CC7" w14:textId="77777777" w:rsidR="00B2297F" w:rsidRDefault="00B2297F" w:rsidP="00B2297F">
      <w:pPr>
        <w:jc w:val="center"/>
      </w:pPr>
      <w:r>
        <w:rPr>
          <w:noProof/>
        </w:rPr>
        <w:lastRenderedPageBreak/>
        <w:drawing>
          <wp:inline distT="0" distB="0" distL="0" distR="0" wp14:anchorId="4DDD49F8" wp14:editId="3D6B949F">
            <wp:extent cx="4734586" cy="3572374"/>
            <wp:effectExtent l="0" t="0" r="8890" b="9525"/>
            <wp:docPr id="1225811148" name="Image 1225811148" descr="Une image contenant texte, diagramme, capture d’écran,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811148" name="Image 23" descr="Une image contenant texte, diagramme, capture d’écran, ligne&#10;&#10;Description générée automatiquement"/>
                    <pic:cNvPicPr/>
                  </pic:nvPicPr>
                  <pic:blipFill>
                    <a:blip r:embed="rId54">
                      <a:extLst>
                        <a:ext uri="{28A0092B-C50C-407E-A947-70E740481C1C}">
                          <a14:useLocalDpi xmlns:a14="http://schemas.microsoft.com/office/drawing/2010/main" val="0"/>
                        </a:ext>
                      </a:extLst>
                    </a:blip>
                    <a:stretch>
                      <a:fillRect/>
                    </a:stretch>
                  </pic:blipFill>
                  <pic:spPr>
                    <a:xfrm>
                      <a:off x="0" y="0"/>
                      <a:ext cx="4734586" cy="3572374"/>
                    </a:xfrm>
                    <a:prstGeom prst="rect">
                      <a:avLst/>
                    </a:prstGeom>
                  </pic:spPr>
                </pic:pic>
              </a:graphicData>
            </a:graphic>
          </wp:inline>
        </w:drawing>
      </w:r>
    </w:p>
    <w:p w14:paraId="54786106" w14:textId="5B94C5C0" w:rsidR="00B2297F" w:rsidRPr="00B2297F" w:rsidRDefault="00B2297F" w:rsidP="00B2297F">
      <w:pPr>
        <w:pStyle w:val="Lgende"/>
        <w:jc w:val="center"/>
        <w:rPr>
          <w:color w:val="auto"/>
        </w:rPr>
      </w:pPr>
      <w:bookmarkStart w:id="76" w:name="_Ref138255341"/>
      <w:r w:rsidRPr="00BB4D98">
        <w:rPr>
          <w:color w:val="auto"/>
        </w:rPr>
        <w:t xml:space="preserve">Figure </w:t>
      </w:r>
      <w:r w:rsidRPr="00BB4D98">
        <w:rPr>
          <w:color w:val="auto"/>
        </w:rPr>
        <w:fldChar w:fldCharType="begin"/>
      </w:r>
      <w:r w:rsidRPr="00BB4D98">
        <w:rPr>
          <w:color w:val="auto"/>
        </w:rPr>
        <w:instrText xml:space="preserve"> SEQ Figure \* ARABIC </w:instrText>
      </w:r>
      <w:r w:rsidRPr="00BB4D98">
        <w:rPr>
          <w:color w:val="auto"/>
        </w:rPr>
        <w:fldChar w:fldCharType="separate"/>
      </w:r>
      <w:r w:rsidR="0005027F">
        <w:rPr>
          <w:noProof/>
          <w:color w:val="auto"/>
        </w:rPr>
        <w:t>21</w:t>
      </w:r>
      <w:r w:rsidRPr="00BB4D98">
        <w:rPr>
          <w:color w:val="auto"/>
        </w:rPr>
        <w:fldChar w:fldCharType="end"/>
      </w:r>
      <w:bookmarkEnd w:id="76"/>
      <w:r w:rsidRPr="00BB4D98">
        <w:rPr>
          <w:color w:val="auto"/>
        </w:rPr>
        <w:t> : La dureté des échantillons de revêtement et de l'acier au carbone 1045 : (a)-(c) distributions de dureté des échantillons de revêtement 800W, 1000W, et 1200W respectivement ; (d) comparaison de la dureté moyenne entre les revêtements et le substrat d'acier 1045</w:t>
      </w:r>
      <w:r>
        <w:rPr>
          <w:color w:val="auto"/>
        </w:rPr>
        <w:t xml:space="preserve"> </w:t>
      </w:r>
      <w:r w:rsidRPr="002C0DA1">
        <w:rPr>
          <w:color w:val="00B0F0"/>
        </w:rPr>
        <w:t>(Tian, et al., 2021)</w:t>
      </w:r>
      <w:r w:rsidRPr="00BB4D98">
        <w:rPr>
          <w:color w:val="auto"/>
        </w:rPr>
        <w:t>.</w:t>
      </w:r>
    </w:p>
    <w:p w14:paraId="292F0E41" w14:textId="77777777" w:rsidR="00B2297F" w:rsidRDefault="00B2297F" w:rsidP="00B2297F">
      <w:pPr>
        <w:jc w:val="center"/>
      </w:pPr>
      <w:r>
        <w:rPr>
          <w:noProof/>
        </w:rPr>
        <w:drawing>
          <wp:inline distT="0" distB="0" distL="0" distR="0" wp14:anchorId="63317652" wp14:editId="7B950A77">
            <wp:extent cx="4534533" cy="1790950"/>
            <wp:effectExtent l="0" t="0" r="0" b="0"/>
            <wp:docPr id="1173064885" name="Image 1173064885" descr="Une image contenant texte, diagramme, lign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064885" name="Image 24" descr="Une image contenant texte, diagramme, ligne, Tracé&#10;&#10;Description générée automatiquement"/>
                    <pic:cNvPicPr/>
                  </pic:nvPicPr>
                  <pic:blipFill>
                    <a:blip r:embed="rId55">
                      <a:extLst>
                        <a:ext uri="{28A0092B-C50C-407E-A947-70E740481C1C}">
                          <a14:useLocalDpi xmlns:a14="http://schemas.microsoft.com/office/drawing/2010/main" val="0"/>
                        </a:ext>
                      </a:extLst>
                    </a:blip>
                    <a:stretch>
                      <a:fillRect/>
                    </a:stretch>
                  </pic:blipFill>
                  <pic:spPr>
                    <a:xfrm>
                      <a:off x="0" y="0"/>
                      <a:ext cx="4534533" cy="1790950"/>
                    </a:xfrm>
                    <a:prstGeom prst="rect">
                      <a:avLst/>
                    </a:prstGeom>
                  </pic:spPr>
                </pic:pic>
              </a:graphicData>
            </a:graphic>
          </wp:inline>
        </w:drawing>
      </w:r>
    </w:p>
    <w:p w14:paraId="0D429CBF" w14:textId="7539D8AD" w:rsidR="00B2297F" w:rsidRPr="009610CF" w:rsidRDefault="00B2297F" w:rsidP="00B2297F">
      <w:pPr>
        <w:pStyle w:val="Lgende"/>
        <w:jc w:val="center"/>
        <w:rPr>
          <w:color w:val="auto"/>
        </w:rPr>
      </w:pPr>
      <w:bookmarkStart w:id="77" w:name="_Ref138255614"/>
      <w:r w:rsidRPr="009610CF">
        <w:rPr>
          <w:color w:val="auto"/>
        </w:rPr>
        <w:t xml:space="preserve">Figure </w:t>
      </w:r>
      <w:r w:rsidRPr="009610CF">
        <w:rPr>
          <w:color w:val="auto"/>
        </w:rPr>
        <w:fldChar w:fldCharType="begin"/>
      </w:r>
      <w:r w:rsidRPr="009610CF">
        <w:rPr>
          <w:color w:val="auto"/>
        </w:rPr>
        <w:instrText xml:space="preserve"> SEQ Figure \* ARABIC </w:instrText>
      </w:r>
      <w:r w:rsidRPr="009610CF">
        <w:rPr>
          <w:color w:val="auto"/>
        </w:rPr>
        <w:fldChar w:fldCharType="separate"/>
      </w:r>
      <w:r w:rsidR="0005027F">
        <w:rPr>
          <w:noProof/>
          <w:color w:val="auto"/>
        </w:rPr>
        <w:t>22</w:t>
      </w:r>
      <w:r w:rsidRPr="009610CF">
        <w:rPr>
          <w:color w:val="auto"/>
        </w:rPr>
        <w:fldChar w:fldCharType="end"/>
      </w:r>
      <w:bookmarkEnd w:id="77"/>
      <w:r w:rsidRPr="009610CF">
        <w:rPr>
          <w:color w:val="auto"/>
        </w:rPr>
        <w:t xml:space="preserve"> : La performance d'usure </w:t>
      </w:r>
      <w:r w:rsidRPr="00BB4D98">
        <w:rPr>
          <w:color w:val="auto"/>
        </w:rPr>
        <w:t>de revêtement et de l'acier au carbone 1045 :</w:t>
      </w:r>
      <w:r w:rsidRPr="009610CF">
        <w:rPr>
          <w:color w:val="auto"/>
        </w:rPr>
        <w:t xml:space="preserve"> (i) coefficient de frottement moyen et (j) perte de masse</w:t>
      </w:r>
      <w:r>
        <w:rPr>
          <w:color w:val="auto"/>
        </w:rPr>
        <w:t xml:space="preserve"> </w:t>
      </w:r>
      <w:r w:rsidRPr="002C0DA1">
        <w:rPr>
          <w:color w:val="00B0F0"/>
        </w:rPr>
        <w:t>(Tian, et al., 2021)</w:t>
      </w:r>
      <w:r w:rsidRPr="00BB4D98">
        <w:rPr>
          <w:color w:val="auto"/>
        </w:rPr>
        <w:t>.</w:t>
      </w:r>
    </w:p>
    <w:p w14:paraId="4F8409A7" w14:textId="064291D4" w:rsidR="00B2297F" w:rsidRPr="00B2297F" w:rsidRDefault="00B2297F" w:rsidP="00B2297F">
      <w:pPr>
        <w:jc w:val="both"/>
        <w:rPr>
          <w:rFonts w:ascii="Arial" w:hAnsi="Arial" w:cs="Arial"/>
          <w:sz w:val="20"/>
          <w:szCs w:val="20"/>
        </w:rPr>
      </w:pPr>
      <w:r w:rsidRPr="00B2297F">
        <w:rPr>
          <w:rFonts w:ascii="Arial" w:hAnsi="Arial" w:cs="Arial"/>
          <w:sz w:val="20"/>
          <w:szCs w:val="20"/>
        </w:rPr>
        <w:t xml:space="preserve">L'uniformité de la microstructure et les propriétés d'usure du revêtement T15 sur l'acier 42CrMo (100 × 100 × 10 mm) ont été étudiées par </w:t>
      </w:r>
      <w:r w:rsidRPr="00B2297F">
        <w:rPr>
          <w:rFonts w:ascii="Arial" w:hAnsi="Arial" w:cs="Arial"/>
          <w:color w:val="00B0F0"/>
          <w:sz w:val="20"/>
          <w:szCs w:val="20"/>
        </w:rPr>
        <w:t xml:space="preserve">(Zhang, et al., 2022) </w:t>
      </w:r>
      <w:r w:rsidRPr="00B2297F">
        <w:rPr>
          <w:rFonts w:ascii="Arial" w:hAnsi="Arial" w:cs="Arial"/>
          <w:sz w:val="20"/>
          <w:szCs w:val="20"/>
        </w:rPr>
        <w:t xml:space="preserve">et le traitement thermique postérieur a été proposé pour améliorer cette uniformité de la microstructure et les propriétés tribologiques de la couche de revêtement. Le T15 est un acier </w:t>
      </w:r>
      <w:r w:rsidR="00D7450C">
        <w:rPr>
          <w:rFonts w:ascii="Arial" w:hAnsi="Arial" w:cs="Arial"/>
          <w:sz w:val="20"/>
          <w:szCs w:val="20"/>
        </w:rPr>
        <w:t xml:space="preserve">rapide </w:t>
      </w:r>
      <w:r w:rsidRPr="00B2297F">
        <w:rPr>
          <w:rFonts w:ascii="Arial" w:hAnsi="Arial" w:cs="Arial"/>
          <w:sz w:val="20"/>
          <w:szCs w:val="20"/>
        </w:rPr>
        <w:t xml:space="preserve">au tungstène à haute performance. La teneur élevée en V confère à l'acier les meilleures performances de coupe et de durabilité. La teneur en Co offre une durabilité élevée au revenu et une grande dureté à chaud. La taille des particules de la poudre T15 est comprise entre 50 et 80 µm. Avant l'expérience de revêtement laser, la couche d'oxyde et la tache d'huile sur la surface ont été enlevées. La poudre a été chauffée dans une boîte de séchage sous vide à 90 °C pendant 2 heures. Les compositions chimiques du substrat 42CrMo et de la poudre T15 sont indiquées dans le </w:t>
      </w:r>
      <w:r w:rsidRPr="00B2297F">
        <w:rPr>
          <w:rFonts w:ascii="Arial" w:hAnsi="Arial" w:cs="Arial"/>
          <w:sz w:val="20"/>
          <w:szCs w:val="20"/>
        </w:rPr>
        <w:fldChar w:fldCharType="begin"/>
      </w:r>
      <w:r w:rsidRPr="00B2297F">
        <w:rPr>
          <w:rFonts w:ascii="Arial" w:hAnsi="Arial" w:cs="Arial"/>
          <w:sz w:val="20"/>
          <w:szCs w:val="20"/>
        </w:rPr>
        <w:instrText xml:space="preserve"> REF _Ref138258303 \h  \* MERGEFORMAT </w:instrText>
      </w:r>
      <w:r w:rsidRPr="00B2297F">
        <w:rPr>
          <w:rFonts w:ascii="Arial" w:hAnsi="Arial" w:cs="Arial"/>
          <w:sz w:val="20"/>
          <w:szCs w:val="20"/>
        </w:rPr>
      </w:r>
      <w:r w:rsidRPr="00B2297F">
        <w:rPr>
          <w:rFonts w:ascii="Arial" w:hAnsi="Arial" w:cs="Arial"/>
          <w:sz w:val="20"/>
          <w:szCs w:val="20"/>
        </w:rPr>
        <w:fldChar w:fldCharType="separate"/>
      </w:r>
      <w:r w:rsidR="0005027F" w:rsidRPr="0005027F">
        <w:rPr>
          <w:rFonts w:ascii="Arial" w:hAnsi="Arial" w:cs="Arial"/>
          <w:sz w:val="20"/>
          <w:szCs w:val="20"/>
        </w:rPr>
        <w:t xml:space="preserve">Tableau </w:t>
      </w:r>
      <w:r w:rsidR="0005027F" w:rsidRPr="0005027F">
        <w:rPr>
          <w:rFonts w:ascii="Arial" w:hAnsi="Arial" w:cs="Arial"/>
          <w:noProof/>
          <w:sz w:val="20"/>
          <w:szCs w:val="20"/>
        </w:rPr>
        <w:t>16</w:t>
      </w:r>
      <w:r w:rsidRPr="00B2297F">
        <w:rPr>
          <w:rFonts w:ascii="Arial" w:hAnsi="Arial" w:cs="Arial"/>
          <w:sz w:val="20"/>
          <w:szCs w:val="20"/>
        </w:rPr>
        <w:fldChar w:fldCharType="end"/>
      </w:r>
      <w:r w:rsidRPr="00B2297F">
        <w:rPr>
          <w:rFonts w:ascii="Arial" w:hAnsi="Arial" w:cs="Arial"/>
          <w:sz w:val="20"/>
          <w:szCs w:val="20"/>
        </w:rPr>
        <w:t xml:space="preserve">. L'argon a été utilisé comme transporteur de poudre et comme gaz de protection pour empêcher l'oxydation du bain de fusion. Le débit du gaz de protection était de 20 L/min. L'épaisseur de la couche de revêtement T15 est d'environ 1 </w:t>
      </w:r>
      <w:proofErr w:type="spellStart"/>
      <w:r w:rsidRPr="00B2297F">
        <w:rPr>
          <w:rFonts w:ascii="Arial" w:hAnsi="Arial" w:cs="Arial"/>
          <w:sz w:val="20"/>
          <w:szCs w:val="20"/>
        </w:rPr>
        <w:t>mm.</w:t>
      </w:r>
      <w:proofErr w:type="spellEnd"/>
      <w:r w:rsidRPr="00B2297F">
        <w:rPr>
          <w:rFonts w:ascii="Arial" w:hAnsi="Arial" w:cs="Arial"/>
          <w:sz w:val="20"/>
          <w:szCs w:val="20"/>
        </w:rPr>
        <w:t xml:space="preserve"> Les paramètres du procédé de rechargement par laser sont indiqués dans le </w:t>
      </w:r>
      <w:r w:rsidRPr="00B2297F">
        <w:rPr>
          <w:rFonts w:ascii="Arial" w:hAnsi="Arial" w:cs="Arial"/>
          <w:sz w:val="20"/>
          <w:szCs w:val="20"/>
        </w:rPr>
        <w:fldChar w:fldCharType="begin"/>
      </w:r>
      <w:r w:rsidRPr="00B2297F">
        <w:rPr>
          <w:rFonts w:ascii="Arial" w:hAnsi="Arial" w:cs="Arial"/>
          <w:sz w:val="20"/>
          <w:szCs w:val="20"/>
        </w:rPr>
        <w:instrText xml:space="preserve"> REF _Ref138258288 \h  \* MERGEFORMAT </w:instrText>
      </w:r>
      <w:r w:rsidRPr="00B2297F">
        <w:rPr>
          <w:rFonts w:ascii="Arial" w:hAnsi="Arial" w:cs="Arial"/>
          <w:sz w:val="20"/>
          <w:szCs w:val="20"/>
        </w:rPr>
      </w:r>
      <w:r w:rsidRPr="00B2297F">
        <w:rPr>
          <w:rFonts w:ascii="Arial" w:hAnsi="Arial" w:cs="Arial"/>
          <w:sz w:val="20"/>
          <w:szCs w:val="20"/>
        </w:rPr>
        <w:fldChar w:fldCharType="separate"/>
      </w:r>
      <w:r w:rsidR="0005027F" w:rsidRPr="0005027F">
        <w:rPr>
          <w:rFonts w:ascii="Arial" w:hAnsi="Arial" w:cs="Arial"/>
          <w:sz w:val="20"/>
          <w:szCs w:val="20"/>
        </w:rPr>
        <w:t xml:space="preserve">Tableau </w:t>
      </w:r>
      <w:r w:rsidR="0005027F" w:rsidRPr="0005027F">
        <w:rPr>
          <w:rFonts w:ascii="Arial" w:hAnsi="Arial" w:cs="Arial"/>
          <w:noProof/>
          <w:sz w:val="20"/>
          <w:szCs w:val="20"/>
        </w:rPr>
        <w:t>17</w:t>
      </w:r>
      <w:r w:rsidRPr="00B2297F">
        <w:rPr>
          <w:rFonts w:ascii="Arial" w:hAnsi="Arial" w:cs="Arial"/>
          <w:sz w:val="20"/>
          <w:szCs w:val="20"/>
        </w:rPr>
        <w:fldChar w:fldCharType="end"/>
      </w:r>
      <w:r w:rsidRPr="00B2297F">
        <w:rPr>
          <w:rFonts w:ascii="Arial" w:hAnsi="Arial" w:cs="Arial"/>
          <w:sz w:val="20"/>
          <w:szCs w:val="20"/>
        </w:rPr>
        <w:t>.</w:t>
      </w:r>
    </w:p>
    <w:p w14:paraId="633B7142" w14:textId="77777777" w:rsidR="00B2297F" w:rsidRDefault="00B2297F" w:rsidP="00B2297F">
      <w:pPr>
        <w:jc w:val="both"/>
      </w:pPr>
    </w:p>
    <w:p w14:paraId="7A74D620" w14:textId="59A3A865" w:rsidR="00B2297F" w:rsidRPr="00995682" w:rsidRDefault="00B2297F" w:rsidP="00B2297F">
      <w:pPr>
        <w:pStyle w:val="Lgende"/>
        <w:jc w:val="center"/>
        <w:rPr>
          <w:color w:val="auto"/>
        </w:rPr>
      </w:pPr>
      <w:bookmarkStart w:id="78" w:name="_Ref138258303"/>
      <w:r w:rsidRPr="00995682">
        <w:rPr>
          <w:color w:val="auto"/>
        </w:rPr>
        <w:t xml:space="preserve">Tableau </w:t>
      </w:r>
      <w:r w:rsidRPr="00995682">
        <w:rPr>
          <w:color w:val="auto"/>
        </w:rPr>
        <w:fldChar w:fldCharType="begin"/>
      </w:r>
      <w:r w:rsidRPr="00995682">
        <w:rPr>
          <w:color w:val="auto"/>
        </w:rPr>
        <w:instrText xml:space="preserve"> SEQ Tableau \* ARABIC </w:instrText>
      </w:r>
      <w:r w:rsidRPr="00995682">
        <w:rPr>
          <w:color w:val="auto"/>
        </w:rPr>
        <w:fldChar w:fldCharType="separate"/>
      </w:r>
      <w:r w:rsidR="0005027F">
        <w:rPr>
          <w:noProof/>
          <w:color w:val="auto"/>
        </w:rPr>
        <w:t>16</w:t>
      </w:r>
      <w:r w:rsidRPr="00995682">
        <w:rPr>
          <w:color w:val="auto"/>
        </w:rPr>
        <w:fldChar w:fldCharType="end"/>
      </w:r>
      <w:bookmarkEnd w:id="78"/>
      <w:r w:rsidRPr="00995682">
        <w:rPr>
          <w:color w:val="auto"/>
        </w:rPr>
        <w:t> : Composition chimique du substrat 42CrMo et de la poudre T15 (% en poids)</w:t>
      </w:r>
      <w:r>
        <w:rPr>
          <w:color w:val="auto"/>
        </w:rPr>
        <w:t xml:space="preserve"> </w:t>
      </w:r>
      <w:r w:rsidRPr="004F6D1E">
        <w:rPr>
          <w:color w:val="00B0F0"/>
        </w:rPr>
        <w:t>(Zhang, et al., 2022)</w:t>
      </w:r>
      <w:r>
        <w:rPr>
          <w:color w:val="auto"/>
        </w:rPr>
        <w:t>.</w:t>
      </w:r>
    </w:p>
    <w:p w14:paraId="6F479211" w14:textId="77777777" w:rsidR="00B2297F" w:rsidRDefault="00B2297F" w:rsidP="00B2297F">
      <w:pPr>
        <w:jc w:val="center"/>
      </w:pPr>
      <w:r>
        <w:rPr>
          <w:noProof/>
        </w:rPr>
        <w:lastRenderedPageBreak/>
        <w:drawing>
          <wp:inline distT="0" distB="0" distL="0" distR="0" wp14:anchorId="1FBF7FE7" wp14:editId="109A8063">
            <wp:extent cx="5760720" cy="602615"/>
            <wp:effectExtent l="0" t="0" r="0" b="6985"/>
            <wp:docPr id="600657402" name="Image 600657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657402" name="Image 600657402"/>
                    <pic:cNvPicPr/>
                  </pic:nvPicPr>
                  <pic:blipFill>
                    <a:blip r:embed="rId56">
                      <a:extLst>
                        <a:ext uri="{28A0092B-C50C-407E-A947-70E740481C1C}">
                          <a14:useLocalDpi xmlns:a14="http://schemas.microsoft.com/office/drawing/2010/main" val="0"/>
                        </a:ext>
                      </a:extLst>
                    </a:blip>
                    <a:stretch>
                      <a:fillRect/>
                    </a:stretch>
                  </pic:blipFill>
                  <pic:spPr>
                    <a:xfrm>
                      <a:off x="0" y="0"/>
                      <a:ext cx="5760720" cy="602615"/>
                    </a:xfrm>
                    <a:prstGeom prst="rect">
                      <a:avLst/>
                    </a:prstGeom>
                  </pic:spPr>
                </pic:pic>
              </a:graphicData>
            </a:graphic>
          </wp:inline>
        </w:drawing>
      </w:r>
    </w:p>
    <w:p w14:paraId="27BB8D8A" w14:textId="30E1B2BE" w:rsidR="00B2297F" w:rsidRPr="00995682" w:rsidRDefault="00B2297F" w:rsidP="00B2297F">
      <w:pPr>
        <w:pStyle w:val="Lgende"/>
        <w:jc w:val="center"/>
        <w:rPr>
          <w:color w:val="auto"/>
        </w:rPr>
      </w:pPr>
      <w:bookmarkStart w:id="79" w:name="_Ref138258288"/>
      <w:r w:rsidRPr="00995682">
        <w:rPr>
          <w:color w:val="auto"/>
        </w:rPr>
        <w:t xml:space="preserve">Tableau </w:t>
      </w:r>
      <w:r w:rsidRPr="00995682">
        <w:rPr>
          <w:color w:val="auto"/>
        </w:rPr>
        <w:fldChar w:fldCharType="begin"/>
      </w:r>
      <w:r w:rsidRPr="00995682">
        <w:rPr>
          <w:color w:val="auto"/>
        </w:rPr>
        <w:instrText xml:space="preserve"> SEQ Tableau \* ARABIC </w:instrText>
      </w:r>
      <w:r w:rsidRPr="00995682">
        <w:rPr>
          <w:color w:val="auto"/>
        </w:rPr>
        <w:fldChar w:fldCharType="separate"/>
      </w:r>
      <w:r w:rsidR="0005027F">
        <w:rPr>
          <w:noProof/>
          <w:color w:val="auto"/>
        </w:rPr>
        <w:t>17</w:t>
      </w:r>
      <w:r w:rsidRPr="00995682">
        <w:rPr>
          <w:color w:val="auto"/>
        </w:rPr>
        <w:fldChar w:fldCharType="end"/>
      </w:r>
      <w:bookmarkEnd w:id="79"/>
      <w:r w:rsidRPr="00995682">
        <w:rPr>
          <w:color w:val="auto"/>
        </w:rPr>
        <w:t> : Paramètres du procédé de rechargement par laser</w:t>
      </w:r>
      <w:r>
        <w:rPr>
          <w:color w:val="auto"/>
        </w:rPr>
        <w:t xml:space="preserve"> </w:t>
      </w:r>
      <w:r w:rsidRPr="004F6D1E">
        <w:rPr>
          <w:color w:val="00B0F0"/>
        </w:rPr>
        <w:t>(Zhang, et al., 2022)</w:t>
      </w:r>
      <w:r>
        <w:rPr>
          <w:color w:val="auto"/>
        </w:rPr>
        <w:t>.</w:t>
      </w:r>
    </w:p>
    <w:p w14:paraId="6131A83E" w14:textId="77777777" w:rsidR="00B2297F" w:rsidRDefault="00B2297F" w:rsidP="00B2297F">
      <w:pPr>
        <w:jc w:val="center"/>
      </w:pPr>
      <w:r>
        <w:rPr>
          <w:noProof/>
        </w:rPr>
        <w:drawing>
          <wp:inline distT="0" distB="0" distL="0" distR="0" wp14:anchorId="123C03AD" wp14:editId="2365AFAF">
            <wp:extent cx="5029902" cy="1276528"/>
            <wp:effectExtent l="0" t="0" r="0" b="0"/>
            <wp:docPr id="727564277" name="Image 727564277"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564277" name="Image 26" descr="Une image contenant texte, capture d’écran, Police, nombre&#10;&#10;Description générée automatiquement"/>
                    <pic:cNvPicPr/>
                  </pic:nvPicPr>
                  <pic:blipFill>
                    <a:blip r:embed="rId57">
                      <a:extLst>
                        <a:ext uri="{28A0092B-C50C-407E-A947-70E740481C1C}">
                          <a14:useLocalDpi xmlns:a14="http://schemas.microsoft.com/office/drawing/2010/main" val="0"/>
                        </a:ext>
                      </a:extLst>
                    </a:blip>
                    <a:stretch>
                      <a:fillRect/>
                    </a:stretch>
                  </pic:blipFill>
                  <pic:spPr>
                    <a:xfrm>
                      <a:off x="0" y="0"/>
                      <a:ext cx="5029902" cy="1276528"/>
                    </a:xfrm>
                    <a:prstGeom prst="rect">
                      <a:avLst/>
                    </a:prstGeom>
                  </pic:spPr>
                </pic:pic>
              </a:graphicData>
            </a:graphic>
          </wp:inline>
        </w:drawing>
      </w:r>
    </w:p>
    <w:p w14:paraId="49104CCE" w14:textId="2D5CC4C5" w:rsidR="00B2297F" w:rsidRPr="00B2297F" w:rsidRDefault="00B2297F" w:rsidP="00B2297F">
      <w:pPr>
        <w:jc w:val="both"/>
        <w:rPr>
          <w:rFonts w:ascii="Arial" w:hAnsi="Arial" w:cs="Arial"/>
          <w:sz w:val="20"/>
          <w:szCs w:val="20"/>
        </w:rPr>
      </w:pPr>
      <w:r w:rsidRPr="00B2297F">
        <w:rPr>
          <w:rFonts w:ascii="Arial" w:hAnsi="Arial" w:cs="Arial"/>
          <w:sz w:val="20"/>
          <w:szCs w:val="20"/>
        </w:rPr>
        <w:t xml:space="preserve">Après le rechargement, les revêtements ont été découpés en petits échantillons de 10 × 10 × 10 mm par découpe au fil pour le traitement thermique et l'analyse ultérieure. La couche de revêtement a été trempée à 1100 °C, 1190 °C et 1240 </w:t>
      </w:r>
      <w:r w:rsidR="005003FB">
        <w:rPr>
          <w:rFonts w:ascii="Arial" w:hAnsi="Arial" w:cs="Arial"/>
          <w:sz w:val="20"/>
          <w:szCs w:val="20"/>
        </w:rPr>
        <w:t>°</w:t>
      </w:r>
      <w:r w:rsidRPr="00B2297F">
        <w:rPr>
          <w:rFonts w:ascii="Arial" w:hAnsi="Arial" w:cs="Arial"/>
          <w:sz w:val="20"/>
          <w:szCs w:val="20"/>
        </w:rPr>
        <w:t>C, respectivement, pour étudier son effet sur l'uniformité de la microstructure et la résistance à l'usure de la couche de revêtement. La dureté des échantillons a été mesurée au moyen d</w:t>
      </w:r>
      <w:r w:rsidR="005003FB">
        <w:rPr>
          <w:rFonts w:ascii="Arial" w:hAnsi="Arial" w:cs="Arial"/>
          <w:sz w:val="20"/>
          <w:szCs w:val="20"/>
        </w:rPr>
        <w:t>’un</w:t>
      </w:r>
      <w:r w:rsidRPr="00B2297F">
        <w:rPr>
          <w:rFonts w:ascii="Arial" w:hAnsi="Arial" w:cs="Arial"/>
          <w:sz w:val="20"/>
          <w:szCs w:val="20"/>
        </w:rPr>
        <w:t xml:space="preserve"> </w:t>
      </w:r>
      <w:r w:rsidR="005003FB">
        <w:rPr>
          <w:rFonts w:ascii="Arial" w:hAnsi="Arial" w:cs="Arial"/>
          <w:sz w:val="20"/>
          <w:szCs w:val="20"/>
        </w:rPr>
        <w:t>micro-</w:t>
      </w:r>
      <w:r w:rsidRPr="00B2297F">
        <w:rPr>
          <w:rFonts w:ascii="Arial" w:hAnsi="Arial" w:cs="Arial"/>
          <w:sz w:val="20"/>
          <w:szCs w:val="20"/>
        </w:rPr>
        <w:t>duromètre Vickers avec une charge de 300 g et un temps de chargement de 15 s. Les propriétés d'usure par glissement à sec à température ambiante ont été testées au moyen d'un système d'essai de frottement et d'usure CFT-I.</w:t>
      </w:r>
    </w:p>
    <w:p w14:paraId="115F6576" w14:textId="46F77863" w:rsidR="00B2297F" w:rsidRPr="00B2297F" w:rsidRDefault="00B2297F" w:rsidP="00B2297F">
      <w:pPr>
        <w:jc w:val="both"/>
        <w:rPr>
          <w:rFonts w:ascii="Arial" w:hAnsi="Arial" w:cs="Arial"/>
          <w:sz w:val="20"/>
          <w:szCs w:val="20"/>
        </w:rPr>
      </w:pPr>
      <w:r w:rsidRPr="00B2297F">
        <w:rPr>
          <w:rFonts w:ascii="Arial" w:hAnsi="Arial" w:cs="Arial"/>
          <w:sz w:val="20"/>
          <w:szCs w:val="20"/>
        </w:rPr>
        <w:t xml:space="preserve">Après </w:t>
      </w:r>
      <w:r w:rsidR="00D710B1">
        <w:rPr>
          <w:rFonts w:ascii="Arial" w:hAnsi="Arial" w:cs="Arial"/>
          <w:sz w:val="20"/>
          <w:szCs w:val="20"/>
        </w:rPr>
        <w:t>la rectification</w:t>
      </w:r>
      <w:r w:rsidRPr="00B2297F">
        <w:rPr>
          <w:rFonts w:ascii="Arial" w:hAnsi="Arial" w:cs="Arial"/>
          <w:sz w:val="20"/>
          <w:szCs w:val="20"/>
        </w:rPr>
        <w:t xml:space="preserve">, le polissage et </w:t>
      </w:r>
      <w:r w:rsidR="00D710B1">
        <w:rPr>
          <w:rFonts w:ascii="Arial" w:hAnsi="Arial" w:cs="Arial"/>
          <w:sz w:val="20"/>
          <w:szCs w:val="20"/>
        </w:rPr>
        <w:t>une attaque chimique</w:t>
      </w:r>
      <w:r w:rsidRPr="00B2297F">
        <w:rPr>
          <w:rFonts w:ascii="Arial" w:hAnsi="Arial" w:cs="Arial"/>
          <w:sz w:val="20"/>
          <w:szCs w:val="20"/>
        </w:rPr>
        <w:t xml:space="preserve">, il y avait des zones "noires et blanches" évidentes à la surface de toutes les couches de revêtement. La macromorphologie de l'échantillon est illustrée à la </w:t>
      </w:r>
      <w:r w:rsidRPr="00B2297F">
        <w:rPr>
          <w:rFonts w:ascii="Arial" w:hAnsi="Arial" w:cs="Arial"/>
          <w:sz w:val="20"/>
          <w:szCs w:val="20"/>
        </w:rPr>
        <w:fldChar w:fldCharType="begin"/>
      </w:r>
      <w:r w:rsidRPr="00B2297F">
        <w:rPr>
          <w:rFonts w:ascii="Arial" w:hAnsi="Arial" w:cs="Arial"/>
          <w:sz w:val="20"/>
          <w:szCs w:val="20"/>
        </w:rPr>
        <w:instrText xml:space="preserve"> REF _Ref138338923 \h  \* MERGEFORMAT </w:instrText>
      </w:r>
      <w:r w:rsidRPr="00B2297F">
        <w:rPr>
          <w:rFonts w:ascii="Arial" w:hAnsi="Arial" w:cs="Arial"/>
          <w:sz w:val="20"/>
          <w:szCs w:val="20"/>
        </w:rPr>
      </w:r>
      <w:r w:rsidRPr="00B2297F">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23</w:t>
      </w:r>
      <w:r w:rsidRPr="00B2297F">
        <w:rPr>
          <w:rFonts w:ascii="Arial" w:hAnsi="Arial" w:cs="Arial"/>
          <w:sz w:val="20"/>
          <w:szCs w:val="20"/>
        </w:rPr>
        <w:fldChar w:fldCharType="end"/>
      </w:r>
      <w:r w:rsidRPr="00B2297F">
        <w:rPr>
          <w:rFonts w:ascii="Arial" w:hAnsi="Arial" w:cs="Arial"/>
          <w:sz w:val="20"/>
          <w:szCs w:val="20"/>
        </w:rPr>
        <w:t xml:space="preserve">a. Les zones "noires et blanches" ont été marquées comme étant les positions 1 et 2, respectivement. Il a été supposé que la zone noire </w:t>
      </w:r>
      <w:proofErr w:type="gramStart"/>
      <w:r w:rsidRPr="00B2297F">
        <w:rPr>
          <w:rFonts w:ascii="Arial" w:hAnsi="Arial" w:cs="Arial"/>
          <w:sz w:val="20"/>
          <w:szCs w:val="20"/>
        </w:rPr>
        <w:t>était</w:t>
      </w:r>
      <w:proofErr w:type="gramEnd"/>
      <w:r w:rsidRPr="00B2297F">
        <w:rPr>
          <w:rFonts w:ascii="Arial" w:hAnsi="Arial" w:cs="Arial"/>
          <w:sz w:val="20"/>
          <w:szCs w:val="20"/>
        </w:rPr>
        <w:t xml:space="preserve"> la zone de revêtement et que la zone blanche brillante était la zone affectée </w:t>
      </w:r>
      <w:r w:rsidR="000A042D">
        <w:rPr>
          <w:rFonts w:ascii="Arial" w:hAnsi="Arial" w:cs="Arial"/>
          <w:sz w:val="20"/>
          <w:szCs w:val="20"/>
        </w:rPr>
        <w:t>thermiquement</w:t>
      </w:r>
      <w:r w:rsidRPr="00B2297F">
        <w:rPr>
          <w:rFonts w:ascii="Arial" w:hAnsi="Arial" w:cs="Arial"/>
          <w:sz w:val="20"/>
          <w:szCs w:val="20"/>
        </w:rPr>
        <w:t xml:space="preserve">. La </w:t>
      </w:r>
      <w:r w:rsidRPr="00B2297F">
        <w:rPr>
          <w:rFonts w:ascii="Arial" w:hAnsi="Arial" w:cs="Arial"/>
          <w:sz w:val="20"/>
          <w:szCs w:val="20"/>
        </w:rPr>
        <w:fldChar w:fldCharType="begin"/>
      </w:r>
      <w:r w:rsidRPr="00B2297F">
        <w:rPr>
          <w:rFonts w:ascii="Arial" w:hAnsi="Arial" w:cs="Arial"/>
          <w:sz w:val="20"/>
          <w:szCs w:val="20"/>
        </w:rPr>
        <w:instrText xml:space="preserve"> REF _Ref138338923 \h  \* MERGEFORMAT </w:instrText>
      </w:r>
      <w:r w:rsidRPr="00B2297F">
        <w:rPr>
          <w:rFonts w:ascii="Arial" w:hAnsi="Arial" w:cs="Arial"/>
          <w:sz w:val="20"/>
          <w:szCs w:val="20"/>
        </w:rPr>
      </w:r>
      <w:r w:rsidRPr="00B2297F">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23</w:t>
      </w:r>
      <w:r w:rsidRPr="00B2297F">
        <w:rPr>
          <w:rFonts w:ascii="Arial" w:hAnsi="Arial" w:cs="Arial"/>
          <w:sz w:val="20"/>
          <w:szCs w:val="20"/>
        </w:rPr>
        <w:fldChar w:fldCharType="end"/>
      </w:r>
      <w:r w:rsidRPr="00B2297F">
        <w:rPr>
          <w:rFonts w:ascii="Arial" w:hAnsi="Arial" w:cs="Arial"/>
          <w:sz w:val="20"/>
          <w:szCs w:val="20"/>
        </w:rPr>
        <w:t xml:space="preserve">b montre qu'il existe un important gradient de dureté à la surface du revêtement. Les </w:t>
      </w:r>
      <w:r w:rsidRPr="00B2297F">
        <w:rPr>
          <w:rFonts w:ascii="Arial" w:hAnsi="Arial" w:cs="Arial"/>
          <w:sz w:val="20"/>
          <w:szCs w:val="20"/>
        </w:rPr>
        <w:fldChar w:fldCharType="begin"/>
      </w:r>
      <w:r w:rsidRPr="00B2297F">
        <w:rPr>
          <w:rFonts w:ascii="Arial" w:hAnsi="Arial" w:cs="Arial"/>
          <w:sz w:val="20"/>
          <w:szCs w:val="20"/>
        </w:rPr>
        <w:instrText xml:space="preserve"> REF _Ref138338923 \h  \* MERGEFORMAT </w:instrText>
      </w:r>
      <w:r w:rsidRPr="00B2297F">
        <w:rPr>
          <w:rFonts w:ascii="Arial" w:hAnsi="Arial" w:cs="Arial"/>
          <w:sz w:val="20"/>
          <w:szCs w:val="20"/>
        </w:rPr>
      </w:r>
      <w:r w:rsidRPr="00B2297F">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23</w:t>
      </w:r>
      <w:r w:rsidRPr="00B2297F">
        <w:rPr>
          <w:rFonts w:ascii="Arial" w:hAnsi="Arial" w:cs="Arial"/>
          <w:sz w:val="20"/>
          <w:szCs w:val="20"/>
        </w:rPr>
        <w:fldChar w:fldCharType="end"/>
      </w:r>
      <w:r w:rsidRPr="00B2297F">
        <w:rPr>
          <w:rFonts w:ascii="Arial" w:hAnsi="Arial" w:cs="Arial"/>
          <w:sz w:val="20"/>
          <w:szCs w:val="20"/>
        </w:rPr>
        <w:t>c et d montrent la microstructure du revêtement T15 aux positions 1 et 2. Le revêtement était principalement composé de cristaux équiaxes et de carbures d'alliage. La taille moyenne des grains à la position 2 était d'environ 3.8 µm, ce qui était beaucoup plus petit qu'à la position 1 avec environ 7 µm. Le nombre de fissures de corrosion sous contrainte à la position 1 était supérieur à celui de la position 2, qui se sont formées sous l'action combinée d'une importante contrainte de traction résiduelle et d'un agent corrosif acide.</w:t>
      </w:r>
    </w:p>
    <w:p w14:paraId="13C4258E" w14:textId="36ACAC32" w:rsidR="00B2297F" w:rsidRPr="00B2297F" w:rsidRDefault="00B2297F" w:rsidP="00B2297F">
      <w:pPr>
        <w:jc w:val="both"/>
        <w:rPr>
          <w:rFonts w:ascii="Arial" w:hAnsi="Arial" w:cs="Arial"/>
          <w:sz w:val="20"/>
          <w:szCs w:val="20"/>
        </w:rPr>
      </w:pPr>
      <w:r w:rsidRPr="00B2297F">
        <w:rPr>
          <w:rFonts w:ascii="Arial" w:hAnsi="Arial" w:cs="Arial"/>
          <w:sz w:val="20"/>
          <w:szCs w:val="20"/>
        </w:rPr>
        <w:t xml:space="preserve">La </w:t>
      </w:r>
      <w:r w:rsidRPr="00B2297F">
        <w:rPr>
          <w:rFonts w:ascii="Arial" w:hAnsi="Arial" w:cs="Arial"/>
          <w:sz w:val="20"/>
          <w:szCs w:val="20"/>
        </w:rPr>
        <w:fldChar w:fldCharType="begin"/>
      </w:r>
      <w:r w:rsidRPr="00B2297F">
        <w:rPr>
          <w:rFonts w:ascii="Arial" w:hAnsi="Arial" w:cs="Arial"/>
          <w:sz w:val="20"/>
          <w:szCs w:val="20"/>
        </w:rPr>
        <w:instrText xml:space="preserve"> REF _Ref138340437 \h  \* MERGEFORMAT </w:instrText>
      </w:r>
      <w:r w:rsidRPr="00B2297F">
        <w:rPr>
          <w:rFonts w:ascii="Arial" w:hAnsi="Arial" w:cs="Arial"/>
          <w:sz w:val="20"/>
          <w:szCs w:val="20"/>
        </w:rPr>
      </w:r>
      <w:r w:rsidRPr="00B2297F">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24</w:t>
      </w:r>
      <w:r w:rsidRPr="00B2297F">
        <w:rPr>
          <w:rFonts w:ascii="Arial" w:hAnsi="Arial" w:cs="Arial"/>
          <w:sz w:val="20"/>
          <w:szCs w:val="20"/>
        </w:rPr>
        <w:fldChar w:fldCharType="end"/>
      </w:r>
      <w:r w:rsidRPr="00B2297F">
        <w:rPr>
          <w:rFonts w:ascii="Arial" w:hAnsi="Arial" w:cs="Arial"/>
          <w:sz w:val="20"/>
          <w:szCs w:val="20"/>
        </w:rPr>
        <w:t xml:space="preserve"> montre la macromorphologie de surface de l'échantillon après différentes températures de trempe. La zone "noire et blanche" de la surface et de la section transversale des revêtements a été éliminée après la trempe. L'uniformité structurelle du revêtement a été améliorée parce que les carbures et les éléments de l'alliage ont été fondus dans la matrice et précipités uniformément à nouveau lors de la trempe à haute température. D'après le taux d'usure de l'échantillon à différentes températures de trempe, il a été observé que la résistance à l'usure du revêtement peut être encore améliorée après la trempe à 1100 °C.</w:t>
      </w:r>
    </w:p>
    <w:p w14:paraId="66E16936" w14:textId="7FF4FF89" w:rsidR="00B2297F" w:rsidRPr="00B2297F" w:rsidRDefault="00B2297F" w:rsidP="00B2297F">
      <w:pPr>
        <w:jc w:val="both"/>
        <w:rPr>
          <w:rFonts w:ascii="Arial" w:hAnsi="Arial" w:cs="Arial"/>
          <w:sz w:val="20"/>
          <w:szCs w:val="20"/>
        </w:rPr>
      </w:pPr>
      <w:r w:rsidRPr="00B2297F">
        <w:rPr>
          <w:rFonts w:ascii="Arial" w:hAnsi="Arial" w:cs="Arial"/>
          <w:sz w:val="20"/>
          <w:szCs w:val="20"/>
        </w:rPr>
        <w:t>Par conséquent, la suite s'est concentrée sur les changements de la microstructure, de la dureté et de la performance tribologique des couches de revêtement</w:t>
      </w:r>
      <w:r w:rsidR="003F5A03">
        <w:rPr>
          <w:rFonts w:ascii="Arial" w:hAnsi="Arial" w:cs="Arial"/>
          <w:sz w:val="20"/>
          <w:szCs w:val="20"/>
        </w:rPr>
        <w:t>s</w:t>
      </w:r>
      <w:r w:rsidRPr="00B2297F">
        <w:rPr>
          <w:rFonts w:ascii="Arial" w:hAnsi="Arial" w:cs="Arial"/>
          <w:sz w:val="20"/>
          <w:szCs w:val="20"/>
        </w:rPr>
        <w:t xml:space="preserve"> lors de la trempe à 1100 °C.</w:t>
      </w:r>
    </w:p>
    <w:p w14:paraId="708E3865" w14:textId="77777777" w:rsidR="00B2297F" w:rsidRDefault="00B2297F" w:rsidP="00B2297F">
      <w:pPr>
        <w:jc w:val="center"/>
      </w:pPr>
      <w:r>
        <w:rPr>
          <w:noProof/>
        </w:rPr>
        <w:lastRenderedPageBreak/>
        <w:drawing>
          <wp:inline distT="0" distB="0" distL="0" distR="0" wp14:anchorId="0F118A05" wp14:editId="2EE89332">
            <wp:extent cx="4284445" cy="3960000"/>
            <wp:effectExtent l="0" t="0" r="1905" b="2540"/>
            <wp:docPr id="1241060340" name="Image 1241060340" descr="Une image contenant capture d’écran, texte, lign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060340" name="Image 27" descr="Une image contenant capture d’écran, texte, ligne, carte&#10;&#10;Description générée automatiquement"/>
                    <pic:cNvPicPr/>
                  </pic:nvPicPr>
                  <pic:blipFill>
                    <a:blip r:embed="rId58">
                      <a:extLst>
                        <a:ext uri="{28A0092B-C50C-407E-A947-70E740481C1C}">
                          <a14:useLocalDpi xmlns:a14="http://schemas.microsoft.com/office/drawing/2010/main" val="0"/>
                        </a:ext>
                      </a:extLst>
                    </a:blip>
                    <a:stretch>
                      <a:fillRect/>
                    </a:stretch>
                  </pic:blipFill>
                  <pic:spPr>
                    <a:xfrm>
                      <a:off x="0" y="0"/>
                      <a:ext cx="4284445" cy="3960000"/>
                    </a:xfrm>
                    <a:prstGeom prst="rect">
                      <a:avLst/>
                    </a:prstGeom>
                  </pic:spPr>
                </pic:pic>
              </a:graphicData>
            </a:graphic>
          </wp:inline>
        </w:drawing>
      </w:r>
    </w:p>
    <w:p w14:paraId="5EFADF9C" w14:textId="1A2BEE70" w:rsidR="00B2297F" w:rsidRPr="00B2297F" w:rsidRDefault="00B2297F" w:rsidP="00B2297F">
      <w:pPr>
        <w:pStyle w:val="Lgende"/>
        <w:jc w:val="center"/>
        <w:rPr>
          <w:color w:val="auto"/>
        </w:rPr>
      </w:pPr>
      <w:bookmarkStart w:id="80" w:name="_Ref138338923"/>
      <w:r w:rsidRPr="0013528D">
        <w:rPr>
          <w:color w:val="auto"/>
        </w:rPr>
        <w:t xml:space="preserve">Figure </w:t>
      </w:r>
      <w:r w:rsidRPr="0013528D">
        <w:rPr>
          <w:color w:val="auto"/>
        </w:rPr>
        <w:fldChar w:fldCharType="begin"/>
      </w:r>
      <w:r w:rsidRPr="0013528D">
        <w:rPr>
          <w:color w:val="auto"/>
        </w:rPr>
        <w:instrText xml:space="preserve"> SEQ Figure \* ARABIC </w:instrText>
      </w:r>
      <w:r w:rsidRPr="0013528D">
        <w:rPr>
          <w:color w:val="auto"/>
        </w:rPr>
        <w:fldChar w:fldCharType="separate"/>
      </w:r>
      <w:r w:rsidR="0005027F">
        <w:rPr>
          <w:noProof/>
          <w:color w:val="auto"/>
        </w:rPr>
        <w:t>23</w:t>
      </w:r>
      <w:r w:rsidRPr="0013528D">
        <w:rPr>
          <w:color w:val="auto"/>
        </w:rPr>
        <w:fldChar w:fldCharType="end"/>
      </w:r>
      <w:bookmarkEnd w:id="80"/>
      <w:r w:rsidRPr="0013528D">
        <w:rPr>
          <w:color w:val="auto"/>
        </w:rPr>
        <w:t> : Macromorphologie de surface, microstructure et dureté de la couche de revêtement : (a) macromorphologie, (b) gradient de dureté, (c) position 1, (d) position 2</w:t>
      </w:r>
      <w:r>
        <w:rPr>
          <w:color w:val="auto"/>
        </w:rPr>
        <w:t xml:space="preserve"> </w:t>
      </w:r>
      <w:r w:rsidRPr="004F6D1E">
        <w:rPr>
          <w:color w:val="00B0F0"/>
        </w:rPr>
        <w:t>(Zhang, et al., 2022)</w:t>
      </w:r>
      <w:r>
        <w:rPr>
          <w:color w:val="auto"/>
        </w:rPr>
        <w:t>.</w:t>
      </w:r>
    </w:p>
    <w:p w14:paraId="59613B43" w14:textId="77777777" w:rsidR="00B2297F" w:rsidRPr="0006264D" w:rsidRDefault="00B2297F" w:rsidP="00B2297F">
      <w:pPr>
        <w:jc w:val="center"/>
        <w:rPr>
          <w:i/>
          <w:iCs/>
          <w:sz w:val="18"/>
          <w:szCs w:val="18"/>
        </w:rPr>
      </w:pPr>
      <w:r w:rsidRPr="0006264D">
        <w:rPr>
          <w:i/>
          <w:iCs/>
          <w:noProof/>
          <w:sz w:val="18"/>
          <w:szCs w:val="18"/>
        </w:rPr>
        <w:drawing>
          <wp:inline distT="0" distB="0" distL="0" distR="0" wp14:anchorId="2B63B38A" wp14:editId="2AEB8ED3">
            <wp:extent cx="3926508" cy="3960000"/>
            <wp:effectExtent l="0" t="0" r="0" b="2540"/>
            <wp:docPr id="1763918176" name="Image 1763918176" descr="Une image contenant capture d’écran, Rectang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918176" name="Image 28" descr="Une image contenant capture d’écran, Rectangle&#10;&#10;Description générée automatiquement"/>
                    <pic:cNvPicPr/>
                  </pic:nvPicPr>
                  <pic:blipFill>
                    <a:blip r:embed="rId59">
                      <a:extLst>
                        <a:ext uri="{28A0092B-C50C-407E-A947-70E740481C1C}">
                          <a14:useLocalDpi xmlns:a14="http://schemas.microsoft.com/office/drawing/2010/main" val="0"/>
                        </a:ext>
                      </a:extLst>
                    </a:blip>
                    <a:stretch>
                      <a:fillRect/>
                    </a:stretch>
                  </pic:blipFill>
                  <pic:spPr>
                    <a:xfrm>
                      <a:off x="0" y="0"/>
                      <a:ext cx="3926508" cy="3960000"/>
                    </a:xfrm>
                    <a:prstGeom prst="rect">
                      <a:avLst/>
                    </a:prstGeom>
                  </pic:spPr>
                </pic:pic>
              </a:graphicData>
            </a:graphic>
          </wp:inline>
        </w:drawing>
      </w:r>
    </w:p>
    <w:p w14:paraId="022B6025" w14:textId="7EEA2570" w:rsidR="00B2297F" w:rsidRDefault="00B2297F" w:rsidP="00B2297F">
      <w:pPr>
        <w:pStyle w:val="Lgende"/>
        <w:jc w:val="center"/>
        <w:rPr>
          <w:color w:val="auto"/>
        </w:rPr>
      </w:pPr>
      <w:bookmarkStart w:id="81" w:name="_Ref138340437"/>
      <w:r w:rsidRPr="0006264D">
        <w:rPr>
          <w:color w:val="auto"/>
        </w:rPr>
        <w:t xml:space="preserve">Figure </w:t>
      </w:r>
      <w:r w:rsidRPr="0006264D">
        <w:rPr>
          <w:color w:val="auto"/>
        </w:rPr>
        <w:fldChar w:fldCharType="begin"/>
      </w:r>
      <w:r w:rsidRPr="0006264D">
        <w:rPr>
          <w:color w:val="auto"/>
        </w:rPr>
        <w:instrText xml:space="preserve"> SEQ Figure \* ARABIC </w:instrText>
      </w:r>
      <w:r w:rsidRPr="0006264D">
        <w:rPr>
          <w:color w:val="auto"/>
        </w:rPr>
        <w:fldChar w:fldCharType="separate"/>
      </w:r>
      <w:r w:rsidR="0005027F">
        <w:rPr>
          <w:noProof/>
          <w:color w:val="auto"/>
        </w:rPr>
        <w:t>24</w:t>
      </w:r>
      <w:r w:rsidRPr="0006264D">
        <w:rPr>
          <w:color w:val="auto"/>
        </w:rPr>
        <w:fldChar w:fldCharType="end"/>
      </w:r>
      <w:bookmarkEnd w:id="81"/>
      <w:r w:rsidRPr="0006264D">
        <w:rPr>
          <w:color w:val="auto"/>
        </w:rPr>
        <w:t> : Macromorphologie de surface de la couche de revêtement à différentes températures de trempe : (a) revêtement original, (b) 1100 °C, (c) 1190 °C, (d) 1240 °C</w:t>
      </w:r>
      <w:r>
        <w:rPr>
          <w:color w:val="auto"/>
        </w:rPr>
        <w:t xml:space="preserve"> </w:t>
      </w:r>
      <w:r w:rsidRPr="004F6D1E">
        <w:rPr>
          <w:color w:val="00B0F0"/>
        </w:rPr>
        <w:t>(Zhang, et al., 2022)</w:t>
      </w:r>
      <w:r>
        <w:rPr>
          <w:color w:val="auto"/>
        </w:rPr>
        <w:t>.</w:t>
      </w:r>
    </w:p>
    <w:p w14:paraId="05EFF7DF" w14:textId="2C3D3268" w:rsidR="00B2297F" w:rsidRPr="00B2297F" w:rsidRDefault="00B2297F" w:rsidP="00B2297F">
      <w:pPr>
        <w:jc w:val="both"/>
        <w:rPr>
          <w:rFonts w:ascii="Arial" w:hAnsi="Arial" w:cs="Arial"/>
          <w:sz w:val="20"/>
          <w:szCs w:val="20"/>
        </w:rPr>
      </w:pPr>
      <w:r w:rsidRPr="00B2297F">
        <w:rPr>
          <w:rFonts w:ascii="Arial" w:hAnsi="Arial" w:cs="Arial"/>
          <w:sz w:val="20"/>
          <w:szCs w:val="20"/>
        </w:rPr>
        <w:t xml:space="preserve">Pour le revêtement trempé (1100 °C), il n'y avait pas de différence significative dans la microstructure au microscope électronique à balayage. Après la trempe, il y avait beaucoup de contraintes résiduelles, d'austénite </w:t>
      </w:r>
      <w:r w:rsidR="00A35B7B">
        <w:rPr>
          <w:rFonts w:ascii="Arial" w:hAnsi="Arial" w:cs="Arial"/>
          <w:sz w:val="20"/>
          <w:szCs w:val="20"/>
        </w:rPr>
        <w:t>résiduelle</w:t>
      </w:r>
      <w:r w:rsidR="00A35B7B" w:rsidRPr="00B2297F">
        <w:rPr>
          <w:rFonts w:ascii="Arial" w:hAnsi="Arial" w:cs="Arial"/>
          <w:sz w:val="20"/>
          <w:szCs w:val="20"/>
        </w:rPr>
        <w:t xml:space="preserve"> </w:t>
      </w:r>
      <w:r w:rsidRPr="00B2297F">
        <w:rPr>
          <w:rFonts w:ascii="Arial" w:hAnsi="Arial" w:cs="Arial"/>
          <w:sz w:val="20"/>
          <w:szCs w:val="20"/>
        </w:rPr>
        <w:t xml:space="preserve">et de </w:t>
      </w:r>
      <w:r w:rsidRPr="00B2297F">
        <w:rPr>
          <w:rFonts w:ascii="Arial" w:hAnsi="Arial" w:cs="Arial"/>
          <w:sz w:val="20"/>
          <w:szCs w:val="20"/>
        </w:rPr>
        <w:lastRenderedPageBreak/>
        <w:t xml:space="preserve">phases fragiles dans la couche de revêtement. Le revenu a été immédiatement effectué pour éviter les fissures. Comme observé dans la </w:t>
      </w:r>
      <w:r w:rsidRPr="00B2297F">
        <w:rPr>
          <w:rFonts w:ascii="Arial" w:hAnsi="Arial" w:cs="Arial"/>
          <w:sz w:val="20"/>
          <w:szCs w:val="20"/>
        </w:rPr>
        <w:fldChar w:fldCharType="begin"/>
      </w:r>
      <w:r w:rsidRPr="00B2297F">
        <w:rPr>
          <w:rFonts w:ascii="Arial" w:hAnsi="Arial" w:cs="Arial"/>
          <w:sz w:val="20"/>
          <w:szCs w:val="20"/>
        </w:rPr>
        <w:instrText xml:space="preserve"> REF _Ref138344929 \h  \* MERGEFORMAT </w:instrText>
      </w:r>
      <w:r w:rsidRPr="00B2297F">
        <w:rPr>
          <w:rFonts w:ascii="Arial" w:hAnsi="Arial" w:cs="Arial"/>
          <w:sz w:val="20"/>
          <w:szCs w:val="20"/>
        </w:rPr>
      </w:r>
      <w:r w:rsidRPr="00B2297F">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25</w:t>
      </w:r>
      <w:r w:rsidRPr="00B2297F">
        <w:rPr>
          <w:rFonts w:ascii="Arial" w:hAnsi="Arial" w:cs="Arial"/>
          <w:sz w:val="20"/>
          <w:szCs w:val="20"/>
        </w:rPr>
        <w:fldChar w:fldCharType="end"/>
      </w:r>
      <w:r w:rsidRPr="00B2297F">
        <w:rPr>
          <w:rFonts w:ascii="Arial" w:hAnsi="Arial" w:cs="Arial"/>
          <w:sz w:val="20"/>
          <w:szCs w:val="20"/>
        </w:rPr>
        <w:t xml:space="preserve">, le gradient de dureté de la couche de revêtement a pu être éliminé de manière significative après le traitement thermique. La couche de revêtement est passée à 910 HV après la trempe. Cela s'explique par la formation d'une grande quantité de martensite dans la couche de revêtement. Après la trempe et le revenu, la dureté est tombée à 750 HV, en raison de la décomposition de la martensite ou de l'absence d'un bon durcissement secondaire. Le traitement thermique n'a pas eu d'effet significatif sur le coefficient de frottement, car il s'agit d'un coefficient caractéristique global affecté par de nombreux facteurs.  Après les processus de trempe et de revenu, les microstructures et la dureté s'améliorent et la contrainte résiduelle diminue, ce qui évite l'apparition et la propagation rapide de microfissures. De plus, le nombre de fissures de fatigue et le phénomène </w:t>
      </w:r>
      <w:r w:rsidR="00D64991">
        <w:rPr>
          <w:rFonts w:ascii="Arial" w:hAnsi="Arial" w:cs="Arial"/>
          <w:sz w:val="20"/>
          <w:szCs w:val="20"/>
        </w:rPr>
        <w:t>d’abat</w:t>
      </w:r>
      <w:r w:rsidR="00C25C83">
        <w:rPr>
          <w:rFonts w:ascii="Arial" w:hAnsi="Arial" w:cs="Arial"/>
          <w:sz w:val="20"/>
          <w:szCs w:val="20"/>
        </w:rPr>
        <w:t>t</w:t>
      </w:r>
      <w:r w:rsidR="00D64991">
        <w:rPr>
          <w:rFonts w:ascii="Arial" w:hAnsi="Arial" w:cs="Arial"/>
          <w:sz w:val="20"/>
          <w:szCs w:val="20"/>
        </w:rPr>
        <w:t>em</w:t>
      </w:r>
      <w:r w:rsidR="00295264">
        <w:rPr>
          <w:rFonts w:ascii="Arial" w:hAnsi="Arial" w:cs="Arial"/>
          <w:sz w:val="20"/>
          <w:szCs w:val="20"/>
        </w:rPr>
        <w:t>e</w:t>
      </w:r>
      <w:r w:rsidR="00D64991">
        <w:rPr>
          <w:rFonts w:ascii="Arial" w:hAnsi="Arial" w:cs="Arial"/>
          <w:sz w:val="20"/>
          <w:szCs w:val="20"/>
        </w:rPr>
        <w:t>nt</w:t>
      </w:r>
      <w:r w:rsidR="00295264">
        <w:rPr>
          <w:rFonts w:ascii="Arial" w:hAnsi="Arial" w:cs="Arial"/>
          <w:sz w:val="20"/>
          <w:szCs w:val="20"/>
        </w:rPr>
        <w:t xml:space="preserve"> en</w:t>
      </w:r>
      <w:r w:rsidRPr="00B2297F">
        <w:rPr>
          <w:rFonts w:ascii="Arial" w:hAnsi="Arial" w:cs="Arial"/>
          <w:sz w:val="20"/>
          <w:szCs w:val="20"/>
        </w:rPr>
        <w:t xml:space="preserve"> fatigue ont été considérablement réduits. Enfin, l'écart type du taux d'usure a diminué après le traitement thermique.</w:t>
      </w:r>
    </w:p>
    <w:p w14:paraId="7A0AA885" w14:textId="77777777" w:rsidR="00B2297F" w:rsidRPr="00B2297F" w:rsidRDefault="00B2297F" w:rsidP="00B2297F"/>
    <w:p w14:paraId="55142702" w14:textId="77777777" w:rsidR="00B2297F" w:rsidRDefault="00B2297F" w:rsidP="00B2297F">
      <w:pPr>
        <w:jc w:val="center"/>
      </w:pPr>
      <w:r>
        <w:rPr>
          <w:noProof/>
        </w:rPr>
        <w:drawing>
          <wp:inline distT="0" distB="0" distL="0" distR="0" wp14:anchorId="29D2F864" wp14:editId="1D8FCF99">
            <wp:extent cx="3190875" cy="2628900"/>
            <wp:effectExtent l="0" t="0" r="9525" b="0"/>
            <wp:docPr id="1978092217" name="Image 1978092217" descr="Une image contenant texte, capture d’écran, lign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092217" name="Image 29" descr="Une image contenant texte, capture d’écran, ligne, Tracé&#10;&#10;Description générée automatiquement"/>
                    <pic:cNvPicPr/>
                  </pic:nvPicPr>
                  <pic:blipFill rotWithShape="1">
                    <a:blip r:embed="rId60">
                      <a:extLst>
                        <a:ext uri="{28A0092B-C50C-407E-A947-70E740481C1C}">
                          <a14:useLocalDpi xmlns:a14="http://schemas.microsoft.com/office/drawing/2010/main" val="0"/>
                        </a:ext>
                      </a:extLst>
                    </a:blip>
                    <a:srcRect b="2473"/>
                    <a:stretch/>
                  </pic:blipFill>
                  <pic:spPr bwMode="auto">
                    <a:xfrm>
                      <a:off x="0" y="0"/>
                      <a:ext cx="3191320" cy="2629267"/>
                    </a:xfrm>
                    <a:prstGeom prst="rect">
                      <a:avLst/>
                    </a:prstGeom>
                    <a:ln>
                      <a:noFill/>
                    </a:ln>
                    <a:extLst>
                      <a:ext uri="{53640926-AAD7-44D8-BBD7-CCE9431645EC}">
                        <a14:shadowObscured xmlns:a14="http://schemas.microsoft.com/office/drawing/2010/main"/>
                      </a:ext>
                    </a:extLst>
                  </pic:spPr>
                </pic:pic>
              </a:graphicData>
            </a:graphic>
          </wp:inline>
        </w:drawing>
      </w:r>
    </w:p>
    <w:p w14:paraId="2B7E1595" w14:textId="6718900B" w:rsidR="00B2297F" w:rsidRPr="00B2297F" w:rsidRDefault="00B2297F" w:rsidP="00B2297F">
      <w:pPr>
        <w:pStyle w:val="Lgende"/>
        <w:jc w:val="center"/>
        <w:rPr>
          <w:color w:val="auto"/>
        </w:rPr>
      </w:pPr>
      <w:bookmarkStart w:id="82" w:name="_Ref138344929"/>
      <w:r w:rsidRPr="000879E9">
        <w:rPr>
          <w:color w:val="auto"/>
        </w:rPr>
        <w:t xml:space="preserve">Figure </w:t>
      </w:r>
      <w:r w:rsidRPr="000879E9">
        <w:rPr>
          <w:color w:val="auto"/>
        </w:rPr>
        <w:fldChar w:fldCharType="begin"/>
      </w:r>
      <w:r w:rsidRPr="000879E9">
        <w:rPr>
          <w:color w:val="auto"/>
        </w:rPr>
        <w:instrText xml:space="preserve"> SEQ Figure \* ARABIC </w:instrText>
      </w:r>
      <w:r w:rsidRPr="000879E9">
        <w:rPr>
          <w:color w:val="auto"/>
        </w:rPr>
        <w:fldChar w:fldCharType="separate"/>
      </w:r>
      <w:r w:rsidR="0005027F">
        <w:rPr>
          <w:noProof/>
          <w:color w:val="auto"/>
        </w:rPr>
        <w:t>25</w:t>
      </w:r>
      <w:r w:rsidRPr="000879E9">
        <w:rPr>
          <w:color w:val="auto"/>
        </w:rPr>
        <w:fldChar w:fldCharType="end"/>
      </w:r>
      <w:bookmarkEnd w:id="82"/>
      <w:r w:rsidRPr="000879E9">
        <w:rPr>
          <w:color w:val="auto"/>
        </w:rPr>
        <w:t> : Micro-dureté de surface de la couche de revêtement</w:t>
      </w:r>
      <w:r>
        <w:rPr>
          <w:color w:val="auto"/>
        </w:rPr>
        <w:t xml:space="preserve"> </w:t>
      </w:r>
      <w:r w:rsidRPr="004F6D1E">
        <w:rPr>
          <w:color w:val="00B0F0"/>
        </w:rPr>
        <w:t>(Zhang, et al., 2022)</w:t>
      </w:r>
      <w:r>
        <w:rPr>
          <w:color w:val="auto"/>
        </w:rPr>
        <w:t>.</w:t>
      </w:r>
    </w:p>
    <w:p w14:paraId="1F0EBC64" w14:textId="4AED9F8B" w:rsidR="00B2297F" w:rsidRPr="00B2297F" w:rsidRDefault="00B2297F" w:rsidP="00B2297F">
      <w:pPr>
        <w:jc w:val="both"/>
        <w:rPr>
          <w:rFonts w:ascii="Arial" w:hAnsi="Arial" w:cs="Arial"/>
          <w:sz w:val="20"/>
          <w:szCs w:val="20"/>
        </w:rPr>
      </w:pPr>
      <w:r w:rsidRPr="00B2297F">
        <w:rPr>
          <w:rFonts w:ascii="Arial" w:hAnsi="Arial" w:cs="Arial"/>
          <w:sz w:val="20"/>
          <w:szCs w:val="20"/>
        </w:rPr>
        <w:t xml:space="preserve">Deux alliages d'acier rapide (HSS) ont été revêtus par laser sur un substrat cylindrique de diamètres 50 mm et 100 mm en acier 42CrMo4 par </w:t>
      </w:r>
      <w:r w:rsidRPr="00B2297F">
        <w:rPr>
          <w:rFonts w:ascii="Arial" w:hAnsi="Arial" w:cs="Arial"/>
          <w:color w:val="00B0F0"/>
          <w:sz w:val="20"/>
          <w:szCs w:val="20"/>
        </w:rPr>
        <w:t>(Rahman, et al., 2018)</w:t>
      </w:r>
      <w:r w:rsidRPr="00B2297F">
        <w:rPr>
          <w:rFonts w:ascii="Arial" w:hAnsi="Arial" w:cs="Arial"/>
          <w:sz w:val="20"/>
          <w:szCs w:val="20"/>
        </w:rPr>
        <w:t xml:space="preserve">. Ce travail s'est concentré sur le développement d'un revêtement laser multicouche homogène relativement épais d'alliages HSS jusqu'à 20 mm d'épaisseur et a fourni une étude détaillée de la microstructure en termes de composition de phase et de micro-dureté. L'argon a été utilisé comme gaz porteur de poudre et pour protéger la zone d'interaction laser-matériau de l'oxydation. Pour améliorer la protection de la couche de revêtement située juste derrière le point laser, une buse de gaz de protection supplémentaire a été utilisée. Lorsque le sens d'écoulement des particules de poudre injectées est le même que le sens de déplacement du substrat, on parle d'injection traînante. Dans le cas de l'injection </w:t>
      </w:r>
      <w:proofErr w:type="spellStart"/>
      <w:r w:rsidRPr="00B2297F">
        <w:rPr>
          <w:rFonts w:ascii="Arial" w:hAnsi="Arial" w:cs="Arial"/>
          <w:sz w:val="20"/>
          <w:szCs w:val="20"/>
        </w:rPr>
        <w:t>stinging</w:t>
      </w:r>
      <w:proofErr w:type="spellEnd"/>
      <w:r w:rsidRPr="00B2297F">
        <w:rPr>
          <w:rFonts w:ascii="Arial" w:hAnsi="Arial" w:cs="Arial"/>
          <w:sz w:val="20"/>
          <w:szCs w:val="20"/>
        </w:rPr>
        <w:t xml:space="preserve">, la direction de l'injection de poudre est opposée à la direction de déplacement du substrat. Dans cette étude, la configuration d'injection </w:t>
      </w:r>
      <w:proofErr w:type="spellStart"/>
      <w:r w:rsidRPr="00B2297F">
        <w:rPr>
          <w:rFonts w:ascii="Arial" w:hAnsi="Arial" w:cs="Arial"/>
          <w:sz w:val="20"/>
          <w:szCs w:val="20"/>
        </w:rPr>
        <w:t>stinging</w:t>
      </w:r>
      <w:proofErr w:type="spellEnd"/>
      <w:r w:rsidRPr="00B2297F">
        <w:rPr>
          <w:rFonts w:ascii="Arial" w:hAnsi="Arial" w:cs="Arial"/>
          <w:sz w:val="20"/>
          <w:szCs w:val="20"/>
        </w:rPr>
        <w:t xml:space="preserve"> a été préférée en raison de la protection efficace de la piste de revêtement produite et de la bonne stabilité du bain de fusion, ce qui est extrêmement important pour produire un revêtement de qualité. Il a été observé que pendant l'injection traînante, le bain de fusion était très instable et que des particules de poudre étaient projetées hors du bain de fusion. Au contraire, le bain de fusion était parfaitement stable pendant la configuration d'injection en </w:t>
      </w:r>
      <w:proofErr w:type="spellStart"/>
      <w:r w:rsidRPr="00B2297F">
        <w:rPr>
          <w:rFonts w:ascii="Arial" w:hAnsi="Arial" w:cs="Arial"/>
          <w:sz w:val="20"/>
          <w:szCs w:val="20"/>
        </w:rPr>
        <w:t>stinging</w:t>
      </w:r>
      <w:proofErr w:type="spellEnd"/>
      <w:r w:rsidRPr="00B2297F">
        <w:rPr>
          <w:rFonts w:ascii="Arial" w:hAnsi="Arial" w:cs="Arial"/>
          <w:sz w:val="20"/>
          <w:szCs w:val="20"/>
        </w:rPr>
        <w:t xml:space="preserve">, ce qui a permis de produire un revêtement de qualité. La distance entre l'extrémité de la buse de poudre et le bain de fusion a été fixée à 13 </w:t>
      </w:r>
      <w:proofErr w:type="spellStart"/>
      <w:r w:rsidRPr="00B2297F">
        <w:rPr>
          <w:rFonts w:ascii="Arial" w:hAnsi="Arial" w:cs="Arial"/>
          <w:sz w:val="20"/>
          <w:szCs w:val="20"/>
        </w:rPr>
        <w:t>mm.</w:t>
      </w:r>
      <w:proofErr w:type="spellEnd"/>
      <w:r w:rsidRPr="00B2297F">
        <w:rPr>
          <w:rFonts w:ascii="Arial" w:hAnsi="Arial" w:cs="Arial"/>
          <w:sz w:val="20"/>
          <w:szCs w:val="20"/>
        </w:rPr>
        <w:t xml:space="preserve"> Afin de limiter les porosités et la concentration de contraintes entre les </w:t>
      </w:r>
      <w:r w:rsidR="00B44B11">
        <w:rPr>
          <w:rFonts w:ascii="Arial" w:hAnsi="Arial" w:cs="Arial"/>
          <w:sz w:val="20"/>
          <w:szCs w:val="20"/>
        </w:rPr>
        <w:t>cordons consécutifs</w:t>
      </w:r>
      <w:r w:rsidRPr="00B2297F">
        <w:rPr>
          <w:rFonts w:ascii="Arial" w:hAnsi="Arial" w:cs="Arial"/>
          <w:sz w:val="20"/>
          <w:szCs w:val="20"/>
        </w:rPr>
        <w:t xml:space="preserve"> et d'augmenter l'épaisseur des couches de revêtement, les </w:t>
      </w:r>
      <w:r w:rsidR="00526679">
        <w:rPr>
          <w:rFonts w:ascii="Arial" w:hAnsi="Arial" w:cs="Arial"/>
          <w:sz w:val="20"/>
          <w:szCs w:val="20"/>
        </w:rPr>
        <w:t>cordons</w:t>
      </w:r>
      <w:r w:rsidR="00526679" w:rsidRPr="00B2297F">
        <w:rPr>
          <w:rFonts w:ascii="Arial" w:hAnsi="Arial" w:cs="Arial"/>
          <w:sz w:val="20"/>
          <w:szCs w:val="20"/>
        </w:rPr>
        <w:t xml:space="preserve"> </w:t>
      </w:r>
      <w:r w:rsidRPr="00B2297F">
        <w:rPr>
          <w:rFonts w:ascii="Arial" w:hAnsi="Arial" w:cs="Arial"/>
          <w:sz w:val="20"/>
          <w:szCs w:val="20"/>
        </w:rPr>
        <w:t>de revêtement suivants ont été chevauchées de 50 % de l</w:t>
      </w:r>
      <w:r w:rsidR="00461405">
        <w:rPr>
          <w:rFonts w:ascii="Arial" w:hAnsi="Arial" w:cs="Arial"/>
          <w:sz w:val="20"/>
          <w:szCs w:val="20"/>
        </w:rPr>
        <w:t>eur</w:t>
      </w:r>
      <w:r w:rsidRPr="00B2297F">
        <w:rPr>
          <w:rFonts w:ascii="Arial" w:hAnsi="Arial" w:cs="Arial"/>
          <w:sz w:val="20"/>
          <w:szCs w:val="20"/>
        </w:rPr>
        <w:t xml:space="preserve"> largeur. Le préchauffage du substrat est généralement effectué par induction ou par des sources de chaleur résistives. Cependant, dans cette étude, la chaleur accumulée par les couches précédemment revêtues a été utilisée comme source de chaleur pour le revêtement de la couche suivante à une température d'équilibre élevée de 150 ± 10 °C. Les paramètres de traitement du revêtement au laser pour le revêtement sont dans le </w:t>
      </w:r>
      <w:r w:rsidRPr="00B2297F">
        <w:rPr>
          <w:rFonts w:ascii="Arial" w:hAnsi="Arial" w:cs="Arial"/>
          <w:sz w:val="20"/>
          <w:szCs w:val="20"/>
        </w:rPr>
        <w:fldChar w:fldCharType="begin"/>
      </w:r>
      <w:r w:rsidRPr="00B2297F">
        <w:rPr>
          <w:rFonts w:ascii="Arial" w:hAnsi="Arial" w:cs="Arial"/>
          <w:sz w:val="20"/>
          <w:szCs w:val="20"/>
        </w:rPr>
        <w:instrText xml:space="preserve"> REF _Ref138406344 \h  \* MERGEFORMAT </w:instrText>
      </w:r>
      <w:r w:rsidRPr="00B2297F">
        <w:rPr>
          <w:rFonts w:ascii="Arial" w:hAnsi="Arial" w:cs="Arial"/>
          <w:sz w:val="20"/>
          <w:szCs w:val="20"/>
        </w:rPr>
      </w:r>
      <w:r w:rsidRPr="00B2297F">
        <w:rPr>
          <w:rFonts w:ascii="Arial" w:hAnsi="Arial" w:cs="Arial"/>
          <w:sz w:val="20"/>
          <w:szCs w:val="20"/>
        </w:rPr>
        <w:fldChar w:fldCharType="separate"/>
      </w:r>
      <w:r w:rsidR="0005027F" w:rsidRPr="0005027F">
        <w:rPr>
          <w:rFonts w:ascii="Arial" w:hAnsi="Arial" w:cs="Arial"/>
          <w:sz w:val="20"/>
          <w:szCs w:val="20"/>
        </w:rPr>
        <w:t xml:space="preserve">Tableau </w:t>
      </w:r>
      <w:r w:rsidR="0005027F" w:rsidRPr="0005027F">
        <w:rPr>
          <w:rFonts w:ascii="Arial" w:hAnsi="Arial" w:cs="Arial"/>
          <w:noProof/>
          <w:sz w:val="20"/>
          <w:szCs w:val="20"/>
        </w:rPr>
        <w:t>18</w:t>
      </w:r>
      <w:r w:rsidRPr="00B2297F">
        <w:rPr>
          <w:rFonts w:ascii="Arial" w:hAnsi="Arial" w:cs="Arial"/>
          <w:sz w:val="20"/>
          <w:szCs w:val="20"/>
        </w:rPr>
        <w:fldChar w:fldCharType="end"/>
      </w:r>
      <w:r w:rsidRPr="00B2297F">
        <w:rPr>
          <w:rFonts w:ascii="Arial" w:hAnsi="Arial" w:cs="Arial"/>
          <w:sz w:val="20"/>
          <w:szCs w:val="20"/>
        </w:rPr>
        <w:t>.</w:t>
      </w:r>
    </w:p>
    <w:p w14:paraId="135DFD58" w14:textId="77777777" w:rsidR="00B2297F" w:rsidRDefault="00B2297F" w:rsidP="00B2297F">
      <w:pPr>
        <w:jc w:val="both"/>
      </w:pPr>
    </w:p>
    <w:p w14:paraId="17CCCCDC" w14:textId="77777777" w:rsidR="00B2297F" w:rsidRDefault="00B2297F" w:rsidP="00B2297F">
      <w:pPr>
        <w:jc w:val="both"/>
      </w:pPr>
    </w:p>
    <w:p w14:paraId="26DBD260" w14:textId="77777777" w:rsidR="00B2297F" w:rsidRDefault="00B2297F" w:rsidP="00B2297F">
      <w:pPr>
        <w:jc w:val="both"/>
      </w:pPr>
    </w:p>
    <w:p w14:paraId="5A2282C7" w14:textId="6BBAD9AD" w:rsidR="00B2297F" w:rsidRPr="00DF44AB" w:rsidRDefault="00B2297F" w:rsidP="00B2297F">
      <w:pPr>
        <w:pStyle w:val="Lgende"/>
        <w:jc w:val="center"/>
        <w:rPr>
          <w:color w:val="auto"/>
        </w:rPr>
      </w:pPr>
      <w:bookmarkStart w:id="83" w:name="_Ref138406344"/>
      <w:r w:rsidRPr="00DF44AB">
        <w:rPr>
          <w:color w:val="auto"/>
        </w:rPr>
        <w:lastRenderedPageBreak/>
        <w:t xml:space="preserve">Tableau </w:t>
      </w:r>
      <w:r w:rsidRPr="00DF44AB">
        <w:rPr>
          <w:color w:val="auto"/>
        </w:rPr>
        <w:fldChar w:fldCharType="begin"/>
      </w:r>
      <w:r w:rsidRPr="00DF44AB">
        <w:rPr>
          <w:color w:val="auto"/>
        </w:rPr>
        <w:instrText xml:space="preserve"> SEQ Tableau \* ARABIC </w:instrText>
      </w:r>
      <w:r w:rsidRPr="00DF44AB">
        <w:rPr>
          <w:color w:val="auto"/>
        </w:rPr>
        <w:fldChar w:fldCharType="separate"/>
      </w:r>
      <w:r w:rsidR="0005027F">
        <w:rPr>
          <w:noProof/>
          <w:color w:val="auto"/>
        </w:rPr>
        <w:t>18</w:t>
      </w:r>
      <w:r w:rsidRPr="00DF44AB">
        <w:rPr>
          <w:color w:val="auto"/>
        </w:rPr>
        <w:fldChar w:fldCharType="end"/>
      </w:r>
      <w:bookmarkEnd w:id="83"/>
      <w:r w:rsidRPr="00DF44AB">
        <w:rPr>
          <w:color w:val="auto"/>
        </w:rPr>
        <w:t> : Paramètres de traitement pour le procédé de rechargement par laser</w:t>
      </w:r>
      <w:r>
        <w:rPr>
          <w:color w:val="auto"/>
        </w:rPr>
        <w:t xml:space="preserve"> </w:t>
      </w:r>
      <w:r w:rsidRPr="00700E1A">
        <w:rPr>
          <w:color w:val="00B0F0"/>
        </w:rPr>
        <w:t>(Rahman, et al., 2018)</w:t>
      </w:r>
      <w:r>
        <w:rPr>
          <w:color w:val="auto"/>
        </w:rPr>
        <w:t>.</w:t>
      </w:r>
    </w:p>
    <w:p w14:paraId="790002F0" w14:textId="77777777" w:rsidR="00B2297F" w:rsidRDefault="00B2297F" w:rsidP="00B2297F">
      <w:pPr>
        <w:jc w:val="center"/>
      </w:pPr>
      <w:r>
        <w:rPr>
          <w:noProof/>
        </w:rPr>
        <w:drawing>
          <wp:inline distT="0" distB="0" distL="0" distR="0" wp14:anchorId="311BEE0F" wp14:editId="1788883F">
            <wp:extent cx="4157300" cy="936000"/>
            <wp:effectExtent l="0" t="0" r="0" b="0"/>
            <wp:docPr id="1605668388" name="Image 1605668388" descr="Une image contenant texte, capture d’écran, lign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668388" name="Image 30" descr="Une image contenant texte, capture d’écran, ligne, Police&#10;&#10;Description générée automatiquement"/>
                    <pic:cNvPicPr/>
                  </pic:nvPicPr>
                  <pic:blipFill>
                    <a:blip r:embed="rId61">
                      <a:extLst>
                        <a:ext uri="{28A0092B-C50C-407E-A947-70E740481C1C}">
                          <a14:useLocalDpi xmlns:a14="http://schemas.microsoft.com/office/drawing/2010/main" val="0"/>
                        </a:ext>
                      </a:extLst>
                    </a:blip>
                    <a:stretch>
                      <a:fillRect/>
                    </a:stretch>
                  </pic:blipFill>
                  <pic:spPr>
                    <a:xfrm>
                      <a:off x="0" y="0"/>
                      <a:ext cx="4157300" cy="936000"/>
                    </a:xfrm>
                    <a:prstGeom prst="rect">
                      <a:avLst/>
                    </a:prstGeom>
                  </pic:spPr>
                </pic:pic>
              </a:graphicData>
            </a:graphic>
          </wp:inline>
        </w:drawing>
      </w:r>
    </w:p>
    <w:p w14:paraId="107DB643" w14:textId="77777777" w:rsidR="00B2297F" w:rsidRDefault="00B2297F" w:rsidP="00B2297F">
      <w:pPr>
        <w:jc w:val="center"/>
      </w:pPr>
    </w:p>
    <w:p w14:paraId="41C5F298" w14:textId="5A3F66A5" w:rsidR="00B2297F" w:rsidRPr="00B2297F" w:rsidRDefault="00B2297F" w:rsidP="00B2297F">
      <w:pPr>
        <w:jc w:val="both"/>
        <w:rPr>
          <w:rFonts w:ascii="Arial" w:hAnsi="Arial" w:cs="Arial"/>
          <w:sz w:val="20"/>
          <w:szCs w:val="20"/>
        </w:rPr>
      </w:pPr>
      <w:r w:rsidRPr="00B2297F">
        <w:rPr>
          <w:rFonts w:ascii="Arial" w:hAnsi="Arial" w:cs="Arial"/>
          <w:sz w:val="20"/>
          <w:szCs w:val="20"/>
        </w:rPr>
        <w:t xml:space="preserve">Le rechargement par laser de deux alliages HSS, LC1 et LC2, a été réalisé. Les compositions chimiques de ces alliages sont listées dans le </w:t>
      </w:r>
      <w:r w:rsidRPr="00B2297F">
        <w:rPr>
          <w:rFonts w:ascii="Arial" w:hAnsi="Arial" w:cs="Arial"/>
          <w:sz w:val="20"/>
          <w:szCs w:val="20"/>
        </w:rPr>
        <w:fldChar w:fldCharType="begin"/>
      </w:r>
      <w:r w:rsidRPr="00B2297F">
        <w:rPr>
          <w:rFonts w:ascii="Arial" w:hAnsi="Arial" w:cs="Arial"/>
          <w:sz w:val="20"/>
          <w:szCs w:val="20"/>
        </w:rPr>
        <w:instrText xml:space="preserve"> REF _Ref149553640 \h  \* MERGEFORMAT </w:instrText>
      </w:r>
      <w:r w:rsidRPr="00B2297F">
        <w:rPr>
          <w:rFonts w:ascii="Arial" w:hAnsi="Arial" w:cs="Arial"/>
          <w:sz w:val="20"/>
          <w:szCs w:val="20"/>
        </w:rPr>
      </w:r>
      <w:r w:rsidRPr="00B2297F">
        <w:rPr>
          <w:rFonts w:ascii="Arial" w:hAnsi="Arial" w:cs="Arial"/>
          <w:sz w:val="20"/>
          <w:szCs w:val="20"/>
        </w:rPr>
        <w:fldChar w:fldCharType="separate"/>
      </w:r>
      <w:r w:rsidR="0005027F" w:rsidRPr="0005027F">
        <w:rPr>
          <w:rFonts w:ascii="Arial" w:hAnsi="Arial" w:cs="Arial"/>
          <w:sz w:val="20"/>
          <w:szCs w:val="20"/>
        </w:rPr>
        <w:t xml:space="preserve">Tableau </w:t>
      </w:r>
      <w:r w:rsidR="0005027F" w:rsidRPr="0005027F">
        <w:rPr>
          <w:rFonts w:ascii="Arial" w:hAnsi="Arial" w:cs="Arial"/>
          <w:noProof/>
          <w:sz w:val="20"/>
          <w:szCs w:val="20"/>
        </w:rPr>
        <w:t>19</w:t>
      </w:r>
      <w:r w:rsidRPr="00B2297F">
        <w:rPr>
          <w:rFonts w:ascii="Arial" w:hAnsi="Arial" w:cs="Arial"/>
          <w:sz w:val="20"/>
          <w:szCs w:val="20"/>
        </w:rPr>
        <w:fldChar w:fldCharType="end"/>
      </w:r>
      <w:r w:rsidRPr="00B2297F">
        <w:rPr>
          <w:rFonts w:ascii="Arial" w:hAnsi="Arial" w:cs="Arial"/>
          <w:sz w:val="20"/>
          <w:szCs w:val="20"/>
        </w:rPr>
        <w:t>. L'alliage LC2 a été mélangé en ajoutant 3-5% de Co à LC1 pour augmenter la dureté et remédier à la chute de dureté sur les couches intermédiaires. La morphologie de la poudre LC1 était sphérique avec une taille moyenne de 90 μm, tandis que la poudre LC2 avait des particules asymétriques et des satellites présents avec une taille moyenne de 70 μm.</w:t>
      </w:r>
    </w:p>
    <w:p w14:paraId="61F88B48" w14:textId="77777777" w:rsidR="00B2297F" w:rsidRDefault="00B2297F" w:rsidP="00B2297F">
      <w:pPr>
        <w:jc w:val="both"/>
      </w:pPr>
    </w:p>
    <w:p w14:paraId="17042FBC" w14:textId="0AFD8E03" w:rsidR="00B2297F" w:rsidRPr="00E77976" w:rsidRDefault="00B2297F" w:rsidP="00B2297F">
      <w:pPr>
        <w:pStyle w:val="Lgende"/>
        <w:jc w:val="center"/>
        <w:rPr>
          <w:color w:val="auto"/>
        </w:rPr>
      </w:pPr>
      <w:bookmarkStart w:id="84" w:name="_Ref149553640"/>
      <w:r w:rsidRPr="00E77976">
        <w:rPr>
          <w:color w:val="auto"/>
        </w:rPr>
        <w:t xml:space="preserve">Tableau </w:t>
      </w:r>
      <w:r w:rsidRPr="00E77976">
        <w:rPr>
          <w:color w:val="auto"/>
        </w:rPr>
        <w:fldChar w:fldCharType="begin"/>
      </w:r>
      <w:r w:rsidRPr="00E77976">
        <w:rPr>
          <w:color w:val="auto"/>
        </w:rPr>
        <w:instrText xml:space="preserve"> SEQ Tableau \* ARABIC </w:instrText>
      </w:r>
      <w:r w:rsidRPr="00E77976">
        <w:rPr>
          <w:color w:val="auto"/>
        </w:rPr>
        <w:fldChar w:fldCharType="separate"/>
      </w:r>
      <w:r w:rsidR="0005027F">
        <w:rPr>
          <w:noProof/>
          <w:color w:val="auto"/>
        </w:rPr>
        <w:t>19</w:t>
      </w:r>
      <w:r w:rsidRPr="00E77976">
        <w:rPr>
          <w:color w:val="auto"/>
        </w:rPr>
        <w:fldChar w:fldCharType="end"/>
      </w:r>
      <w:bookmarkEnd w:id="84"/>
      <w:r w:rsidRPr="00E77976">
        <w:rPr>
          <w:color w:val="auto"/>
        </w:rPr>
        <w:t> : Composition chimique des poudres de revêtement (% en poids)</w:t>
      </w:r>
      <w:r w:rsidRPr="00E77976">
        <w:rPr>
          <w:color w:val="00B0F0"/>
        </w:rPr>
        <w:t xml:space="preserve"> </w:t>
      </w:r>
      <w:r w:rsidRPr="00700E1A">
        <w:rPr>
          <w:color w:val="00B0F0"/>
        </w:rPr>
        <w:t>(Rahman, et al., 2018)</w:t>
      </w:r>
      <w:r>
        <w:rPr>
          <w:color w:val="auto"/>
        </w:rPr>
        <w:t>.</w:t>
      </w:r>
    </w:p>
    <w:p w14:paraId="16A80C53" w14:textId="77777777" w:rsidR="00B2297F" w:rsidRDefault="00B2297F" w:rsidP="00B2297F">
      <w:pPr>
        <w:jc w:val="center"/>
      </w:pPr>
      <w:r>
        <w:rPr>
          <w:noProof/>
        </w:rPr>
        <w:drawing>
          <wp:inline distT="0" distB="0" distL="0" distR="0" wp14:anchorId="6BDFA7B5" wp14:editId="7E31CE40">
            <wp:extent cx="4349508" cy="792000"/>
            <wp:effectExtent l="0" t="0" r="0" b="8255"/>
            <wp:docPr id="1073730863" name="Image 1073730863"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30863" name="Image 31" descr="Une image contenant texte, capture d’écran, Police, ligne&#10;&#10;Description générée automatiquement"/>
                    <pic:cNvPicPr/>
                  </pic:nvPicPr>
                  <pic:blipFill>
                    <a:blip r:embed="rId62">
                      <a:extLst>
                        <a:ext uri="{28A0092B-C50C-407E-A947-70E740481C1C}">
                          <a14:useLocalDpi xmlns:a14="http://schemas.microsoft.com/office/drawing/2010/main" val="0"/>
                        </a:ext>
                      </a:extLst>
                    </a:blip>
                    <a:stretch>
                      <a:fillRect/>
                    </a:stretch>
                  </pic:blipFill>
                  <pic:spPr>
                    <a:xfrm>
                      <a:off x="0" y="0"/>
                      <a:ext cx="4349508" cy="792000"/>
                    </a:xfrm>
                    <a:prstGeom prst="rect">
                      <a:avLst/>
                    </a:prstGeom>
                  </pic:spPr>
                </pic:pic>
              </a:graphicData>
            </a:graphic>
          </wp:inline>
        </w:drawing>
      </w:r>
    </w:p>
    <w:p w14:paraId="47ED9B80" w14:textId="77777777" w:rsidR="00B2297F" w:rsidRDefault="00B2297F" w:rsidP="00B2297F">
      <w:pPr>
        <w:jc w:val="center"/>
      </w:pPr>
    </w:p>
    <w:p w14:paraId="0173650E" w14:textId="77777777" w:rsidR="00B2297F" w:rsidRPr="00B2297F" w:rsidRDefault="00B2297F" w:rsidP="00B2297F">
      <w:pPr>
        <w:jc w:val="both"/>
        <w:rPr>
          <w:rFonts w:ascii="Arial" w:hAnsi="Arial" w:cs="Arial"/>
          <w:sz w:val="20"/>
          <w:szCs w:val="20"/>
        </w:rPr>
      </w:pPr>
      <w:r w:rsidRPr="00B2297F">
        <w:rPr>
          <w:rFonts w:ascii="Arial" w:hAnsi="Arial" w:cs="Arial"/>
          <w:sz w:val="20"/>
          <w:szCs w:val="20"/>
        </w:rPr>
        <w:t>Les échantillons destinés à l'analyse microstructurale ont été préparés et polis à partir de sections transversales de barres revêtues au laser. Les mesures de micro-dureté ont été effectuées sous une charge de 500 g avec un temps de maintien de 15 s. Des essais de traction sur des échantillons de LC1 revêtus au laser d'une épaisseur de 20 mm ont été effectués pour déterminer la force d'adhérence du revêtement avec le substrat. Les essais de traction ont été réalisés à température ambiante à l'aide d'une machine d'essai de traction universelle.</w:t>
      </w:r>
    </w:p>
    <w:p w14:paraId="42F87E9C" w14:textId="5426954C" w:rsidR="00B2297F" w:rsidRPr="00B2297F" w:rsidRDefault="00B2297F" w:rsidP="00B2297F">
      <w:pPr>
        <w:jc w:val="both"/>
        <w:rPr>
          <w:rFonts w:ascii="Arial" w:hAnsi="Arial" w:cs="Arial"/>
          <w:sz w:val="20"/>
          <w:szCs w:val="20"/>
        </w:rPr>
      </w:pPr>
      <w:r w:rsidRPr="00B2297F">
        <w:rPr>
          <w:rFonts w:ascii="Arial" w:hAnsi="Arial" w:cs="Arial"/>
          <w:sz w:val="20"/>
          <w:szCs w:val="20"/>
        </w:rPr>
        <w:t xml:space="preserve">Au cours des essais de rechargement au laser visant à déposer des couches multiples d'alliages HSS, deux paramètres se sont révélés d'une importance majeure : la hauteur des couches de rechargement individuelles et la température du substrat. Le dépôt de couches individuelles relativement épaisses afin de limiter le nombre total de couches réduit le risque de défauts entre les couches et le nombre de démarrages et d'arrêts. En même temps, le préchauffage empêche la fissuration et la délamination des couches de revêtement qui se sont produites lors du revêtement à température ambiante (voir </w:t>
      </w:r>
      <w:r w:rsidRPr="00B2297F">
        <w:rPr>
          <w:rFonts w:ascii="Arial" w:hAnsi="Arial" w:cs="Arial"/>
          <w:sz w:val="20"/>
          <w:szCs w:val="20"/>
        </w:rPr>
        <w:fldChar w:fldCharType="begin"/>
      </w:r>
      <w:r w:rsidRPr="00B2297F">
        <w:rPr>
          <w:rFonts w:ascii="Arial" w:hAnsi="Arial" w:cs="Arial"/>
          <w:sz w:val="20"/>
          <w:szCs w:val="20"/>
        </w:rPr>
        <w:instrText xml:space="preserve"> REF _Ref138407995 \h  \* MERGEFORMAT </w:instrText>
      </w:r>
      <w:r w:rsidRPr="00B2297F">
        <w:rPr>
          <w:rFonts w:ascii="Arial" w:hAnsi="Arial" w:cs="Arial"/>
          <w:sz w:val="20"/>
          <w:szCs w:val="20"/>
        </w:rPr>
      </w:r>
      <w:r w:rsidRPr="00B2297F">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26</w:t>
      </w:r>
      <w:r w:rsidRPr="00B2297F">
        <w:rPr>
          <w:rFonts w:ascii="Arial" w:hAnsi="Arial" w:cs="Arial"/>
          <w:sz w:val="20"/>
          <w:szCs w:val="20"/>
        </w:rPr>
        <w:fldChar w:fldCharType="end"/>
      </w:r>
      <w:r w:rsidRPr="00B2297F">
        <w:rPr>
          <w:rFonts w:ascii="Arial" w:hAnsi="Arial" w:cs="Arial"/>
          <w:sz w:val="20"/>
          <w:szCs w:val="20"/>
        </w:rPr>
        <w:t xml:space="preserve">c). En superposant des couches de revêtement, et avec l'augmentation de la dureté au-dessus de 500 HV, il est assez difficile de produire des </w:t>
      </w:r>
      <w:r w:rsidR="001668CB">
        <w:rPr>
          <w:rFonts w:ascii="Arial" w:hAnsi="Arial" w:cs="Arial"/>
          <w:sz w:val="20"/>
          <w:szCs w:val="20"/>
        </w:rPr>
        <w:t>cordons</w:t>
      </w:r>
      <w:r w:rsidR="001668CB" w:rsidRPr="00B2297F">
        <w:rPr>
          <w:rFonts w:ascii="Arial" w:hAnsi="Arial" w:cs="Arial"/>
          <w:sz w:val="20"/>
          <w:szCs w:val="20"/>
        </w:rPr>
        <w:t xml:space="preserve"> </w:t>
      </w:r>
      <w:r w:rsidRPr="00B2297F">
        <w:rPr>
          <w:rFonts w:ascii="Arial" w:hAnsi="Arial" w:cs="Arial"/>
          <w:sz w:val="20"/>
          <w:szCs w:val="20"/>
        </w:rPr>
        <w:t>de revêtement</w:t>
      </w:r>
      <w:r w:rsidR="001668CB">
        <w:rPr>
          <w:rFonts w:ascii="Arial" w:hAnsi="Arial" w:cs="Arial"/>
          <w:sz w:val="20"/>
          <w:szCs w:val="20"/>
        </w:rPr>
        <w:t>s</w:t>
      </w:r>
      <w:r w:rsidRPr="00B2297F">
        <w:rPr>
          <w:rFonts w:ascii="Arial" w:hAnsi="Arial" w:cs="Arial"/>
          <w:sz w:val="20"/>
          <w:szCs w:val="20"/>
        </w:rPr>
        <w:t xml:space="preserve"> sans fissures. Dans le cas du HSS, en raison de la présence d'une matrice martensitique et de carbures durs, la dureté globale peut être supérieure à 800 HV, ce qui rend encore plus difficile la production de revêtements multicouches épais. Dans cette étude, le préchauffage du substrat a été utilisé afin de réduire les taux de refroidissement pendant le revêtement des alliages métalliques, qui sont très susceptibles de se fissurer, ce qui permet d'obtenir des propriétés de revêtement homogènes.</w:t>
      </w:r>
    </w:p>
    <w:p w14:paraId="521E0D2D" w14:textId="7CB7FAF3" w:rsidR="00B2297F" w:rsidRPr="00B2297F" w:rsidRDefault="00B2297F" w:rsidP="00B2297F">
      <w:pPr>
        <w:jc w:val="both"/>
        <w:rPr>
          <w:rFonts w:ascii="Arial" w:hAnsi="Arial" w:cs="Arial"/>
          <w:sz w:val="20"/>
          <w:szCs w:val="20"/>
        </w:rPr>
      </w:pPr>
      <w:r w:rsidRPr="00B2297F">
        <w:rPr>
          <w:rFonts w:ascii="Arial" w:hAnsi="Arial" w:cs="Arial"/>
          <w:sz w:val="20"/>
          <w:szCs w:val="20"/>
        </w:rPr>
        <w:t xml:space="preserve">Des revêtements laser multicouches épais (4 mm, 10 mm et 20 mm) de LC1 ont été produits avec succès en maintenant une température d'équilibre élevée de 150 ± 10 °C (voir </w:t>
      </w:r>
      <w:r w:rsidRPr="00B2297F">
        <w:rPr>
          <w:rFonts w:ascii="Arial" w:hAnsi="Arial" w:cs="Arial"/>
          <w:sz w:val="20"/>
          <w:szCs w:val="20"/>
        </w:rPr>
        <w:fldChar w:fldCharType="begin"/>
      </w:r>
      <w:r w:rsidRPr="00B2297F">
        <w:rPr>
          <w:rFonts w:ascii="Arial" w:hAnsi="Arial" w:cs="Arial"/>
          <w:sz w:val="20"/>
          <w:szCs w:val="20"/>
        </w:rPr>
        <w:instrText xml:space="preserve"> REF _Ref138407995 \h  \* MERGEFORMAT </w:instrText>
      </w:r>
      <w:r w:rsidRPr="00B2297F">
        <w:rPr>
          <w:rFonts w:ascii="Arial" w:hAnsi="Arial" w:cs="Arial"/>
          <w:sz w:val="20"/>
          <w:szCs w:val="20"/>
        </w:rPr>
      </w:r>
      <w:r w:rsidRPr="00B2297F">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26</w:t>
      </w:r>
      <w:r w:rsidRPr="00B2297F">
        <w:rPr>
          <w:rFonts w:ascii="Arial" w:hAnsi="Arial" w:cs="Arial"/>
          <w:sz w:val="20"/>
          <w:szCs w:val="20"/>
        </w:rPr>
        <w:fldChar w:fldCharType="end"/>
      </w:r>
      <w:r w:rsidRPr="00B2297F">
        <w:rPr>
          <w:rFonts w:ascii="Arial" w:hAnsi="Arial" w:cs="Arial"/>
          <w:sz w:val="20"/>
          <w:szCs w:val="20"/>
        </w:rPr>
        <w:t xml:space="preserve">d). Les couches laser de 20 mm d'épaisseur ont été déposées à l'aide de onze couches superposées. La vitesse relative du faisceau laser par rapport à la surface du substrat a été fixée à 5 mm/s, étant donné qu'aucun effet considérable de vitesses de faisceau de traitement plus élevées n'a été constaté précédemment sur la dureté pendant le traitement des alliages HSS </w:t>
      </w:r>
      <w:r w:rsidRPr="00B2297F">
        <w:rPr>
          <w:rFonts w:ascii="Arial" w:hAnsi="Arial" w:cs="Arial"/>
          <w:color w:val="00B0F0"/>
          <w:sz w:val="20"/>
          <w:szCs w:val="20"/>
        </w:rPr>
        <w:t>(</w:t>
      </w:r>
      <w:proofErr w:type="spellStart"/>
      <w:r w:rsidRPr="00B2297F">
        <w:rPr>
          <w:rFonts w:ascii="Arial" w:hAnsi="Arial" w:cs="Arial"/>
          <w:color w:val="00B0F0"/>
          <w:sz w:val="20"/>
          <w:szCs w:val="20"/>
        </w:rPr>
        <w:t>Hemmati</w:t>
      </w:r>
      <w:proofErr w:type="spellEnd"/>
      <w:r w:rsidRPr="00B2297F">
        <w:rPr>
          <w:rFonts w:ascii="Arial" w:hAnsi="Arial" w:cs="Arial"/>
          <w:color w:val="00B0F0"/>
          <w:sz w:val="20"/>
          <w:szCs w:val="20"/>
        </w:rPr>
        <w:t>, et al., 2014)</w:t>
      </w:r>
      <w:r w:rsidRPr="00B2297F">
        <w:rPr>
          <w:rFonts w:ascii="Arial" w:hAnsi="Arial" w:cs="Arial"/>
          <w:sz w:val="20"/>
          <w:szCs w:val="20"/>
        </w:rPr>
        <w:t>. Pour comparer la micro-dureté et observer les effets de revenu possibles dus au rechargement séquentiel, des revêtements à double couche (4 mm d'épaisseur) de LC1 et LC2 ont été rechargés au laser.</w:t>
      </w:r>
    </w:p>
    <w:p w14:paraId="65EC48DE" w14:textId="77777777" w:rsidR="00B2297F" w:rsidRDefault="00B2297F" w:rsidP="00B2297F">
      <w:pPr>
        <w:jc w:val="center"/>
      </w:pPr>
      <w:r>
        <w:rPr>
          <w:noProof/>
        </w:rPr>
        <w:lastRenderedPageBreak/>
        <w:drawing>
          <wp:inline distT="0" distB="0" distL="0" distR="0" wp14:anchorId="57C2650F" wp14:editId="57ABDB5F">
            <wp:extent cx="4620270" cy="3296110"/>
            <wp:effectExtent l="0" t="0" r="8890" b="0"/>
            <wp:docPr id="1716208558" name="Image 1716208558" descr="Une image contenant Pièce auto, capture d’écran, connec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208558" name="Image 32" descr="Une image contenant Pièce auto, capture d’écran, connecteur&#10;&#10;Description générée automatiquement"/>
                    <pic:cNvPicPr/>
                  </pic:nvPicPr>
                  <pic:blipFill>
                    <a:blip r:embed="rId63">
                      <a:extLst>
                        <a:ext uri="{28A0092B-C50C-407E-A947-70E740481C1C}">
                          <a14:useLocalDpi xmlns:a14="http://schemas.microsoft.com/office/drawing/2010/main" val="0"/>
                        </a:ext>
                      </a:extLst>
                    </a:blip>
                    <a:stretch>
                      <a:fillRect/>
                    </a:stretch>
                  </pic:blipFill>
                  <pic:spPr>
                    <a:xfrm>
                      <a:off x="0" y="0"/>
                      <a:ext cx="4620270" cy="3296110"/>
                    </a:xfrm>
                    <a:prstGeom prst="rect">
                      <a:avLst/>
                    </a:prstGeom>
                  </pic:spPr>
                </pic:pic>
              </a:graphicData>
            </a:graphic>
          </wp:inline>
        </w:drawing>
      </w:r>
    </w:p>
    <w:p w14:paraId="34B45E77" w14:textId="0281EF0E" w:rsidR="00B2297F" w:rsidRPr="004F23B5" w:rsidRDefault="00B2297F" w:rsidP="00B2297F">
      <w:pPr>
        <w:pStyle w:val="Lgende"/>
        <w:jc w:val="center"/>
        <w:rPr>
          <w:color w:val="auto"/>
        </w:rPr>
      </w:pPr>
      <w:bookmarkStart w:id="85" w:name="_Ref138407995"/>
      <w:r w:rsidRPr="004F23B5">
        <w:rPr>
          <w:color w:val="auto"/>
        </w:rPr>
        <w:t xml:space="preserve">Figure </w:t>
      </w:r>
      <w:r w:rsidRPr="004F23B5">
        <w:rPr>
          <w:color w:val="auto"/>
        </w:rPr>
        <w:fldChar w:fldCharType="begin"/>
      </w:r>
      <w:r w:rsidRPr="004F23B5">
        <w:rPr>
          <w:color w:val="auto"/>
        </w:rPr>
        <w:instrText xml:space="preserve"> SEQ Figure \* ARABIC </w:instrText>
      </w:r>
      <w:r w:rsidRPr="004F23B5">
        <w:rPr>
          <w:color w:val="auto"/>
        </w:rPr>
        <w:fldChar w:fldCharType="separate"/>
      </w:r>
      <w:r w:rsidR="0005027F">
        <w:rPr>
          <w:noProof/>
          <w:color w:val="auto"/>
        </w:rPr>
        <w:t>26</w:t>
      </w:r>
      <w:r w:rsidRPr="004F23B5">
        <w:rPr>
          <w:color w:val="auto"/>
        </w:rPr>
        <w:fldChar w:fldCharType="end"/>
      </w:r>
      <w:bookmarkEnd w:id="85"/>
      <w:r w:rsidRPr="004F23B5">
        <w:rPr>
          <w:color w:val="auto"/>
        </w:rPr>
        <w:t> : Photographies de dépôts laser monocouches et multicouches (a) Coupe transversale d'une piste monocouche de LC1, montrant le revêtement, la dilution et la zone affectée thermiquement, (b) revêtement de LC2 de 4 mm d'épaisseur, (C) fissuration d'un revêtement multicouche de LC1, revêtu au laser à température ambiante, et (d) revêtement de LC1 de 20 mm d'épaisseur revêtu à 150 ± 10 °C</w:t>
      </w:r>
      <w:r>
        <w:rPr>
          <w:color w:val="auto"/>
        </w:rPr>
        <w:t xml:space="preserve"> </w:t>
      </w:r>
      <w:r w:rsidRPr="00700E1A">
        <w:rPr>
          <w:color w:val="00B0F0"/>
        </w:rPr>
        <w:t>(Rahman, et al., 2018)</w:t>
      </w:r>
      <w:r>
        <w:rPr>
          <w:color w:val="auto"/>
        </w:rPr>
        <w:t>.</w:t>
      </w:r>
    </w:p>
    <w:p w14:paraId="0698D1B4" w14:textId="54000834" w:rsidR="00B2297F" w:rsidRPr="008A495C" w:rsidRDefault="00B2297F" w:rsidP="00B2297F">
      <w:pPr>
        <w:jc w:val="both"/>
        <w:rPr>
          <w:rFonts w:ascii="Arial" w:hAnsi="Arial" w:cs="Arial"/>
          <w:sz w:val="20"/>
          <w:szCs w:val="20"/>
        </w:rPr>
      </w:pPr>
      <w:r w:rsidRPr="008A495C">
        <w:rPr>
          <w:rFonts w:ascii="Arial" w:hAnsi="Arial" w:cs="Arial"/>
          <w:sz w:val="20"/>
          <w:szCs w:val="20"/>
        </w:rPr>
        <w:t xml:space="preserve">La fraction de phase de LC1 et LC2 est indiquée dans le </w:t>
      </w:r>
      <w:r w:rsidRPr="008A495C">
        <w:rPr>
          <w:rFonts w:ascii="Arial" w:hAnsi="Arial" w:cs="Arial"/>
          <w:sz w:val="20"/>
          <w:szCs w:val="20"/>
        </w:rPr>
        <w:fldChar w:fldCharType="begin"/>
      </w:r>
      <w:r w:rsidRPr="008A495C">
        <w:rPr>
          <w:rFonts w:ascii="Arial" w:hAnsi="Arial" w:cs="Arial"/>
          <w:sz w:val="20"/>
          <w:szCs w:val="20"/>
        </w:rPr>
        <w:instrText xml:space="preserve"> REF _Ref138408703 \h </w:instrText>
      </w:r>
      <w:r w:rsidR="008A495C" w:rsidRPr="008A495C">
        <w:rPr>
          <w:rFonts w:ascii="Arial" w:hAnsi="Arial" w:cs="Arial"/>
          <w:sz w:val="20"/>
          <w:szCs w:val="20"/>
        </w:rPr>
        <w:instrText xml:space="preserve"> \* MERGEFORMAT </w:instrText>
      </w:r>
      <w:r w:rsidRPr="008A495C">
        <w:rPr>
          <w:rFonts w:ascii="Arial" w:hAnsi="Arial" w:cs="Arial"/>
          <w:sz w:val="20"/>
          <w:szCs w:val="20"/>
        </w:rPr>
      </w:r>
      <w:r w:rsidRPr="008A495C">
        <w:rPr>
          <w:rFonts w:ascii="Arial" w:hAnsi="Arial" w:cs="Arial"/>
          <w:sz w:val="20"/>
          <w:szCs w:val="20"/>
        </w:rPr>
        <w:fldChar w:fldCharType="separate"/>
      </w:r>
      <w:r w:rsidR="0005027F" w:rsidRPr="0005027F">
        <w:rPr>
          <w:rFonts w:ascii="Arial" w:hAnsi="Arial" w:cs="Arial"/>
          <w:sz w:val="20"/>
          <w:szCs w:val="20"/>
        </w:rPr>
        <w:t xml:space="preserve">Tableau </w:t>
      </w:r>
      <w:r w:rsidR="0005027F" w:rsidRPr="0005027F">
        <w:rPr>
          <w:rFonts w:ascii="Arial" w:hAnsi="Arial" w:cs="Arial"/>
          <w:noProof/>
          <w:sz w:val="20"/>
          <w:szCs w:val="20"/>
        </w:rPr>
        <w:t>20</w:t>
      </w:r>
      <w:r w:rsidRPr="008A495C">
        <w:rPr>
          <w:rFonts w:ascii="Arial" w:hAnsi="Arial" w:cs="Arial"/>
          <w:sz w:val="20"/>
          <w:szCs w:val="20"/>
        </w:rPr>
        <w:fldChar w:fldCharType="end"/>
      </w:r>
      <w:r w:rsidRPr="008A495C">
        <w:rPr>
          <w:rFonts w:ascii="Arial" w:hAnsi="Arial" w:cs="Arial"/>
          <w:sz w:val="20"/>
          <w:szCs w:val="20"/>
        </w:rPr>
        <w:t>. En raison du réchauffement pendant le dépôt multicouche, la quantité de précipitations secondaires varie de la couche inférieure à la couche supérieure. Ce réchauffement a entraîné la transformation de l'austénite résiduelle en martensite, ce qui explique que la fraction de phase de la martensite soit plus importante dans la couche inférieure que dans la couche supérieure.</w:t>
      </w:r>
    </w:p>
    <w:p w14:paraId="2FB18B08" w14:textId="77777777" w:rsidR="00B2297F" w:rsidRDefault="00B2297F" w:rsidP="00B2297F">
      <w:pPr>
        <w:jc w:val="both"/>
      </w:pPr>
    </w:p>
    <w:p w14:paraId="492F84ED" w14:textId="1421655F" w:rsidR="00B2297F" w:rsidRPr="00BB7EA7" w:rsidRDefault="00B2297F" w:rsidP="00B2297F">
      <w:pPr>
        <w:pStyle w:val="Lgende"/>
        <w:jc w:val="center"/>
        <w:rPr>
          <w:color w:val="auto"/>
        </w:rPr>
      </w:pPr>
      <w:bookmarkStart w:id="86" w:name="_Ref138408703"/>
      <w:r w:rsidRPr="00BB7EA7">
        <w:rPr>
          <w:color w:val="auto"/>
        </w:rPr>
        <w:t xml:space="preserve">Tableau </w:t>
      </w:r>
      <w:r w:rsidRPr="00BB7EA7">
        <w:rPr>
          <w:color w:val="auto"/>
        </w:rPr>
        <w:fldChar w:fldCharType="begin"/>
      </w:r>
      <w:r w:rsidRPr="00BB7EA7">
        <w:rPr>
          <w:color w:val="auto"/>
        </w:rPr>
        <w:instrText xml:space="preserve"> SEQ Tableau \* ARABIC </w:instrText>
      </w:r>
      <w:r w:rsidRPr="00BB7EA7">
        <w:rPr>
          <w:color w:val="auto"/>
        </w:rPr>
        <w:fldChar w:fldCharType="separate"/>
      </w:r>
      <w:r w:rsidR="0005027F">
        <w:rPr>
          <w:noProof/>
          <w:color w:val="auto"/>
        </w:rPr>
        <w:t>20</w:t>
      </w:r>
      <w:r w:rsidRPr="00BB7EA7">
        <w:rPr>
          <w:color w:val="auto"/>
        </w:rPr>
        <w:fldChar w:fldCharType="end"/>
      </w:r>
      <w:bookmarkEnd w:id="86"/>
      <w:r w:rsidRPr="00BB7EA7">
        <w:rPr>
          <w:color w:val="auto"/>
        </w:rPr>
        <w:t> : Constitution des phases des alliages HSS par analyse EBSD (%)</w:t>
      </w:r>
      <w:r>
        <w:rPr>
          <w:color w:val="auto"/>
        </w:rPr>
        <w:t xml:space="preserve"> </w:t>
      </w:r>
      <w:r w:rsidRPr="00700E1A">
        <w:rPr>
          <w:color w:val="00B0F0"/>
        </w:rPr>
        <w:t>(Rahman, et al., 2018)</w:t>
      </w:r>
      <w:r>
        <w:rPr>
          <w:color w:val="auto"/>
        </w:rPr>
        <w:t>.</w:t>
      </w:r>
    </w:p>
    <w:p w14:paraId="3F0B5BD4" w14:textId="77777777" w:rsidR="00B2297F" w:rsidRDefault="00B2297F" w:rsidP="00B2297F">
      <w:pPr>
        <w:jc w:val="center"/>
      </w:pPr>
      <w:r>
        <w:rPr>
          <w:noProof/>
        </w:rPr>
        <w:drawing>
          <wp:inline distT="0" distB="0" distL="0" distR="0" wp14:anchorId="770BAD11" wp14:editId="15FB520D">
            <wp:extent cx="3989701" cy="936000"/>
            <wp:effectExtent l="0" t="0" r="0" b="0"/>
            <wp:docPr id="525196994" name="Image 525196994"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196994" name="Image 33" descr="Une image contenant texte, capture d’écran, Police, ligne&#10;&#10;Description générée automatiquement"/>
                    <pic:cNvPicPr/>
                  </pic:nvPicPr>
                  <pic:blipFill>
                    <a:blip r:embed="rId64">
                      <a:extLst>
                        <a:ext uri="{28A0092B-C50C-407E-A947-70E740481C1C}">
                          <a14:useLocalDpi xmlns:a14="http://schemas.microsoft.com/office/drawing/2010/main" val="0"/>
                        </a:ext>
                      </a:extLst>
                    </a:blip>
                    <a:stretch>
                      <a:fillRect/>
                    </a:stretch>
                  </pic:blipFill>
                  <pic:spPr>
                    <a:xfrm>
                      <a:off x="0" y="0"/>
                      <a:ext cx="3989701" cy="936000"/>
                    </a:xfrm>
                    <a:prstGeom prst="rect">
                      <a:avLst/>
                    </a:prstGeom>
                  </pic:spPr>
                </pic:pic>
              </a:graphicData>
            </a:graphic>
          </wp:inline>
        </w:drawing>
      </w:r>
    </w:p>
    <w:p w14:paraId="31CEA4CA" w14:textId="77777777" w:rsidR="00B2297F" w:rsidRDefault="00B2297F" w:rsidP="00B2297F">
      <w:pPr>
        <w:jc w:val="both"/>
      </w:pPr>
    </w:p>
    <w:p w14:paraId="5F94ABE1" w14:textId="39411066" w:rsidR="00B2297F" w:rsidRPr="008A495C" w:rsidRDefault="00B2297F" w:rsidP="00B2297F">
      <w:pPr>
        <w:jc w:val="both"/>
        <w:rPr>
          <w:rFonts w:ascii="Arial" w:hAnsi="Arial" w:cs="Arial"/>
          <w:sz w:val="20"/>
          <w:szCs w:val="20"/>
        </w:rPr>
      </w:pPr>
      <w:r w:rsidRPr="008A495C">
        <w:rPr>
          <w:rFonts w:ascii="Arial" w:hAnsi="Arial" w:cs="Arial"/>
          <w:sz w:val="20"/>
          <w:szCs w:val="20"/>
        </w:rPr>
        <w:t xml:space="preserve">Pour un échantillon de LC1 à six couches revêtues au laser (≈10 mm d'épaisseur), la micro-dureté des couches intermédiaires a chuté à une valeur minimale d'environ 570 HV après que trois couches ont été revêtues (voir </w:t>
      </w:r>
      <w:r w:rsidRPr="008A495C">
        <w:rPr>
          <w:rFonts w:ascii="Arial" w:hAnsi="Arial" w:cs="Arial"/>
          <w:sz w:val="20"/>
          <w:szCs w:val="20"/>
        </w:rPr>
        <w:fldChar w:fldCharType="begin"/>
      </w:r>
      <w:r w:rsidRPr="008A495C">
        <w:rPr>
          <w:rFonts w:ascii="Arial" w:hAnsi="Arial" w:cs="Arial"/>
          <w:sz w:val="20"/>
          <w:szCs w:val="20"/>
        </w:rPr>
        <w:instrText xml:space="preserve"> REF _Ref138410260 \h </w:instrText>
      </w:r>
      <w:r w:rsidR="008A495C" w:rsidRPr="008A495C">
        <w:rPr>
          <w:rFonts w:ascii="Arial" w:hAnsi="Arial" w:cs="Arial"/>
          <w:sz w:val="20"/>
          <w:szCs w:val="20"/>
        </w:rPr>
        <w:instrText xml:space="preserve"> \* MERGEFORMAT </w:instrText>
      </w:r>
      <w:r w:rsidRPr="008A495C">
        <w:rPr>
          <w:rFonts w:ascii="Arial" w:hAnsi="Arial" w:cs="Arial"/>
          <w:sz w:val="20"/>
          <w:szCs w:val="20"/>
        </w:rPr>
      </w:r>
      <w:r w:rsidRPr="008A495C">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27</w:t>
      </w:r>
      <w:r w:rsidRPr="008A495C">
        <w:rPr>
          <w:rFonts w:ascii="Arial" w:hAnsi="Arial" w:cs="Arial"/>
          <w:sz w:val="20"/>
          <w:szCs w:val="20"/>
        </w:rPr>
        <w:fldChar w:fldCharType="end"/>
      </w:r>
      <w:r w:rsidRPr="008A495C">
        <w:rPr>
          <w:rFonts w:ascii="Arial" w:hAnsi="Arial" w:cs="Arial"/>
          <w:sz w:val="20"/>
          <w:szCs w:val="20"/>
        </w:rPr>
        <w:t>). La couche supérieure a atteint une micro-dureté maximale de 795 HV. Il a été constaté que le réchauffage a eu un effet préjudiciable sur la dureté de la couche précédemment recouverte.</w:t>
      </w:r>
    </w:p>
    <w:p w14:paraId="6592B00D" w14:textId="635DED38" w:rsidR="00B2297F" w:rsidRDefault="00B2297F" w:rsidP="00B2297F">
      <w:pPr>
        <w:jc w:val="both"/>
        <w:rPr>
          <w:rFonts w:ascii="Arial" w:hAnsi="Arial" w:cs="Arial"/>
          <w:sz w:val="20"/>
          <w:szCs w:val="20"/>
        </w:rPr>
      </w:pPr>
      <w:r w:rsidRPr="008A495C">
        <w:rPr>
          <w:rFonts w:ascii="Arial" w:hAnsi="Arial" w:cs="Arial"/>
          <w:sz w:val="20"/>
          <w:szCs w:val="20"/>
        </w:rPr>
        <w:t xml:space="preserve">L'ajout de Co dans LC1 (c'est-à-dire LC2) a réduit la chute de dureté à une valeur minimale de 786 HV, tout en augmentant la micro-dureté maximale à 843 HV. Une comparaison des mesures de micro-dureté des échantillons à double couche de LC1 et LC2 est présentée dans la </w:t>
      </w:r>
      <w:r w:rsidRPr="008A495C">
        <w:rPr>
          <w:rFonts w:ascii="Arial" w:hAnsi="Arial" w:cs="Arial"/>
          <w:sz w:val="20"/>
          <w:szCs w:val="20"/>
        </w:rPr>
        <w:fldChar w:fldCharType="begin"/>
      </w:r>
      <w:r w:rsidRPr="008A495C">
        <w:rPr>
          <w:rFonts w:ascii="Arial" w:hAnsi="Arial" w:cs="Arial"/>
          <w:sz w:val="20"/>
          <w:szCs w:val="20"/>
        </w:rPr>
        <w:instrText xml:space="preserve"> REF _Ref138410260 \h </w:instrText>
      </w:r>
      <w:r w:rsidR="008A495C" w:rsidRPr="008A495C">
        <w:rPr>
          <w:rFonts w:ascii="Arial" w:hAnsi="Arial" w:cs="Arial"/>
          <w:sz w:val="20"/>
          <w:szCs w:val="20"/>
        </w:rPr>
        <w:instrText xml:space="preserve"> \* MERGEFORMAT </w:instrText>
      </w:r>
      <w:r w:rsidRPr="008A495C">
        <w:rPr>
          <w:rFonts w:ascii="Arial" w:hAnsi="Arial" w:cs="Arial"/>
          <w:sz w:val="20"/>
          <w:szCs w:val="20"/>
        </w:rPr>
      </w:r>
      <w:r w:rsidRPr="008A495C">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27</w:t>
      </w:r>
      <w:r w:rsidRPr="008A495C">
        <w:rPr>
          <w:rFonts w:ascii="Arial" w:hAnsi="Arial" w:cs="Arial"/>
          <w:sz w:val="20"/>
          <w:szCs w:val="20"/>
        </w:rPr>
        <w:fldChar w:fldCharType="end"/>
      </w:r>
      <w:r w:rsidRPr="008A495C">
        <w:rPr>
          <w:rFonts w:ascii="Arial" w:hAnsi="Arial" w:cs="Arial"/>
          <w:sz w:val="20"/>
          <w:szCs w:val="20"/>
        </w:rPr>
        <w:t>.</w:t>
      </w:r>
    </w:p>
    <w:p w14:paraId="64935E6D" w14:textId="77777777" w:rsidR="008A495C" w:rsidRPr="008A495C" w:rsidRDefault="008A495C" w:rsidP="008A495C">
      <w:pPr>
        <w:jc w:val="both"/>
        <w:rPr>
          <w:rFonts w:ascii="Arial" w:hAnsi="Arial" w:cs="Arial"/>
          <w:sz w:val="20"/>
          <w:szCs w:val="20"/>
        </w:rPr>
      </w:pPr>
      <w:r w:rsidRPr="008A495C">
        <w:rPr>
          <w:rFonts w:ascii="Arial" w:hAnsi="Arial" w:cs="Arial"/>
          <w:sz w:val="20"/>
          <w:szCs w:val="20"/>
        </w:rPr>
        <w:t>Les résultats des essais de résistance à la traction ont montré que la rupture des échantillons s'est produite à une résistance extrême à la traction de 889 ± 20 MPa. Ces résultats ont révélé une forte adhérence entre le substrat et les couches de revêtement. Tous les échantillons se sont rompus dans la région du revêtement, avec des surfaces de rupture planes. Aucune propagation de fissure n'a été constatée à travers l'interface entre le revêtement laser et le substrat. En raison de la présence d'une matrice martensitique et de carbures durs dans les couches de revêtement LC1, une rupture fragile est observée, à environ 2,5 % de déformation plastique jusqu'à la rupture.</w:t>
      </w:r>
    </w:p>
    <w:p w14:paraId="27C25068" w14:textId="77777777" w:rsidR="008A495C" w:rsidRPr="008A495C" w:rsidRDefault="008A495C" w:rsidP="00B2297F">
      <w:pPr>
        <w:jc w:val="both"/>
        <w:rPr>
          <w:rFonts w:ascii="Arial" w:hAnsi="Arial" w:cs="Arial"/>
          <w:sz w:val="20"/>
          <w:szCs w:val="20"/>
        </w:rPr>
      </w:pPr>
    </w:p>
    <w:p w14:paraId="4778D058" w14:textId="77777777" w:rsidR="00B2297F" w:rsidRDefault="00B2297F" w:rsidP="00B2297F">
      <w:pPr>
        <w:jc w:val="center"/>
      </w:pPr>
      <w:r>
        <w:rPr>
          <w:noProof/>
        </w:rPr>
        <w:lastRenderedPageBreak/>
        <w:drawing>
          <wp:inline distT="0" distB="0" distL="0" distR="0" wp14:anchorId="65876D59" wp14:editId="177AEB1E">
            <wp:extent cx="5760720" cy="2375535"/>
            <wp:effectExtent l="0" t="0" r="0" b="5715"/>
            <wp:docPr id="1589679929" name="Image 1589679929" descr="Une image contenant texte, capture d’écran, diagramme, Caractère colo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679929" name="Image 34" descr="Une image contenant texte, capture d’écran, diagramme, Caractère coloré&#10;&#10;Description générée automatiquement"/>
                    <pic:cNvPicPr/>
                  </pic:nvPicPr>
                  <pic:blipFill>
                    <a:blip r:embed="rId65">
                      <a:extLst>
                        <a:ext uri="{28A0092B-C50C-407E-A947-70E740481C1C}">
                          <a14:useLocalDpi xmlns:a14="http://schemas.microsoft.com/office/drawing/2010/main" val="0"/>
                        </a:ext>
                      </a:extLst>
                    </a:blip>
                    <a:stretch>
                      <a:fillRect/>
                    </a:stretch>
                  </pic:blipFill>
                  <pic:spPr>
                    <a:xfrm>
                      <a:off x="0" y="0"/>
                      <a:ext cx="5760720" cy="2375535"/>
                    </a:xfrm>
                    <a:prstGeom prst="rect">
                      <a:avLst/>
                    </a:prstGeom>
                  </pic:spPr>
                </pic:pic>
              </a:graphicData>
            </a:graphic>
          </wp:inline>
        </w:drawing>
      </w:r>
    </w:p>
    <w:p w14:paraId="00DD8FD9" w14:textId="7DDF80CD" w:rsidR="00B2297F" w:rsidRPr="00D7698D" w:rsidRDefault="00B2297F" w:rsidP="008A495C">
      <w:pPr>
        <w:pStyle w:val="Lgende"/>
        <w:jc w:val="center"/>
        <w:rPr>
          <w:color w:val="auto"/>
        </w:rPr>
      </w:pPr>
      <w:bookmarkStart w:id="87" w:name="_Ref138410260"/>
      <w:r w:rsidRPr="00D7698D">
        <w:rPr>
          <w:color w:val="auto"/>
        </w:rPr>
        <w:t xml:space="preserve">Figure </w:t>
      </w:r>
      <w:r w:rsidRPr="00D7698D">
        <w:rPr>
          <w:color w:val="auto"/>
        </w:rPr>
        <w:fldChar w:fldCharType="begin"/>
      </w:r>
      <w:r w:rsidRPr="00D7698D">
        <w:rPr>
          <w:color w:val="auto"/>
        </w:rPr>
        <w:instrText xml:space="preserve"> SEQ Figure \* ARABIC </w:instrText>
      </w:r>
      <w:r w:rsidRPr="00D7698D">
        <w:rPr>
          <w:color w:val="auto"/>
        </w:rPr>
        <w:fldChar w:fldCharType="separate"/>
      </w:r>
      <w:r w:rsidR="0005027F">
        <w:rPr>
          <w:noProof/>
          <w:color w:val="auto"/>
        </w:rPr>
        <w:t>27</w:t>
      </w:r>
      <w:r w:rsidRPr="00D7698D">
        <w:rPr>
          <w:color w:val="auto"/>
        </w:rPr>
        <w:fldChar w:fldCharType="end"/>
      </w:r>
      <w:bookmarkEnd w:id="87"/>
      <w:r w:rsidRPr="00D7698D">
        <w:rPr>
          <w:color w:val="auto"/>
        </w:rPr>
        <w:t> : Gauche : diagramme de micro-dureté de l'échantillon de LC1 revêtu de 6 couches de laser. Droite : comparaison de la micro-dureté des échantillons à double couche revêtus au laser de LC1 et LC2</w:t>
      </w:r>
      <w:r>
        <w:rPr>
          <w:color w:val="auto"/>
        </w:rPr>
        <w:t xml:space="preserve"> </w:t>
      </w:r>
      <w:r w:rsidRPr="00700E1A">
        <w:rPr>
          <w:color w:val="00B0F0"/>
        </w:rPr>
        <w:t>(Rahman, et al., 2018)</w:t>
      </w:r>
      <w:r>
        <w:rPr>
          <w:color w:val="auto"/>
        </w:rPr>
        <w:t>.</w:t>
      </w:r>
    </w:p>
    <w:p w14:paraId="203C1FF2" w14:textId="77777777" w:rsidR="00B2297F" w:rsidRDefault="00B2297F" w:rsidP="00B2297F">
      <w:pPr>
        <w:jc w:val="both"/>
      </w:pPr>
    </w:p>
    <w:p w14:paraId="3DA25524" w14:textId="2A14A7BD" w:rsidR="00B2297F" w:rsidRPr="008A495C" w:rsidRDefault="00B2297F" w:rsidP="00B2297F">
      <w:pPr>
        <w:jc w:val="both"/>
        <w:rPr>
          <w:rFonts w:ascii="Arial" w:hAnsi="Arial" w:cs="Arial"/>
          <w:sz w:val="20"/>
          <w:szCs w:val="20"/>
        </w:rPr>
      </w:pPr>
      <w:r w:rsidRPr="008A495C">
        <w:rPr>
          <w:rFonts w:ascii="Arial" w:hAnsi="Arial" w:cs="Arial"/>
          <w:sz w:val="20"/>
          <w:szCs w:val="20"/>
        </w:rPr>
        <w:t xml:space="preserve">Le comportement à l'usure de trois alliages d'acier rapide (HSS) revêtus au laser et d'un alliage HSS coulé conventionnel sur un substrat cylindrique de diamètres 50 mm en acier 42CrMo4 a été étudié par </w:t>
      </w:r>
      <w:r w:rsidRPr="008A495C">
        <w:rPr>
          <w:rFonts w:ascii="Arial" w:hAnsi="Arial" w:cs="Arial"/>
          <w:color w:val="00B0F0"/>
          <w:sz w:val="20"/>
          <w:szCs w:val="20"/>
        </w:rPr>
        <w:t xml:space="preserve">(Rahman, et al., 2019) </w:t>
      </w:r>
      <w:r w:rsidRPr="008A495C">
        <w:rPr>
          <w:rFonts w:ascii="Arial" w:hAnsi="Arial" w:cs="Arial"/>
          <w:sz w:val="20"/>
          <w:szCs w:val="20"/>
        </w:rPr>
        <w:t xml:space="preserve">en utilisant un tribomètre </w:t>
      </w:r>
      <w:proofErr w:type="spellStart"/>
      <w:r w:rsidR="008D4B37">
        <w:rPr>
          <w:rFonts w:ascii="Arial" w:hAnsi="Arial" w:cs="Arial"/>
          <w:sz w:val="20"/>
          <w:szCs w:val="20"/>
        </w:rPr>
        <w:t>poin</w:t>
      </w:r>
      <w:proofErr w:type="spellEnd"/>
      <w:r w:rsidR="008D4B37">
        <w:rPr>
          <w:rFonts w:ascii="Arial" w:hAnsi="Arial" w:cs="Arial"/>
          <w:sz w:val="20"/>
          <w:szCs w:val="20"/>
        </w:rPr>
        <w:t>-disque</w:t>
      </w:r>
      <w:r w:rsidRPr="008A495C">
        <w:rPr>
          <w:rFonts w:ascii="Arial" w:hAnsi="Arial" w:cs="Arial"/>
          <w:sz w:val="20"/>
          <w:szCs w:val="20"/>
        </w:rPr>
        <w:t xml:space="preserve"> à 25 °C and 500 °C. Ce travail constitue la suite de l'article précédent </w:t>
      </w:r>
      <w:r w:rsidRPr="008A495C">
        <w:rPr>
          <w:rFonts w:ascii="Arial" w:hAnsi="Arial" w:cs="Arial"/>
          <w:color w:val="00B0F0"/>
          <w:sz w:val="20"/>
          <w:szCs w:val="20"/>
        </w:rPr>
        <w:t>(Rahman, et al., 2018).</w:t>
      </w:r>
      <w:r w:rsidRPr="008A495C">
        <w:rPr>
          <w:rFonts w:ascii="Arial" w:hAnsi="Arial" w:cs="Arial"/>
          <w:sz w:val="20"/>
          <w:szCs w:val="20"/>
        </w:rPr>
        <w:t xml:space="preserve"> La motivation de cette étude est d'identifier et d'étudier les mécanismes d'usure impliqués pendant le laminage de quatre qualités de cylindres en acier rapide. Les essais d'usure ont été réalisés à 25 °C et à 500 °C sous une charge constante de 5 N pour une distance de glissement de 2000 m. Dans les expériences, la vitesse de glissement a été fixée à 450 mm/s. Des disques en acier à faible teneur en carbone de 50 mm de diamètre ont été utilisés comme contre-face. Les taux d'usure ont été calculés à partir de la perte de volume des </w:t>
      </w:r>
      <w:r w:rsidR="008D4B37">
        <w:rPr>
          <w:rFonts w:ascii="Arial" w:hAnsi="Arial" w:cs="Arial"/>
          <w:sz w:val="20"/>
          <w:szCs w:val="20"/>
        </w:rPr>
        <w:t>pions</w:t>
      </w:r>
      <w:r w:rsidRPr="008A495C">
        <w:rPr>
          <w:rFonts w:ascii="Arial" w:hAnsi="Arial" w:cs="Arial"/>
          <w:sz w:val="20"/>
          <w:szCs w:val="20"/>
        </w:rPr>
        <w:t xml:space="preserve"> en fonction du diamètre d'usure. La perte de volume et le taux d'usure sont calculés en utilisant les relations suivantes :</w:t>
      </w:r>
    </w:p>
    <w:p w14:paraId="17A911D5" w14:textId="77777777" w:rsidR="00B2297F" w:rsidRPr="00771597" w:rsidRDefault="00B2297F" w:rsidP="00B2297F">
      <w:pPr>
        <w:jc w:val="both"/>
      </w:pPr>
      <m:oMathPara>
        <m:oMath>
          <m:r>
            <w:rPr>
              <w:rFonts w:ascii="Cambria Math" w:hAnsi="Cambria Math"/>
            </w:rPr>
            <m:t>V=</m:t>
          </m:r>
          <m:f>
            <m:fPr>
              <m:ctrlPr>
                <w:rPr>
                  <w:rFonts w:ascii="Cambria Math" w:hAnsi="Cambria Math"/>
                  <w:i/>
                </w:rPr>
              </m:ctrlPr>
            </m:fPr>
            <m:num>
              <m:r>
                <w:rPr>
                  <w:rFonts w:ascii="Cambria Math" w:hAnsi="Cambria Math"/>
                </w:rPr>
                <m:t>π</m:t>
              </m:r>
              <m:sSup>
                <m:sSupPr>
                  <m:ctrlPr>
                    <w:rPr>
                      <w:rFonts w:ascii="Cambria Math" w:hAnsi="Cambria Math"/>
                      <w:i/>
                    </w:rPr>
                  </m:ctrlPr>
                </m:sSupPr>
                <m:e>
                  <m:r>
                    <w:rPr>
                      <w:rFonts w:ascii="Cambria Math" w:hAnsi="Cambria Math"/>
                    </w:rPr>
                    <m:t>d</m:t>
                  </m:r>
                </m:e>
                <m:sup>
                  <m:r>
                    <w:rPr>
                      <w:rFonts w:ascii="Cambria Math" w:hAnsi="Cambria Math"/>
                    </w:rPr>
                    <m:t>2</m:t>
                  </m:r>
                </m:sup>
              </m:sSup>
            </m:num>
            <m:den>
              <m:r>
                <w:rPr>
                  <w:rFonts w:ascii="Cambria Math" w:hAnsi="Cambria Math"/>
                </w:rPr>
                <m:t>64R</m:t>
              </m:r>
            </m:den>
          </m:f>
        </m:oMath>
      </m:oMathPara>
    </w:p>
    <w:p w14:paraId="4C1DE45B" w14:textId="77777777" w:rsidR="00B2297F" w:rsidRPr="00771597" w:rsidRDefault="00B2297F" w:rsidP="00B2297F">
      <w:pPr>
        <w:jc w:val="both"/>
      </w:pPr>
      <m:oMathPara>
        <m:oMath>
          <m:r>
            <w:rPr>
              <w:rFonts w:ascii="Cambria Math" w:hAnsi="Cambria Math"/>
            </w:rPr>
            <m:t>k=</m:t>
          </m:r>
          <m:f>
            <m:fPr>
              <m:ctrlPr>
                <w:rPr>
                  <w:rFonts w:ascii="Cambria Math" w:hAnsi="Cambria Math"/>
                  <w:i/>
                </w:rPr>
              </m:ctrlPr>
            </m:fPr>
            <m:num>
              <m:r>
                <w:rPr>
                  <w:rFonts w:ascii="Cambria Math" w:hAnsi="Cambria Math"/>
                </w:rPr>
                <m:t>V</m:t>
              </m:r>
            </m:num>
            <m:den>
              <m:r>
                <w:rPr>
                  <w:rFonts w:ascii="Cambria Math" w:hAnsi="Cambria Math"/>
                </w:rPr>
                <m:t>S*F</m:t>
              </m:r>
            </m:den>
          </m:f>
        </m:oMath>
      </m:oMathPara>
    </w:p>
    <w:p w14:paraId="31CE57F1" w14:textId="77777777" w:rsidR="00B2297F" w:rsidRPr="00771597" w:rsidRDefault="00B2297F" w:rsidP="00B2297F">
      <w:pPr>
        <w:jc w:val="both"/>
      </w:pPr>
    </w:p>
    <w:p w14:paraId="54108D12" w14:textId="77777777" w:rsidR="00B2297F" w:rsidRPr="008A495C" w:rsidRDefault="00B2297F" w:rsidP="00B2297F">
      <w:pPr>
        <w:jc w:val="both"/>
        <w:rPr>
          <w:rFonts w:ascii="Arial" w:hAnsi="Arial" w:cs="Arial"/>
          <w:sz w:val="20"/>
          <w:szCs w:val="20"/>
        </w:rPr>
      </w:pPr>
      <w:r w:rsidRPr="008A495C">
        <w:rPr>
          <w:rFonts w:ascii="Arial" w:hAnsi="Arial" w:cs="Arial"/>
          <w:sz w:val="20"/>
          <w:szCs w:val="20"/>
        </w:rPr>
        <w:t>V est la perte de volume (mm</w:t>
      </w:r>
      <w:r w:rsidRPr="008A495C">
        <w:rPr>
          <w:rFonts w:ascii="Arial" w:hAnsi="Arial" w:cs="Arial"/>
          <w:sz w:val="20"/>
          <w:szCs w:val="20"/>
          <w:vertAlign w:val="superscript"/>
        </w:rPr>
        <w:t>3</w:t>
      </w:r>
      <w:r w:rsidRPr="008A495C">
        <w:rPr>
          <w:rFonts w:ascii="Arial" w:hAnsi="Arial" w:cs="Arial"/>
          <w:sz w:val="20"/>
          <w:szCs w:val="20"/>
        </w:rPr>
        <w:t xml:space="preserve">) de la tige, d est le diamètre d'usure (mm) de la tige et R est le rayon (5 mm dans cet article) de la pointe de la tige. </w:t>
      </w:r>
      <w:proofErr w:type="gramStart"/>
      <w:r w:rsidRPr="008A495C">
        <w:rPr>
          <w:rFonts w:ascii="Arial" w:hAnsi="Arial" w:cs="Arial"/>
          <w:sz w:val="20"/>
          <w:szCs w:val="20"/>
        </w:rPr>
        <w:t>k</w:t>
      </w:r>
      <w:proofErr w:type="gramEnd"/>
      <w:r w:rsidRPr="008A495C">
        <w:rPr>
          <w:rFonts w:ascii="Arial" w:hAnsi="Arial" w:cs="Arial"/>
          <w:sz w:val="20"/>
          <w:szCs w:val="20"/>
        </w:rPr>
        <w:t xml:space="preserve"> représente le taux d'usure (mm</w:t>
      </w:r>
      <w:r w:rsidRPr="008A495C">
        <w:rPr>
          <w:rFonts w:ascii="Arial" w:hAnsi="Arial" w:cs="Arial"/>
          <w:sz w:val="20"/>
          <w:szCs w:val="20"/>
          <w:vertAlign w:val="superscript"/>
        </w:rPr>
        <w:t>3</w:t>
      </w:r>
      <w:r w:rsidRPr="008A495C">
        <w:rPr>
          <w:rFonts w:ascii="Arial" w:hAnsi="Arial" w:cs="Arial"/>
          <w:sz w:val="20"/>
          <w:szCs w:val="20"/>
        </w:rPr>
        <w:t>/N.m) et est défini comme la perte de volume V (mm</w:t>
      </w:r>
      <w:r w:rsidRPr="008A495C">
        <w:rPr>
          <w:rFonts w:ascii="Arial" w:hAnsi="Arial" w:cs="Arial"/>
          <w:sz w:val="20"/>
          <w:szCs w:val="20"/>
          <w:vertAlign w:val="superscript"/>
        </w:rPr>
        <w:t>3</w:t>
      </w:r>
      <w:r w:rsidRPr="008A495C">
        <w:rPr>
          <w:rFonts w:ascii="Arial" w:hAnsi="Arial" w:cs="Arial"/>
          <w:sz w:val="20"/>
          <w:szCs w:val="20"/>
        </w:rPr>
        <w:t>) par unité de la distance de glissement S (mm) et de la force appliquée (F).</w:t>
      </w:r>
    </w:p>
    <w:p w14:paraId="1A00C12F" w14:textId="03D93066" w:rsidR="00B2297F" w:rsidRPr="008A495C" w:rsidRDefault="00B2297F" w:rsidP="00B2297F">
      <w:pPr>
        <w:jc w:val="both"/>
        <w:rPr>
          <w:rFonts w:ascii="Arial" w:hAnsi="Arial" w:cs="Arial"/>
          <w:sz w:val="20"/>
          <w:szCs w:val="20"/>
        </w:rPr>
      </w:pPr>
      <w:r w:rsidRPr="008A495C">
        <w:rPr>
          <w:rFonts w:ascii="Arial" w:hAnsi="Arial" w:cs="Arial"/>
          <w:sz w:val="20"/>
          <w:szCs w:val="20"/>
        </w:rPr>
        <w:t xml:space="preserve">La composition de l'alliage HSS revêtu au laser et coulé par repoussage est indiquée dans le </w:t>
      </w:r>
      <w:r w:rsidRPr="008A495C">
        <w:rPr>
          <w:rFonts w:ascii="Arial" w:hAnsi="Arial" w:cs="Arial"/>
          <w:sz w:val="20"/>
          <w:szCs w:val="20"/>
        </w:rPr>
        <w:fldChar w:fldCharType="begin"/>
      </w:r>
      <w:r w:rsidRPr="008A495C">
        <w:rPr>
          <w:rFonts w:ascii="Arial" w:hAnsi="Arial" w:cs="Arial"/>
          <w:sz w:val="20"/>
          <w:szCs w:val="20"/>
        </w:rPr>
        <w:instrText xml:space="preserve"> REF _Ref149553673 \h </w:instrText>
      </w:r>
      <w:r w:rsidR="008A495C" w:rsidRPr="008A495C">
        <w:rPr>
          <w:rFonts w:ascii="Arial" w:hAnsi="Arial" w:cs="Arial"/>
          <w:sz w:val="20"/>
          <w:szCs w:val="20"/>
        </w:rPr>
        <w:instrText xml:space="preserve"> \* MERGEFORMAT </w:instrText>
      </w:r>
      <w:r w:rsidRPr="008A495C">
        <w:rPr>
          <w:rFonts w:ascii="Arial" w:hAnsi="Arial" w:cs="Arial"/>
          <w:sz w:val="20"/>
          <w:szCs w:val="20"/>
        </w:rPr>
      </w:r>
      <w:r w:rsidRPr="008A495C">
        <w:rPr>
          <w:rFonts w:ascii="Arial" w:hAnsi="Arial" w:cs="Arial"/>
          <w:sz w:val="20"/>
          <w:szCs w:val="20"/>
        </w:rPr>
        <w:fldChar w:fldCharType="separate"/>
      </w:r>
      <w:r w:rsidR="0005027F" w:rsidRPr="0005027F">
        <w:rPr>
          <w:rFonts w:ascii="Arial" w:hAnsi="Arial" w:cs="Arial"/>
          <w:sz w:val="20"/>
          <w:szCs w:val="20"/>
        </w:rPr>
        <w:t xml:space="preserve">Tableau </w:t>
      </w:r>
      <w:r w:rsidR="0005027F" w:rsidRPr="0005027F">
        <w:rPr>
          <w:rFonts w:ascii="Arial" w:hAnsi="Arial" w:cs="Arial"/>
          <w:noProof/>
          <w:sz w:val="20"/>
          <w:szCs w:val="20"/>
        </w:rPr>
        <w:t>21</w:t>
      </w:r>
      <w:r w:rsidRPr="008A495C">
        <w:rPr>
          <w:rFonts w:ascii="Arial" w:hAnsi="Arial" w:cs="Arial"/>
          <w:sz w:val="20"/>
          <w:szCs w:val="20"/>
        </w:rPr>
        <w:fldChar w:fldCharType="end"/>
      </w:r>
      <w:r w:rsidRPr="008A495C">
        <w:rPr>
          <w:rFonts w:ascii="Arial" w:hAnsi="Arial" w:cs="Arial"/>
          <w:sz w:val="20"/>
          <w:szCs w:val="20"/>
        </w:rPr>
        <w:t>. LC3 contient une plus grande quantité de Mo et de W mais une plus faible quantité de V par rapport à LC1 afin d'obtenir un plus grand pourcentage de carbures M2C.</w:t>
      </w:r>
    </w:p>
    <w:p w14:paraId="29FFF327" w14:textId="77777777" w:rsidR="00B2297F" w:rsidRDefault="00B2297F" w:rsidP="00B2297F">
      <w:pPr>
        <w:jc w:val="both"/>
      </w:pPr>
    </w:p>
    <w:p w14:paraId="5B1FF928" w14:textId="2C388A65" w:rsidR="00B2297F" w:rsidRPr="00883E64" w:rsidRDefault="00B2297F" w:rsidP="00B2297F">
      <w:pPr>
        <w:pStyle w:val="Lgende"/>
        <w:jc w:val="center"/>
        <w:rPr>
          <w:color w:val="auto"/>
        </w:rPr>
      </w:pPr>
      <w:bookmarkStart w:id="88" w:name="_Ref149553673"/>
      <w:r w:rsidRPr="00883E64">
        <w:rPr>
          <w:color w:val="auto"/>
        </w:rPr>
        <w:t xml:space="preserve">Tableau </w:t>
      </w:r>
      <w:r w:rsidRPr="00883E64">
        <w:rPr>
          <w:color w:val="auto"/>
        </w:rPr>
        <w:fldChar w:fldCharType="begin"/>
      </w:r>
      <w:r w:rsidRPr="00883E64">
        <w:rPr>
          <w:color w:val="auto"/>
        </w:rPr>
        <w:instrText xml:space="preserve"> SEQ Tableau \* ARABIC </w:instrText>
      </w:r>
      <w:r w:rsidRPr="00883E64">
        <w:rPr>
          <w:color w:val="auto"/>
        </w:rPr>
        <w:fldChar w:fldCharType="separate"/>
      </w:r>
      <w:r w:rsidR="0005027F">
        <w:rPr>
          <w:noProof/>
          <w:color w:val="auto"/>
        </w:rPr>
        <w:t>21</w:t>
      </w:r>
      <w:r w:rsidRPr="00883E64">
        <w:rPr>
          <w:color w:val="auto"/>
        </w:rPr>
        <w:fldChar w:fldCharType="end"/>
      </w:r>
      <w:bookmarkEnd w:id="88"/>
      <w:r w:rsidRPr="00883E64">
        <w:rPr>
          <w:color w:val="auto"/>
        </w:rPr>
        <w:t> : Composition chimique des poudres de revêtement (</w:t>
      </w:r>
      <w:proofErr w:type="spellStart"/>
      <w:proofErr w:type="gramStart"/>
      <w:r w:rsidRPr="00883E64">
        <w:rPr>
          <w:color w:val="auto"/>
        </w:rPr>
        <w:t>Wt</w:t>
      </w:r>
      <w:proofErr w:type="spellEnd"/>
      <w:r w:rsidRPr="00883E64">
        <w:rPr>
          <w:color w:val="auto"/>
        </w:rPr>
        <w:t>.%</w:t>
      </w:r>
      <w:proofErr w:type="gramEnd"/>
      <w:r w:rsidRPr="00883E64">
        <w:rPr>
          <w:color w:val="auto"/>
        </w:rPr>
        <w:t>)</w:t>
      </w:r>
      <w:r w:rsidRPr="00883E64">
        <w:rPr>
          <w:color w:val="00B0F0"/>
        </w:rPr>
        <w:t xml:space="preserve"> </w:t>
      </w:r>
      <w:r w:rsidRPr="00EF52A7">
        <w:rPr>
          <w:color w:val="00B0F0"/>
        </w:rPr>
        <w:t>(Rahman, et al., 201</w:t>
      </w:r>
      <w:r>
        <w:rPr>
          <w:color w:val="00B0F0"/>
        </w:rPr>
        <w:t>9</w:t>
      </w:r>
      <w:r w:rsidRPr="00EF52A7">
        <w:rPr>
          <w:color w:val="00B0F0"/>
        </w:rPr>
        <w:t>)</w:t>
      </w:r>
      <w:r>
        <w:rPr>
          <w:color w:val="00B0F0"/>
        </w:rPr>
        <w:t>.</w:t>
      </w:r>
    </w:p>
    <w:p w14:paraId="74A65323" w14:textId="77777777" w:rsidR="00B2297F" w:rsidRDefault="00B2297F" w:rsidP="00B2297F">
      <w:pPr>
        <w:jc w:val="center"/>
      </w:pPr>
      <w:r>
        <w:rPr>
          <w:noProof/>
        </w:rPr>
        <w:drawing>
          <wp:inline distT="0" distB="0" distL="0" distR="0" wp14:anchorId="619A9412" wp14:editId="022F5CE5">
            <wp:extent cx="3425861" cy="864000"/>
            <wp:effectExtent l="0" t="0" r="3175" b="0"/>
            <wp:docPr id="444447542" name="Image 444447542"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447542" name="Image 35" descr="Une image contenant texte, capture d’écran, Police, nombre&#10;&#10;Description générée automatiquement"/>
                    <pic:cNvPicPr/>
                  </pic:nvPicPr>
                  <pic:blipFill>
                    <a:blip r:embed="rId66">
                      <a:extLst>
                        <a:ext uri="{28A0092B-C50C-407E-A947-70E740481C1C}">
                          <a14:useLocalDpi xmlns:a14="http://schemas.microsoft.com/office/drawing/2010/main" val="0"/>
                        </a:ext>
                      </a:extLst>
                    </a:blip>
                    <a:stretch>
                      <a:fillRect/>
                    </a:stretch>
                  </pic:blipFill>
                  <pic:spPr>
                    <a:xfrm>
                      <a:off x="0" y="0"/>
                      <a:ext cx="3425861" cy="864000"/>
                    </a:xfrm>
                    <a:prstGeom prst="rect">
                      <a:avLst/>
                    </a:prstGeom>
                  </pic:spPr>
                </pic:pic>
              </a:graphicData>
            </a:graphic>
          </wp:inline>
        </w:drawing>
      </w:r>
    </w:p>
    <w:p w14:paraId="2BD05D3A" w14:textId="77777777" w:rsidR="00B2297F" w:rsidRDefault="00B2297F" w:rsidP="00B2297F">
      <w:pPr>
        <w:jc w:val="center"/>
      </w:pPr>
    </w:p>
    <w:p w14:paraId="7395491E" w14:textId="31217E97" w:rsidR="00B2297F" w:rsidRPr="00D75D20" w:rsidRDefault="00B2297F" w:rsidP="00B2297F">
      <w:pPr>
        <w:jc w:val="both"/>
        <w:rPr>
          <w:rFonts w:ascii="Arial" w:hAnsi="Arial" w:cs="Arial"/>
          <w:sz w:val="20"/>
          <w:szCs w:val="20"/>
        </w:rPr>
      </w:pPr>
      <w:r w:rsidRPr="00D75D20">
        <w:rPr>
          <w:rFonts w:ascii="Arial" w:hAnsi="Arial" w:cs="Arial"/>
          <w:sz w:val="20"/>
          <w:szCs w:val="20"/>
        </w:rPr>
        <w:t xml:space="preserve">L'épaisseur du revêtement est fixée à 6 </w:t>
      </w:r>
      <w:proofErr w:type="spellStart"/>
      <w:r w:rsidRPr="00D75D20">
        <w:rPr>
          <w:rFonts w:ascii="Arial" w:hAnsi="Arial" w:cs="Arial"/>
          <w:sz w:val="20"/>
          <w:szCs w:val="20"/>
        </w:rPr>
        <w:t>mm.</w:t>
      </w:r>
      <w:proofErr w:type="spellEnd"/>
      <w:r w:rsidRPr="00D75D20">
        <w:rPr>
          <w:rFonts w:ascii="Arial" w:hAnsi="Arial" w:cs="Arial"/>
          <w:sz w:val="20"/>
          <w:szCs w:val="20"/>
        </w:rPr>
        <w:t xml:space="preserve"> Les mesures de micro-dureté des alliages HSS rechargés au laser sont représentées sur la </w:t>
      </w:r>
      <w:r w:rsidRPr="00D75D20">
        <w:rPr>
          <w:rFonts w:ascii="Arial" w:hAnsi="Arial" w:cs="Arial"/>
          <w:sz w:val="20"/>
          <w:szCs w:val="20"/>
        </w:rPr>
        <w:fldChar w:fldCharType="begin"/>
      </w:r>
      <w:r w:rsidRPr="00D75D20">
        <w:rPr>
          <w:rFonts w:ascii="Arial" w:hAnsi="Arial" w:cs="Arial"/>
          <w:sz w:val="20"/>
          <w:szCs w:val="20"/>
        </w:rPr>
        <w:instrText xml:space="preserve"> REF _Ref138413234 \h </w:instrText>
      </w:r>
      <w:r w:rsidR="00D75D20" w:rsidRPr="00D75D20">
        <w:rPr>
          <w:rFonts w:ascii="Arial" w:hAnsi="Arial" w:cs="Arial"/>
          <w:sz w:val="20"/>
          <w:szCs w:val="20"/>
        </w:rPr>
        <w:instrText xml:space="preserve"> \* MERGEFORMAT </w:instrText>
      </w:r>
      <w:r w:rsidRPr="00D75D20">
        <w:rPr>
          <w:rFonts w:ascii="Arial" w:hAnsi="Arial" w:cs="Arial"/>
          <w:sz w:val="20"/>
          <w:szCs w:val="20"/>
        </w:rPr>
      </w:r>
      <w:r w:rsidRPr="00D75D20">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28</w:t>
      </w:r>
      <w:r w:rsidRPr="00D75D20">
        <w:rPr>
          <w:rFonts w:ascii="Arial" w:hAnsi="Arial" w:cs="Arial"/>
          <w:sz w:val="20"/>
          <w:szCs w:val="20"/>
        </w:rPr>
        <w:fldChar w:fldCharType="end"/>
      </w:r>
      <w:r w:rsidRPr="00D75D20">
        <w:rPr>
          <w:rFonts w:ascii="Arial" w:hAnsi="Arial" w:cs="Arial"/>
          <w:sz w:val="20"/>
          <w:szCs w:val="20"/>
        </w:rPr>
        <w:t xml:space="preserve"> le long de la hauteur du rechargement. LC3 présente une micro-dureté quasi-stable sur </w:t>
      </w:r>
      <w:r w:rsidRPr="00D75D20">
        <w:rPr>
          <w:rFonts w:ascii="Arial" w:hAnsi="Arial" w:cs="Arial"/>
          <w:sz w:val="20"/>
          <w:szCs w:val="20"/>
        </w:rPr>
        <w:lastRenderedPageBreak/>
        <w:t>5 mm d'épaisseur = 850-900 HV.  La micro-dureté de LC2 augmente progressivement en s'approchant de la surface et se stabilise sur les derniers 1 mm ~750-800 HV. LC1 montre une micro-dureté plus faible ~750HV.</w:t>
      </w:r>
    </w:p>
    <w:p w14:paraId="4122F5F1" w14:textId="77777777" w:rsidR="00B2297F" w:rsidRDefault="00B2297F" w:rsidP="00B2297F">
      <w:pPr>
        <w:jc w:val="center"/>
      </w:pPr>
      <w:r>
        <w:rPr>
          <w:noProof/>
        </w:rPr>
        <w:drawing>
          <wp:inline distT="0" distB="0" distL="0" distR="0" wp14:anchorId="6E0B754F" wp14:editId="48A059C7">
            <wp:extent cx="1850233" cy="1440000"/>
            <wp:effectExtent l="0" t="0" r="0" b="8255"/>
            <wp:docPr id="605602324" name="Image 605602324" descr="Une image contenant ligne, diagramme, Tracé,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602324" name="Image 36" descr="Une image contenant ligne, diagramme, Tracé, capture d’écran&#10;&#10;Description générée automatiquement"/>
                    <pic:cNvPicPr/>
                  </pic:nvPicPr>
                  <pic:blipFill>
                    <a:blip r:embed="rId67">
                      <a:extLst>
                        <a:ext uri="{28A0092B-C50C-407E-A947-70E740481C1C}">
                          <a14:useLocalDpi xmlns:a14="http://schemas.microsoft.com/office/drawing/2010/main" val="0"/>
                        </a:ext>
                      </a:extLst>
                    </a:blip>
                    <a:stretch>
                      <a:fillRect/>
                    </a:stretch>
                  </pic:blipFill>
                  <pic:spPr>
                    <a:xfrm>
                      <a:off x="0" y="0"/>
                      <a:ext cx="1850233" cy="1440000"/>
                    </a:xfrm>
                    <a:prstGeom prst="rect">
                      <a:avLst/>
                    </a:prstGeom>
                  </pic:spPr>
                </pic:pic>
              </a:graphicData>
            </a:graphic>
          </wp:inline>
        </w:drawing>
      </w:r>
      <w:r>
        <w:rPr>
          <w:noProof/>
        </w:rPr>
        <w:drawing>
          <wp:inline distT="0" distB="0" distL="0" distR="0" wp14:anchorId="4AA0FE6F" wp14:editId="1D4DCBAE">
            <wp:extent cx="3861099" cy="1440000"/>
            <wp:effectExtent l="0" t="0" r="6350" b="8255"/>
            <wp:docPr id="2058549512" name="Image 2058549512" descr="Une image contenant diagramme, capture d’écran, ligne, Rectang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549512" name="Image 37" descr="Une image contenant diagramme, capture d’écran, ligne, Rectangle&#10;&#10;Description générée automatiquement"/>
                    <pic:cNvPicPr/>
                  </pic:nvPicPr>
                  <pic:blipFill>
                    <a:blip r:embed="rId68">
                      <a:extLst>
                        <a:ext uri="{28A0092B-C50C-407E-A947-70E740481C1C}">
                          <a14:useLocalDpi xmlns:a14="http://schemas.microsoft.com/office/drawing/2010/main" val="0"/>
                        </a:ext>
                      </a:extLst>
                    </a:blip>
                    <a:stretch>
                      <a:fillRect/>
                    </a:stretch>
                  </pic:blipFill>
                  <pic:spPr>
                    <a:xfrm>
                      <a:off x="0" y="0"/>
                      <a:ext cx="3861099" cy="1440000"/>
                    </a:xfrm>
                    <a:prstGeom prst="rect">
                      <a:avLst/>
                    </a:prstGeom>
                  </pic:spPr>
                </pic:pic>
              </a:graphicData>
            </a:graphic>
          </wp:inline>
        </w:drawing>
      </w:r>
    </w:p>
    <w:p w14:paraId="7541E3B5" w14:textId="1A10170D" w:rsidR="00B2297F" w:rsidRPr="00172991" w:rsidRDefault="00B2297F" w:rsidP="00D75D20">
      <w:pPr>
        <w:pStyle w:val="Lgende"/>
        <w:jc w:val="center"/>
        <w:rPr>
          <w:color w:val="auto"/>
        </w:rPr>
      </w:pPr>
      <w:bookmarkStart w:id="89" w:name="_Ref138413234"/>
      <w:r w:rsidRPr="00172991">
        <w:rPr>
          <w:color w:val="auto"/>
        </w:rPr>
        <w:t xml:space="preserve">Figure </w:t>
      </w:r>
      <w:r w:rsidRPr="00172991">
        <w:rPr>
          <w:color w:val="auto"/>
        </w:rPr>
        <w:fldChar w:fldCharType="begin"/>
      </w:r>
      <w:r w:rsidRPr="00172991">
        <w:rPr>
          <w:color w:val="auto"/>
        </w:rPr>
        <w:instrText xml:space="preserve"> SEQ Figure \* ARABIC </w:instrText>
      </w:r>
      <w:r w:rsidRPr="00172991">
        <w:rPr>
          <w:color w:val="auto"/>
        </w:rPr>
        <w:fldChar w:fldCharType="separate"/>
      </w:r>
      <w:r w:rsidR="0005027F">
        <w:rPr>
          <w:noProof/>
          <w:color w:val="auto"/>
        </w:rPr>
        <w:t>28</w:t>
      </w:r>
      <w:r w:rsidRPr="00172991">
        <w:rPr>
          <w:color w:val="auto"/>
        </w:rPr>
        <w:fldChar w:fldCharType="end"/>
      </w:r>
      <w:bookmarkEnd w:id="89"/>
      <w:r w:rsidRPr="00172991">
        <w:rPr>
          <w:color w:val="auto"/>
        </w:rPr>
        <w:t> : Gauche : comparaison des mesures de micro-dureté des échantillons rechargés au laser LC1, LC2 et LC3. Droite : taux d'usure des alliages HSS à 25 °C et à 500 °C</w:t>
      </w:r>
      <w:r>
        <w:rPr>
          <w:color w:val="auto"/>
        </w:rPr>
        <w:t xml:space="preserve"> </w:t>
      </w:r>
      <w:r w:rsidRPr="00EF52A7">
        <w:rPr>
          <w:color w:val="00B0F0"/>
        </w:rPr>
        <w:t>(Rahman, et al., 201</w:t>
      </w:r>
      <w:r>
        <w:rPr>
          <w:color w:val="00B0F0"/>
        </w:rPr>
        <w:t>9</w:t>
      </w:r>
      <w:r w:rsidRPr="00EF52A7">
        <w:rPr>
          <w:color w:val="00B0F0"/>
        </w:rPr>
        <w:t>)</w:t>
      </w:r>
      <w:r>
        <w:rPr>
          <w:color w:val="00B0F0"/>
        </w:rPr>
        <w:t>.</w:t>
      </w:r>
    </w:p>
    <w:p w14:paraId="7BC989B1" w14:textId="3B19EC36" w:rsidR="00B2297F" w:rsidRPr="00D75D20" w:rsidRDefault="00B2297F" w:rsidP="00B2297F">
      <w:pPr>
        <w:jc w:val="both"/>
        <w:rPr>
          <w:rFonts w:ascii="Arial" w:hAnsi="Arial" w:cs="Arial"/>
          <w:sz w:val="20"/>
          <w:szCs w:val="20"/>
        </w:rPr>
      </w:pPr>
      <w:r w:rsidRPr="00D75D20">
        <w:rPr>
          <w:rFonts w:ascii="Arial" w:hAnsi="Arial" w:cs="Arial"/>
          <w:sz w:val="20"/>
          <w:szCs w:val="20"/>
        </w:rPr>
        <w:t xml:space="preserve">À 25 ° C, une rugosité de surface plus élevée du LC1 (Ra ≈ 0.54 μm) est observée par rapport à LC2 et LC3 qui ont formé des contacts plus stables, entraînant un Ra inférieur (≈ 0.21 (LC3) à 0.38 (LC2) μm). A 500 °C, tous les alliages HSS ont montré des valeurs de rugosité de surface comparables (Ra) de 0.15 à 0.16 μm. La résistance à l'usure à 25°C de LC2 et de LC3 est environ 2.5 fois supérieure à celle du LC1 (voir </w:t>
      </w:r>
      <w:r w:rsidRPr="00D75D20">
        <w:rPr>
          <w:rFonts w:ascii="Arial" w:hAnsi="Arial" w:cs="Arial"/>
          <w:sz w:val="20"/>
          <w:szCs w:val="20"/>
        </w:rPr>
        <w:fldChar w:fldCharType="begin"/>
      </w:r>
      <w:r w:rsidRPr="00D75D20">
        <w:rPr>
          <w:rFonts w:ascii="Arial" w:hAnsi="Arial" w:cs="Arial"/>
          <w:sz w:val="20"/>
          <w:szCs w:val="20"/>
        </w:rPr>
        <w:instrText xml:space="preserve"> REF _Ref138413234 \h </w:instrText>
      </w:r>
      <w:r w:rsidR="00D75D20" w:rsidRPr="00D75D20">
        <w:rPr>
          <w:rFonts w:ascii="Arial" w:hAnsi="Arial" w:cs="Arial"/>
          <w:sz w:val="20"/>
          <w:szCs w:val="20"/>
        </w:rPr>
        <w:instrText xml:space="preserve"> \* MERGEFORMAT </w:instrText>
      </w:r>
      <w:r w:rsidRPr="00D75D20">
        <w:rPr>
          <w:rFonts w:ascii="Arial" w:hAnsi="Arial" w:cs="Arial"/>
          <w:sz w:val="20"/>
          <w:szCs w:val="20"/>
        </w:rPr>
      </w:r>
      <w:r w:rsidRPr="00D75D20">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28</w:t>
      </w:r>
      <w:r w:rsidRPr="00D75D20">
        <w:rPr>
          <w:rFonts w:ascii="Arial" w:hAnsi="Arial" w:cs="Arial"/>
          <w:sz w:val="20"/>
          <w:szCs w:val="20"/>
        </w:rPr>
        <w:fldChar w:fldCharType="end"/>
      </w:r>
      <w:r w:rsidRPr="00D75D20">
        <w:rPr>
          <w:rFonts w:ascii="Arial" w:hAnsi="Arial" w:cs="Arial"/>
          <w:sz w:val="20"/>
          <w:szCs w:val="20"/>
        </w:rPr>
        <w:t>). Le taux d'usure à 500 °C ne peut être lié au taux d'usure à 25 °C. Les études tribologiques à haute température sont très complexes en raison des effets du ramollissement thermique des matériaux et de l'oxydation des surfaces. De toute façon, la poudre LC3 présente une meilleure dureté, une meilleure résistance à l'usure et un meilleur état de surface par rapport aux poudres LC2 et LC1.</w:t>
      </w:r>
    </w:p>
    <w:p w14:paraId="7DB43DB6" w14:textId="72017CF6" w:rsidR="00B2297F" w:rsidRPr="00D75D20" w:rsidRDefault="00B2297F" w:rsidP="00B2297F">
      <w:pPr>
        <w:jc w:val="both"/>
        <w:rPr>
          <w:rFonts w:ascii="Arial" w:hAnsi="Arial" w:cs="Arial"/>
          <w:sz w:val="20"/>
          <w:szCs w:val="20"/>
        </w:rPr>
      </w:pPr>
      <w:r w:rsidRPr="00D75D20">
        <w:rPr>
          <w:rFonts w:ascii="Arial" w:hAnsi="Arial" w:cs="Arial"/>
          <w:sz w:val="20"/>
          <w:szCs w:val="20"/>
        </w:rPr>
        <w:t xml:space="preserve">En résumé, le revêtement par poudre de l'acier à haute vitesse au laser augmente la dureté du revêtement et la résistance à l'usure. De plus, la composition chimique de la poudre et la nature du substrat jouent un rôle important sur la qualité du revêtement. Ainsi, l'ajout de cobalt à la poudre HSS (LC1) au taux de 3 % peut améliorer la dureté du revêtement multicouche, une quantité plus élevée de Mo et de W mais une quantité plus faible de V permet d'augmenter et de stabiliser la dureté du revêtement multicouche et d'améliorer la résistance à l'usure. Pour le revêtement multicouche, deux paramètres sont apparus essentiels : la hauteur des couches de rechargement individuelles et le préchauffage du substrat qui empêche la fissuration et la délamination des couches de revêtement qui se sont produites pendant le revêtement à température ambiante. Le </w:t>
      </w:r>
      <w:r w:rsidRPr="00D75D20">
        <w:rPr>
          <w:rFonts w:ascii="Arial" w:hAnsi="Arial" w:cs="Arial"/>
          <w:sz w:val="20"/>
          <w:szCs w:val="20"/>
        </w:rPr>
        <w:fldChar w:fldCharType="begin"/>
      </w:r>
      <w:r w:rsidRPr="00D75D20">
        <w:rPr>
          <w:rFonts w:ascii="Arial" w:hAnsi="Arial" w:cs="Arial"/>
          <w:sz w:val="20"/>
          <w:szCs w:val="20"/>
        </w:rPr>
        <w:instrText xml:space="preserve"> REF _Ref138681891 \h </w:instrText>
      </w:r>
      <w:r w:rsidR="00D75D20" w:rsidRPr="00D75D20">
        <w:rPr>
          <w:rFonts w:ascii="Arial" w:hAnsi="Arial" w:cs="Arial"/>
          <w:sz w:val="20"/>
          <w:szCs w:val="20"/>
        </w:rPr>
        <w:instrText xml:space="preserve"> \* MERGEFORMAT </w:instrText>
      </w:r>
      <w:r w:rsidRPr="00D75D20">
        <w:rPr>
          <w:rFonts w:ascii="Arial" w:hAnsi="Arial" w:cs="Arial"/>
          <w:sz w:val="20"/>
          <w:szCs w:val="20"/>
        </w:rPr>
      </w:r>
      <w:r w:rsidRPr="00D75D20">
        <w:rPr>
          <w:rFonts w:ascii="Arial" w:hAnsi="Arial" w:cs="Arial"/>
          <w:sz w:val="20"/>
          <w:szCs w:val="20"/>
        </w:rPr>
        <w:fldChar w:fldCharType="separate"/>
      </w:r>
      <w:r w:rsidR="0005027F" w:rsidRPr="0005027F">
        <w:rPr>
          <w:rFonts w:ascii="Arial" w:hAnsi="Arial" w:cs="Arial"/>
          <w:sz w:val="20"/>
          <w:szCs w:val="20"/>
        </w:rPr>
        <w:t xml:space="preserve">Tableau </w:t>
      </w:r>
      <w:r w:rsidR="0005027F" w:rsidRPr="0005027F">
        <w:rPr>
          <w:rFonts w:ascii="Arial" w:hAnsi="Arial" w:cs="Arial"/>
          <w:noProof/>
          <w:sz w:val="20"/>
          <w:szCs w:val="20"/>
        </w:rPr>
        <w:t>22</w:t>
      </w:r>
      <w:r w:rsidRPr="00D75D20">
        <w:rPr>
          <w:rFonts w:ascii="Arial" w:hAnsi="Arial" w:cs="Arial"/>
          <w:sz w:val="20"/>
          <w:szCs w:val="20"/>
        </w:rPr>
        <w:fldChar w:fldCharType="end"/>
      </w:r>
      <w:r w:rsidRPr="00D75D20">
        <w:rPr>
          <w:rFonts w:ascii="Arial" w:hAnsi="Arial" w:cs="Arial"/>
          <w:sz w:val="20"/>
          <w:szCs w:val="20"/>
        </w:rPr>
        <w:t xml:space="preserve"> présente un résumé général de ces études de revêtement utilisant de l'acier à haute vitesse.</w:t>
      </w:r>
    </w:p>
    <w:p w14:paraId="06B07D69" w14:textId="77777777" w:rsidR="00B2297F" w:rsidRDefault="00B2297F" w:rsidP="00B2297F">
      <w:pPr>
        <w:jc w:val="both"/>
      </w:pPr>
    </w:p>
    <w:p w14:paraId="3BC7D639" w14:textId="3ADFD39B" w:rsidR="00B2297F" w:rsidRPr="00D01397" w:rsidRDefault="00B2297F" w:rsidP="00B2297F">
      <w:pPr>
        <w:pStyle w:val="Lgende"/>
        <w:jc w:val="center"/>
        <w:rPr>
          <w:color w:val="auto"/>
        </w:rPr>
      </w:pPr>
      <w:bookmarkStart w:id="90" w:name="_Ref138681891"/>
      <w:r w:rsidRPr="00D01397">
        <w:rPr>
          <w:color w:val="auto"/>
        </w:rPr>
        <w:t xml:space="preserve">Tableau </w:t>
      </w:r>
      <w:r w:rsidRPr="00D01397">
        <w:rPr>
          <w:color w:val="auto"/>
        </w:rPr>
        <w:fldChar w:fldCharType="begin"/>
      </w:r>
      <w:r w:rsidRPr="00D01397">
        <w:rPr>
          <w:color w:val="auto"/>
        </w:rPr>
        <w:instrText xml:space="preserve"> SEQ Tableau \* ARABIC </w:instrText>
      </w:r>
      <w:r w:rsidRPr="00D01397">
        <w:rPr>
          <w:color w:val="auto"/>
        </w:rPr>
        <w:fldChar w:fldCharType="separate"/>
      </w:r>
      <w:r w:rsidR="0005027F">
        <w:rPr>
          <w:noProof/>
          <w:color w:val="auto"/>
        </w:rPr>
        <w:t>22</w:t>
      </w:r>
      <w:r w:rsidRPr="00D01397">
        <w:rPr>
          <w:color w:val="auto"/>
        </w:rPr>
        <w:fldChar w:fldCharType="end"/>
      </w:r>
      <w:bookmarkEnd w:id="90"/>
      <w:r w:rsidRPr="00D01397">
        <w:rPr>
          <w:color w:val="auto"/>
        </w:rPr>
        <w:t xml:space="preserve"> : </w:t>
      </w:r>
      <w:r w:rsidRPr="00924203">
        <w:rPr>
          <w:color w:val="auto"/>
        </w:rPr>
        <w:t xml:space="preserve">Synthèse générale de l’état de l’art sur </w:t>
      </w:r>
      <w:r>
        <w:rPr>
          <w:color w:val="auto"/>
        </w:rPr>
        <w:t>l’acier à haute vitesse</w:t>
      </w:r>
      <w:r w:rsidRPr="00924203">
        <w:rPr>
          <w:color w:val="auto"/>
        </w:rPr>
        <w:t>.</w:t>
      </w:r>
    </w:p>
    <w:tbl>
      <w:tblPr>
        <w:tblStyle w:val="TableauGrille4-Accentuation6"/>
        <w:tblW w:w="9486" w:type="dxa"/>
        <w:jc w:val="center"/>
        <w:tblLayout w:type="fixed"/>
        <w:tblLook w:val="04A0" w:firstRow="1" w:lastRow="0" w:firstColumn="1" w:lastColumn="0" w:noHBand="0" w:noVBand="1"/>
      </w:tblPr>
      <w:tblGrid>
        <w:gridCol w:w="1129"/>
        <w:gridCol w:w="1276"/>
        <w:gridCol w:w="1418"/>
        <w:gridCol w:w="1417"/>
        <w:gridCol w:w="1701"/>
        <w:gridCol w:w="1492"/>
        <w:gridCol w:w="1053"/>
      </w:tblGrid>
      <w:tr w:rsidR="00B2297F" w:rsidRPr="00342A1E" w14:paraId="72967189" w14:textId="7777777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29" w:type="dxa"/>
          </w:tcPr>
          <w:p w14:paraId="7C722192" w14:textId="77777777" w:rsidR="00B2297F" w:rsidRPr="00342A1E" w:rsidRDefault="00B2297F">
            <w:pPr>
              <w:jc w:val="center"/>
              <w:rPr>
                <w:rFonts w:asciiTheme="minorHAnsi" w:hAnsiTheme="minorHAnsi" w:cstheme="minorHAnsi"/>
                <w:noProof/>
                <w:sz w:val="18"/>
                <w:szCs w:val="18"/>
              </w:rPr>
            </w:pPr>
            <w:r w:rsidRPr="00342A1E">
              <w:rPr>
                <w:rFonts w:asciiTheme="minorHAnsi" w:hAnsiTheme="minorHAnsi" w:cstheme="minorHAnsi"/>
                <w:noProof/>
                <w:sz w:val="18"/>
                <w:szCs w:val="18"/>
              </w:rPr>
              <w:t>Réference</w:t>
            </w:r>
          </w:p>
        </w:tc>
        <w:tc>
          <w:tcPr>
            <w:tcW w:w="1276" w:type="dxa"/>
          </w:tcPr>
          <w:p w14:paraId="417EC836" w14:textId="77777777" w:rsidR="00B2297F" w:rsidRPr="00342A1E" w:rsidRDefault="00B229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342A1E">
              <w:rPr>
                <w:rFonts w:asciiTheme="minorHAnsi" w:hAnsiTheme="minorHAnsi" w:cstheme="minorHAnsi"/>
                <w:noProof/>
                <w:sz w:val="18"/>
                <w:szCs w:val="18"/>
              </w:rPr>
              <w:t>Substrat</w:t>
            </w:r>
          </w:p>
        </w:tc>
        <w:tc>
          <w:tcPr>
            <w:tcW w:w="1418" w:type="dxa"/>
          </w:tcPr>
          <w:p w14:paraId="37D3A84B" w14:textId="77777777" w:rsidR="00B2297F" w:rsidRPr="00342A1E" w:rsidRDefault="00B229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342A1E">
              <w:rPr>
                <w:rFonts w:asciiTheme="minorHAnsi" w:hAnsiTheme="minorHAnsi" w:cstheme="minorHAnsi"/>
                <w:noProof/>
                <w:sz w:val="18"/>
                <w:szCs w:val="18"/>
              </w:rPr>
              <w:t>Type et taille des Poudres</w:t>
            </w:r>
          </w:p>
        </w:tc>
        <w:tc>
          <w:tcPr>
            <w:tcW w:w="1417" w:type="dxa"/>
          </w:tcPr>
          <w:p w14:paraId="4DEC1592" w14:textId="77777777" w:rsidR="00B2297F" w:rsidRPr="00342A1E" w:rsidRDefault="00B229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342A1E">
              <w:rPr>
                <w:rFonts w:asciiTheme="minorHAnsi" w:hAnsiTheme="minorHAnsi" w:cstheme="minorHAnsi"/>
                <w:noProof/>
                <w:sz w:val="18"/>
                <w:szCs w:val="18"/>
              </w:rPr>
              <w:t>Epaisseur de rêvetement</w:t>
            </w:r>
          </w:p>
        </w:tc>
        <w:tc>
          <w:tcPr>
            <w:tcW w:w="1701" w:type="dxa"/>
          </w:tcPr>
          <w:p w14:paraId="75045116" w14:textId="77777777" w:rsidR="00B2297F" w:rsidRPr="00342A1E" w:rsidRDefault="00B229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342A1E">
              <w:rPr>
                <w:rFonts w:asciiTheme="minorHAnsi" w:hAnsiTheme="minorHAnsi" w:cstheme="minorHAnsi"/>
                <w:noProof/>
                <w:sz w:val="18"/>
                <w:szCs w:val="18"/>
              </w:rPr>
              <w:t>Micro-dureté</w:t>
            </w:r>
          </w:p>
        </w:tc>
        <w:tc>
          <w:tcPr>
            <w:tcW w:w="1492" w:type="dxa"/>
          </w:tcPr>
          <w:p w14:paraId="41A7AB09" w14:textId="77777777" w:rsidR="00B2297F" w:rsidRPr="00342A1E" w:rsidRDefault="00B229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342A1E">
              <w:rPr>
                <w:rFonts w:asciiTheme="minorHAnsi" w:hAnsiTheme="minorHAnsi" w:cstheme="minorHAnsi"/>
                <w:noProof/>
                <w:sz w:val="18"/>
                <w:szCs w:val="18"/>
              </w:rPr>
              <w:t>Résistance à l’usure</w:t>
            </w:r>
          </w:p>
        </w:tc>
        <w:tc>
          <w:tcPr>
            <w:tcW w:w="1053" w:type="dxa"/>
          </w:tcPr>
          <w:p w14:paraId="58593D6D" w14:textId="77777777" w:rsidR="00B2297F" w:rsidRPr="00342A1E" w:rsidRDefault="00B229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342A1E">
              <w:rPr>
                <w:rFonts w:asciiTheme="minorHAnsi" w:hAnsiTheme="minorHAnsi" w:cstheme="minorHAnsi"/>
                <w:noProof/>
                <w:sz w:val="18"/>
                <w:szCs w:val="18"/>
              </w:rPr>
              <w:t>Pores / fissures</w:t>
            </w:r>
          </w:p>
        </w:tc>
      </w:tr>
      <w:tr w:rsidR="00B2297F" w:rsidRPr="00342A1E" w14:paraId="51B48289"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29" w:type="dxa"/>
          </w:tcPr>
          <w:p w14:paraId="108E870A" w14:textId="77777777" w:rsidR="00B2297F" w:rsidRPr="00342A1E" w:rsidRDefault="00B2297F">
            <w:pPr>
              <w:jc w:val="center"/>
              <w:rPr>
                <w:rFonts w:asciiTheme="minorHAnsi" w:hAnsiTheme="minorHAnsi" w:cstheme="minorHAnsi"/>
                <w:noProof/>
                <w:sz w:val="18"/>
                <w:szCs w:val="18"/>
              </w:rPr>
            </w:pPr>
            <w:r>
              <w:rPr>
                <w:rFonts w:asciiTheme="minorHAnsi" w:hAnsiTheme="minorHAnsi" w:cstheme="minorHAnsi"/>
                <w:sz w:val="18"/>
                <w:szCs w:val="18"/>
              </w:rPr>
              <w:t>(</w:t>
            </w:r>
            <w:r w:rsidRPr="00E02625">
              <w:rPr>
                <w:rFonts w:asciiTheme="minorHAnsi" w:hAnsiTheme="minorHAnsi" w:cstheme="minorHAnsi"/>
                <w:sz w:val="18"/>
                <w:szCs w:val="18"/>
              </w:rPr>
              <w:t>Zhang, et al., 2022</w:t>
            </w:r>
            <w:r>
              <w:rPr>
                <w:rFonts w:asciiTheme="minorHAnsi" w:hAnsiTheme="minorHAnsi" w:cstheme="minorHAnsi"/>
                <w:sz w:val="18"/>
                <w:szCs w:val="18"/>
              </w:rPr>
              <w:t>)</w:t>
            </w:r>
          </w:p>
        </w:tc>
        <w:tc>
          <w:tcPr>
            <w:tcW w:w="1276" w:type="dxa"/>
          </w:tcPr>
          <w:p w14:paraId="46DF3E42" w14:textId="77777777" w:rsidR="00B2297F" w:rsidRPr="00342A1E" w:rsidRDefault="00B2297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E02625">
              <w:rPr>
                <w:rFonts w:asciiTheme="minorHAnsi" w:hAnsiTheme="minorHAnsi" w:cstheme="minorHAnsi"/>
                <w:noProof/>
                <w:sz w:val="18"/>
                <w:szCs w:val="18"/>
              </w:rPr>
              <w:t>Acier 42CrMo (100 × 100 × 10 mm)</w:t>
            </w:r>
          </w:p>
        </w:tc>
        <w:tc>
          <w:tcPr>
            <w:tcW w:w="1418" w:type="dxa"/>
          </w:tcPr>
          <w:p w14:paraId="7D644995" w14:textId="77777777" w:rsidR="00B2297F" w:rsidRPr="00E02625" w:rsidRDefault="00B2297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E02625">
              <w:rPr>
                <w:rFonts w:asciiTheme="minorHAnsi" w:hAnsiTheme="minorHAnsi" w:cstheme="minorHAnsi"/>
                <w:noProof/>
                <w:sz w:val="18"/>
                <w:szCs w:val="18"/>
              </w:rPr>
              <w:t>T15</w:t>
            </w:r>
          </w:p>
          <w:p w14:paraId="0B67D0A5" w14:textId="77777777" w:rsidR="00B2297F" w:rsidRPr="00342A1E" w:rsidRDefault="00B2297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E02625">
              <w:rPr>
                <w:rFonts w:asciiTheme="minorHAnsi" w:hAnsiTheme="minorHAnsi" w:cstheme="minorHAnsi"/>
                <w:noProof/>
                <w:sz w:val="18"/>
                <w:szCs w:val="18"/>
              </w:rPr>
              <w:t>50-80 µm</w:t>
            </w:r>
          </w:p>
        </w:tc>
        <w:tc>
          <w:tcPr>
            <w:tcW w:w="1417" w:type="dxa"/>
          </w:tcPr>
          <w:p w14:paraId="28BBF2A1" w14:textId="77777777" w:rsidR="00B2297F" w:rsidRPr="00342A1E" w:rsidRDefault="00B2297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Pr>
                <w:rFonts w:asciiTheme="minorHAnsi" w:hAnsiTheme="minorHAnsi" w:cstheme="minorHAnsi"/>
                <w:noProof/>
                <w:sz w:val="18"/>
                <w:szCs w:val="18"/>
              </w:rPr>
              <w:t>1</w:t>
            </w:r>
            <w:r w:rsidRPr="00EB23D7">
              <w:rPr>
                <w:rFonts w:asciiTheme="minorHAnsi" w:hAnsiTheme="minorHAnsi" w:cstheme="minorHAnsi"/>
                <w:noProof/>
                <w:sz w:val="18"/>
                <w:szCs w:val="18"/>
              </w:rPr>
              <w:t xml:space="preserve"> </w:t>
            </w:r>
            <w:r>
              <w:rPr>
                <w:rFonts w:asciiTheme="minorHAnsi" w:hAnsiTheme="minorHAnsi" w:cstheme="minorHAnsi"/>
                <w:noProof/>
                <w:sz w:val="18"/>
                <w:szCs w:val="18"/>
              </w:rPr>
              <w:t>m</w:t>
            </w:r>
            <w:r w:rsidRPr="00EB23D7">
              <w:rPr>
                <w:rFonts w:asciiTheme="minorHAnsi" w:hAnsiTheme="minorHAnsi" w:cstheme="minorHAnsi"/>
                <w:noProof/>
                <w:sz w:val="18"/>
                <w:szCs w:val="18"/>
              </w:rPr>
              <w:t>m</w:t>
            </w:r>
          </w:p>
        </w:tc>
        <w:tc>
          <w:tcPr>
            <w:tcW w:w="1701" w:type="dxa"/>
          </w:tcPr>
          <w:p w14:paraId="4D57D62A" w14:textId="77777777" w:rsidR="00B2297F" w:rsidRPr="00E02625" w:rsidRDefault="00B2297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E02625">
              <w:rPr>
                <w:rFonts w:asciiTheme="minorHAnsi" w:hAnsiTheme="minorHAnsi" w:cstheme="minorHAnsi"/>
                <w:noProof/>
                <w:sz w:val="18"/>
                <w:szCs w:val="18"/>
              </w:rPr>
              <w:t>La micro-dureté = 670 HV.</w:t>
            </w:r>
          </w:p>
          <w:p w14:paraId="3DBFF4A1" w14:textId="77777777" w:rsidR="00B2297F" w:rsidRPr="00342A1E" w:rsidRDefault="00B2297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E02625">
              <w:rPr>
                <w:rFonts w:asciiTheme="minorHAnsi" w:hAnsiTheme="minorHAnsi" w:cstheme="minorHAnsi"/>
                <w:noProof/>
                <w:sz w:val="18"/>
                <w:szCs w:val="18"/>
              </w:rPr>
              <w:t>Après un traitement thermique par trempe (110</w:t>
            </w:r>
            <w:r>
              <w:rPr>
                <w:rFonts w:asciiTheme="minorHAnsi" w:hAnsiTheme="minorHAnsi" w:cstheme="minorHAnsi"/>
                <w:noProof/>
                <w:sz w:val="18"/>
                <w:szCs w:val="18"/>
              </w:rPr>
              <w:t>0</w:t>
            </w:r>
            <w:r w:rsidRPr="00E02625">
              <w:rPr>
                <w:rFonts w:asciiTheme="minorHAnsi" w:hAnsiTheme="minorHAnsi" w:cstheme="minorHAnsi"/>
                <w:noProof/>
                <w:sz w:val="18"/>
                <w:szCs w:val="18"/>
              </w:rPr>
              <w:t>°C), la micro-dureté devient = 900 HV.</w:t>
            </w:r>
          </w:p>
        </w:tc>
        <w:tc>
          <w:tcPr>
            <w:tcW w:w="1492" w:type="dxa"/>
          </w:tcPr>
          <w:p w14:paraId="0818A97F" w14:textId="77777777" w:rsidR="00B2297F" w:rsidRPr="00342A1E" w:rsidRDefault="00B2297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p>
        </w:tc>
        <w:tc>
          <w:tcPr>
            <w:tcW w:w="1053" w:type="dxa"/>
          </w:tcPr>
          <w:p w14:paraId="352B1AEB" w14:textId="77777777" w:rsidR="00B2297F" w:rsidRPr="00342A1E" w:rsidRDefault="00B2297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E02625">
              <w:rPr>
                <w:rFonts w:asciiTheme="minorHAnsi" w:hAnsiTheme="minorHAnsi" w:cstheme="minorHAnsi"/>
                <w:noProof/>
                <w:sz w:val="18"/>
                <w:szCs w:val="18"/>
              </w:rPr>
              <w:t>Oui il y a des fissurations qui sont réduites avec le traitement thermique par trempe</w:t>
            </w:r>
          </w:p>
        </w:tc>
      </w:tr>
      <w:tr w:rsidR="00B2297F" w:rsidRPr="00342A1E" w14:paraId="597B3D01" w14:textId="77777777">
        <w:trPr>
          <w:jc w:val="center"/>
        </w:trPr>
        <w:tc>
          <w:tcPr>
            <w:cnfStyle w:val="001000000000" w:firstRow="0" w:lastRow="0" w:firstColumn="1" w:lastColumn="0" w:oddVBand="0" w:evenVBand="0" w:oddHBand="0" w:evenHBand="0" w:firstRowFirstColumn="0" w:firstRowLastColumn="0" w:lastRowFirstColumn="0" w:lastRowLastColumn="0"/>
            <w:tcW w:w="1129" w:type="dxa"/>
          </w:tcPr>
          <w:p w14:paraId="1500A175" w14:textId="77777777" w:rsidR="00B2297F" w:rsidRPr="00342A1E" w:rsidRDefault="00B2297F">
            <w:pPr>
              <w:jc w:val="center"/>
              <w:rPr>
                <w:rFonts w:asciiTheme="minorHAnsi" w:hAnsiTheme="minorHAnsi" w:cstheme="minorHAnsi"/>
                <w:noProof/>
                <w:sz w:val="18"/>
                <w:szCs w:val="18"/>
              </w:rPr>
            </w:pPr>
            <w:r>
              <w:rPr>
                <w:rFonts w:asciiTheme="minorHAnsi" w:hAnsiTheme="minorHAnsi" w:cstheme="minorHAnsi"/>
                <w:noProof/>
                <w:sz w:val="18"/>
                <w:szCs w:val="18"/>
              </w:rPr>
              <w:t>(</w:t>
            </w:r>
            <w:r w:rsidRPr="00E02625">
              <w:rPr>
                <w:rFonts w:asciiTheme="minorHAnsi" w:hAnsiTheme="minorHAnsi" w:cstheme="minorHAnsi"/>
                <w:noProof/>
                <w:sz w:val="18"/>
                <w:szCs w:val="18"/>
              </w:rPr>
              <w:t>TIAN</w:t>
            </w:r>
            <w:r>
              <w:rPr>
                <w:rFonts w:asciiTheme="minorHAnsi" w:hAnsiTheme="minorHAnsi" w:cstheme="minorHAnsi"/>
                <w:noProof/>
                <w:sz w:val="18"/>
                <w:szCs w:val="18"/>
              </w:rPr>
              <w:t>,</w:t>
            </w:r>
            <w:r w:rsidRPr="00E02625">
              <w:rPr>
                <w:rFonts w:asciiTheme="minorHAnsi" w:hAnsiTheme="minorHAnsi" w:cstheme="minorHAnsi"/>
                <w:noProof/>
                <w:sz w:val="18"/>
                <w:szCs w:val="18"/>
              </w:rPr>
              <w:t xml:space="preserve"> et al.</w:t>
            </w:r>
            <w:r>
              <w:rPr>
                <w:rFonts w:asciiTheme="minorHAnsi" w:hAnsiTheme="minorHAnsi" w:cstheme="minorHAnsi"/>
                <w:noProof/>
                <w:sz w:val="18"/>
                <w:szCs w:val="18"/>
              </w:rPr>
              <w:t>,</w:t>
            </w:r>
            <w:r w:rsidRPr="00E02625">
              <w:rPr>
                <w:rFonts w:asciiTheme="minorHAnsi" w:hAnsiTheme="minorHAnsi" w:cstheme="minorHAnsi"/>
                <w:noProof/>
                <w:sz w:val="18"/>
                <w:szCs w:val="18"/>
              </w:rPr>
              <w:t xml:space="preserve"> 2021</w:t>
            </w:r>
            <w:r>
              <w:rPr>
                <w:rFonts w:asciiTheme="minorHAnsi" w:hAnsiTheme="minorHAnsi" w:cstheme="minorHAnsi"/>
                <w:noProof/>
                <w:sz w:val="18"/>
                <w:szCs w:val="18"/>
              </w:rPr>
              <w:t>)</w:t>
            </w:r>
          </w:p>
        </w:tc>
        <w:tc>
          <w:tcPr>
            <w:tcW w:w="1276" w:type="dxa"/>
          </w:tcPr>
          <w:p w14:paraId="543EB741" w14:textId="77777777" w:rsidR="00B2297F" w:rsidRPr="00342A1E" w:rsidRDefault="00B229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E02625">
              <w:rPr>
                <w:rFonts w:asciiTheme="minorHAnsi" w:hAnsiTheme="minorHAnsi" w:cstheme="minorHAnsi"/>
                <w:noProof/>
                <w:sz w:val="18"/>
                <w:szCs w:val="18"/>
              </w:rPr>
              <w:t>Plaques d'acier au carbone 1045 (100mm 50mm 10mm)</w:t>
            </w:r>
          </w:p>
        </w:tc>
        <w:tc>
          <w:tcPr>
            <w:tcW w:w="1418" w:type="dxa"/>
          </w:tcPr>
          <w:p w14:paraId="050929D5" w14:textId="77777777" w:rsidR="00B2297F" w:rsidRDefault="00B229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Pr>
                <w:rFonts w:asciiTheme="minorHAnsi" w:hAnsiTheme="minorHAnsi" w:cstheme="minorHAnsi"/>
                <w:noProof/>
                <w:sz w:val="18"/>
                <w:szCs w:val="18"/>
              </w:rPr>
              <w:t>M2</w:t>
            </w:r>
          </w:p>
          <w:p w14:paraId="4B969576" w14:textId="77777777" w:rsidR="00B2297F" w:rsidRPr="00342A1E" w:rsidRDefault="00B229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E02625">
              <w:rPr>
                <w:rFonts w:asciiTheme="minorHAnsi" w:hAnsiTheme="minorHAnsi" w:cstheme="minorHAnsi"/>
                <w:noProof/>
                <w:sz w:val="18"/>
                <w:szCs w:val="18"/>
              </w:rPr>
              <w:t>40 µm à 300 µm avec d50=87µm</w:t>
            </w:r>
          </w:p>
        </w:tc>
        <w:tc>
          <w:tcPr>
            <w:tcW w:w="1417" w:type="dxa"/>
          </w:tcPr>
          <w:p w14:paraId="6AF0BBD6" w14:textId="77777777" w:rsidR="00B2297F" w:rsidRPr="00342A1E" w:rsidRDefault="00B229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E02625">
              <w:rPr>
                <w:rFonts w:asciiTheme="minorHAnsi" w:hAnsiTheme="minorHAnsi" w:cstheme="minorHAnsi"/>
                <w:noProof/>
                <w:sz w:val="18"/>
                <w:szCs w:val="18"/>
              </w:rPr>
              <w:t>0.6, 0.8 et 1mm pour différentes puissances laser de 800 W, 1000 W et 1200 W, respectivement</w:t>
            </w:r>
          </w:p>
        </w:tc>
        <w:tc>
          <w:tcPr>
            <w:tcW w:w="1701" w:type="dxa"/>
          </w:tcPr>
          <w:p w14:paraId="3062F721" w14:textId="77777777" w:rsidR="00B2297F" w:rsidRDefault="00B229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E02625">
              <w:rPr>
                <w:rFonts w:asciiTheme="minorHAnsi" w:hAnsiTheme="minorHAnsi" w:cstheme="minorHAnsi"/>
                <w:noProof/>
                <w:sz w:val="18"/>
                <w:szCs w:val="18"/>
              </w:rPr>
              <w:t>La dureté se situe entre 807 et 876 HV.</w:t>
            </w:r>
          </w:p>
          <w:p w14:paraId="5FAF8687" w14:textId="77777777" w:rsidR="00B2297F" w:rsidRPr="00342A1E" w:rsidRDefault="00B229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E02625">
              <w:rPr>
                <w:rFonts w:asciiTheme="minorHAnsi" w:hAnsiTheme="minorHAnsi" w:cstheme="minorHAnsi"/>
                <w:noProof/>
                <w:sz w:val="18"/>
                <w:szCs w:val="18"/>
              </w:rPr>
              <w:t>Il n'y a pas de différence notable de dureté entre les trois revêtements.</w:t>
            </w:r>
          </w:p>
        </w:tc>
        <w:tc>
          <w:tcPr>
            <w:tcW w:w="1492" w:type="dxa"/>
          </w:tcPr>
          <w:p w14:paraId="6BC8C534" w14:textId="77777777" w:rsidR="00B2297F" w:rsidRPr="00342A1E" w:rsidRDefault="00B229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E02625">
              <w:rPr>
                <w:rFonts w:asciiTheme="minorHAnsi" w:hAnsiTheme="minorHAnsi" w:cstheme="minorHAnsi"/>
                <w:noProof/>
                <w:sz w:val="18"/>
                <w:szCs w:val="18"/>
              </w:rPr>
              <w:t>Les revêtements présentent une bien meilleure résistance à l'usure que le substrat (2 fois à peu près)</w:t>
            </w:r>
          </w:p>
        </w:tc>
        <w:tc>
          <w:tcPr>
            <w:tcW w:w="1053" w:type="dxa"/>
          </w:tcPr>
          <w:p w14:paraId="104245C4" w14:textId="77777777" w:rsidR="00B2297F" w:rsidRPr="00342A1E" w:rsidRDefault="00B229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Pr>
                <w:rFonts w:asciiTheme="minorHAnsi" w:hAnsiTheme="minorHAnsi" w:cstheme="minorHAnsi"/>
                <w:noProof/>
                <w:sz w:val="18"/>
                <w:szCs w:val="18"/>
              </w:rPr>
              <w:t>Non</w:t>
            </w:r>
          </w:p>
        </w:tc>
      </w:tr>
      <w:tr w:rsidR="00B2297F" w:rsidRPr="00342A1E" w14:paraId="0EB9EE0A"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29" w:type="dxa"/>
          </w:tcPr>
          <w:p w14:paraId="67E0302B" w14:textId="77777777" w:rsidR="00B2297F" w:rsidRPr="00342A1E" w:rsidRDefault="00B2297F">
            <w:pPr>
              <w:jc w:val="center"/>
              <w:rPr>
                <w:rFonts w:asciiTheme="minorHAnsi" w:hAnsiTheme="minorHAnsi" w:cstheme="minorHAnsi"/>
                <w:noProof/>
                <w:sz w:val="18"/>
                <w:szCs w:val="18"/>
              </w:rPr>
            </w:pPr>
            <w:r>
              <w:rPr>
                <w:rFonts w:asciiTheme="minorHAnsi" w:hAnsiTheme="minorHAnsi" w:cstheme="minorHAnsi"/>
                <w:sz w:val="18"/>
                <w:szCs w:val="18"/>
              </w:rPr>
              <w:lastRenderedPageBreak/>
              <w:t>(</w:t>
            </w:r>
            <w:r w:rsidRPr="00C36771">
              <w:rPr>
                <w:rFonts w:asciiTheme="minorHAnsi" w:hAnsiTheme="minorHAnsi" w:cstheme="minorHAnsi"/>
                <w:sz w:val="18"/>
                <w:szCs w:val="18"/>
              </w:rPr>
              <w:t>Ur Rahman, et al., 2018</w:t>
            </w:r>
            <w:r>
              <w:rPr>
                <w:rFonts w:asciiTheme="minorHAnsi" w:hAnsiTheme="minorHAnsi" w:cstheme="minorHAnsi"/>
                <w:sz w:val="18"/>
                <w:szCs w:val="18"/>
              </w:rPr>
              <w:t>)</w:t>
            </w:r>
          </w:p>
        </w:tc>
        <w:tc>
          <w:tcPr>
            <w:tcW w:w="1276" w:type="dxa"/>
          </w:tcPr>
          <w:p w14:paraId="1EA4D58A" w14:textId="77777777" w:rsidR="00B2297F" w:rsidRPr="00342A1E" w:rsidRDefault="00B2297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C36771">
              <w:rPr>
                <w:rFonts w:asciiTheme="minorHAnsi" w:hAnsiTheme="minorHAnsi" w:cstheme="minorHAnsi"/>
                <w:noProof/>
                <w:sz w:val="18"/>
                <w:szCs w:val="18"/>
              </w:rPr>
              <w:t>Substrat cylindrique (de diamètres 50 mm et 100 mm) en acier 42CrMo4</w:t>
            </w:r>
          </w:p>
        </w:tc>
        <w:tc>
          <w:tcPr>
            <w:tcW w:w="1418" w:type="dxa"/>
          </w:tcPr>
          <w:p w14:paraId="34A0C289" w14:textId="77777777" w:rsidR="00B2297F" w:rsidRDefault="00B2297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Pr>
                <w:rFonts w:asciiTheme="minorHAnsi" w:hAnsiTheme="minorHAnsi" w:cstheme="minorHAnsi"/>
                <w:noProof/>
                <w:sz w:val="18"/>
                <w:szCs w:val="18"/>
              </w:rPr>
              <w:t>LC1 et LC2</w:t>
            </w:r>
          </w:p>
          <w:p w14:paraId="1653CC7A" w14:textId="77777777" w:rsidR="00B2297F" w:rsidRPr="00C36771" w:rsidRDefault="00B2297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C36771">
              <w:rPr>
                <w:rFonts w:asciiTheme="minorHAnsi" w:hAnsiTheme="minorHAnsi" w:cstheme="minorHAnsi"/>
                <w:noProof/>
                <w:sz w:val="18"/>
                <w:szCs w:val="18"/>
              </w:rPr>
              <w:t>LC1 était sphérique avec d50= 90µm</w:t>
            </w:r>
          </w:p>
          <w:p w14:paraId="27D81B78" w14:textId="77777777" w:rsidR="00B2297F" w:rsidRPr="00342A1E" w:rsidRDefault="00B2297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C36771">
              <w:rPr>
                <w:rFonts w:asciiTheme="minorHAnsi" w:hAnsiTheme="minorHAnsi" w:cstheme="minorHAnsi"/>
                <w:noProof/>
                <w:sz w:val="18"/>
                <w:szCs w:val="18"/>
              </w:rPr>
              <w:t>LC2 présentait des particules asymétriques et des satellites avec d50= 70µm</w:t>
            </w:r>
          </w:p>
        </w:tc>
        <w:tc>
          <w:tcPr>
            <w:tcW w:w="1417" w:type="dxa"/>
          </w:tcPr>
          <w:p w14:paraId="28A29872" w14:textId="77777777" w:rsidR="00B2297F" w:rsidRPr="00C36771" w:rsidRDefault="00B2297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C36771">
              <w:rPr>
                <w:rFonts w:asciiTheme="minorHAnsi" w:hAnsiTheme="minorHAnsi" w:cstheme="minorHAnsi"/>
                <w:noProof/>
                <w:sz w:val="18"/>
                <w:szCs w:val="18"/>
              </w:rPr>
              <w:t>Multicouches épais (4 mm, 10 mm et 20 mm) pour LC1</w:t>
            </w:r>
          </w:p>
          <w:p w14:paraId="00BF1CB1" w14:textId="77777777" w:rsidR="00B2297F" w:rsidRPr="00C36771" w:rsidRDefault="00B2297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C36771">
              <w:rPr>
                <w:rFonts w:asciiTheme="minorHAnsi" w:hAnsiTheme="minorHAnsi" w:cstheme="minorHAnsi"/>
                <w:noProof/>
                <w:sz w:val="18"/>
                <w:szCs w:val="18"/>
              </w:rPr>
              <w:t>20mm~ 11 couches superposées</w:t>
            </w:r>
          </w:p>
          <w:p w14:paraId="3EBC6C85" w14:textId="77777777" w:rsidR="00B2297F" w:rsidRPr="00342A1E" w:rsidRDefault="00B2297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C36771">
              <w:rPr>
                <w:rFonts w:asciiTheme="minorHAnsi" w:hAnsiTheme="minorHAnsi" w:cstheme="minorHAnsi"/>
                <w:noProof/>
                <w:sz w:val="18"/>
                <w:szCs w:val="18"/>
              </w:rPr>
              <w:t>Double-couches épais à 4mm (2*2) pour LC2</w:t>
            </w:r>
          </w:p>
        </w:tc>
        <w:tc>
          <w:tcPr>
            <w:tcW w:w="1701" w:type="dxa"/>
          </w:tcPr>
          <w:p w14:paraId="5D9C0953" w14:textId="77777777" w:rsidR="00B2297F" w:rsidRDefault="00B2297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C36771">
              <w:rPr>
                <w:rFonts w:asciiTheme="minorHAnsi" w:hAnsiTheme="minorHAnsi" w:cstheme="minorHAnsi"/>
                <w:noProof/>
                <w:sz w:val="18"/>
                <w:szCs w:val="18"/>
              </w:rPr>
              <w:t xml:space="preserve">Pour 10mm, La micro-dureté des couches intermédiaires a chuté à une valeur minimale d'environ 570 HV après que trois couches ont été revêtues. </w:t>
            </w:r>
          </w:p>
          <w:p w14:paraId="461EA6BE" w14:textId="77777777" w:rsidR="00B2297F" w:rsidRPr="00C36771" w:rsidRDefault="00B2297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C36771">
              <w:rPr>
                <w:rFonts w:asciiTheme="minorHAnsi" w:hAnsiTheme="minorHAnsi" w:cstheme="minorHAnsi"/>
                <w:noProof/>
                <w:sz w:val="18"/>
                <w:szCs w:val="18"/>
              </w:rPr>
              <w:t>La couche supérieure a atteint une micro-dureté maximale de 795 HV.</w:t>
            </w:r>
          </w:p>
          <w:p w14:paraId="20EFAEF4" w14:textId="77777777" w:rsidR="00B2297F" w:rsidRPr="00342A1E" w:rsidRDefault="00B2297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C36771">
              <w:rPr>
                <w:rFonts w:asciiTheme="minorHAnsi" w:hAnsiTheme="minorHAnsi" w:cstheme="minorHAnsi"/>
                <w:noProof/>
                <w:sz w:val="18"/>
                <w:szCs w:val="18"/>
              </w:rPr>
              <w:t>Pour 4mm, la couche supérieure [843 HV LC2 vs. 808 HV LC1] et pour la couche inférieure [786 HV LC2 vs. 703 HV LC1].</w:t>
            </w:r>
          </w:p>
        </w:tc>
        <w:tc>
          <w:tcPr>
            <w:tcW w:w="1492" w:type="dxa"/>
          </w:tcPr>
          <w:p w14:paraId="261777A5" w14:textId="77777777" w:rsidR="00B2297F" w:rsidRPr="00342A1E" w:rsidRDefault="00B2297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sidRPr="00C36771">
              <w:rPr>
                <w:rFonts w:asciiTheme="minorHAnsi" w:hAnsiTheme="minorHAnsi" w:cstheme="minorHAnsi"/>
                <w:noProof/>
                <w:sz w:val="18"/>
                <w:szCs w:val="18"/>
              </w:rPr>
              <w:t>La résistance à la traction montre que la rupture des échantillons s'est produite à une résistance extrême à la traction de 889 ± 20 MPa.</w:t>
            </w:r>
          </w:p>
        </w:tc>
        <w:tc>
          <w:tcPr>
            <w:tcW w:w="1053" w:type="dxa"/>
          </w:tcPr>
          <w:p w14:paraId="6D55C6D6" w14:textId="77777777" w:rsidR="00B2297F" w:rsidRPr="00342A1E" w:rsidRDefault="00B2297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18"/>
                <w:szCs w:val="18"/>
              </w:rPr>
            </w:pPr>
            <w:r>
              <w:rPr>
                <w:rFonts w:asciiTheme="minorHAnsi" w:hAnsiTheme="minorHAnsi" w:cstheme="minorHAnsi"/>
                <w:noProof/>
                <w:sz w:val="18"/>
                <w:szCs w:val="18"/>
              </w:rPr>
              <w:t>Non</w:t>
            </w:r>
          </w:p>
        </w:tc>
      </w:tr>
      <w:tr w:rsidR="00B2297F" w:rsidRPr="00342A1E" w14:paraId="4CB4A2C8" w14:textId="77777777">
        <w:trPr>
          <w:jc w:val="center"/>
        </w:trPr>
        <w:tc>
          <w:tcPr>
            <w:cnfStyle w:val="001000000000" w:firstRow="0" w:lastRow="0" w:firstColumn="1" w:lastColumn="0" w:oddVBand="0" w:evenVBand="0" w:oddHBand="0" w:evenHBand="0" w:firstRowFirstColumn="0" w:firstRowLastColumn="0" w:lastRowFirstColumn="0" w:lastRowLastColumn="0"/>
            <w:tcW w:w="1129" w:type="dxa"/>
          </w:tcPr>
          <w:p w14:paraId="0DEDB780" w14:textId="77777777" w:rsidR="00B2297F" w:rsidRPr="00C36771" w:rsidRDefault="00B2297F">
            <w:pPr>
              <w:jc w:val="center"/>
              <w:rPr>
                <w:rFonts w:asciiTheme="minorHAnsi" w:hAnsiTheme="minorHAnsi" w:cstheme="minorHAnsi"/>
                <w:sz w:val="18"/>
                <w:szCs w:val="18"/>
              </w:rPr>
            </w:pPr>
            <w:r>
              <w:rPr>
                <w:rFonts w:asciiTheme="minorHAnsi" w:hAnsiTheme="minorHAnsi" w:cstheme="minorHAnsi"/>
                <w:sz w:val="18"/>
                <w:szCs w:val="18"/>
              </w:rPr>
              <w:t>(</w:t>
            </w:r>
            <w:r w:rsidRPr="00C36771">
              <w:rPr>
                <w:rFonts w:asciiTheme="minorHAnsi" w:hAnsiTheme="minorHAnsi" w:cstheme="minorHAnsi"/>
                <w:sz w:val="18"/>
                <w:szCs w:val="18"/>
              </w:rPr>
              <w:t>Ur Rahman, et al., 201</w:t>
            </w:r>
            <w:r>
              <w:rPr>
                <w:rFonts w:asciiTheme="minorHAnsi" w:hAnsiTheme="minorHAnsi" w:cstheme="minorHAnsi"/>
                <w:sz w:val="18"/>
                <w:szCs w:val="18"/>
              </w:rPr>
              <w:t>9)</w:t>
            </w:r>
          </w:p>
        </w:tc>
        <w:tc>
          <w:tcPr>
            <w:tcW w:w="1276" w:type="dxa"/>
          </w:tcPr>
          <w:p w14:paraId="73A55003" w14:textId="77777777" w:rsidR="00B2297F" w:rsidRPr="00C36771" w:rsidRDefault="00B229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C36771">
              <w:rPr>
                <w:rFonts w:asciiTheme="minorHAnsi" w:hAnsiTheme="minorHAnsi" w:cstheme="minorHAnsi"/>
                <w:noProof/>
                <w:sz w:val="18"/>
                <w:szCs w:val="18"/>
              </w:rPr>
              <w:t>Substrat cylindrique (de diamètres 50 mm) en acier 42CrMo4</w:t>
            </w:r>
          </w:p>
        </w:tc>
        <w:tc>
          <w:tcPr>
            <w:tcW w:w="1418" w:type="dxa"/>
          </w:tcPr>
          <w:p w14:paraId="27FB6ADE" w14:textId="77777777" w:rsidR="00B2297F" w:rsidRDefault="00B229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Pr>
                <w:rFonts w:asciiTheme="minorHAnsi" w:hAnsiTheme="minorHAnsi" w:cstheme="minorHAnsi"/>
                <w:noProof/>
                <w:sz w:val="18"/>
                <w:szCs w:val="18"/>
              </w:rPr>
              <w:t>LC1, LC2, LC3</w:t>
            </w:r>
          </w:p>
        </w:tc>
        <w:tc>
          <w:tcPr>
            <w:tcW w:w="1417" w:type="dxa"/>
          </w:tcPr>
          <w:p w14:paraId="733F9026" w14:textId="77777777" w:rsidR="00B2297F" w:rsidRPr="00C36771" w:rsidRDefault="00B229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Pr>
                <w:rFonts w:asciiTheme="minorHAnsi" w:hAnsiTheme="minorHAnsi" w:cstheme="minorHAnsi"/>
                <w:noProof/>
                <w:sz w:val="18"/>
                <w:szCs w:val="18"/>
              </w:rPr>
              <w:t>6mm</w:t>
            </w:r>
          </w:p>
        </w:tc>
        <w:tc>
          <w:tcPr>
            <w:tcW w:w="1701" w:type="dxa"/>
          </w:tcPr>
          <w:p w14:paraId="688A0946" w14:textId="77777777" w:rsidR="00B2297F" w:rsidRPr="00C36771" w:rsidRDefault="00B229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C36771">
              <w:rPr>
                <w:rFonts w:asciiTheme="minorHAnsi" w:hAnsiTheme="minorHAnsi" w:cstheme="minorHAnsi"/>
                <w:noProof/>
                <w:sz w:val="18"/>
                <w:szCs w:val="18"/>
              </w:rPr>
              <w:t xml:space="preserve">LC3 présente une micro-dureté quasi-stable sur 5 mm d'épaisseur = 850-900 HV. </w:t>
            </w:r>
          </w:p>
          <w:p w14:paraId="1292ABDB" w14:textId="77777777" w:rsidR="00B2297F" w:rsidRPr="00C36771" w:rsidRDefault="00B229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C36771">
              <w:rPr>
                <w:rFonts w:asciiTheme="minorHAnsi" w:hAnsiTheme="minorHAnsi" w:cstheme="minorHAnsi"/>
                <w:noProof/>
                <w:sz w:val="18"/>
                <w:szCs w:val="18"/>
              </w:rPr>
              <w:t>La micro-dureté de LC2 augmente progressivement en s'approchant de la surface et se stabilise sur les derniers 1 mm ~750-800 HV.</w:t>
            </w:r>
          </w:p>
          <w:p w14:paraId="1FD7B9D7" w14:textId="77777777" w:rsidR="00B2297F" w:rsidRPr="00C36771" w:rsidRDefault="00B229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C36771">
              <w:rPr>
                <w:rFonts w:asciiTheme="minorHAnsi" w:hAnsiTheme="minorHAnsi" w:cstheme="minorHAnsi"/>
                <w:noProof/>
                <w:sz w:val="18"/>
                <w:szCs w:val="18"/>
              </w:rPr>
              <w:t>LC1 montre une micro-dureté plus faible ~750HV</w:t>
            </w:r>
          </w:p>
        </w:tc>
        <w:tc>
          <w:tcPr>
            <w:tcW w:w="1492" w:type="dxa"/>
          </w:tcPr>
          <w:p w14:paraId="3201394F" w14:textId="77777777" w:rsidR="00B2297F" w:rsidRPr="00C36771" w:rsidRDefault="00B229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sidRPr="00C36771">
              <w:rPr>
                <w:rFonts w:asciiTheme="minorHAnsi" w:hAnsiTheme="minorHAnsi" w:cstheme="minorHAnsi"/>
                <w:noProof/>
                <w:sz w:val="18"/>
                <w:szCs w:val="18"/>
              </w:rPr>
              <w:t>La résistance à l'usure à 25°C de LC2 et de LC3 est environ 2</w:t>
            </w:r>
            <w:r>
              <w:rPr>
                <w:rFonts w:asciiTheme="minorHAnsi" w:hAnsiTheme="minorHAnsi" w:cstheme="minorHAnsi"/>
                <w:noProof/>
                <w:sz w:val="18"/>
                <w:szCs w:val="18"/>
              </w:rPr>
              <w:t>.</w:t>
            </w:r>
            <w:r w:rsidRPr="00C36771">
              <w:rPr>
                <w:rFonts w:asciiTheme="minorHAnsi" w:hAnsiTheme="minorHAnsi" w:cstheme="minorHAnsi"/>
                <w:noProof/>
                <w:sz w:val="18"/>
                <w:szCs w:val="18"/>
              </w:rPr>
              <w:t>5 fois supérieure à celle du LC1</w:t>
            </w:r>
          </w:p>
        </w:tc>
        <w:tc>
          <w:tcPr>
            <w:tcW w:w="1053" w:type="dxa"/>
          </w:tcPr>
          <w:p w14:paraId="74005B1F" w14:textId="77777777" w:rsidR="00B2297F" w:rsidRDefault="00B229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18"/>
                <w:szCs w:val="18"/>
              </w:rPr>
            </w:pPr>
            <w:r>
              <w:rPr>
                <w:rFonts w:asciiTheme="minorHAnsi" w:hAnsiTheme="minorHAnsi" w:cstheme="minorHAnsi"/>
                <w:noProof/>
                <w:sz w:val="18"/>
                <w:szCs w:val="18"/>
              </w:rPr>
              <w:t>Non</w:t>
            </w:r>
          </w:p>
        </w:tc>
      </w:tr>
    </w:tbl>
    <w:p w14:paraId="48D5A97F" w14:textId="77777777" w:rsidR="00B2297F" w:rsidRDefault="00B2297F" w:rsidP="00B2297F"/>
    <w:p w14:paraId="47D45AFB" w14:textId="77777777" w:rsidR="00B2297F" w:rsidRPr="00D75D20" w:rsidRDefault="00B2297F" w:rsidP="00B2297F">
      <w:pPr>
        <w:jc w:val="both"/>
        <w:rPr>
          <w:rFonts w:ascii="Arial" w:hAnsi="Arial" w:cs="Arial"/>
          <w:sz w:val="20"/>
          <w:szCs w:val="20"/>
        </w:rPr>
      </w:pPr>
      <w:r w:rsidRPr="00D75D20">
        <w:rPr>
          <w:rFonts w:ascii="Arial" w:hAnsi="Arial" w:cs="Arial"/>
          <w:sz w:val="20"/>
          <w:szCs w:val="20"/>
        </w:rPr>
        <w:t>Les matériaux de la poudre destinée au revêtement et du substrat représentent des éléments essentiels pour déterminer la qualité finale de la couche revêtue. Un revêtement en poudre à faible teneur en carbure de tungstène augmente la dureté du revêtement et la résistance à l'usure d'une manière globale, mais ces teneurs doivent être contrôlées pour éviter que la couche revêtue ne présente des défauts. D'autre part, le revêtement en poudre de l'acier à haute vitesse donne des résultats prometteurs en ce qui concerne la dureté, la résistance à l'usure et le revêtement multicouche.</w:t>
      </w:r>
    </w:p>
    <w:p w14:paraId="38B333F7" w14:textId="77777777" w:rsidR="00B2297F" w:rsidRDefault="00B2297F" w:rsidP="00B2297F">
      <w:pPr>
        <w:jc w:val="both"/>
        <w:rPr>
          <w:rFonts w:ascii="Arial" w:hAnsi="Arial" w:cs="Arial"/>
          <w:sz w:val="20"/>
          <w:szCs w:val="20"/>
        </w:rPr>
      </w:pPr>
      <w:r w:rsidRPr="00D75D20">
        <w:rPr>
          <w:rFonts w:ascii="Arial" w:hAnsi="Arial" w:cs="Arial"/>
          <w:sz w:val="20"/>
          <w:szCs w:val="20"/>
        </w:rPr>
        <w:t>TECHNOGENIA, dans le cadre de cette étude de faisabilité, réalisera un revêtement laser en utilisant quatre types de poudres d'acier à haute vitesse (TP600, M2, 1051, 1030) et deux types de substrats d'acier cylindrique (42CrMo4 et X38CrMoV5).</w:t>
      </w:r>
    </w:p>
    <w:p w14:paraId="5A36B08C" w14:textId="77777777" w:rsidR="00C91CB5" w:rsidRPr="003F687C" w:rsidRDefault="00C91CB5" w:rsidP="003F687C">
      <w:pPr>
        <w:pStyle w:val="Titre4"/>
      </w:pPr>
      <w:bookmarkStart w:id="91" w:name="_Toc149653621"/>
      <w:r w:rsidRPr="003F687C">
        <w:t>Caractérisation des performances du couple de matériaux</w:t>
      </w:r>
      <w:bookmarkEnd w:id="91"/>
    </w:p>
    <w:p w14:paraId="39F4D09B" w14:textId="77777777" w:rsidR="00CA2644" w:rsidRDefault="00CA2644" w:rsidP="00CA2644">
      <w:pPr>
        <w:pStyle w:val="Titre5"/>
        <w:rPr>
          <w:b/>
          <w:bCs w:val="0"/>
          <w:sz w:val="20"/>
          <w:szCs w:val="20"/>
        </w:rPr>
      </w:pPr>
      <w:bookmarkStart w:id="92" w:name="_Toc149653622"/>
      <w:r w:rsidRPr="00CA2644">
        <w:rPr>
          <w:b/>
          <w:bCs w:val="0"/>
          <w:sz w:val="20"/>
          <w:szCs w:val="20"/>
        </w:rPr>
        <w:t>Caractérisations métallurgiques</w:t>
      </w:r>
      <w:bookmarkEnd w:id="92"/>
    </w:p>
    <w:p w14:paraId="7C10B0A7" w14:textId="43B6BF92" w:rsidR="001921E6" w:rsidRPr="001921E6" w:rsidRDefault="001921E6" w:rsidP="001921E6">
      <w:pPr>
        <w:jc w:val="both"/>
        <w:rPr>
          <w:rFonts w:ascii="Arial" w:hAnsi="Arial" w:cs="Arial"/>
          <w:sz w:val="20"/>
          <w:szCs w:val="20"/>
        </w:rPr>
      </w:pPr>
      <w:r w:rsidRPr="001921E6">
        <w:rPr>
          <w:rFonts w:ascii="Arial" w:hAnsi="Arial" w:cs="Arial"/>
          <w:sz w:val="20"/>
          <w:szCs w:val="20"/>
        </w:rPr>
        <w:t xml:space="preserve">L'analyse métallurgique d'un revêtement est cruciale pour garantir sa qualité et ses performances dans des conditions spécifiques. Plusieurs caractérisations métallurgiques sont effectuées pour évaluer en détail les propriétés du revêtement. La microscopie électronique à balayage (MEB) </w:t>
      </w:r>
      <w:r w:rsidR="00B65BC9">
        <w:rPr>
          <w:rFonts w:ascii="Arial" w:hAnsi="Arial" w:cs="Arial"/>
          <w:sz w:val="20"/>
          <w:szCs w:val="20"/>
        </w:rPr>
        <w:t xml:space="preserve">et </w:t>
      </w:r>
      <w:r w:rsidR="00B65BC9" w:rsidRPr="00B65BC9">
        <w:rPr>
          <w:rFonts w:ascii="Arial" w:hAnsi="Arial" w:cs="Arial"/>
          <w:sz w:val="20"/>
          <w:szCs w:val="20"/>
        </w:rPr>
        <w:t>le microscope optique</w:t>
      </w:r>
      <w:r w:rsidR="00B65BC9">
        <w:rPr>
          <w:rFonts w:ascii="Arial" w:hAnsi="Arial" w:cs="Arial"/>
          <w:sz w:val="20"/>
          <w:szCs w:val="20"/>
        </w:rPr>
        <w:t xml:space="preserve"> sont</w:t>
      </w:r>
      <w:r w:rsidRPr="001921E6">
        <w:rPr>
          <w:rFonts w:ascii="Arial" w:hAnsi="Arial" w:cs="Arial"/>
          <w:sz w:val="20"/>
          <w:szCs w:val="20"/>
        </w:rPr>
        <w:t xml:space="preserve"> couramment utilisé</w:t>
      </w:r>
      <w:r w:rsidR="00B65BC9">
        <w:rPr>
          <w:rFonts w:ascii="Arial" w:hAnsi="Arial" w:cs="Arial"/>
          <w:sz w:val="20"/>
          <w:szCs w:val="20"/>
        </w:rPr>
        <w:t>s</w:t>
      </w:r>
      <w:r w:rsidRPr="001921E6">
        <w:rPr>
          <w:rFonts w:ascii="Arial" w:hAnsi="Arial" w:cs="Arial"/>
          <w:sz w:val="20"/>
          <w:szCs w:val="20"/>
        </w:rPr>
        <w:t xml:space="preserve"> comme </w:t>
      </w:r>
      <w:r w:rsidRPr="001921E6">
        <w:rPr>
          <w:rFonts w:ascii="Arial" w:hAnsi="Arial" w:cs="Arial"/>
          <w:sz w:val="20"/>
          <w:szCs w:val="20"/>
        </w:rPr>
        <w:lastRenderedPageBreak/>
        <w:t>analyseur</w:t>
      </w:r>
      <w:r w:rsidR="000D571F">
        <w:rPr>
          <w:rFonts w:ascii="Arial" w:hAnsi="Arial" w:cs="Arial"/>
          <w:sz w:val="20"/>
          <w:szCs w:val="20"/>
        </w:rPr>
        <w:t>s</w:t>
      </w:r>
      <w:r w:rsidRPr="001921E6">
        <w:rPr>
          <w:rFonts w:ascii="Arial" w:hAnsi="Arial" w:cs="Arial"/>
          <w:sz w:val="20"/>
          <w:szCs w:val="20"/>
        </w:rPr>
        <w:t xml:space="preserve"> des caractéristiques métallurgiques pour observer et mesurer la morphologie de la surface </w:t>
      </w:r>
      <w:r w:rsidRPr="001921E6">
        <w:rPr>
          <w:rFonts w:ascii="Arial" w:hAnsi="Arial" w:cs="Arial"/>
          <w:color w:val="00B0F0"/>
          <w:sz w:val="20"/>
          <w:szCs w:val="20"/>
        </w:rPr>
        <w:t>(Li, et al., 2021) (Shen, et al., 2022)</w:t>
      </w:r>
      <w:r w:rsidRPr="001921E6">
        <w:rPr>
          <w:rFonts w:ascii="Arial" w:hAnsi="Arial" w:cs="Arial"/>
          <w:sz w:val="20"/>
          <w:szCs w:val="20"/>
        </w:rPr>
        <w:t xml:space="preserve">, la microstructure du revêtement </w:t>
      </w:r>
      <w:r w:rsidRPr="001921E6">
        <w:rPr>
          <w:rFonts w:ascii="Arial" w:hAnsi="Arial" w:cs="Arial"/>
          <w:color w:val="00B0F0"/>
          <w:sz w:val="20"/>
          <w:szCs w:val="20"/>
        </w:rPr>
        <w:t>(Gao, et al., 2022)</w:t>
      </w:r>
      <w:r w:rsidRPr="001921E6">
        <w:rPr>
          <w:rFonts w:ascii="Arial" w:hAnsi="Arial" w:cs="Arial"/>
          <w:sz w:val="20"/>
          <w:szCs w:val="20"/>
        </w:rPr>
        <w:t xml:space="preserve">, l'épaisseur du revêtement, les défauts du revêtement </w:t>
      </w:r>
      <w:r w:rsidRPr="001921E6">
        <w:rPr>
          <w:rFonts w:ascii="Arial" w:hAnsi="Arial" w:cs="Arial"/>
          <w:color w:val="00B0F0"/>
          <w:sz w:val="20"/>
          <w:szCs w:val="20"/>
        </w:rPr>
        <w:t>(Gao, et al., 2022)</w:t>
      </w:r>
      <w:r w:rsidRPr="001921E6">
        <w:rPr>
          <w:rFonts w:ascii="Arial" w:hAnsi="Arial" w:cs="Arial"/>
          <w:sz w:val="20"/>
          <w:szCs w:val="20"/>
        </w:rPr>
        <w:t xml:space="preserve">, l'adhérence du revêtement au substrat et la composition chimique de la couche revêtue </w:t>
      </w:r>
      <w:r w:rsidRPr="001921E6">
        <w:rPr>
          <w:rFonts w:ascii="Arial" w:hAnsi="Arial" w:cs="Arial"/>
          <w:color w:val="00B0F0"/>
          <w:sz w:val="20"/>
          <w:szCs w:val="20"/>
        </w:rPr>
        <w:t>(Shen, et al., 2022)</w:t>
      </w:r>
      <w:r w:rsidRPr="001921E6">
        <w:rPr>
          <w:rFonts w:ascii="Arial" w:hAnsi="Arial" w:cs="Arial"/>
          <w:sz w:val="20"/>
          <w:szCs w:val="20"/>
        </w:rPr>
        <w:t xml:space="preserve">. La diffraction des rayons X permet d'analyser la phase des revêtements </w:t>
      </w:r>
      <w:r w:rsidRPr="001921E6">
        <w:rPr>
          <w:rFonts w:ascii="Arial" w:hAnsi="Arial" w:cs="Arial"/>
          <w:color w:val="00B0F0"/>
          <w:sz w:val="20"/>
          <w:szCs w:val="20"/>
        </w:rPr>
        <w:t xml:space="preserve">(Shen, et al., 2022) </w:t>
      </w:r>
      <w:r w:rsidRPr="001921E6">
        <w:rPr>
          <w:rFonts w:ascii="Arial" w:hAnsi="Arial" w:cs="Arial"/>
          <w:sz w:val="20"/>
          <w:szCs w:val="20"/>
        </w:rPr>
        <w:t xml:space="preserve">et d'en identifier précisément les composants. Cette technique fournit des informations quantitatives sur la concentration des éléments </w:t>
      </w:r>
      <w:r w:rsidRPr="001921E6">
        <w:rPr>
          <w:rFonts w:ascii="Arial" w:hAnsi="Arial" w:cs="Arial"/>
          <w:color w:val="00B0F0"/>
          <w:sz w:val="20"/>
          <w:szCs w:val="20"/>
        </w:rPr>
        <w:t>(Li, et al., 2021)</w:t>
      </w:r>
      <w:r w:rsidRPr="001921E6">
        <w:rPr>
          <w:rFonts w:ascii="Arial" w:hAnsi="Arial" w:cs="Arial"/>
          <w:sz w:val="20"/>
          <w:szCs w:val="20"/>
        </w:rPr>
        <w:t>, ce qui permet de vérifier si le revêtement répond aux spécifications de conception. En outre, cette méthode est capable de détecter des éléments traces, fournissant ainsi une analyse complète de la composition du revêtement.</w:t>
      </w:r>
    </w:p>
    <w:p w14:paraId="2755F7EC" w14:textId="1EA3603F" w:rsidR="001921E6" w:rsidRDefault="001921E6" w:rsidP="001921E6">
      <w:pPr>
        <w:jc w:val="both"/>
        <w:rPr>
          <w:rFonts w:ascii="Arial" w:hAnsi="Arial" w:cs="Arial"/>
          <w:sz w:val="20"/>
          <w:szCs w:val="20"/>
        </w:rPr>
      </w:pPr>
      <w:r w:rsidRPr="001921E6">
        <w:rPr>
          <w:rFonts w:ascii="Arial" w:hAnsi="Arial" w:cs="Arial"/>
          <w:sz w:val="20"/>
          <w:szCs w:val="20"/>
        </w:rPr>
        <w:t xml:space="preserve">Dans cette étude de faisabilité, l'épaisseur des couches revêtues sera mesurée avec précision au moyen d'un microscope </w:t>
      </w:r>
      <w:r w:rsidR="000D571F">
        <w:rPr>
          <w:rFonts w:ascii="Arial" w:hAnsi="Arial" w:cs="Arial"/>
          <w:sz w:val="20"/>
          <w:szCs w:val="20"/>
        </w:rPr>
        <w:t>optique</w:t>
      </w:r>
      <w:r w:rsidRPr="001921E6">
        <w:rPr>
          <w:rFonts w:ascii="Arial" w:hAnsi="Arial" w:cs="Arial"/>
          <w:sz w:val="20"/>
          <w:szCs w:val="20"/>
        </w:rPr>
        <w:t xml:space="preserve"> installé à l'IRT M2P, afin de s'assurer que cette épaisseur est conforme aux spécifications requises.</w:t>
      </w:r>
    </w:p>
    <w:p w14:paraId="6706A0DD" w14:textId="77777777" w:rsidR="007311B1" w:rsidRPr="007311B1" w:rsidRDefault="007311B1" w:rsidP="007311B1">
      <w:pPr>
        <w:pStyle w:val="Titre5"/>
        <w:rPr>
          <w:b/>
          <w:bCs w:val="0"/>
          <w:sz w:val="20"/>
          <w:szCs w:val="20"/>
        </w:rPr>
      </w:pPr>
      <w:bookmarkStart w:id="93" w:name="_Toc149653623"/>
      <w:r w:rsidRPr="007311B1">
        <w:rPr>
          <w:b/>
          <w:bCs w:val="0"/>
          <w:sz w:val="20"/>
          <w:szCs w:val="20"/>
        </w:rPr>
        <w:t>Mesures de dureté</w:t>
      </w:r>
      <w:bookmarkEnd w:id="93"/>
    </w:p>
    <w:p w14:paraId="4305C829" w14:textId="77777777" w:rsidR="004B1360" w:rsidRPr="004B1360" w:rsidRDefault="004B1360" w:rsidP="004B1360">
      <w:pPr>
        <w:jc w:val="both"/>
        <w:rPr>
          <w:rFonts w:ascii="Arial" w:hAnsi="Arial" w:cs="Arial"/>
          <w:sz w:val="20"/>
          <w:szCs w:val="20"/>
        </w:rPr>
      </w:pPr>
      <w:r w:rsidRPr="004B1360">
        <w:rPr>
          <w:rFonts w:ascii="Arial" w:hAnsi="Arial" w:cs="Arial"/>
          <w:sz w:val="20"/>
          <w:szCs w:val="20"/>
        </w:rPr>
        <w:t xml:space="preserve">La mesure de la dureté d'un revêtement constitue une étape primordiale dans l'analyse métallurgique du revêtement. Plusieurs méthodes sont généralement utilisées pour mesurer la dureté d'un revêtement. Le choix de la méthode dépend du type de revêtement, de son épaisseur et des spécifications requises. Les principales méthodes appliquées sont l'essai de dureté Vickers </w:t>
      </w:r>
      <w:r w:rsidRPr="004B1360">
        <w:rPr>
          <w:rFonts w:ascii="Arial" w:hAnsi="Arial" w:cs="Arial"/>
          <w:color w:val="00B0F0"/>
          <w:sz w:val="20"/>
          <w:szCs w:val="20"/>
        </w:rPr>
        <w:t>(Ur Rahman, et al., 2019)</w:t>
      </w:r>
      <w:r w:rsidRPr="004B1360">
        <w:rPr>
          <w:rFonts w:ascii="Arial" w:hAnsi="Arial" w:cs="Arial"/>
          <w:sz w:val="20"/>
          <w:szCs w:val="20"/>
        </w:rPr>
        <w:t xml:space="preserve">, l'essai de dureté Rockwell et l'essai de dureté Brinell </w:t>
      </w:r>
      <w:r w:rsidRPr="004B1360">
        <w:rPr>
          <w:rFonts w:ascii="Arial" w:hAnsi="Arial" w:cs="Arial"/>
          <w:color w:val="00B0F0"/>
          <w:sz w:val="20"/>
          <w:szCs w:val="20"/>
        </w:rPr>
        <w:t>(Van Acker, et al., 2005)</w:t>
      </w:r>
      <w:r w:rsidRPr="004B1360">
        <w:rPr>
          <w:rFonts w:ascii="Arial" w:hAnsi="Arial" w:cs="Arial"/>
          <w:sz w:val="20"/>
          <w:szCs w:val="20"/>
        </w:rPr>
        <w:t>.</w:t>
      </w:r>
    </w:p>
    <w:p w14:paraId="4FDC9CEB" w14:textId="77777777" w:rsidR="004B1360" w:rsidRPr="004B1360" w:rsidRDefault="004B1360" w:rsidP="004B1360">
      <w:pPr>
        <w:jc w:val="both"/>
        <w:rPr>
          <w:rFonts w:ascii="Arial" w:hAnsi="Arial" w:cs="Arial"/>
          <w:sz w:val="20"/>
          <w:szCs w:val="20"/>
        </w:rPr>
      </w:pPr>
      <w:r w:rsidRPr="004B1360">
        <w:rPr>
          <w:rFonts w:ascii="Arial" w:hAnsi="Arial" w:cs="Arial"/>
          <w:sz w:val="20"/>
          <w:szCs w:val="20"/>
        </w:rPr>
        <w:t xml:space="preserve">L'essai de dureté Vickers est une méthode d'essai polyvalente utilisée tant pour la macro-dureté que la micro-dureté. La mesure de la dureté Vickers consiste à appliquer une charge précise sur la surface du revêtement au moyen d'un </w:t>
      </w:r>
      <w:proofErr w:type="spellStart"/>
      <w:r w:rsidRPr="004B1360">
        <w:rPr>
          <w:rFonts w:ascii="Arial" w:hAnsi="Arial" w:cs="Arial"/>
          <w:sz w:val="20"/>
          <w:szCs w:val="20"/>
        </w:rPr>
        <w:t>indenteur</w:t>
      </w:r>
      <w:proofErr w:type="spellEnd"/>
      <w:r w:rsidRPr="004B1360">
        <w:rPr>
          <w:rFonts w:ascii="Arial" w:hAnsi="Arial" w:cs="Arial"/>
          <w:sz w:val="20"/>
          <w:szCs w:val="20"/>
        </w:rPr>
        <w:t xml:space="preserve"> ayant la forme d'une pyramide normalisée en diamant de base carrée et dont l'angle au sommet entre les faces est égal à 136°. La diagonale de l'indentation résultante est mesurée pour calculer la dureté. </w:t>
      </w:r>
    </w:p>
    <w:p w14:paraId="5D7CBCE9" w14:textId="77777777" w:rsidR="004B1360" w:rsidRPr="004B1360" w:rsidRDefault="004B1360" w:rsidP="004B1360">
      <w:pPr>
        <w:jc w:val="both"/>
        <w:rPr>
          <w:rFonts w:ascii="Arial" w:hAnsi="Arial" w:cs="Arial"/>
          <w:sz w:val="20"/>
          <w:szCs w:val="20"/>
        </w:rPr>
      </w:pPr>
      <w:r w:rsidRPr="004B1360">
        <w:rPr>
          <w:rFonts w:ascii="Arial" w:hAnsi="Arial" w:cs="Arial"/>
          <w:sz w:val="20"/>
          <w:szCs w:val="20"/>
        </w:rPr>
        <w:t xml:space="preserve">L'essai de dureté Rockwell est une méthode de différence de profondeur, qui consiste à mesurer la profondeur de pénétration permanente créée par le pénétrateur. L'essai Rockwell mesure la profondeur de pénétration d'un </w:t>
      </w:r>
      <w:proofErr w:type="spellStart"/>
      <w:r w:rsidRPr="004B1360">
        <w:rPr>
          <w:rFonts w:ascii="Arial" w:hAnsi="Arial" w:cs="Arial"/>
          <w:sz w:val="20"/>
          <w:szCs w:val="20"/>
        </w:rPr>
        <w:t>indenteur</w:t>
      </w:r>
      <w:proofErr w:type="spellEnd"/>
      <w:r w:rsidRPr="004B1360">
        <w:rPr>
          <w:rFonts w:ascii="Arial" w:hAnsi="Arial" w:cs="Arial"/>
          <w:sz w:val="20"/>
          <w:szCs w:val="20"/>
        </w:rPr>
        <w:t xml:space="preserve"> sous une charge importante (charge majeure) par rapport à la pénétration réalisée par une précharge (charge mineure).</w:t>
      </w:r>
    </w:p>
    <w:p w14:paraId="156812CF" w14:textId="77777777" w:rsidR="004B1360" w:rsidRPr="004B1360" w:rsidRDefault="004B1360" w:rsidP="004B1360">
      <w:pPr>
        <w:jc w:val="both"/>
        <w:rPr>
          <w:rFonts w:ascii="Arial" w:hAnsi="Arial" w:cs="Arial"/>
          <w:sz w:val="20"/>
          <w:szCs w:val="20"/>
        </w:rPr>
      </w:pPr>
      <w:r w:rsidRPr="004B1360">
        <w:rPr>
          <w:rFonts w:ascii="Arial" w:hAnsi="Arial" w:cs="Arial"/>
          <w:sz w:val="20"/>
          <w:szCs w:val="20"/>
        </w:rPr>
        <w:t>L’essai de dureté Brinell est une méthode optique, qui consiste à mesurer la taille de l'empreinte laissée par le pénétrateur. Comparée à la méthode Vickers, la méthode Brinell utilise un pénétrateur sphérique qui consiste en une bille de carbure de tungstène enfoncée dans le matériau. La taille de l'empreinte obtenue est mesurée optiquement afin de déterminer la dureté du matériau.</w:t>
      </w:r>
    </w:p>
    <w:p w14:paraId="54A652B5" w14:textId="0C001976" w:rsidR="004B1360" w:rsidRDefault="004B1360" w:rsidP="004B1360">
      <w:pPr>
        <w:jc w:val="both"/>
        <w:rPr>
          <w:rFonts w:ascii="Arial" w:hAnsi="Arial" w:cs="Arial"/>
          <w:sz w:val="20"/>
          <w:szCs w:val="20"/>
        </w:rPr>
      </w:pPr>
      <w:r w:rsidRPr="004B1360">
        <w:rPr>
          <w:rFonts w:ascii="Arial" w:hAnsi="Arial" w:cs="Arial"/>
          <w:sz w:val="20"/>
          <w:szCs w:val="20"/>
        </w:rPr>
        <w:t>Dans cette étude de faisabilité, la macro-dureté Vickers HV</w:t>
      </w:r>
      <w:r w:rsidRPr="00267DD7">
        <w:rPr>
          <w:rFonts w:ascii="Arial" w:hAnsi="Arial" w:cs="Arial"/>
          <w:sz w:val="20"/>
          <w:szCs w:val="20"/>
          <w:vertAlign w:val="subscript"/>
        </w:rPr>
        <w:t>30</w:t>
      </w:r>
      <w:r w:rsidRPr="004B1360">
        <w:rPr>
          <w:rFonts w:ascii="Arial" w:hAnsi="Arial" w:cs="Arial"/>
          <w:sz w:val="20"/>
          <w:szCs w:val="20"/>
        </w:rPr>
        <w:t xml:space="preserve"> des couches revêtues sera mesurée au moyen d'un</w:t>
      </w:r>
      <w:r w:rsidR="00BE2F97">
        <w:rPr>
          <w:rFonts w:ascii="Arial" w:hAnsi="Arial" w:cs="Arial"/>
          <w:sz w:val="20"/>
          <w:szCs w:val="20"/>
        </w:rPr>
        <w:t xml:space="preserve"> </w:t>
      </w:r>
      <w:proofErr w:type="spellStart"/>
      <w:r w:rsidR="00BA04D2">
        <w:rPr>
          <w:rFonts w:ascii="Arial" w:hAnsi="Arial" w:cs="Arial"/>
          <w:sz w:val="20"/>
          <w:szCs w:val="20"/>
        </w:rPr>
        <w:t>micro</w:t>
      </w:r>
      <w:r w:rsidRPr="004B1360">
        <w:rPr>
          <w:rFonts w:ascii="Arial" w:hAnsi="Arial" w:cs="Arial"/>
          <w:sz w:val="20"/>
          <w:szCs w:val="20"/>
        </w:rPr>
        <w:t>duromètre</w:t>
      </w:r>
      <w:proofErr w:type="spellEnd"/>
      <w:r w:rsidRPr="004B1360">
        <w:rPr>
          <w:rFonts w:ascii="Arial" w:hAnsi="Arial" w:cs="Arial"/>
          <w:sz w:val="20"/>
          <w:szCs w:val="20"/>
        </w:rPr>
        <w:t xml:space="preserve"> installé à l'IRT M2P, afin de vérifier que la dureté de la couche revêtue correspond aux besoins des partenaires définis dans le cahier des charges de cette étude.</w:t>
      </w:r>
    </w:p>
    <w:p w14:paraId="152365F6" w14:textId="77777777" w:rsidR="000E70D5" w:rsidRDefault="000E70D5" w:rsidP="000E70D5">
      <w:pPr>
        <w:pStyle w:val="Titre5"/>
        <w:rPr>
          <w:b/>
          <w:bCs w:val="0"/>
          <w:sz w:val="20"/>
          <w:szCs w:val="20"/>
        </w:rPr>
      </w:pPr>
      <w:bookmarkStart w:id="94" w:name="_Toc149653624"/>
      <w:r w:rsidRPr="000E70D5">
        <w:rPr>
          <w:b/>
          <w:bCs w:val="0"/>
          <w:sz w:val="20"/>
          <w:szCs w:val="20"/>
        </w:rPr>
        <w:t>Caractérisation de l’usure (tribologie)</w:t>
      </w:r>
      <w:bookmarkEnd w:id="94"/>
    </w:p>
    <w:p w14:paraId="28367889" w14:textId="1B4E7F27" w:rsidR="001C16B9" w:rsidRPr="001C16B9" w:rsidRDefault="001C16B9" w:rsidP="001C16B9">
      <w:pPr>
        <w:jc w:val="both"/>
        <w:rPr>
          <w:rFonts w:ascii="Arial" w:hAnsi="Arial" w:cs="Arial"/>
          <w:sz w:val="20"/>
          <w:szCs w:val="20"/>
        </w:rPr>
      </w:pPr>
      <w:r w:rsidRPr="001C16B9">
        <w:rPr>
          <w:rFonts w:ascii="Arial" w:hAnsi="Arial" w:cs="Arial"/>
          <w:sz w:val="20"/>
          <w:szCs w:val="20"/>
        </w:rPr>
        <w:t xml:space="preserve">Lors du procédé de laminage, le mouvement entre le cylindre de laminage et la pièce à traiter implique des contacts entre pièces pour garantir un processus de laminage efficace et de qualité. La tribologie, l'étude des phénomènes de frottement, d'usure et de lubrification (liquide ou solide) qui se produisent lors du contact et du mouvement relatif (linéaire ou circulaire) entre les surfaces en contact, est donc nécessaire pour comprendre ces contacts afin de réduire l'usure et d'améliorer l'efficacité des systèmes mécaniques de revêtement </w:t>
      </w:r>
      <w:r w:rsidRPr="001C16B9">
        <w:rPr>
          <w:rFonts w:ascii="Arial" w:hAnsi="Arial" w:cs="Arial"/>
          <w:color w:val="00B0F0"/>
          <w:sz w:val="20"/>
          <w:szCs w:val="20"/>
        </w:rPr>
        <w:t>(Frêne, et al., 2011)</w:t>
      </w:r>
      <w:r w:rsidRPr="001C16B9">
        <w:rPr>
          <w:rFonts w:ascii="Arial" w:hAnsi="Arial" w:cs="Arial"/>
          <w:sz w:val="20"/>
          <w:szCs w:val="20"/>
        </w:rPr>
        <w:t xml:space="preserve">. Chaque application est liée à une interaction entre des matériaux dans différentes conditions (température, pression, etc…). Ces ensembles sont appelés systèmes tribologiques </w:t>
      </w:r>
      <w:r w:rsidRPr="001C16B9">
        <w:rPr>
          <w:rFonts w:ascii="Arial" w:hAnsi="Arial" w:cs="Arial"/>
          <w:color w:val="00B0F0"/>
          <w:sz w:val="20"/>
          <w:szCs w:val="20"/>
        </w:rPr>
        <w:t>(Chen, et al., 2011)</w:t>
      </w:r>
      <w:r w:rsidRPr="001C16B9">
        <w:rPr>
          <w:rFonts w:ascii="Arial" w:hAnsi="Arial" w:cs="Arial"/>
          <w:sz w:val="20"/>
          <w:szCs w:val="20"/>
        </w:rPr>
        <w:t xml:space="preserve"> et sont étudiés au moyen de tribomètres.</w:t>
      </w:r>
    </w:p>
    <w:p w14:paraId="4CBAEEE5" w14:textId="77777777" w:rsidR="001C16B9" w:rsidRPr="001C16B9" w:rsidRDefault="001C16B9" w:rsidP="001C16B9">
      <w:pPr>
        <w:jc w:val="both"/>
        <w:rPr>
          <w:rFonts w:ascii="Arial" w:hAnsi="Arial" w:cs="Arial"/>
          <w:sz w:val="20"/>
          <w:szCs w:val="20"/>
        </w:rPr>
      </w:pPr>
      <w:r w:rsidRPr="001C16B9">
        <w:rPr>
          <w:rFonts w:ascii="Arial" w:hAnsi="Arial" w:cs="Arial"/>
          <w:sz w:val="20"/>
          <w:szCs w:val="20"/>
          <w:lang w:val="en-GB"/>
        </w:rPr>
        <w:t xml:space="preserve">Comme </w:t>
      </w:r>
      <w:proofErr w:type="spellStart"/>
      <w:r w:rsidRPr="001C16B9">
        <w:rPr>
          <w:rFonts w:ascii="Arial" w:hAnsi="Arial" w:cs="Arial"/>
          <w:sz w:val="20"/>
          <w:szCs w:val="20"/>
          <w:lang w:val="en-GB"/>
        </w:rPr>
        <w:t>l’indique</w:t>
      </w:r>
      <w:proofErr w:type="spellEnd"/>
      <w:r w:rsidRPr="001C16B9">
        <w:rPr>
          <w:rFonts w:ascii="Arial" w:hAnsi="Arial" w:cs="Arial"/>
          <w:sz w:val="20"/>
          <w:szCs w:val="20"/>
          <w:lang w:val="en-GB"/>
        </w:rPr>
        <w:t xml:space="preserve"> la </w:t>
      </w:r>
      <w:proofErr w:type="spellStart"/>
      <w:r w:rsidRPr="001C16B9">
        <w:rPr>
          <w:rFonts w:ascii="Arial" w:hAnsi="Arial" w:cs="Arial"/>
          <w:sz w:val="20"/>
          <w:szCs w:val="20"/>
          <w:lang w:val="en-GB"/>
        </w:rPr>
        <w:t>norme</w:t>
      </w:r>
      <w:proofErr w:type="spellEnd"/>
      <w:r w:rsidRPr="001C16B9">
        <w:rPr>
          <w:rFonts w:ascii="Arial" w:hAnsi="Arial" w:cs="Arial"/>
          <w:sz w:val="20"/>
          <w:szCs w:val="20"/>
          <w:lang w:val="en-GB"/>
        </w:rPr>
        <w:t xml:space="preserve"> ASTM G115-10 [2010</w:t>
      </w:r>
      <w:proofErr w:type="gramStart"/>
      <w:r w:rsidRPr="001C16B9">
        <w:rPr>
          <w:rFonts w:ascii="Arial" w:hAnsi="Arial" w:cs="Arial"/>
          <w:sz w:val="20"/>
          <w:szCs w:val="20"/>
          <w:lang w:val="en-GB"/>
        </w:rPr>
        <w:t>] :</w:t>
      </w:r>
      <w:proofErr w:type="gramEnd"/>
      <w:r w:rsidRPr="001C16B9">
        <w:rPr>
          <w:rFonts w:ascii="Arial" w:hAnsi="Arial" w:cs="Arial"/>
          <w:sz w:val="20"/>
          <w:szCs w:val="20"/>
          <w:lang w:val="en-GB"/>
        </w:rPr>
        <w:t xml:space="preserve"> « The appropriate device to use is the one that closely simulates a </w:t>
      </w:r>
      <w:proofErr w:type="spellStart"/>
      <w:r w:rsidRPr="001C16B9">
        <w:rPr>
          <w:rFonts w:ascii="Arial" w:hAnsi="Arial" w:cs="Arial"/>
          <w:sz w:val="20"/>
          <w:szCs w:val="20"/>
          <w:lang w:val="en-GB"/>
        </w:rPr>
        <w:t>tribosystem</w:t>
      </w:r>
      <w:proofErr w:type="spellEnd"/>
      <w:r w:rsidRPr="001C16B9">
        <w:rPr>
          <w:rFonts w:ascii="Arial" w:hAnsi="Arial" w:cs="Arial"/>
          <w:sz w:val="20"/>
          <w:szCs w:val="20"/>
          <w:lang w:val="en-GB"/>
        </w:rPr>
        <w:t xml:space="preserve"> of interest. ». </w:t>
      </w:r>
      <w:r w:rsidRPr="001C16B9">
        <w:rPr>
          <w:rFonts w:ascii="Arial" w:hAnsi="Arial" w:cs="Arial"/>
          <w:sz w:val="20"/>
          <w:szCs w:val="20"/>
        </w:rPr>
        <w:t xml:space="preserve">Des normes telles que la norme internationale de la Société Américaine pour la Caractérisation des Matériaux ou American Society for </w:t>
      </w:r>
      <w:proofErr w:type="spellStart"/>
      <w:r w:rsidRPr="001C16B9">
        <w:rPr>
          <w:rFonts w:ascii="Arial" w:hAnsi="Arial" w:cs="Arial"/>
          <w:sz w:val="20"/>
          <w:szCs w:val="20"/>
        </w:rPr>
        <w:t>Testing</w:t>
      </w:r>
      <w:proofErr w:type="spellEnd"/>
      <w:r w:rsidRPr="001C16B9">
        <w:rPr>
          <w:rFonts w:ascii="Arial" w:hAnsi="Arial" w:cs="Arial"/>
          <w:sz w:val="20"/>
          <w:szCs w:val="20"/>
        </w:rPr>
        <w:t xml:space="preserve"> </w:t>
      </w:r>
      <w:proofErr w:type="spellStart"/>
      <w:r w:rsidRPr="001C16B9">
        <w:rPr>
          <w:rFonts w:ascii="Arial" w:hAnsi="Arial" w:cs="Arial"/>
          <w:sz w:val="20"/>
          <w:szCs w:val="20"/>
        </w:rPr>
        <w:t>Material</w:t>
      </w:r>
      <w:proofErr w:type="spellEnd"/>
      <w:r w:rsidRPr="001C16B9">
        <w:rPr>
          <w:rFonts w:ascii="Arial" w:hAnsi="Arial" w:cs="Arial"/>
          <w:sz w:val="20"/>
          <w:szCs w:val="20"/>
        </w:rPr>
        <w:t xml:space="preserve"> (ASTM) définissent les procédures à suivre pour réaliser des essais de frottement dans différentes configurations. Pour chaque configuration, la réalisation d'un premier prototype dédié passe par deux étapes : sa conception, puis sa mise en œuvre. Pour la conception d’un tribomètre, Il faut prendre en compte 5 critères </w:t>
      </w:r>
      <w:r w:rsidRPr="001C16B9">
        <w:rPr>
          <w:rFonts w:ascii="Arial" w:hAnsi="Arial" w:cs="Arial"/>
          <w:color w:val="00B0F0"/>
          <w:sz w:val="20"/>
          <w:szCs w:val="20"/>
        </w:rPr>
        <w:fldChar w:fldCharType="begin"/>
      </w:r>
      <w:r w:rsidRPr="001C16B9">
        <w:rPr>
          <w:rFonts w:ascii="Arial" w:hAnsi="Arial" w:cs="Arial"/>
          <w:color w:val="00B0F0"/>
          <w:sz w:val="20"/>
          <w:szCs w:val="20"/>
        </w:rPr>
        <w:instrText xml:space="preserve"> ADDIN ZOTERO_ITEM CSL_CITATION {"citationID":"laraCV13","properties":{"formattedCitation":"(Blau 2009)","plainCitation":"(Blau 2009)","noteIndex":0},"citationItems":[{"id":229,"uris":["http://zotero.org/users/9378221/items/93BKZXMN"],"itemData":{"id":229,"type":"book","call-number":"TJ1075 .B555 2009","edition":"2nd ed","event-place":"Boca Raton, FL","ISBN":"978-1-4200-5404-0","language":"en","number-of-pages":"420","publisher":"CRC Press","publisher-place":"Boca Raton, FL","source":"Library of Congress ISBN","title":"Friction science and technology: from concepts to applications","title-short":"Friction science and technology","author":[{"family":"Blau","given":"P. J."}],"issued":{"date-parts":[["2009"]]}}}],"schema":"https://github.com/citation-style-language/schema/raw/master/csl-citation.json"} </w:instrText>
      </w:r>
      <w:r w:rsidRPr="001C16B9">
        <w:rPr>
          <w:rFonts w:ascii="Arial" w:hAnsi="Arial" w:cs="Arial"/>
          <w:color w:val="00B0F0"/>
          <w:sz w:val="20"/>
          <w:szCs w:val="20"/>
        </w:rPr>
        <w:fldChar w:fldCharType="separate"/>
      </w:r>
      <w:r w:rsidRPr="001C16B9">
        <w:rPr>
          <w:rFonts w:ascii="Arial" w:hAnsi="Arial" w:cs="Arial"/>
          <w:color w:val="00B0F0"/>
          <w:sz w:val="20"/>
          <w:szCs w:val="20"/>
        </w:rPr>
        <w:t>(Blau, 2009)</w:t>
      </w:r>
      <w:r w:rsidRPr="001C16B9">
        <w:rPr>
          <w:rFonts w:ascii="Arial" w:hAnsi="Arial" w:cs="Arial"/>
          <w:color w:val="00B0F0"/>
          <w:sz w:val="20"/>
          <w:szCs w:val="20"/>
        </w:rPr>
        <w:fldChar w:fldCharType="end"/>
      </w:r>
      <w:r w:rsidRPr="001C16B9">
        <w:rPr>
          <w:rFonts w:ascii="Arial" w:hAnsi="Arial" w:cs="Arial"/>
          <w:color w:val="00B0F0"/>
          <w:sz w:val="20"/>
          <w:szCs w:val="20"/>
        </w:rPr>
        <w:t> </w:t>
      </w:r>
      <w:r w:rsidRPr="001C16B9">
        <w:rPr>
          <w:rFonts w:ascii="Arial" w:hAnsi="Arial" w:cs="Arial"/>
          <w:sz w:val="20"/>
          <w:szCs w:val="20"/>
        </w:rPr>
        <w:t>:</w:t>
      </w:r>
    </w:p>
    <w:p w14:paraId="3A6B99D7" w14:textId="77777777" w:rsidR="001C16B9" w:rsidRPr="001C16B9" w:rsidRDefault="001C16B9" w:rsidP="001C16B9">
      <w:pPr>
        <w:pStyle w:val="Paragraphedeliste"/>
        <w:numPr>
          <w:ilvl w:val="0"/>
          <w:numId w:val="20"/>
        </w:numPr>
        <w:spacing w:after="160" w:line="259" w:lineRule="auto"/>
        <w:jc w:val="both"/>
      </w:pPr>
      <w:r w:rsidRPr="001C16B9">
        <w:t xml:space="preserve">La géométrie macroscopique du contact, les raideurs et les vibrations du système à étudier ; </w:t>
      </w:r>
    </w:p>
    <w:p w14:paraId="4CF98DFE" w14:textId="77777777" w:rsidR="001C16B9" w:rsidRPr="001C16B9" w:rsidRDefault="001C16B9" w:rsidP="001C16B9">
      <w:pPr>
        <w:pStyle w:val="Paragraphedeliste"/>
        <w:numPr>
          <w:ilvl w:val="0"/>
          <w:numId w:val="20"/>
        </w:numPr>
        <w:spacing w:after="160" w:line="259" w:lineRule="auto"/>
        <w:jc w:val="both"/>
      </w:pPr>
      <w:r w:rsidRPr="001C16B9">
        <w:t>L’amplitude et le type de mouvement relatif (linéaire ou circulaire)</w:t>
      </w:r>
      <w:r w:rsidRPr="001C16B9">
        <w:rPr>
          <w:rStyle w:val="cf01"/>
          <w:rFonts w:ascii="Arial" w:hAnsi="Arial" w:cs="Arial"/>
          <w:sz w:val="20"/>
          <w:szCs w:val="20"/>
        </w:rPr>
        <w:t xml:space="preserve"> </w:t>
      </w:r>
      <w:r w:rsidRPr="001C16B9">
        <w:t xml:space="preserve">entre les pièces ; </w:t>
      </w:r>
    </w:p>
    <w:p w14:paraId="1CC92EA7" w14:textId="77777777" w:rsidR="001C16B9" w:rsidRPr="001C16B9" w:rsidRDefault="001C16B9" w:rsidP="001C16B9">
      <w:pPr>
        <w:pStyle w:val="Paragraphedeliste"/>
        <w:numPr>
          <w:ilvl w:val="0"/>
          <w:numId w:val="20"/>
        </w:numPr>
        <w:spacing w:after="160" w:line="259" w:lineRule="auto"/>
        <w:jc w:val="both"/>
      </w:pPr>
      <w:r w:rsidRPr="001C16B9">
        <w:t xml:space="preserve">L’intensité de la force normale appliquée ; </w:t>
      </w:r>
    </w:p>
    <w:p w14:paraId="6D0F8D4A" w14:textId="77777777" w:rsidR="001C16B9" w:rsidRPr="001C16B9" w:rsidRDefault="001C16B9" w:rsidP="001C16B9">
      <w:pPr>
        <w:pStyle w:val="Paragraphedeliste"/>
        <w:numPr>
          <w:ilvl w:val="0"/>
          <w:numId w:val="20"/>
        </w:numPr>
        <w:spacing w:after="160" w:line="259" w:lineRule="auto"/>
        <w:jc w:val="both"/>
      </w:pPr>
      <w:r w:rsidRPr="001C16B9">
        <w:t xml:space="preserve">L’environnement de l’expérience ; </w:t>
      </w:r>
    </w:p>
    <w:p w14:paraId="08AC3ACF" w14:textId="77777777" w:rsidR="001C16B9" w:rsidRPr="001C16B9" w:rsidRDefault="001C16B9" w:rsidP="001C16B9">
      <w:pPr>
        <w:pStyle w:val="Paragraphedeliste"/>
        <w:numPr>
          <w:ilvl w:val="0"/>
          <w:numId w:val="20"/>
        </w:numPr>
        <w:spacing w:after="160" w:line="259" w:lineRule="auto"/>
        <w:jc w:val="both"/>
      </w:pPr>
      <w:r w:rsidRPr="001C16B9">
        <w:t>La préparation du matériel.</w:t>
      </w:r>
    </w:p>
    <w:p w14:paraId="348F1312" w14:textId="0001341F" w:rsidR="001C16B9" w:rsidRPr="001C16B9" w:rsidRDefault="001C16B9" w:rsidP="001C16B9">
      <w:pPr>
        <w:jc w:val="both"/>
        <w:rPr>
          <w:rFonts w:ascii="Arial" w:hAnsi="Arial" w:cs="Arial"/>
          <w:sz w:val="20"/>
          <w:szCs w:val="20"/>
        </w:rPr>
      </w:pPr>
      <w:r w:rsidRPr="001C16B9">
        <w:rPr>
          <w:rFonts w:ascii="Arial" w:hAnsi="Arial" w:cs="Arial"/>
          <w:sz w:val="20"/>
          <w:szCs w:val="20"/>
        </w:rPr>
        <w:lastRenderedPageBreak/>
        <w:t xml:space="preserve">Ces critères poussent à la création de nouveaux appareils pour certaines utilisations et influencent le circuit tribologique. Cela est responsable du grand nombre d’appareils existants (234 tribomètres existants en 1976 selon : Society of </w:t>
      </w:r>
      <w:proofErr w:type="spellStart"/>
      <w:r w:rsidRPr="001C16B9">
        <w:rPr>
          <w:rFonts w:ascii="Arial" w:hAnsi="Arial" w:cs="Arial"/>
          <w:sz w:val="20"/>
          <w:szCs w:val="20"/>
        </w:rPr>
        <w:t>Tribologists</w:t>
      </w:r>
      <w:proofErr w:type="spellEnd"/>
      <w:r w:rsidRPr="001C16B9">
        <w:rPr>
          <w:rFonts w:ascii="Arial" w:hAnsi="Arial" w:cs="Arial"/>
          <w:sz w:val="20"/>
          <w:szCs w:val="20"/>
        </w:rPr>
        <w:t xml:space="preserve"> and </w:t>
      </w:r>
      <w:proofErr w:type="spellStart"/>
      <w:r w:rsidRPr="001C16B9">
        <w:rPr>
          <w:rFonts w:ascii="Arial" w:hAnsi="Arial" w:cs="Arial"/>
          <w:sz w:val="20"/>
          <w:szCs w:val="20"/>
        </w:rPr>
        <w:t>Lubrication</w:t>
      </w:r>
      <w:proofErr w:type="spellEnd"/>
      <w:r w:rsidRPr="001C16B9">
        <w:rPr>
          <w:rFonts w:ascii="Arial" w:hAnsi="Arial" w:cs="Arial"/>
          <w:sz w:val="20"/>
          <w:szCs w:val="20"/>
        </w:rPr>
        <w:t xml:space="preserve"> </w:t>
      </w:r>
      <w:proofErr w:type="spellStart"/>
      <w:r w:rsidRPr="001C16B9">
        <w:rPr>
          <w:rFonts w:ascii="Arial" w:hAnsi="Arial" w:cs="Arial"/>
          <w:sz w:val="20"/>
          <w:szCs w:val="20"/>
        </w:rPr>
        <w:t>Engineers</w:t>
      </w:r>
      <w:proofErr w:type="spellEnd"/>
      <w:r w:rsidRPr="001C16B9">
        <w:rPr>
          <w:rFonts w:ascii="Arial" w:hAnsi="Arial" w:cs="Arial"/>
          <w:sz w:val="20"/>
          <w:szCs w:val="20"/>
        </w:rPr>
        <w:t xml:space="preserve"> [STLE]).</w:t>
      </w:r>
    </w:p>
    <w:p w14:paraId="6FDB6C55" w14:textId="77777777" w:rsidR="001C16B9" w:rsidRPr="001C16B9" w:rsidRDefault="001C16B9" w:rsidP="001C16B9">
      <w:pPr>
        <w:jc w:val="both"/>
        <w:rPr>
          <w:rFonts w:ascii="Arial" w:hAnsi="Arial" w:cs="Arial"/>
          <w:sz w:val="20"/>
          <w:szCs w:val="20"/>
        </w:rPr>
      </w:pPr>
      <w:r w:rsidRPr="001C16B9">
        <w:rPr>
          <w:rFonts w:ascii="Arial" w:hAnsi="Arial" w:cs="Arial"/>
          <w:sz w:val="20"/>
          <w:szCs w:val="20"/>
        </w:rPr>
        <w:t>Il existe plusieurs critères pour classer les tribomètres mais, parmi les plus connus, on retrouve : la macro-géométrie du contact ; la conformité du contact (un système est conforme si la surface de contact ne change pas au cours du test) ; ou encore le TAN (</w:t>
      </w:r>
      <w:proofErr w:type="spellStart"/>
      <w:r w:rsidRPr="001C16B9">
        <w:rPr>
          <w:rFonts w:ascii="Arial" w:hAnsi="Arial" w:cs="Arial"/>
          <w:sz w:val="20"/>
          <w:szCs w:val="20"/>
        </w:rPr>
        <w:t>Tribological</w:t>
      </w:r>
      <w:proofErr w:type="spellEnd"/>
      <w:r w:rsidRPr="001C16B9">
        <w:rPr>
          <w:rFonts w:ascii="Arial" w:hAnsi="Arial" w:cs="Arial"/>
          <w:sz w:val="20"/>
          <w:szCs w:val="20"/>
        </w:rPr>
        <w:t xml:space="preserve"> Aspect </w:t>
      </w:r>
      <w:proofErr w:type="spellStart"/>
      <w:r w:rsidRPr="001C16B9">
        <w:rPr>
          <w:rFonts w:ascii="Arial" w:hAnsi="Arial" w:cs="Arial"/>
          <w:sz w:val="20"/>
          <w:szCs w:val="20"/>
        </w:rPr>
        <w:t>Number</w:t>
      </w:r>
      <w:proofErr w:type="spellEnd"/>
      <w:r w:rsidRPr="001C16B9">
        <w:rPr>
          <w:rFonts w:ascii="Arial" w:hAnsi="Arial" w:cs="Arial"/>
          <w:sz w:val="20"/>
          <w:szCs w:val="20"/>
        </w:rPr>
        <w:t xml:space="preserve">) </w:t>
      </w:r>
      <w:r w:rsidRPr="001C16B9">
        <w:rPr>
          <w:rFonts w:ascii="Arial" w:hAnsi="Arial" w:cs="Arial"/>
          <w:color w:val="00B0F0"/>
          <w:sz w:val="20"/>
          <w:szCs w:val="20"/>
        </w:rPr>
        <w:t>(Blau, 2009)</w:t>
      </w:r>
      <w:r w:rsidRPr="001C16B9">
        <w:rPr>
          <w:rFonts w:ascii="Arial" w:hAnsi="Arial" w:cs="Arial"/>
          <w:sz w:val="20"/>
          <w:szCs w:val="20"/>
        </w:rPr>
        <w:t xml:space="preserve">. Par exemple, la </w:t>
      </w:r>
      <w:proofErr w:type="spellStart"/>
      <w:r w:rsidRPr="001C16B9">
        <w:rPr>
          <w:rFonts w:ascii="Arial" w:hAnsi="Arial" w:cs="Arial"/>
          <w:sz w:val="20"/>
          <w:szCs w:val="20"/>
        </w:rPr>
        <w:t>macrogéométrie</w:t>
      </w:r>
      <w:proofErr w:type="spellEnd"/>
      <w:r w:rsidRPr="001C16B9">
        <w:rPr>
          <w:rFonts w:ascii="Arial" w:hAnsi="Arial" w:cs="Arial"/>
          <w:sz w:val="20"/>
          <w:szCs w:val="20"/>
        </w:rPr>
        <w:t xml:space="preserve"> du contact peut être classée dans douze catégories définies par la Society of </w:t>
      </w:r>
      <w:proofErr w:type="spellStart"/>
      <w:r w:rsidRPr="001C16B9">
        <w:rPr>
          <w:rFonts w:ascii="Arial" w:hAnsi="Arial" w:cs="Arial"/>
          <w:sz w:val="20"/>
          <w:szCs w:val="20"/>
        </w:rPr>
        <w:t>Tribologists</w:t>
      </w:r>
      <w:proofErr w:type="spellEnd"/>
      <w:r w:rsidRPr="001C16B9">
        <w:rPr>
          <w:rFonts w:ascii="Arial" w:hAnsi="Arial" w:cs="Arial"/>
          <w:sz w:val="20"/>
          <w:szCs w:val="20"/>
        </w:rPr>
        <w:t xml:space="preserve"> and Lubrification </w:t>
      </w:r>
      <w:proofErr w:type="spellStart"/>
      <w:r w:rsidRPr="001C16B9">
        <w:rPr>
          <w:rFonts w:ascii="Arial" w:hAnsi="Arial" w:cs="Arial"/>
          <w:sz w:val="20"/>
          <w:szCs w:val="20"/>
        </w:rPr>
        <w:t>Engineers</w:t>
      </w:r>
      <w:proofErr w:type="spellEnd"/>
      <w:r w:rsidRPr="001C16B9">
        <w:rPr>
          <w:rFonts w:ascii="Arial" w:hAnsi="Arial" w:cs="Arial"/>
          <w:sz w:val="20"/>
          <w:szCs w:val="20"/>
        </w:rPr>
        <w:t xml:space="preserve"> (STLE) :</w:t>
      </w:r>
    </w:p>
    <w:p w14:paraId="4FD7EE11" w14:textId="77777777" w:rsidR="001C16B9" w:rsidRDefault="001C16B9" w:rsidP="001C16B9">
      <w:pPr>
        <w:jc w:val="center"/>
      </w:pPr>
      <w:r>
        <w:rPr>
          <w:noProof/>
        </w:rPr>
        <w:drawing>
          <wp:inline distT="0" distB="0" distL="0" distR="0" wp14:anchorId="3C434FD0" wp14:editId="7D59B434">
            <wp:extent cx="5760720" cy="1508125"/>
            <wp:effectExtent l="0" t="0" r="0" b="0"/>
            <wp:docPr id="1447074071" name="Image 1447074071" descr="Une image contenant texte, reçu, Polic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074071" name="Image 1" descr="Une image contenant texte, reçu, Police, capture d’écran&#10;&#10;Description générée automatiquement"/>
                    <pic:cNvPicPr/>
                  </pic:nvPicPr>
                  <pic:blipFill>
                    <a:blip r:embed="rId69"/>
                    <a:stretch>
                      <a:fillRect/>
                    </a:stretch>
                  </pic:blipFill>
                  <pic:spPr>
                    <a:xfrm>
                      <a:off x="0" y="0"/>
                      <a:ext cx="5760720" cy="1508125"/>
                    </a:xfrm>
                    <a:prstGeom prst="rect">
                      <a:avLst/>
                    </a:prstGeom>
                  </pic:spPr>
                </pic:pic>
              </a:graphicData>
            </a:graphic>
          </wp:inline>
        </w:drawing>
      </w:r>
    </w:p>
    <w:p w14:paraId="29D4DF50" w14:textId="4460E647" w:rsidR="001C16B9" w:rsidRPr="003D6032" w:rsidRDefault="001C16B9" w:rsidP="001C16B9">
      <w:pPr>
        <w:jc w:val="both"/>
        <w:rPr>
          <w:rFonts w:ascii="Arial" w:hAnsi="Arial" w:cs="Arial"/>
          <w:sz w:val="20"/>
          <w:szCs w:val="20"/>
        </w:rPr>
      </w:pPr>
      <w:r w:rsidRPr="003D6032">
        <w:rPr>
          <w:rFonts w:ascii="Arial" w:hAnsi="Arial" w:cs="Arial"/>
          <w:sz w:val="20"/>
          <w:szCs w:val="20"/>
        </w:rPr>
        <w:t xml:space="preserve">Selon le TAN, les significations pour classer les tribomètres et de les associer à différentes configurations tribologiques sont dans le </w:t>
      </w:r>
      <w:r w:rsidRPr="003D6032">
        <w:rPr>
          <w:rFonts w:ascii="Arial" w:hAnsi="Arial" w:cs="Arial"/>
          <w:sz w:val="20"/>
          <w:szCs w:val="20"/>
        </w:rPr>
        <w:fldChar w:fldCharType="begin"/>
      </w:r>
      <w:r w:rsidRPr="003D6032">
        <w:rPr>
          <w:rFonts w:ascii="Arial" w:hAnsi="Arial" w:cs="Arial"/>
          <w:sz w:val="20"/>
          <w:szCs w:val="20"/>
        </w:rPr>
        <w:instrText xml:space="preserve"> REF _Ref138833782 \h </w:instrText>
      </w:r>
      <w:r w:rsidR="003D6032" w:rsidRPr="003D6032">
        <w:rPr>
          <w:rFonts w:ascii="Arial" w:hAnsi="Arial" w:cs="Arial"/>
          <w:sz w:val="20"/>
          <w:szCs w:val="20"/>
        </w:rPr>
        <w:instrText xml:space="preserve"> \* MERGEFORMAT </w:instrText>
      </w:r>
      <w:r w:rsidRPr="003D6032">
        <w:rPr>
          <w:rFonts w:ascii="Arial" w:hAnsi="Arial" w:cs="Arial"/>
          <w:sz w:val="20"/>
          <w:szCs w:val="20"/>
        </w:rPr>
      </w:r>
      <w:r w:rsidRPr="003D6032">
        <w:rPr>
          <w:rFonts w:ascii="Arial" w:hAnsi="Arial" w:cs="Arial"/>
          <w:sz w:val="20"/>
          <w:szCs w:val="20"/>
        </w:rPr>
        <w:fldChar w:fldCharType="separate"/>
      </w:r>
      <w:r w:rsidR="0005027F" w:rsidRPr="0005027F">
        <w:rPr>
          <w:rFonts w:ascii="Arial" w:hAnsi="Arial" w:cs="Arial"/>
          <w:sz w:val="20"/>
          <w:szCs w:val="20"/>
        </w:rPr>
        <w:t xml:space="preserve">Tableau </w:t>
      </w:r>
      <w:r w:rsidR="0005027F" w:rsidRPr="0005027F">
        <w:rPr>
          <w:rFonts w:ascii="Arial" w:hAnsi="Arial" w:cs="Arial"/>
          <w:noProof/>
          <w:sz w:val="20"/>
          <w:szCs w:val="20"/>
        </w:rPr>
        <w:t>23</w:t>
      </w:r>
      <w:r w:rsidRPr="003D6032">
        <w:rPr>
          <w:rFonts w:ascii="Arial" w:hAnsi="Arial" w:cs="Arial"/>
          <w:sz w:val="20"/>
          <w:szCs w:val="20"/>
        </w:rPr>
        <w:fldChar w:fldCharType="end"/>
      </w:r>
      <w:r w:rsidRPr="003D6032">
        <w:rPr>
          <w:rFonts w:ascii="Arial" w:hAnsi="Arial" w:cs="Arial"/>
          <w:sz w:val="20"/>
          <w:szCs w:val="20"/>
        </w:rPr>
        <w:t xml:space="preserve">  :</w:t>
      </w:r>
    </w:p>
    <w:p w14:paraId="6687D16F" w14:textId="77777777" w:rsidR="001C16B9" w:rsidRDefault="001C16B9" w:rsidP="001C16B9">
      <w:pPr>
        <w:jc w:val="both"/>
      </w:pPr>
    </w:p>
    <w:p w14:paraId="037A7335" w14:textId="11E7A317" w:rsidR="001C16B9" w:rsidRPr="00BD0F10" w:rsidRDefault="001C16B9" w:rsidP="001C16B9">
      <w:pPr>
        <w:pStyle w:val="Lgende"/>
        <w:jc w:val="center"/>
        <w:rPr>
          <w:color w:val="auto"/>
        </w:rPr>
      </w:pPr>
      <w:bookmarkStart w:id="95" w:name="_Ref138833782"/>
      <w:r w:rsidRPr="00BD0F10">
        <w:rPr>
          <w:color w:val="auto"/>
        </w:rPr>
        <w:t xml:space="preserve">Tableau </w:t>
      </w:r>
      <w:r w:rsidRPr="00BD0F10">
        <w:rPr>
          <w:color w:val="auto"/>
        </w:rPr>
        <w:fldChar w:fldCharType="begin"/>
      </w:r>
      <w:r w:rsidRPr="00BD0F10">
        <w:rPr>
          <w:color w:val="auto"/>
        </w:rPr>
        <w:instrText xml:space="preserve"> SEQ Tableau \* ARABIC </w:instrText>
      </w:r>
      <w:r w:rsidRPr="00BD0F10">
        <w:rPr>
          <w:color w:val="auto"/>
        </w:rPr>
        <w:fldChar w:fldCharType="separate"/>
      </w:r>
      <w:r w:rsidR="0005027F">
        <w:rPr>
          <w:noProof/>
          <w:color w:val="auto"/>
        </w:rPr>
        <w:t>23</w:t>
      </w:r>
      <w:r w:rsidRPr="00BD0F10">
        <w:rPr>
          <w:color w:val="auto"/>
        </w:rPr>
        <w:fldChar w:fldCharType="end"/>
      </w:r>
      <w:bookmarkEnd w:id="95"/>
      <w:r w:rsidRPr="00BD0F10">
        <w:rPr>
          <w:color w:val="auto"/>
        </w:rPr>
        <w:t> : Signification d’un TAN.</w:t>
      </w:r>
    </w:p>
    <w:p w14:paraId="0BA2709A" w14:textId="77777777" w:rsidR="001C16B9" w:rsidRDefault="001C16B9" w:rsidP="001C16B9">
      <w:pPr>
        <w:jc w:val="center"/>
      </w:pPr>
      <w:r>
        <w:rPr>
          <w:noProof/>
        </w:rPr>
        <w:drawing>
          <wp:inline distT="0" distB="0" distL="0" distR="0" wp14:anchorId="75632054" wp14:editId="76DC3704">
            <wp:extent cx="4991741" cy="2448000"/>
            <wp:effectExtent l="0" t="0" r="0" b="9525"/>
            <wp:docPr id="1233748772" name="Image 1233748772"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748772" name="Image 1" descr="Une image contenant texte, capture d’écran, Police, nombre&#10;&#10;Description générée automatiquement"/>
                    <pic:cNvPicPr/>
                  </pic:nvPicPr>
                  <pic:blipFill>
                    <a:blip r:embed="rId70"/>
                    <a:stretch>
                      <a:fillRect/>
                    </a:stretch>
                  </pic:blipFill>
                  <pic:spPr>
                    <a:xfrm>
                      <a:off x="0" y="0"/>
                      <a:ext cx="4991741" cy="2448000"/>
                    </a:xfrm>
                    <a:prstGeom prst="rect">
                      <a:avLst/>
                    </a:prstGeom>
                  </pic:spPr>
                </pic:pic>
              </a:graphicData>
            </a:graphic>
          </wp:inline>
        </w:drawing>
      </w:r>
    </w:p>
    <w:p w14:paraId="71C68E32" w14:textId="77777777" w:rsidR="001C16B9" w:rsidRPr="003D6032" w:rsidRDefault="001C16B9" w:rsidP="001C16B9">
      <w:pPr>
        <w:jc w:val="both"/>
        <w:rPr>
          <w:rFonts w:ascii="Arial" w:hAnsi="Arial" w:cs="Arial"/>
          <w:sz w:val="20"/>
          <w:szCs w:val="20"/>
        </w:rPr>
      </w:pPr>
      <w:r w:rsidRPr="003D6032">
        <w:rPr>
          <w:rFonts w:ascii="Arial" w:hAnsi="Arial" w:cs="Arial"/>
          <w:sz w:val="20"/>
          <w:szCs w:val="20"/>
        </w:rPr>
        <w:t>La mise en œuvre doit prendre en compte quatre éléments fondamentaux dans le cahier des charges :</w:t>
      </w:r>
    </w:p>
    <w:p w14:paraId="694A1497" w14:textId="77777777" w:rsidR="001C16B9" w:rsidRPr="003D6032" w:rsidRDefault="001C16B9" w:rsidP="001C16B9">
      <w:pPr>
        <w:pStyle w:val="Paragraphedeliste"/>
        <w:numPr>
          <w:ilvl w:val="0"/>
          <w:numId w:val="21"/>
        </w:numPr>
        <w:suppressAutoHyphens/>
        <w:autoSpaceDN w:val="0"/>
        <w:spacing w:after="160" w:line="254" w:lineRule="auto"/>
        <w:jc w:val="both"/>
      </w:pPr>
      <w:r w:rsidRPr="003D6032">
        <w:t>La fixation des deux corps en contact ;</w:t>
      </w:r>
    </w:p>
    <w:p w14:paraId="5A04CB95" w14:textId="77777777" w:rsidR="001C16B9" w:rsidRPr="003D6032" w:rsidRDefault="001C16B9" w:rsidP="001C16B9">
      <w:pPr>
        <w:pStyle w:val="Paragraphedeliste"/>
        <w:numPr>
          <w:ilvl w:val="0"/>
          <w:numId w:val="21"/>
        </w:numPr>
        <w:suppressAutoHyphens/>
        <w:autoSpaceDN w:val="0"/>
        <w:spacing w:after="160" w:line="254" w:lineRule="auto"/>
        <w:jc w:val="both"/>
      </w:pPr>
      <w:r w:rsidRPr="003D6032">
        <w:t>La mise en mouvement d’au moins l’un des deux corps ;</w:t>
      </w:r>
    </w:p>
    <w:p w14:paraId="0502EE19" w14:textId="77777777" w:rsidR="001C16B9" w:rsidRPr="003D6032" w:rsidRDefault="001C16B9" w:rsidP="001C16B9">
      <w:pPr>
        <w:pStyle w:val="Paragraphedeliste"/>
        <w:numPr>
          <w:ilvl w:val="0"/>
          <w:numId w:val="21"/>
        </w:numPr>
        <w:suppressAutoHyphens/>
        <w:autoSpaceDN w:val="0"/>
        <w:spacing w:after="160" w:line="254" w:lineRule="auto"/>
        <w:jc w:val="both"/>
      </w:pPr>
      <w:r w:rsidRPr="003D6032">
        <w:t>La charge normale appliquée ;</w:t>
      </w:r>
    </w:p>
    <w:p w14:paraId="093BE7F5" w14:textId="5F6B64C8" w:rsidR="001C16B9" w:rsidRDefault="001C16B9" w:rsidP="001C16B9">
      <w:pPr>
        <w:pStyle w:val="Paragraphedeliste"/>
        <w:numPr>
          <w:ilvl w:val="0"/>
          <w:numId w:val="21"/>
        </w:numPr>
        <w:suppressAutoHyphens/>
        <w:autoSpaceDN w:val="0"/>
        <w:spacing w:after="160" w:line="254" w:lineRule="auto"/>
        <w:jc w:val="both"/>
      </w:pPr>
      <w:r w:rsidRPr="003D6032">
        <w:t>Choisir une métrologie adaptée pour la mesure de la force tangentielle.</w:t>
      </w:r>
    </w:p>
    <w:p w14:paraId="7A4F2628" w14:textId="77777777" w:rsidR="00FF26D5" w:rsidRPr="003D6032" w:rsidRDefault="00FF26D5" w:rsidP="00FF26D5">
      <w:pPr>
        <w:pStyle w:val="Paragraphedeliste"/>
        <w:suppressAutoHyphens/>
        <w:autoSpaceDN w:val="0"/>
        <w:spacing w:after="160" w:line="254" w:lineRule="auto"/>
        <w:ind w:left="720"/>
        <w:jc w:val="both"/>
      </w:pPr>
    </w:p>
    <w:p w14:paraId="5A3E4F7C" w14:textId="77777777" w:rsidR="001C16B9" w:rsidRPr="003D6032" w:rsidRDefault="001C16B9" w:rsidP="001C16B9">
      <w:pPr>
        <w:jc w:val="both"/>
        <w:rPr>
          <w:rFonts w:ascii="Arial" w:hAnsi="Arial" w:cs="Arial"/>
          <w:sz w:val="20"/>
          <w:szCs w:val="20"/>
        </w:rPr>
      </w:pPr>
      <w:r w:rsidRPr="003D6032">
        <w:rPr>
          <w:rFonts w:ascii="Arial" w:hAnsi="Arial" w:cs="Arial"/>
          <w:sz w:val="20"/>
          <w:szCs w:val="20"/>
        </w:rPr>
        <w:t>Le nombre grandissant d’appareils ne permettent pas une étude complète et la création d’une liste exhaustive de tous les tribomètres existants. Il y a cependant certains appareils plus souvent utilisés.</w:t>
      </w:r>
    </w:p>
    <w:p w14:paraId="237C2BB4" w14:textId="77777777" w:rsidR="001C16B9" w:rsidRPr="003D6032" w:rsidRDefault="001C16B9" w:rsidP="001C16B9">
      <w:pPr>
        <w:jc w:val="both"/>
        <w:rPr>
          <w:rFonts w:ascii="Arial" w:hAnsi="Arial" w:cs="Arial"/>
          <w:sz w:val="20"/>
          <w:szCs w:val="20"/>
        </w:rPr>
      </w:pPr>
    </w:p>
    <w:p w14:paraId="6DA56231" w14:textId="77777777" w:rsidR="001C16B9" w:rsidRPr="003D6032" w:rsidRDefault="001C16B9" w:rsidP="001C16B9">
      <w:pPr>
        <w:pStyle w:val="Paragraphedeliste"/>
        <w:numPr>
          <w:ilvl w:val="0"/>
          <w:numId w:val="22"/>
        </w:numPr>
        <w:suppressAutoHyphens/>
        <w:autoSpaceDN w:val="0"/>
        <w:spacing w:after="160" w:line="254" w:lineRule="auto"/>
        <w:jc w:val="both"/>
      </w:pPr>
      <w:r w:rsidRPr="003D6032">
        <w:t>Le pin-on-</w:t>
      </w:r>
      <w:proofErr w:type="spellStart"/>
      <w:r w:rsidRPr="003D6032">
        <w:t>disk</w:t>
      </w:r>
      <w:proofErr w:type="spellEnd"/>
      <w:r w:rsidRPr="003D6032">
        <w:t xml:space="preserve"> (pion sur disque, norme ASTM G99) est un appareil simulant un glissement relatif de deux pièces </w:t>
      </w:r>
      <w:r w:rsidRPr="003D6032">
        <w:rPr>
          <w:color w:val="00B0F0"/>
        </w:rPr>
        <w:t>(Prost, et al., 2022)</w:t>
      </w:r>
      <w:r w:rsidRPr="003D6032">
        <w:t xml:space="preserve">. Un pion immobile sur un disque tournant provoque une usure par glissement. La mesure finale peut être obtenue par mesure de la profondeur du creux formé. Plusieurs méthodes standardisées utilisent cet appareil pour étudier le lubrifiant, le contact sec ou des géométries spécifiques </w:t>
      </w:r>
      <w:r w:rsidRPr="003D6032">
        <w:rPr>
          <w:color w:val="00B0F0"/>
        </w:rPr>
        <w:t>(Prost, et al., 2022)</w:t>
      </w:r>
      <w:r w:rsidRPr="003D6032">
        <w:t xml:space="preserve">.  </w:t>
      </w:r>
    </w:p>
    <w:p w14:paraId="7CB4EEC7" w14:textId="77777777" w:rsidR="001C16B9" w:rsidRPr="003D6032" w:rsidRDefault="001C16B9" w:rsidP="001C16B9">
      <w:pPr>
        <w:pStyle w:val="Paragraphedeliste"/>
        <w:ind w:left="720"/>
        <w:jc w:val="both"/>
      </w:pPr>
    </w:p>
    <w:p w14:paraId="44394799" w14:textId="77777777" w:rsidR="001C16B9" w:rsidRPr="003D6032" w:rsidRDefault="001C16B9" w:rsidP="001C16B9">
      <w:pPr>
        <w:pStyle w:val="Paragraphedeliste"/>
        <w:numPr>
          <w:ilvl w:val="0"/>
          <w:numId w:val="22"/>
        </w:numPr>
        <w:suppressAutoHyphens/>
        <w:autoSpaceDN w:val="0"/>
        <w:spacing w:after="160" w:line="254" w:lineRule="auto"/>
        <w:jc w:val="both"/>
      </w:pPr>
      <w:r w:rsidRPr="003D6032">
        <w:lastRenderedPageBreak/>
        <w:t xml:space="preserve">Le </w:t>
      </w:r>
      <w:proofErr w:type="spellStart"/>
      <w:r w:rsidRPr="003D6032">
        <w:t>ball</w:t>
      </w:r>
      <w:proofErr w:type="spellEnd"/>
      <w:r w:rsidRPr="003D6032">
        <w:t>-on-</w:t>
      </w:r>
      <w:proofErr w:type="spellStart"/>
      <w:r w:rsidRPr="003D6032">
        <w:t>disk</w:t>
      </w:r>
      <w:proofErr w:type="spellEnd"/>
      <w:r w:rsidRPr="003D6032">
        <w:t xml:space="preserve"> (bille sur disque) ressemble au pin-on-</w:t>
      </w:r>
      <w:proofErr w:type="spellStart"/>
      <w:r w:rsidRPr="003D6032">
        <w:t>disk</w:t>
      </w:r>
      <w:proofErr w:type="spellEnd"/>
      <w:r w:rsidRPr="003D6032">
        <w:t xml:space="preserve"> mais possède une bille à la place du pion, il permet aussi d’avoir des vitesses plus importantes. Pour cette raison, son faible cout et sa stabilité </w:t>
      </w:r>
      <w:r w:rsidRPr="003D6032">
        <w:rPr>
          <w:color w:val="00B0F0"/>
        </w:rPr>
        <w:t>(Zhang, et al., 2021)</w:t>
      </w:r>
      <w:r w:rsidRPr="003D6032">
        <w:t>, il est l’appareil le plus utilisé à l’heure actuelle. Il est surtout utilisé pour étudier la friction et l’usure.</w:t>
      </w:r>
    </w:p>
    <w:p w14:paraId="647C836F" w14:textId="77777777" w:rsidR="001C16B9" w:rsidRPr="003D6032" w:rsidRDefault="001C16B9" w:rsidP="001C16B9">
      <w:pPr>
        <w:pStyle w:val="Paragraphedeliste"/>
      </w:pPr>
    </w:p>
    <w:p w14:paraId="17CB24C6" w14:textId="77777777" w:rsidR="001C16B9" w:rsidRPr="003D6032" w:rsidRDefault="001C16B9" w:rsidP="001C16B9">
      <w:pPr>
        <w:pStyle w:val="Paragraphedeliste"/>
        <w:ind w:left="720"/>
        <w:jc w:val="both"/>
      </w:pPr>
    </w:p>
    <w:p w14:paraId="674E8589" w14:textId="77777777" w:rsidR="001C16B9" w:rsidRPr="003D6032" w:rsidRDefault="001C16B9" w:rsidP="001C16B9">
      <w:pPr>
        <w:pStyle w:val="Paragraphedeliste"/>
        <w:numPr>
          <w:ilvl w:val="0"/>
          <w:numId w:val="22"/>
        </w:numPr>
        <w:suppressAutoHyphens/>
        <w:autoSpaceDN w:val="0"/>
        <w:spacing w:after="160" w:line="254" w:lineRule="auto"/>
        <w:jc w:val="both"/>
      </w:pPr>
      <w:r w:rsidRPr="003D6032">
        <w:t xml:space="preserve">Le four </w:t>
      </w:r>
      <w:proofErr w:type="spellStart"/>
      <w:r w:rsidRPr="003D6032">
        <w:t>balls</w:t>
      </w:r>
      <w:proofErr w:type="spellEnd"/>
      <w:r w:rsidRPr="003D6032">
        <w:t xml:space="preserve"> (quatre billes, normes ASTM D4172, ASTM D2266, ASTM D2596) se compose de quatre billes en tétraèdre (trois en bas et une au sommet des deux autres). Les billes sont bloquées par des plaques et le chargement et la rotation sont appliqués uniquement sur la bille du haut. Le mouvement de celle-ci entraine ensuite la rotation des billes du dessous, qui sont en contact avec une plaque. Ce dispositif est généralement utilisé pour étudier un lubrifiant plutôt qu’un matériau </w:t>
      </w:r>
      <w:r w:rsidRPr="003D6032">
        <w:rPr>
          <w:color w:val="00B0F0"/>
        </w:rPr>
        <w:t>(</w:t>
      </w:r>
      <w:proofErr w:type="spellStart"/>
      <w:r w:rsidRPr="003D6032">
        <w:rPr>
          <w:color w:val="00B0F0"/>
        </w:rPr>
        <w:t>Masjuki</w:t>
      </w:r>
      <w:proofErr w:type="spellEnd"/>
      <w:r w:rsidRPr="003D6032">
        <w:rPr>
          <w:color w:val="00B0F0"/>
        </w:rPr>
        <w:t>, et al., 1997)</w:t>
      </w:r>
      <w:r w:rsidRPr="003D6032">
        <w:t xml:space="preserve">, c’est d’ailleurs pour étudier les lubrifiant sous conditions limites qu’il a été développé </w:t>
      </w:r>
      <w:r w:rsidRPr="003D6032">
        <w:rPr>
          <w:color w:val="00B0F0"/>
        </w:rPr>
        <w:t>(Zhang, et al., 2021)</w:t>
      </w:r>
      <w:r w:rsidRPr="003D6032">
        <w:t>.</w:t>
      </w:r>
    </w:p>
    <w:p w14:paraId="4A65CF28" w14:textId="77777777" w:rsidR="001C16B9" w:rsidRPr="003D6032" w:rsidRDefault="001C16B9" w:rsidP="001C16B9">
      <w:pPr>
        <w:pStyle w:val="Paragraphedeliste"/>
        <w:ind w:left="720"/>
        <w:jc w:val="both"/>
      </w:pPr>
    </w:p>
    <w:p w14:paraId="3EC90B12" w14:textId="77777777" w:rsidR="001C16B9" w:rsidRPr="003D6032" w:rsidRDefault="001C16B9" w:rsidP="001C16B9">
      <w:pPr>
        <w:pStyle w:val="Paragraphedeliste"/>
        <w:numPr>
          <w:ilvl w:val="0"/>
          <w:numId w:val="22"/>
        </w:numPr>
        <w:suppressAutoHyphens/>
        <w:autoSpaceDN w:val="0"/>
        <w:spacing w:after="160" w:line="254" w:lineRule="auto"/>
        <w:jc w:val="both"/>
      </w:pPr>
      <w:r w:rsidRPr="003D6032">
        <w:t xml:space="preserve">Le </w:t>
      </w:r>
      <w:proofErr w:type="spellStart"/>
      <w:r w:rsidRPr="003D6032">
        <w:t>linear</w:t>
      </w:r>
      <w:proofErr w:type="spellEnd"/>
      <w:r w:rsidRPr="003D6032">
        <w:t xml:space="preserve"> </w:t>
      </w:r>
      <w:proofErr w:type="spellStart"/>
      <w:r w:rsidRPr="003D6032">
        <w:t>reciprocating</w:t>
      </w:r>
      <w:proofErr w:type="spellEnd"/>
      <w:r w:rsidRPr="003D6032">
        <w:t xml:space="preserve"> (pion/plan alternatif, normes ASTM D5707, ASTM D5706) se compose d’un pion attaché à un bras mobile. Ce bras réalise un mouvement linéaire unidirectionnel mais changeant de sens à intervalle régulier. Le pion se déplace donc en contact avec la plaque (qui est fixe) en dessous de lui </w:t>
      </w:r>
      <w:r w:rsidRPr="003D6032">
        <w:rPr>
          <w:color w:val="00B0F0"/>
        </w:rPr>
        <w:t>(Chen, et al., 2011)</w:t>
      </w:r>
      <w:r w:rsidRPr="003D6032">
        <w:t>. Ce test est utilisé pour caractériser la friction entre les matériaux, l’usure et les capacités de lubrification.</w:t>
      </w:r>
    </w:p>
    <w:p w14:paraId="41BA8DB3" w14:textId="77777777" w:rsidR="001C16B9" w:rsidRPr="003D6032" w:rsidRDefault="001C16B9" w:rsidP="001C16B9">
      <w:pPr>
        <w:pStyle w:val="Paragraphedeliste"/>
      </w:pPr>
    </w:p>
    <w:p w14:paraId="2CDAF5E7" w14:textId="77777777" w:rsidR="001C16B9" w:rsidRPr="003D6032" w:rsidRDefault="001C16B9" w:rsidP="001C16B9">
      <w:pPr>
        <w:pStyle w:val="Paragraphedeliste"/>
        <w:keepNext/>
        <w:numPr>
          <w:ilvl w:val="0"/>
          <w:numId w:val="22"/>
        </w:numPr>
        <w:suppressAutoHyphens/>
        <w:autoSpaceDN w:val="0"/>
        <w:spacing w:after="160" w:line="254" w:lineRule="auto"/>
        <w:jc w:val="both"/>
      </w:pPr>
      <w:r w:rsidRPr="003D6032">
        <w:t xml:space="preserve">Le pin/block (pion/bloc) se compose d’un pion plat tournant sur un bloc. Il est utilisé pour caractériser le grippage entre les matériaux </w:t>
      </w:r>
      <w:r w:rsidRPr="003D6032">
        <w:rPr>
          <w:color w:val="00B0F0"/>
        </w:rPr>
        <w:t>(Chen, et al., 2011)</w:t>
      </w:r>
      <w:r w:rsidRPr="003D6032">
        <w:t>.</w:t>
      </w:r>
    </w:p>
    <w:p w14:paraId="67186BA4" w14:textId="77777777" w:rsidR="001C16B9" w:rsidRPr="003D6032" w:rsidRDefault="001C16B9" w:rsidP="001C16B9">
      <w:pPr>
        <w:pStyle w:val="Paragraphedeliste"/>
      </w:pPr>
    </w:p>
    <w:p w14:paraId="2EE672C8" w14:textId="77777777" w:rsidR="001C16B9" w:rsidRPr="003D6032" w:rsidRDefault="001C16B9" w:rsidP="001C16B9">
      <w:pPr>
        <w:pStyle w:val="Paragraphedeliste"/>
        <w:numPr>
          <w:ilvl w:val="0"/>
          <w:numId w:val="22"/>
        </w:numPr>
        <w:suppressAutoHyphens/>
        <w:autoSpaceDN w:val="0"/>
        <w:spacing w:after="160" w:line="254" w:lineRule="auto"/>
        <w:jc w:val="both"/>
      </w:pPr>
      <w:r w:rsidRPr="003D6032">
        <w:t xml:space="preserve">Le pin test (test d’abrasion, norme ASTM G132), caractérise la résistance d’un matériau à l’abrasion. Un pion de matériau à étudier est frotté sur un lit d’abrasif. La surface abrasive est plus grande pour éviter que les débris du pion ne jouent le rôle de lubrifiant, le pion ne passe ainsi jamais deux fois au même endroit </w:t>
      </w:r>
      <w:r w:rsidRPr="003D6032">
        <w:rPr>
          <w:color w:val="00B0F0"/>
        </w:rPr>
        <w:t>(Chen, et al., 2011)</w:t>
      </w:r>
      <w:r w:rsidRPr="003D6032">
        <w:t>.</w:t>
      </w:r>
    </w:p>
    <w:p w14:paraId="59CE3454" w14:textId="77777777" w:rsidR="001C16B9" w:rsidRPr="003D6032" w:rsidRDefault="001C16B9" w:rsidP="001C16B9">
      <w:pPr>
        <w:pStyle w:val="Paragraphedeliste"/>
      </w:pPr>
    </w:p>
    <w:p w14:paraId="56BA53E7" w14:textId="77777777" w:rsidR="001C16B9" w:rsidRPr="003D6032" w:rsidRDefault="001C16B9" w:rsidP="001C16B9">
      <w:pPr>
        <w:pStyle w:val="Paragraphedeliste"/>
        <w:numPr>
          <w:ilvl w:val="0"/>
          <w:numId w:val="22"/>
        </w:numPr>
        <w:suppressAutoHyphens/>
        <w:autoSpaceDN w:val="0"/>
        <w:spacing w:after="160" w:line="254" w:lineRule="auto"/>
        <w:jc w:val="both"/>
      </w:pPr>
      <w:r w:rsidRPr="003D6032">
        <w:t>Le block-on-</w:t>
      </w:r>
      <w:proofErr w:type="spellStart"/>
      <w:r w:rsidRPr="003D6032">
        <w:t>disk</w:t>
      </w:r>
      <w:proofErr w:type="spellEnd"/>
      <w:r w:rsidRPr="003D6032">
        <w:t xml:space="preserve"> (bloc sur disque, norme ASTM G77) permet d’étudier l’interaction entre un disque en rotation et un bloc. La pression est appliquée sur le bloc, qui est en contact avec le coté du disque. Ce test est particulièrement utile pour étudier des glissements.</w:t>
      </w:r>
    </w:p>
    <w:p w14:paraId="4531B982" w14:textId="77777777" w:rsidR="001C16B9" w:rsidRPr="003D6032" w:rsidRDefault="001C16B9" w:rsidP="001C16B9">
      <w:pPr>
        <w:pStyle w:val="Paragraphedeliste"/>
      </w:pPr>
    </w:p>
    <w:p w14:paraId="1FA67BFB" w14:textId="77777777" w:rsidR="001C16B9" w:rsidRPr="003D6032" w:rsidRDefault="001C16B9" w:rsidP="001C16B9">
      <w:pPr>
        <w:pStyle w:val="Paragraphedeliste"/>
        <w:numPr>
          <w:ilvl w:val="0"/>
          <w:numId w:val="22"/>
        </w:numPr>
        <w:suppressAutoHyphens/>
        <w:autoSpaceDN w:val="0"/>
        <w:spacing w:after="160" w:line="254" w:lineRule="auto"/>
        <w:jc w:val="both"/>
      </w:pPr>
      <w:r w:rsidRPr="003D6032">
        <w:t xml:space="preserve">Le </w:t>
      </w:r>
      <w:proofErr w:type="spellStart"/>
      <w:r w:rsidRPr="003D6032">
        <w:t>disk</w:t>
      </w:r>
      <w:proofErr w:type="spellEnd"/>
      <w:r w:rsidRPr="003D6032">
        <w:t>-on-</w:t>
      </w:r>
      <w:proofErr w:type="spellStart"/>
      <w:r w:rsidRPr="003D6032">
        <w:t>disk</w:t>
      </w:r>
      <w:proofErr w:type="spellEnd"/>
      <w:r w:rsidRPr="003D6032">
        <w:t xml:space="preserve"> (disque sur disque) ressemble au bloc-on-</w:t>
      </w:r>
      <w:proofErr w:type="spellStart"/>
      <w:r w:rsidRPr="003D6032">
        <w:t>disk</w:t>
      </w:r>
      <w:proofErr w:type="spellEnd"/>
      <w:r w:rsidRPr="003D6032">
        <w:t xml:space="preserve"> mais le bloc est remplacé par un second disque en rotation. En fonction du sens de rotation des disques, il est alors possible d’étudier du glissement ou du roulement. </w:t>
      </w:r>
    </w:p>
    <w:p w14:paraId="50EF1829" w14:textId="77777777" w:rsidR="001C16B9" w:rsidRPr="003D6032" w:rsidRDefault="001C16B9" w:rsidP="001C16B9">
      <w:pPr>
        <w:pStyle w:val="Paragraphedeliste"/>
        <w:ind w:left="720"/>
        <w:jc w:val="both"/>
      </w:pPr>
    </w:p>
    <w:p w14:paraId="7F7EBDC6" w14:textId="77777777" w:rsidR="001C16B9" w:rsidRPr="003D6032" w:rsidRDefault="001C16B9" w:rsidP="001C16B9">
      <w:pPr>
        <w:pStyle w:val="Paragraphedeliste"/>
        <w:jc w:val="both"/>
      </w:pPr>
      <w:r w:rsidRPr="003D6032">
        <w:t>Dans cette étude de faisabilité, pour évaluer la résistance à l'usure des couches revêtues, le dispositif disque sur disque installé à ARCELORMITTAL sera utilisé.</w:t>
      </w:r>
    </w:p>
    <w:p w14:paraId="5FCBF8EA" w14:textId="77777777" w:rsidR="000E70D5" w:rsidRDefault="000E70D5" w:rsidP="000E70D5">
      <w:pPr>
        <w:rPr>
          <w:lang w:eastAsia="fr-FR"/>
        </w:rPr>
      </w:pPr>
    </w:p>
    <w:p w14:paraId="057F456A" w14:textId="77777777" w:rsidR="00E77E51" w:rsidRDefault="00E77E51" w:rsidP="00E77E51">
      <w:pPr>
        <w:pStyle w:val="Titre4"/>
      </w:pPr>
      <w:bookmarkStart w:id="96" w:name="_Toc147493791"/>
      <w:bookmarkStart w:id="97" w:name="_Toc149653625"/>
      <w:r>
        <w:t>Conclusions</w:t>
      </w:r>
      <w:bookmarkEnd w:id="96"/>
      <w:r>
        <w:t xml:space="preserve"> </w:t>
      </w:r>
      <w:r w:rsidRPr="00C42F3A">
        <w:t>et cahier des charges</w:t>
      </w:r>
      <w:bookmarkEnd w:id="97"/>
    </w:p>
    <w:p w14:paraId="07DB4CB3" w14:textId="77777777" w:rsidR="00041489" w:rsidRPr="00041489" w:rsidRDefault="00041489" w:rsidP="00041489">
      <w:pPr>
        <w:rPr>
          <w:rFonts w:ascii="Arial" w:hAnsi="Arial" w:cs="Arial"/>
          <w:sz w:val="20"/>
          <w:szCs w:val="20"/>
        </w:rPr>
      </w:pPr>
      <w:r w:rsidRPr="00041489">
        <w:rPr>
          <w:rFonts w:ascii="Arial" w:hAnsi="Arial" w:cs="Arial"/>
          <w:sz w:val="20"/>
          <w:szCs w:val="20"/>
        </w:rPr>
        <w:t>Cette étude bibliographique a permis de mettre en évidence les points suivants</w:t>
      </w:r>
    </w:p>
    <w:p w14:paraId="031A1A7D" w14:textId="77777777" w:rsidR="00041489" w:rsidRPr="00041489" w:rsidRDefault="00041489" w:rsidP="00041489">
      <w:pPr>
        <w:rPr>
          <w:rFonts w:ascii="Arial" w:hAnsi="Arial" w:cs="Arial"/>
          <w:sz w:val="20"/>
          <w:szCs w:val="20"/>
        </w:rPr>
      </w:pPr>
    </w:p>
    <w:p w14:paraId="1B76EE60" w14:textId="77777777" w:rsidR="00041489" w:rsidRPr="00041489" w:rsidRDefault="00041489" w:rsidP="00041489">
      <w:pPr>
        <w:pStyle w:val="Paragraphedeliste"/>
        <w:numPr>
          <w:ilvl w:val="0"/>
          <w:numId w:val="23"/>
        </w:numPr>
      </w:pPr>
      <w:proofErr w:type="gramStart"/>
      <w:r w:rsidRPr="00041489">
        <w:t>une</w:t>
      </w:r>
      <w:proofErr w:type="gramEnd"/>
      <w:r w:rsidRPr="00041489">
        <w:t xml:space="preserve"> comparaison des différentes technologies de rechargement des cylindres de laminage à froid indiquant les avantages du choix de la technologie de revêtement par laser.</w:t>
      </w:r>
    </w:p>
    <w:p w14:paraId="3CA39EDC" w14:textId="77777777" w:rsidR="00041489" w:rsidRPr="00041489" w:rsidRDefault="00041489" w:rsidP="00041489">
      <w:pPr>
        <w:pStyle w:val="Paragraphedeliste"/>
        <w:ind w:left="720"/>
      </w:pPr>
    </w:p>
    <w:p w14:paraId="6C12416D" w14:textId="77777777" w:rsidR="00041489" w:rsidRPr="00041489" w:rsidRDefault="00041489" w:rsidP="00041489">
      <w:pPr>
        <w:pStyle w:val="Paragraphedeliste"/>
        <w:numPr>
          <w:ilvl w:val="0"/>
          <w:numId w:val="23"/>
        </w:numPr>
      </w:pPr>
      <w:proofErr w:type="gramStart"/>
      <w:r w:rsidRPr="00041489">
        <w:t>une</w:t>
      </w:r>
      <w:proofErr w:type="gramEnd"/>
      <w:r w:rsidRPr="00041489">
        <w:t xml:space="preserve"> description du procédé de revêtement par laser et une comparaison des différents types de systèmes tels que le système de poudre coaxial, le système de poudre prépositionné, le système de poudre hors axe et le système de revêtement laser par fil.</w:t>
      </w:r>
    </w:p>
    <w:p w14:paraId="1364D4D5" w14:textId="77777777" w:rsidR="00041489" w:rsidRPr="00041489" w:rsidRDefault="00041489" w:rsidP="00041489">
      <w:pPr>
        <w:pStyle w:val="Paragraphedeliste"/>
      </w:pPr>
    </w:p>
    <w:p w14:paraId="1E45A7F4" w14:textId="77777777" w:rsidR="00041489" w:rsidRPr="00041489" w:rsidRDefault="00041489" w:rsidP="00041489">
      <w:pPr>
        <w:pStyle w:val="Paragraphedeliste"/>
        <w:numPr>
          <w:ilvl w:val="0"/>
          <w:numId w:val="23"/>
        </w:numPr>
      </w:pPr>
      <w:proofErr w:type="gramStart"/>
      <w:r w:rsidRPr="00041489">
        <w:t>un</w:t>
      </w:r>
      <w:proofErr w:type="gramEnd"/>
      <w:r w:rsidRPr="00041489">
        <w:t xml:space="preserve"> résumé des principales caractéristiques de la conception des buses d'alimentation en poudre, avec leurs avantages et leurs limites.</w:t>
      </w:r>
    </w:p>
    <w:p w14:paraId="7148F46F" w14:textId="77777777" w:rsidR="00041489" w:rsidRPr="00041489" w:rsidRDefault="00041489" w:rsidP="00041489">
      <w:pPr>
        <w:pStyle w:val="Paragraphedeliste"/>
      </w:pPr>
    </w:p>
    <w:p w14:paraId="16D63A64" w14:textId="77777777" w:rsidR="00041489" w:rsidRPr="00041489" w:rsidRDefault="00041489" w:rsidP="00041489">
      <w:pPr>
        <w:pStyle w:val="Paragraphedeliste"/>
        <w:numPr>
          <w:ilvl w:val="0"/>
          <w:numId w:val="23"/>
        </w:numPr>
      </w:pPr>
      <w:proofErr w:type="gramStart"/>
      <w:r w:rsidRPr="00041489">
        <w:t>une</w:t>
      </w:r>
      <w:proofErr w:type="gramEnd"/>
      <w:r w:rsidRPr="00041489">
        <w:t xml:space="preserve"> analyse de l'impact du préchauffage du substrat sur l'état de surface final après le dépôt de poudre. Le préchauffage du substrat augmente la dureté du revêtement ; cependant, il doit être contrôlé car sa valeur dépend largement de la composition chimique des poudres de revêtement.</w:t>
      </w:r>
    </w:p>
    <w:p w14:paraId="338ACFBE" w14:textId="77777777" w:rsidR="00041489" w:rsidRPr="00041489" w:rsidRDefault="00041489" w:rsidP="00041489">
      <w:pPr>
        <w:rPr>
          <w:rFonts w:ascii="Arial" w:hAnsi="Arial" w:cs="Arial"/>
          <w:sz w:val="20"/>
          <w:szCs w:val="20"/>
        </w:rPr>
      </w:pPr>
    </w:p>
    <w:p w14:paraId="6F507573" w14:textId="77777777" w:rsidR="00041489" w:rsidRPr="00041489" w:rsidRDefault="00041489" w:rsidP="00041489">
      <w:pPr>
        <w:pStyle w:val="Paragraphedeliste"/>
        <w:numPr>
          <w:ilvl w:val="0"/>
          <w:numId w:val="23"/>
        </w:numPr>
      </w:pPr>
      <w:proofErr w:type="gramStart"/>
      <w:r w:rsidRPr="00041489">
        <w:t>une</w:t>
      </w:r>
      <w:proofErr w:type="gramEnd"/>
      <w:r w:rsidRPr="00041489">
        <w:t xml:space="preserve"> présentation du rechargement à haute vitesse de dépôt qui permet d'augmenter la dureté des revêtements et d'améliorer la résistance à l'usure et à la corrosion.</w:t>
      </w:r>
    </w:p>
    <w:p w14:paraId="7CB6BD47" w14:textId="77777777" w:rsidR="00041489" w:rsidRPr="00041489" w:rsidRDefault="00041489" w:rsidP="00041489">
      <w:pPr>
        <w:pStyle w:val="Paragraphedeliste"/>
      </w:pPr>
    </w:p>
    <w:p w14:paraId="09883A6B" w14:textId="77777777" w:rsidR="00041489" w:rsidRPr="00041489" w:rsidRDefault="00041489" w:rsidP="00041489">
      <w:pPr>
        <w:pStyle w:val="Paragraphedeliste"/>
        <w:numPr>
          <w:ilvl w:val="0"/>
          <w:numId w:val="23"/>
        </w:numPr>
      </w:pPr>
      <w:proofErr w:type="gramStart"/>
      <w:r w:rsidRPr="00041489">
        <w:lastRenderedPageBreak/>
        <w:t>une</w:t>
      </w:r>
      <w:proofErr w:type="gramEnd"/>
      <w:r w:rsidRPr="00041489">
        <w:t xml:space="preserve"> revue des matériaux d'apport (poudres métalliques) tels que le carbure de tungstène (WC) et l'acier à haute vitesse (HSS).</w:t>
      </w:r>
    </w:p>
    <w:p w14:paraId="4A35C475" w14:textId="77777777" w:rsidR="00041489" w:rsidRPr="00041489" w:rsidRDefault="00041489" w:rsidP="00041489">
      <w:pPr>
        <w:pStyle w:val="Paragraphedeliste"/>
        <w:ind w:left="720"/>
      </w:pPr>
      <w:r w:rsidRPr="00041489">
        <w:t>Le revêtement par poudre laser avec du carbure de tungstène augmente la dureté du revêtement et la résistance à l'usure en général. En outre, plus la teneur en WC est élevée, plus la dureté est importante, ce qui se traduit par une faible plasticité et des défauts de déformation. D'après les études analysées, une teneur en carbure de tungstène comprise entre 20 et 30 % permet d'obtenir des résultats prometteurs sans défauts.</w:t>
      </w:r>
    </w:p>
    <w:p w14:paraId="0BBE8F14" w14:textId="77777777" w:rsidR="00041489" w:rsidRPr="00041489" w:rsidRDefault="00041489" w:rsidP="00041489">
      <w:pPr>
        <w:pStyle w:val="Paragraphedeliste"/>
        <w:ind w:left="720"/>
      </w:pPr>
      <w:r w:rsidRPr="00041489">
        <w:t>Le revêtement par poudre d'acier à haute vitesse au laser augmente la dureté du revêtement et la résistance à l'usure. En outre, la composition chimique de la poudre et la nature du substrat jouent un rôle important dans la qualité du revêtement.</w:t>
      </w:r>
    </w:p>
    <w:p w14:paraId="2883AC30" w14:textId="77777777" w:rsidR="00041489" w:rsidRPr="00041489" w:rsidRDefault="00041489" w:rsidP="00041489">
      <w:pPr>
        <w:pStyle w:val="Paragraphedeliste"/>
        <w:ind w:left="720"/>
      </w:pPr>
    </w:p>
    <w:p w14:paraId="5E717092" w14:textId="77777777" w:rsidR="00041489" w:rsidRPr="00041489" w:rsidRDefault="00041489" w:rsidP="00041489">
      <w:pPr>
        <w:pStyle w:val="Paragraphedeliste"/>
        <w:numPr>
          <w:ilvl w:val="0"/>
          <w:numId w:val="23"/>
        </w:numPr>
      </w:pPr>
      <w:proofErr w:type="gramStart"/>
      <w:r w:rsidRPr="00041489">
        <w:t>une</w:t>
      </w:r>
      <w:proofErr w:type="gramEnd"/>
      <w:r w:rsidRPr="00041489">
        <w:t xml:space="preserve"> présentation des caractérisations métallurgiques, des mesures de dureté et des caractérisations de l'usure (tribologie).</w:t>
      </w:r>
    </w:p>
    <w:p w14:paraId="40F887A7" w14:textId="77777777" w:rsidR="00041489" w:rsidRPr="00041489" w:rsidRDefault="00041489" w:rsidP="00041489">
      <w:pPr>
        <w:pStyle w:val="Paragraphedeliste"/>
      </w:pPr>
    </w:p>
    <w:p w14:paraId="1978D9C0" w14:textId="77777777" w:rsidR="00041489" w:rsidRPr="00041489" w:rsidRDefault="00041489" w:rsidP="00041489">
      <w:pPr>
        <w:pStyle w:val="Paragraphedeliste"/>
        <w:jc w:val="both"/>
      </w:pPr>
      <w:r w:rsidRPr="00041489">
        <w:t>Le cahier des charges défini par les partenaires de cette étude de faisabilité porte sur un cylindre de 400 à 600 mm de diamètre et de 1 à 2,3 m de portée :</w:t>
      </w:r>
    </w:p>
    <w:p w14:paraId="4C466A8C" w14:textId="77777777" w:rsidR="00041489" w:rsidRPr="00041489" w:rsidRDefault="00041489" w:rsidP="00041489">
      <w:pPr>
        <w:pStyle w:val="Paragraphedeliste"/>
        <w:numPr>
          <w:ilvl w:val="0"/>
          <w:numId w:val="23"/>
        </w:numPr>
        <w:jc w:val="both"/>
      </w:pPr>
      <w:r w:rsidRPr="00041489">
        <w:t>Temps de dépôt compatible avec les cadences industrielles.</w:t>
      </w:r>
    </w:p>
    <w:p w14:paraId="447267DB" w14:textId="77777777" w:rsidR="00041489" w:rsidRPr="00041489" w:rsidRDefault="00041489" w:rsidP="00041489">
      <w:pPr>
        <w:pStyle w:val="Paragraphedeliste"/>
        <w:numPr>
          <w:ilvl w:val="0"/>
          <w:numId w:val="23"/>
        </w:numPr>
        <w:jc w:val="both"/>
      </w:pPr>
      <w:r w:rsidRPr="00041489">
        <w:t>Coût de fabrication du rouleau &lt;20 k€.</w:t>
      </w:r>
    </w:p>
    <w:p w14:paraId="74072515" w14:textId="77777777" w:rsidR="00041489" w:rsidRPr="00041489" w:rsidRDefault="00041489" w:rsidP="00041489">
      <w:pPr>
        <w:pStyle w:val="Paragraphedeliste"/>
        <w:numPr>
          <w:ilvl w:val="0"/>
          <w:numId w:val="23"/>
        </w:numPr>
        <w:jc w:val="both"/>
      </w:pPr>
      <w:r w:rsidRPr="00041489">
        <w:t>Épaisseur de rechargement : 30 à 50 mm sur toute la portée, contrainte de hertz étendue sous la surface (max à 7 mm).</w:t>
      </w:r>
    </w:p>
    <w:p w14:paraId="51267F61" w14:textId="77777777" w:rsidR="00041489" w:rsidRPr="00041489" w:rsidRDefault="00041489" w:rsidP="00041489">
      <w:pPr>
        <w:pStyle w:val="Paragraphedeliste"/>
        <w:numPr>
          <w:ilvl w:val="0"/>
          <w:numId w:val="23"/>
        </w:numPr>
        <w:jc w:val="both"/>
      </w:pPr>
      <w:r w:rsidRPr="00041489">
        <w:t>Absence de fissure.</w:t>
      </w:r>
    </w:p>
    <w:p w14:paraId="4CF183AE" w14:textId="77777777" w:rsidR="00041489" w:rsidRPr="00041489" w:rsidRDefault="00041489" w:rsidP="00041489">
      <w:pPr>
        <w:pStyle w:val="Paragraphedeliste"/>
        <w:numPr>
          <w:ilvl w:val="0"/>
          <w:numId w:val="23"/>
        </w:numPr>
        <w:jc w:val="both"/>
      </w:pPr>
      <w:r w:rsidRPr="00041489">
        <w:t>Dureté : 800 à 900 HV30 en fin de process (dépôt + éventuel post-traitement).</w:t>
      </w:r>
    </w:p>
    <w:p w14:paraId="68558313" w14:textId="77777777" w:rsidR="00041489" w:rsidRPr="00041489" w:rsidRDefault="00041489" w:rsidP="00041489">
      <w:pPr>
        <w:pStyle w:val="Paragraphedeliste"/>
        <w:numPr>
          <w:ilvl w:val="0"/>
          <w:numId w:val="23"/>
        </w:numPr>
        <w:jc w:val="both"/>
      </w:pPr>
      <w:r w:rsidRPr="00041489">
        <w:t>Surface rectifiable, Ra de 0,4 à 2,3 μm.</w:t>
      </w:r>
    </w:p>
    <w:p w14:paraId="33925A14" w14:textId="77777777" w:rsidR="00041489" w:rsidRPr="00041489" w:rsidRDefault="00041489" w:rsidP="00041489">
      <w:pPr>
        <w:pStyle w:val="Paragraphedeliste"/>
        <w:numPr>
          <w:ilvl w:val="0"/>
          <w:numId w:val="23"/>
        </w:numPr>
        <w:jc w:val="both"/>
      </w:pPr>
      <w:r w:rsidRPr="00041489">
        <w:t>Homogénéité de la résistance mécanique, de la résistance à l’usure et résistance à l’indentation.</w:t>
      </w:r>
    </w:p>
    <w:p w14:paraId="10967381" w14:textId="77777777" w:rsidR="00041489" w:rsidRPr="00041489" w:rsidRDefault="00041489" w:rsidP="00041489">
      <w:pPr>
        <w:pStyle w:val="Paragraphedeliste"/>
        <w:numPr>
          <w:ilvl w:val="0"/>
          <w:numId w:val="23"/>
        </w:numPr>
        <w:jc w:val="both"/>
      </w:pPr>
      <w:r w:rsidRPr="00041489">
        <w:t>Moins de 0,5% de porosité.</w:t>
      </w:r>
    </w:p>
    <w:p w14:paraId="76D9E537" w14:textId="77777777" w:rsidR="00041489" w:rsidRPr="00041489" w:rsidRDefault="00041489" w:rsidP="00041489">
      <w:pPr>
        <w:pStyle w:val="Paragraphedeliste"/>
        <w:numPr>
          <w:ilvl w:val="0"/>
          <w:numId w:val="23"/>
        </w:numPr>
        <w:jc w:val="both"/>
      </w:pPr>
      <w:r w:rsidRPr="00041489">
        <w:t>Absence de marque sur la matière laminée.</w:t>
      </w:r>
    </w:p>
    <w:p w14:paraId="203B6884" w14:textId="77777777" w:rsidR="00041489" w:rsidRPr="00041489" w:rsidRDefault="00041489" w:rsidP="00041489">
      <w:pPr>
        <w:pStyle w:val="Paragraphedeliste"/>
        <w:numPr>
          <w:ilvl w:val="0"/>
          <w:numId w:val="23"/>
        </w:numPr>
        <w:jc w:val="both"/>
      </w:pPr>
      <w:r w:rsidRPr="00041489">
        <w:t>Résistance à des surchauffes locales de 200°C et aux incidents ponctuels en pointe à 850°C.</w:t>
      </w:r>
    </w:p>
    <w:p w14:paraId="22255B68" w14:textId="77777777" w:rsidR="00041489" w:rsidRPr="00041489" w:rsidRDefault="00041489" w:rsidP="00041489">
      <w:pPr>
        <w:rPr>
          <w:rFonts w:ascii="Arial" w:hAnsi="Arial" w:cs="Arial"/>
          <w:sz w:val="20"/>
          <w:szCs w:val="20"/>
        </w:rPr>
      </w:pPr>
    </w:p>
    <w:p w14:paraId="0E307B40" w14:textId="0F76EE85" w:rsidR="00041489" w:rsidRDefault="00041489" w:rsidP="00041489">
      <w:pPr>
        <w:jc w:val="both"/>
        <w:rPr>
          <w:rFonts w:ascii="Arial" w:hAnsi="Arial" w:cs="Arial"/>
          <w:sz w:val="20"/>
          <w:szCs w:val="20"/>
        </w:rPr>
      </w:pPr>
      <w:r w:rsidRPr="00041489">
        <w:rPr>
          <w:rFonts w:ascii="Arial" w:hAnsi="Arial" w:cs="Arial"/>
          <w:sz w:val="20"/>
          <w:szCs w:val="20"/>
        </w:rPr>
        <w:t>Cette étude bibliographique servira de support aux différentes tâches de l’étude de faisabilité RECYLAM pour choisir les paramètres optimaux de dépôt laser afin d'obtenir un revêtement épais avec une dureté de 800 à 900 HV30, une rugosité inférieure à 2.3 µm, une porosité inférieure à 0.5 % et sans fissures.</w:t>
      </w:r>
    </w:p>
    <w:p w14:paraId="162F6B53" w14:textId="183A3A3E" w:rsidR="00EF23C7" w:rsidRDefault="00EF23C7" w:rsidP="00EF23C7">
      <w:pPr>
        <w:pStyle w:val="Titre4"/>
        <w:rPr>
          <w:lang w:val="en-US"/>
        </w:rPr>
      </w:pPr>
      <w:bookmarkStart w:id="98" w:name="_Toc149653626"/>
      <w:bookmarkStart w:id="99" w:name="_Toc147493792"/>
      <w:proofErr w:type="spellStart"/>
      <w:r w:rsidRPr="003E0571">
        <w:rPr>
          <w:lang w:val="en-US"/>
        </w:rPr>
        <w:t>Références</w:t>
      </w:r>
      <w:bookmarkEnd w:id="98"/>
      <w:bookmarkEnd w:id="99"/>
      <w:proofErr w:type="spellEnd"/>
    </w:p>
    <w:sdt>
      <w:sdtPr>
        <w:rPr>
          <w:rFonts w:ascii="Calibri" w:eastAsia="Times New Roman" w:hAnsi="Calibri" w:cs="Times New Roman"/>
          <w:sz w:val="22"/>
          <w:szCs w:val="22"/>
        </w:rPr>
        <w:id w:val="-573587230"/>
        <w:bibliography/>
      </w:sdtPr>
      <w:sdtEndPr>
        <w:rPr>
          <w:rFonts w:ascii="Arial" w:eastAsia="Calibri" w:hAnsi="Arial" w:cs="Arial"/>
          <w:sz w:val="20"/>
          <w:szCs w:val="20"/>
        </w:rPr>
      </w:sdtEndPr>
      <w:sdtContent>
        <w:p w14:paraId="0EDE4CD1" w14:textId="77777777" w:rsidR="00E72267" w:rsidRPr="00E72267" w:rsidRDefault="00E72267" w:rsidP="00E72267">
          <w:pPr>
            <w:pStyle w:val="Paragraphedeliste"/>
            <w:numPr>
              <w:ilvl w:val="0"/>
              <w:numId w:val="24"/>
            </w:numPr>
            <w:jc w:val="both"/>
            <w:rPr>
              <w:rFonts w:ascii="Calibri" w:eastAsia="Times New Roman" w:hAnsi="Calibri" w:cs="Times New Roman"/>
              <w:sz w:val="22"/>
              <w:szCs w:val="22"/>
            </w:rPr>
          </w:pPr>
          <w:proofErr w:type="spellStart"/>
          <w:r w:rsidRPr="00E72267">
            <w:rPr>
              <w:rFonts w:ascii="Calibri" w:eastAsia="Times New Roman" w:hAnsi="Calibri" w:cs="Times New Roman"/>
              <w:sz w:val="22"/>
              <w:szCs w:val="22"/>
              <w:lang w:val="en-US"/>
            </w:rPr>
            <w:t>Koshuro</w:t>
          </w:r>
          <w:proofErr w:type="spellEnd"/>
          <w:r w:rsidRPr="00E72267">
            <w:rPr>
              <w:rFonts w:ascii="Calibri" w:eastAsia="Times New Roman" w:hAnsi="Calibri" w:cs="Times New Roman"/>
              <w:sz w:val="22"/>
              <w:szCs w:val="22"/>
              <w:lang w:val="en-US"/>
            </w:rPr>
            <w:t xml:space="preserve">, V.; Fomina, M.; Fomin, A. High-Hardness Carbide Coatings and Their Production on X82WMoCrV6-5-4 Steel Using Induction Physical Vapor Deposition. </w:t>
          </w:r>
          <w:r w:rsidRPr="00E72267">
            <w:rPr>
              <w:rFonts w:ascii="Calibri" w:eastAsia="Times New Roman" w:hAnsi="Calibri" w:cs="Times New Roman"/>
              <w:sz w:val="22"/>
              <w:szCs w:val="22"/>
            </w:rPr>
            <w:t xml:space="preserve">Compos. </w:t>
          </w:r>
          <w:proofErr w:type="spellStart"/>
          <w:r w:rsidRPr="00E72267">
            <w:rPr>
              <w:rFonts w:ascii="Calibri" w:eastAsia="Times New Roman" w:hAnsi="Calibri" w:cs="Times New Roman"/>
              <w:sz w:val="22"/>
              <w:szCs w:val="22"/>
            </w:rPr>
            <w:t>Struct</w:t>
          </w:r>
          <w:proofErr w:type="spellEnd"/>
          <w:r w:rsidRPr="00E72267">
            <w:rPr>
              <w:rFonts w:ascii="Calibri" w:eastAsia="Times New Roman" w:hAnsi="Calibri" w:cs="Times New Roman"/>
              <w:sz w:val="22"/>
              <w:szCs w:val="22"/>
            </w:rPr>
            <w:t>. 2022, 281, 115045</w:t>
          </w:r>
        </w:p>
        <w:p w14:paraId="0135A035" w14:textId="77777777" w:rsidR="00E72267" w:rsidRPr="00E72267" w:rsidRDefault="00E72267" w:rsidP="00E72267">
          <w:pPr>
            <w:pStyle w:val="Paragraphedeliste"/>
            <w:numPr>
              <w:ilvl w:val="0"/>
              <w:numId w:val="24"/>
            </w:numPr>
            <w:jc w:val="both"/>
            <w:rPr>
              <w:rFonts w:ascii="Calibri" w:eastAsia="Times New Roman" w:hAnsi="Calibri" w:cs="Times New Roman"/>
              <w:sz w:val="22"/>
              <w:szCs w:val="22"/>
            </w:rPr>
          </w:pPr>
          <w:r w:rsidRPr="00E72267">
            <w:rPr>
              <w:rFonts w:ascii="Calibri" w:eastAsia="Times New Roman" w:hAnsi="Calibri" w:cs="Times New Roman"/>
              <w:sz w:val="22"/>
              <w:szCs w:val="22"/>
              <w:lang w:val="en-US"/>
            </w:rPr>
            <w:t xml:space="preserve">An, Q.; Chen, J.; Tao, Z.; Ming, W.; Chen, M. Experimental Investigation on Tool Wear Characteristics of PVD and CVD Coatings during Face Milling of Ti 6242S and Ti-555 Titanium Alloys. </w:t>
          </w:r>
          <w:r w:rsidRPr="00E72267">
            <w:rPr>
              <w:rFonts w:ascii="Calibri" w:eastAsia="Times New Roman" w:hAnsi="Calibri" w:cs="Times New Roman"/>
              <w:sz w:val="22"/>
              <w:szCs w:val="22"/>
            </w:rPr>
            <w:t xml:space="preserve">Int. J. </w:t>
          </w:r>
          <w:proofErr w:type="spellStart"/>
          <w:r w:rsidRPr="00E72267">
            <w:rPr>
              <w:rFonts w:ascii="Calibri" w:eastAsia="Times New Roman" w:hAnsi="Calibri" w:cs="Times New Roman"/>
              <w:sz w:val="22"/>
              <w:szCs w:val="22"/>
            </w:rPr>
            <w:t>Refract</w:t>
          </w:r>
          <w:proofErr w:type="spellEnd"/>
          <w:r w:rsidRPr="00E72267">
            <w:rPr>
              <w:rFonts w:ascii="Calibri" w:eastAsia="Times New Roman" w:hAnsi="Calibri" w:cs="Times New Roman"/>
              <w:sz w:val="22"/>
              <w:szCs w:val="22"/>
            </w:rPr>
            <w:t xml:space="preserve">. Met. Hard Mater. 2020, 86, 105091. </w:t>
          </w:r>
        </w:p>
        <w:p w14:paraId="6B8BB37E" w14:textId="2B4327E4" w:rsidR="00E72267" w:rsidRPr="00702711" w:rsidRDefault="00E72267" w:rsidP="00702711">
          <w:pPr>
            <w:pStyle w:val="Paragraphedeliste"/>
            <w:numPr>
              <w:ilvl w:val="0"/>
              <w:numId w:val="24"/>
            </w:numPr>
            <w:jc w:val="both"/>
            <w:rPr>
              <w:rFonts w:ascii="Calibri" w:eastAsia="Times New Roman" w:hAnsi="Calibri" w:cs="Times New Roman"/>
              <w:sz w:val="22"/>
              <w:szCs w:val="22"/>
            </w:rPr>
          </w:pPr>
          <w:proofErr w:type="spellStart"/>
          <w:r w:rsidRPr="00E72267">
            <w:rPr>
              <w:rFonts w:ascii="Calibri" w:eastAsia="Times New Roman" w:hAnsi="Calibri" w:cs="Times New Roman"/>
              <w:sz w:val="22"/>
              <w:szCs w:val="22"/>
              <w:lang w:val="en-US"/>
            </w:rPr>
            <w:t>Daram</w:t>
          </w:r>
          <w:proofErr w:type="spellEnd"/>
          <w:r w:rsidRPr="00E72267">
            <w:rPr>
              <w:rFonts w:ascii="Calibri" w:eastAsia="Times New Roman" w:hAnsi="Calibri" w:cs="Times New Roman"/>
              <w:sz w:val="22"/>
              <w:szCs w:val="22"/>
              <w:lang w:val="en-US"/>
            </w:rPr>
            <w:t xml:space="preserve">, P.; </w:t>
          </w:r>
          <w:proofErr w:type="spellStart"/>
          <w:r w:rsidRPr="00E72267">
            <w:rPr>
              <w:rFonts w:ascii="Calibri" w:eastAsia="Times New Roman" w:hAnsi="Calibri" w:cs="Times New Roman"/>
              <w:sz w:val="22"/>
              <w:szCs w:val="22"/>
              <w:lang w:val="en-US"/>
            </w:rPr>
            <w:t>Banjongprasert</w:t>
          </w:r>
          <w:proofErr w:type="spellEnd"/>
          <w:r w:rsidRPr="00E72267">
            <w:rPr>
              <w:rFonts w:ascii="Calibri" w:eastAsia="Times New Roman" w:hAnsi="Calibri" w:cs="Times New Roman"/>
              <w:sz w:val="22"/>
              <w:szCs w:val="22"/>
              <w:lang w:val="en-US"/>
            </w:rPr>
            <w:t xml:space="preserve">, C. The Influence of Post Treatments on the Microstructure and Corrosion Behavior of Thermally Sprayed </w:t>
          </w:r>
          <w:proofErr w:type="spellStart"/>
          <w:r w:rsidRPr="00E72267">
            <w:rPr>
              <w:rFonts w:ascii="Calibri" w:eastAsia="Times New Roman" w:hAnsi="Calibri" w:cs="Times New Roman"/>
              <w:sz w:val="22"/>
              <w:szCs w:val="22"/>
              <w:lang w:val="en-US"/>
            </w:rPr>
            <w:t>NiCrMoAl</w:t>
          </w:r>
          <w:proofErr w:type="spellEnd"/>
          <w:r w:rsidRPr="00E72267">
            <w:rPr>
              <w:rFonts w:ascii="Calibri" w:eastAsia="Times New Roman" w:hAnsi="Calibri" w:cs="Times New Roman"/>
              <w:sz w:val="22"/>
              <w:szCs w:val="22"/>
              <w:lang w:val="en-US"/>
            </w:rPr>
            <w:t xml:space="preserve"> Alloy Coating. </w:t>
          </w:r>
          <w:r w:rsidRPr="00E72267">
            <w:rPr>
              <w:rFonts w:ascii="Calibri" w:eastAsia="Times New Roman" w:hAnsi="Calibri" w:cs="Times New Roman"/>
              <w:sz w:val="22"/>
              <w:szCs w:val="22"/>
            </w:rPr>
            <w:t xml:space="preserve">Surf. Coat. </w:t>
          </w:r>
          <w:proofErr w:type="spellStart"/>
          <w:r w:rsidRPr="00E72267">
            <w:rPr>
              <w:rFonts w:ascii="Calibri" w:eastAsia="Times New Roman" w:hAnsi="Calibri" w:cs="Times New Roman"/>
              <w:sz w:val="22"/>
              <w:szCs w:val="22"/>
            </w:rPr>
            <w:t>Technol</w:t>
          </w:r>
          <w:proofErr w:type="spellEnd"/>
          <w:r w:rsidRPr="00E72267">
            <w:rPr>
              <w:rFonts w:ascii="Calibri" w:eastAsia="Times New Roman" w:hAnsi="Calibri" w:cs="Times New Roman"/>
              <w:sz w:val="22"/>
              <w:szCs w:val="22"/>
            </w:rPr>
            <w:t>. 2020, 384, 125166.</w:t>
          </w:r>
        </w:p>
        <w:p w14:paraId="51193424" w14:textId="0159DD0E" w:rsidR="00E72267" w:rsidRPr="00702711" w:rsidRDefault="00E72267" w:rsidP="00702711">
          <w:pPr>
            <w:pStyle w:val="Paragraphedeliste"/>
            <w:numPr>
              <w:ilvl w:val="0"/>
              <w:numId w:val="24"/>
            </w:numPr>
            <w:jc w:val="both"/>
            <w:rPr>
              <w:rFonts w:ascii="Calibri" w:eastAsia="Times New Roman" w:hAnsi="Calibri" w:cs="Times New Roman"/>
              <w:sz w:val="22"/>
              <w:szCs w:val="22"/>
              <w:lang w:val="en-US"/>
            </w:rPr>
          </w:pPr>
          <w:r w:rsidRPr="00E72267">
            <w:rPr>
              <w:rFonts w:ascii="Calibri" w:eastAsia="Times New Roman" w:hAnsi="Calibri" w:cs="Times New Roman"/>
              <w:sz w:val="22"/>
              <w:szCs w:val="22"/>
              <w:lang w:val="en-US"/>
            </w:rPr>
            <w:t xml:space="preserve">Kuo, T.-Y.; Chin, W.-H.; Chien, C.-S.; Hsieh, Y.-H. Mechanical and Biological Properties of Graded Porous Tantalum Coatings Deposited on Titanium Alloy Implants by Vacuum Plasma Spraying. </w:t>
          </w:r>
          <w:r w:rsidRPr="00702711">
            <w:rPr>
              <w:rFonts w:ascii="Calibri" w:eastAsia="Times New Roman" w:hAnsi="Calibri" w:cs="Times New Roman"/>
              <w:sz w:val="22"/>
              <w:szCs w:val="22"/>
              <w:lang w:val="en-US"/>
            </w:rPr>
            <w:t xml:space="preserve">Surf. Coat. Technol. 2019, 372, 399–409. </w:t>
          </w:r>
        </w:p>
        <w:p w14:paraId="3BA5325C" w14:textId="643CC818" w:rsidR="00E72267" w:rsidRPr="00702711" w:rsidRDefault="00E72267" w:rsidP="00702711">
          <w:pPr>
            <w:pStyle w:val="Paragraphedeliste"/>
            <w:numPr>
              <w:ilvl w:val="0"/>
              <w:numId w:val="24"/>
            </w:numPr>
            <w:jc w:val="both"/>
            <w:rPr>
              <w:rFonts w:ascii="Calibri" w:eastAsia="Times New Roman" w:hAnsi="Calibri" w:cs="Times New Roman"/>
              <w:sz w:val="22"/>
              <w:szCs w:val="22"/>
            </w:rPr>
          </w:pPr>
          <w:r w:rsidRPr="00E72267">
            <w:rPr>
              <w:rFonts w:ascii="Calibri" w:eastAsia="Times New Roman" w:hAnsi="Calibri" w:cs="Times New Roman"/>
              <w:sz w:val="22"/>
              <w:szCs w:val="22"/>
              <w:lang w:val="en-US"/>
            </w:rPr>
            <w:t xml:space="preserve">Ralls, A.M.; </w:t>
          </w:r>
          <w:proofErr w:type="spellStart"/>
          <w:r w:rsidRPr="00E72267">
            <w:rPr>
              <w:rFonts w:ascii="Calibri" w:eastAsia="Times New Roman" w:hAnsi="Calibri" w:cs="Times New Roman"/>
              <w:sz w:val="22"/>
              <w:szCs w:val="22"/>
              <w:lang w:val="en-US"/>
            </w:rPr>
            <w:t>Daroonparvar</w:t>
          </w:r>
          <w:proofErr w:type="spellEnd"/>
          <w:r w:rsidRPr="00E72267">
            <w:rPr>
              <w:rFonts w:ascii="Calibri" w:eastAsia="Times New Roman" w:hAnsi="Calibri" w:cs="Times New Roman"/>
              <w:sz w:val="22"/>
              <w:szCs w:val="22"/>
              <w:lang w:val="en-US"/>
            </w:rPr>
            <w:t xml:space="preserve">, M.; Sikdar, S.; Rahman, M.H.; </w:t>
          </w:r>
          <w:proofErr w:type="spellStart"/>
          <w:r w:rsidRPr="00E72267">
            <w:rPr>
              <w:rFonts w:ascii="Calibri" w:eastAsia="Times New Roman" w:hAnsi="Calibri" w:cs="Times New Roman"/>
              <w:sz w:val="22"/>
              <w:szCs w:val="22"/>
              <w:lang w:val="en-US"/>
            </w:rPr>
            <w:t>Monwar</w:t>
          </w:r>
          <w:proofErr w:type="spellEnd"/>
          <w:r w:rsidRPr="00E72267">
            <w:rPr>
              <w:rFonts w:ascii="Calibri" w:eastAsia="Times New Roman" w:hAnsi="Calibri" w:cs="Times New Roman"/>
              <w:sz w:val="22"/>
              <w:szCs w:val="22"/>
              <w:lang w:val="en-US"/>
            </w:rPr>
            <w:t xml:space="preserve">, M.; Watson, K.; Kay, C.M.; Menezes, P.L. Tribological and Corrosion Behavior of High Pressure Cold Sprayed Duplex 316 L Stainless Steel. </w:t>
          </w:r>
          <w:proofErr w:type="spellStart"/>
          <w:r w:rsidRPr="00E72267">
            <w:rPr>
              <w:rFonts w:ascii="Calibri" w:eastAsia="Times New Roman" w:hAnsi="Calibri" w:cs="Times New Roman"/>
              <w:sz w:val="22"/>
              <w:szCs w:val="22"/>
            </w:rPr>
            <w:t>Tribol</w:t>
          </w:r>
          <w:proofErr w:type="spellEnd"/>
          <w:r w:rsidRPr="00E72267">
            <w:rPr>
              <w:rFonts w:ascii="Calibri" w:eastAsia="Times New Roman" w:hAnsi="Calibri" w:cs="Times New Roman"/>
              <w:sz w:val="22"/>
              <w:szCs w:val="22"/>
            </w:rPr>
            <w:t>. Int. 2022, 169, 107471.</w:t>
          </w:r>
        </w:p>
        <w:p w14:paraId="0154EC5A" w14:textId="28CE066A" w:rsidR="00E72267" w:rsidRPr="00702711" w:rsidRDefault="00E72267" w:rsidP="00702711">
          <w:pPr>
            <w:pStyle w:val="Paragraphedeliste"/>
            <w:numPr>
              <w:ilvl w:val="0"/>
              <w:numId w:val="24"/>
            </w:numPr>
            <w:jc w:val="both"/>
            <w:rPr>
              <w:rFonts w:ascii="Calibri" w:eastAsia="Times New Roman" w:hAnsi="Calibri" w:cs="Times New Roman"/>
              <w:sz w:val="22"/>
              <w:szCs w:val="22"/>
              <w:lang w:val="en-US"/>
            </w:rPr>
          </w:pPr>
          <w:r w:rsidRPr="00E72267">
            <w:rPr>
              <w:rFonts w:ascii="Calibri" w:eastAsia="Times New Roman" w:hAnsi="Calibri" w:cs="Times New Roman"/>
              <w:sz w:val="22"/>
              <w:szCs w:val="22"/>
              <w:lang w:val="en-US"/>
            </w:rPr>
            <w:t xml:space="preserve">Wu, J.; Mao, C.; Wei, K.; Hu, J. Titanium-Modified Plasma Nitriding Layer and Enhanced Properties for 42CrMo Steel. </w:t>
          </w:r>
          <w:r w:rsidRPr="00702711">
            <w:rPr>
              <w:rFonts w:ascii="Calibri" w:eastAsia="Times New Roman" w:hAnsi="Calibri" w:cs="Times New Roman"/>
              <w:sz w:val="22"/>
              <w:szCs w:val="22"/>
              <w:lang w:val="en-US"/>
            </w:rPr>
            <w:t>J. Mater. Res. Technol. 2022, 18, 3819–3825.</w:t>
          </w:r>
        </w:p>
        <w:p w14:paraId="276C937F" w14:textId="1E03736F" w:rsidR="00E72267" w:rsidRPr="00702711" w:rsidRDefault="00E72267" w:rsidP="00702711">
          <w:pPr>
            <w:pStyle w:val="Paragraphedeliste"/>
            <w:numPr>
              <w:ilvl w:val="0"/>
              <w:numId w:val="24"/>
            </w:numPr>
            <w:jc w:val="both"/>
            <w:rPr>
              <w:rFonts w:ascii="Calibri" w:eastAsia="Times New Roman" w:hAnsi="Calibri" w:cs="Times New Roman"/>
              <w:sz w:val="22"/>
              <w:szCs w:val="22"/>
              <w:lang w:val="en-US"/>
            </w:rPr>
          </w:pPr>
          <w:r w:rsidRPr="00E72267">
            <w:rPr>
              <w:rFonts w:ascii="Calibri" w:eastAsia="Times New Roman" w:hAnsi="Calibri" w:cs="Times New Roman"/>
              <w:sz w:val="22"/>
              <w:szCs w:val="22"/>
              <w:lang w:val="en-US"/>
            </w:rPr>
            <w:t xml:space="preserve">Sezgin, C.T.; Hayat, F. The Effects of Boriding Process on Tribological Properties and Corrosive Behavior of a Novel High Manganese Steel. </w:t>
          </w:r>
          <w:r w:rsidRPr="00702711">
            <w:rPr>
              <w:rFonts w:ascii="Calibri" w:eastAsia="Times New Roman" w:hAnsi="Calibri" w:cs="Times New Roman"/>
              <w:sz w:val="22"/>
              <w:szCs w:val="22"/>
              <w:lang w:val="en-US"/>
            </w:rPr>
            <w:t xml:space="preserve">J. Mater. Processing Technol. 2022, 300, 117421. </w:t>
          </w:r>
        </w:p>
        <w:p w14:paraId="79B2EEE9" w14:textId="79C4F775" w:rsidR="00E72267" w:rsidRPr="00702711" w:rsidRDefault="00E72267" w:rsidP="00702711">
          <w:pPr>
            <w:pStyle w:val="Paragraphedeliste"/>
            <w:numPr>
              <w:ilvl w:val="0"/>
              <w:numId w:val="24"/>
            </w:numPr>
            <w:jc w:val="both"/>
            <w:rPr>
              <w:rFonts w:ascii="Calibri" w:eastAsia="Times New Roman" w:hAnsi="Calibri" w:cs="Times New Roman"/>
              <w:sz w:val="22"/>
              <w:szCs w:val="22"/>
            </w:rPr>
          </w:pPr>
          <w:r w:rsidRPr="00267DD7">
            <w:rPr>
              <w:rFonts w:ascii="Calibri" w:eastAsia="Times New Roman" w:hAnsi="Calibri" w:cs="Times New Roman"/>
              <w:sz w:val="22"/>
              <w:szCs w:val="22"/>
            </w:rPr>
            <w:t xml:space="preserve">Wan, </w:t>
          </w:r>
          <w:proofErr w:type="gramStart"/>
          <w:r w:rsidRPr="00267DD7">
            <w:rPr>
              <w:rFonts w:ascii="Calibri" w:eastAsia="Times New Roman" w:hAnsi="Calibri" w:cs="Times New Roman"/>
              <w:sz w:val="22"/>
              <w:szCs w:val="22"/>
            </w:rPr>
            <w:t>H.;</w:t>
          </w:r>
          <w:proofErr w:type="gramEnd"/>
          <w:r w:rsidRPr="00267DD7">
            <w:rPr>
              <w:rFonts w:ascii="Calibri" w:eastAsia="Times New Roman" w:hAnsi="Calibri" w:cs="Times New Roman"/>
              <w:sz w:val="22"/>
              <w:szCs w:val="22"/>
            </w:rPr>
            <w:t xml:space="preserve"> Lu, H.; Ren, Y.; Ma, C.; Chen, Y.; Xin, Z.; Cheng, L.; He, K.; Tu, X.; Han, Q.; et al. </w:t>
          </w:r>
          <w:r w:rsidRPr="00E72267">
            <w:rPr>
              <w:rFonts w:ascii="Calibri" w:eastAsia="Times New Roman" w:hAnsi="Calibri" w:cs="Times New Roman"/>
              <w:sz w:val="22"/>
              <w:szCs w:val="22"/>
              <w:lang w:val="en-US"/>
            </w:rPr>
            <w:t xml:space="preserve">Strengthening Mechanisms and Tensile Properties of 20Cr2Mn2Mo Processed by Laser Shock Peening and Vacuum Carbonitriding. </w:t>
          </w:r>
          <w:r w:rsidRPr="00E72267">
            <w:rPr>
              <w:rFonts w:ascii="Calibri" w:eastAsia="Times New Roman" w:hAnsi="Calibri" w:cs="Times New Roman"/>
              <w:sz w:val="22"/>
              <w:szCs w:val="22"/>
            </w:rPr>
            <w:t xml:space="preserve">Surf. Coat. </w:t>
          </w:r>
          <w:proofErr w:type="spellStart"/>
          <w:r w:rsidRPr="00E72267">
            <w:rPr>
              <w:rFonts w:ascii="Calibri" w:eastAsia="Times New Roman" w:hAnsi="Calibri" w:cs="Times New Roman"/>
              <w:sz w:val="22"/>
              <w:szCs w:val="22"/>
            </w:rPr>
            <w:t>Technol</w:t>
          </w:r>
          <w:proofErr w:type="spellEnd"/>
          <w:r w:rsidRPr="00E72267">
            <w:rPr>
              <w:rFonts w:ascii="Calibri" w:eastAsia="Times New Roman" w:hAnsi="Calibri" w:cs="Times New Roman"/>
              <w:sz w:val="22"/>
              <w:szCs w:val="22"/>
            </w:rPr>
            <w:t>. 2022, 439, 128462.</w:t>
          </w:r>
        </w:p>
        <w:p w14:paraId="4E7209E9" w14:textId="5C42C571" w:rsidR="00E72267" w:rsidRPr="00702711" w:rsidRDefault="00E72267" w:rsidP="00702711">
          <w:pPr>
            <w:pStyle w:val="Paragraphedeliste"/>
            <w:numPr>
              <w:ilvl w:val="0"/>
              <w:numId w:val="24"/>
            </w:numPr>
            <w:jc w:val="both"/>
            <w:rPr>
              <w:rFonts w:ascii="Calibri" w:eastAsia="Times New Roman" w:hAnsi="Calibri" w:cs="Times New Roman"/>
              <w:sz w:val="22"/>
              <w:szCs w:val="22"/>
            </w:rPr>
          </w:pPr>
          <w:r w:rsidRPr="00E72267">
            <w:rPr>
              <w:rFonts w:ascii="Calibri" w:eastAsia="Times New Roman" w:hAnsi="Calibri" w:cs="Times New Roman"/>
              <w:sz w:val="22"/>
              <w:szCs w:val="22"/>
              <w:lang w:val="en-US"/>
            </w:rPr>
            <w:t xml:space="preserve">Yan, Y.; Luo, Z.; Liu, K.; Zhang, C.; Wang, M.; Wang, X. Effect of Cryogenic Treatment on the Microstructure and Wear Resistance of 17Cr2Ni2MoVNb Carburizing Gear Steel. </w:t>
          </w:r>
          <w:proofErr w:type="spellStart"/>
          <w:r w:rsidRPr="00E72267">
            <w:rPr>
              <w:rFonts w:ascii="Calibri" w:eastAsia="Times New Roman" w:hAnsi="Calibri" w:cs="Times New Roman"/>
              <w:sz w:val="22"/>
              <w:szCs w:val="22"/>
            </w:rPr>
            <w:t>Coatings</w:t>
          </w:r>
          <w:proofErr w:type="spellEnd"/>
          <w:r w:rsidRPr="00E72267">
            <w:rPr>
              <w:rFonts w:ascii="Calibri" w:eastAsia="Times New Roman" w:hAnsi="Calibri" w:cs="Times New Roman"/>
              <w:sz w:val="22"/>
              <w:szCs w:val="22"/>
            </w:rPr>
            <w:t xml:space="preserve"> 2022, 12, 281.</w:t>
          </w:r>
        </w:p>
        <w:p w14:paraId="14632D55" w14:textId="26A431EE" w:rsidR="00E72267" w:rsidRPr="00702711" w:rsidRDefault="00E72267" w:rsidP="00702711">
          <w:pPr>
            <w:pStyle w:val="Paragraphedeliste"/>
            <w:numPr>
              <w:ilvl w:val="0"/>
              <w:numId w:val="24"/>
            </w:numPr>
            <w:jc w:val="both"/>
            <w:rPr>
              <w:rFonts w:ascii="Calibri" w:eastAsia="Times New Roman" w:hAnsi="Calibri" w:cs="Times New Roman"/>
              <w:sz w:val="22"/>
              <w:szCs w:val="22"/>
            </w:rPr>
          </w:pPr>
          <w:proofErr w:type="spellStart"/>
          <w:r w:rsidRPr="00E72267">
            <w:rPr>
              <w:rFonts w:ascii="Calibri" w:eastAsia="Times New Roman" w:hAnsi="Calibri" w:cs="Times New Roman"/>
              <w:sz w:val="22"/>
              <w:szCs w:val="22"/>
              <w:lang w:val="en-US"/>
            </w:rPr>
            <w:t>Cacko</w:t>
          </w:r>
          <w:proofErr w:type="spellEnd"/>
          <w:r w:rsidRPr="00E72267">
            <w:rPr>
              <w:rFonts w:ascii="Calibri" w:eastAsia="Times New Roman" w:hAnsi="Calibri" w:cs="Times New Roman"/>
              <w:sz w:val="22"/>
              <w:szCs w:val="22"/>
              <w:lang w:val="en-US"/>
            </w:rPr>
            <w:t xml:space="preserve">, R.; Chmielewski, T.; </w:t>
          </w:r>
          <w:proofErr w:type="spellStart"/>
          <w:r w:rsidRPr="00E72267">
            <w:rPr>
              <w:rFonts w:ascii="Calibri" w:eastAsia="Times New Roman" w:hAnsi="Calibri" w:cs="Times New Roman"/>
              <w:sz w:val="22"/>
              <w:szCs w:val="22"/>
              <w:lang w:val="en-US"/>
            </w:rPr>
            <w:t>Hudycz</w:t>
          </w:r>
          <w:proofErr w:type="spellEnd"/>
          <w:r w:rsidRPr="00E72267">
            <w:rPr>
              <w:rFonts w:ascii="Calibri" w:eastAsia="Times New Roman" w:hAnsi="Calibri" w:cs="Times New Roman"/>
              <w:sz w:val="22"/>
              <w:szCs w:val="22"/>
              <w:lang w:val="en-US"/>
            </w:rPr>
            <w:t>, M.; Gola ´</w:t>
          </w:r>
          <w:proofErr w:type="spellStart"/>
          <w:r w:rsidRPr="00E72267">
            <w:rPr>
              <w:rFonts w:ascii="Calibri" w:eastAsia="Times New Roman" w:hAnsi="Calibri" w:cs="Times New Roman"/>
              <w:sz w:val="22"/>
              <w:szCs w:val="22"/>
              <w:lang w:val="en-US"/>
            </w:rPr>
            <w:t>nski</w:t>
          </w:r>
          <w:proofErr w:type="spellEnd"/>
          <w:r w:rsidRPr="00E72267">
            <w:rPr>
              <w:rFonts w:ascii="Calibri" w:eastAsia="Times New Roman" w:hAnsi="Calibri" w:cs="Times New Roman"/>
              <w:sz w:val="22"/>
              <w:szCs w:val="22"/>
              <w:lang w:val="en-US"/>
            </w:rPr>
            <w:t xml:space="preserve">, D. New Approach of Friction </w:t>
          </w:r>
          <w:proofErr w:type="spellStart"/>
          <w:r w:rsidRPr="00E72267">
            <w:rPr>
              <w:rFonts w:ascii="Calibri" w:eastAsia="Times New Roman" w:hAnsi="Calibri" w:cs="Times New Roman"/>
              <w:sz w:val="22"/>
              <w:szCs w:val="22"/>
              <w:lang w:val="en-US"/>
            </w:rPr>
            <w:t>AlN</w:t>
          </w:r>
          <w:proofErr w:type="spellEnd"/>
          <w:r w:rsidRPr="00E72267">
            <w:rPr>
              <w:rFonts w:ascii="Calibri" w:eastAsia="Times New Roman" w:hAnsi="Calibri" w:cs="Times New Roman"/>
              <w:sz w:val="22"/>
              <w:szCs w:val="22"/>
              <w:lang w:val="en-US"/>
            </w:rPr>
            <w:t xml:space="preserve"> Ceramics Metallization with the Initial FEM Verification. </w:t>
          </w:r>
          <w:proofErr w:type="spellStart"/>
          <w:r w:rsidRPr="00E72267">
            <w:rPr>
              <w:rFonts w:ascii="Calibri" w:eastAsia="Times New Roman" w:hAnsi="Calibri" w:cs="Times New Roman"/>
              <w:sz w:val="22"/>
              <w:szCs w:val="22"/>
            </w:rPr>
            <w:t>Archiv</w:t>
          </w:r>
          <w:proofErr w:type="spellEnd"/>
          <w:r w:rsidRPr="00E72267">
            <w:rPr>
              <w:rFonts w:ascii="Calibri" w:eastAsia="Times New Roman" w:hAnsi="Calibri" w:cs="Times New Roman"/>
              <w:sz w:val="22"/>
              <w:szCs w:val="22"/>
            </w:rPr>
            <w:t xml:space="preserve">. </w:t>
          </w:r>
          <w:proofErr w:type="spellStart"/>
          <w:r w:rsidRPr="00E72267">
            <w:rPr>
              <w:rFonts w:ascii="Calibri" w:eastAsia="Times New Roman" w:hAnsi="Calibri" w:cs="Times New Roman"/>
              <w:sz w:val="22"/>
              <w:szCs w:val="22"/>
            </w:rPr>
            <w:t>Civ</w:t>
          </w:r>
          <w:proofErr w:type="spellEnd"/>
          <w:r w:rsidRPr="00E72267">
            <w:rPr>
              <w:rFonts w:ascii="Calibri" w:eastAsia="Times New Roman" w:hAnsi="Calibri" w:cs="Times New Roman"/>
              <w:sz w:val="22"/>
              <w:szCs w:val="22"/>
            </w:rPr>
            <w:t xml:space="preserve">. </w:t>
          </w:r>
          <w:proofErr w:type="spellStart"/>
          <w:r w:rsidRPr="00E72267">
            <w:rPr>
              <w:rFonts w:ascii="Calibri" w:eastAsia="Times New Roman" w:hAnsi="Calibri" w:cs="Times New Roman"/>
              <w:sz w:val="22"/>
              <w:szCs w:val="22"/>
            </w:rPr>
            <w:t>Mech</w:t>
          </w:r>
          <w:proofErr w:type="spellEnd"/>
          <w:r w:rsidRPr="00E72267">
            <w:rPr>
              <w:rFonts w:ascii="Calibri" w:eastAsia="Times New Roman" w:hAnsi="Calibri" w:cs="Times New Roman"/>
              <w:sz w:val="22"/>
              <w:szCs w:val="22"/>
            </w:rPr>
            <w:t>. Eng. 2020, 20, 90.</w:t>
          </w:r>
        </w:p>
        <w:p w14:paraId="0596EAAD" w14:textId="6CA7D572" w:rsidR="00E72267" w:rsidRPr="00702711" w:rsidRDefault="00E72267" w:rsidP="00702711">
          <w:pPr>
            <w:pStyle w:val="Paragraphedeliste"/>
            <w:numPr>
              <w:ilvl w:val="0"/>
              <w:numId w:val="24"/>
            </w:numPr>
            <w:jc w:val="both"/>
            <w:rPr>
              <w:rFonts w:ascii="Calibri" w:eastAsia="Times New Roman" w:hAnsi="Calibri" w:cs="Times New Roman"/>
              <w:sz w:val="22"/>
              <w:szCs w:val="22"/>
            </w:rPr>
          </w:pPr>
          <w:r w:rsidRPr="00E72267">
            <w:rPr>
              <w:rFonts w:ascii="Calibri" w:eastAsia="Times New Roman" w:hAnsi="Calibri" w:cs="Times New Roman"/>
              <w:sz w:val="22"/>
              <w:szCs w:val="22"/>
              <w:lang w:val="en-US"/>
            </w:rPr>
            <w:t xml:space="preserve">Draper, C.W.; </w:t>
          </w:r>
          <w:proofErr w:type="spellStart"/>
          <w:r w:rsidRPr="00E72267">
            <w:rPr>
              <w:rFonts w:ascii="Calibri" w:eastAsia="Times New Roman" w:hAnsi="Calibri" w:cs="Times New Roman"/>
              <w:sz w:val="22"/>
              <w:szCs w:val="22"/>
              <w:lang w:val="en-US"/>
            </w:rPr>
            <w:t>Poate</w:t>
          </w:r>
          <w:proofErr w:type="spellEnd"/>
          <w:r w:rsidRPr="00E72267">
            <w:rPr>
              <w:rFonts w:ascii="Calibri" w:eastAsia="Times New Roman" w:hAnsi="Calibri" w:cs="Times New Roman"/>
              <w:sz w:val="22"/>
              <w:szCs w:val="22"/>
              <w:lang w:val="en-US"/>
            </w:rPr>
            <w:t xml:space="preserve">, J.M. Laser Surface Alloying. </w:t>
          </w:r>
          <w:r w:rsidRPr="00E72267">
            <w:rPr>
              <w:rFonts w:ascii="Calibri" w:eastAsia="Times New Roman" w:hAnsi="Calibri" w:cs="Times New Roman"/>
              <w:sz w:val="22"/>
              <w:szCs w:val="22"/>
            </w:rPr>
            <w:t xml:space="preserve">Int. Met. </w:t>
          </w:r>
          <w:proofErr w:type="spellStart"/>
          <w:r w:rsidRPr="00E72267">
            <w:rPr>
              <w:rFonts w:ascii="Calibri" w:eastAsia="Times New Roman" w:hAnsi="Calibri" w:cs="Times New Roman"/>
              <w:sz w:val="22"/>
              <w:szCs w:val="22"/>
            </w:rPr>
            <w:t>Rev</w:t>
          </w:r>
          <w:proofErr w:type="spellEnd"/>
          <w:r w:rsidRPr="00E72267">
            <w:rPr>
              <w:rFonts w:ascii="Calibri" w:eastAsia="Times New Roman" w:hAnsi="Calibri" w:cs="Times New Roman"/>
              <w:sz w:val="22"/>
              <w:szCs w:val="22"/>
            </w:rPr>
            <w:t xml:space="preserve">. 1985, 30, 85–108. </w:t>
          </w:r>
        </w:p>
        <w:p w14:paraId="187A37D1" w14:textId="4449EBC5" w:rsidR="00E72267" w:rsidRPr="00702711" w:rsidRDefault="00E72267" w:rsidP="00702711">
          <w:pPr>
            <w:pStyle w:val="Paragraphedeliste"/>
            <w:numPr>
              <w:ilvl w:val="0"/>
              <w:numId w:val="24"/>
            </w:numPr>
            <w:jc w:val="both"/>
            <w:rPr>
              <w:rFonts w:ascii="Calibri" w:eastAsia="Times New Roman" w:hAnsi="Calibri" w:cs="Times New Roman"/>
              <w:sz w:val="22"/>
              <w:szCs w:val="22"/>
            </w:rPr>
          </w:pPr>
          <w:r w:rsidRPr="00E72267">
            <w:rPr>
              <w:rFonts w:ascii="Calibri" w:eastAsia="Times New Roman" w:hAnsi="Calibri" w:cs="Times New Roman"/>
              <w:sz w:val="22"/>
              <w:szCs w:val="22"/>
              <w:lang w:val="en-US"/>
            </w:rPr>
            <w:lastRenderedPageBreak/>
            <w:t xml:space="preserve">Jiang, W.; Wang, S.; Deng, Y.; Guo, X. Microstructure Stability and High Temperature Wear Behavior of an Austenite Aging Steel Coating by Laser Cladding. </w:t>
          </w:r>
          <w:r w:rsidRPr="00E72267">
            <w:rPr>
              <w:rFonts w:ascii="Calibri" w:eastAsia="Times New Roman" w:hAnsi="Calibri" w:cs="Times New Roman"/>
              <w:sz w:val="22"/>
              <w:szCs w:val="22"/>
            </w:rPr>
            <w:t xml:space="preserve">Mater. </w:t>
          </w:r>
          <w:proofErr w:type="spellStart"/>
          <w:r w:rsidRPr="00E72267">
            <w:rPr>
              <w:rFonts w:ascii="Calibri" w:eastAsia="Times New Roman" w:hAnsi="Calibri" w:cs="Times New Roman"/>
              <w:sz w:val="22"/>
              <w:szCs w:val="22"/>
            </w:rPr>
            <w:t>Charact</w:t>
          </w:r>
          <w:proofErr w:type="spellEnd"/>
          <w:r w:rsidRPr="00E72267">
            <w:rPr>
              <w:rFonts w:ascii="Calibri" w:eastAsia="Times New Roman" w:hAnsi="Calibri" w:cs="Times New Roman"/>
              <w:sz w:val="22"/>
              <w:szCs w:val="22"/>
            </w:rPr>
            <w:t>. 2022, 184, 111700.</w:t>
          </w:r>
        </w:p>
        <w:p w14:paraId="0230F583" w14:textId="63A8B062" w:rsidR="00E72267" w:rsidRPr="00702711" w:rsidRDefault="00E72267" w:rsidP="00702711">
          <w:pPr>
            <w:pStyle w:val="Paragraphedeliste"/>
            <w:numPr>
              <w:ilvl w:val="0"/>
              <w:numId w:val="24"/>
            </w:numPr>
            <w:jc w:val="both"/>
            <w:rPr>
              <w:rFonts w:ascii="Calibri" w:eastAsia="Times New Roman" w:hAnsi="Calibri" w:cs="Times New Roman"/>
              <w:sz w:val="22"/>
              <w:szCs w:val="22"/>
              <w:lang w:val="en-US"/>
            </w:rPr>
          </w:pPr>
          <w:r w:rsidRPr="00E72267">
            <w:rPr>
              <w:rFonts w:ascii="Calibri" w:eastAsia="Times New Roman" w:hAnsi="Calibri" w:cs="Times New Roman"/>
              <w:sz w:val="22"/>
              <w:szCs w:val="22"/>
              <w:lang w:val="en-US"/>
            </w:rPr>
            <w:t xml:space="preserve">Zhu, L.; Xue, P.; Lan, Q.; Meng, G.; Ren, Y.; Yang, Z.; Xu, P.; Liu, Z. Recent Research and Development Status of Laser Cladding: A Review. </w:t>
          </w:r>
          <w:r w:rsidRPr="00702711">
            <w:rPr>
              <w:rFonts w:ascii="Calibri" w:eastAsia="Times New Roman" w:hAnsi="Calibri" w:cs="Times New Roman"/>
              <w:sz w:val="22"/>
              <w:szCs w:val="22"/>
              <w:lang w:val="en-US"/>
            </w:rPr>
            <w:t>Opt. Laser Technol. 2021, 138, 106915.</w:t>
          </w:r>
        </w:p>
        <w:p w14:paraId="698449F2" w14:textId="4BC9302F" w:rsidR="00E72267" w:rsidRPr="00702711" w:rsidRDefault="00E72267" w:rsidP="00702711">
          <w:pPr>
            <w:pStyle w:val="Paragraphedeliste"/>
            <w:numPr>
              <w:ilvl w:val="0"/>
              <w:numId w:val="24"/>
            </w:numPr>
            <w:jc w:val="both"/>
            <w:rPr>
              <w:rFonts w:ascii="Calibri" w:eastAsia="Times New Roman" w:hAnsi="Calibri" w:cs="Times New Roman"/>
              <w:sz w:val="22"/>
              <w:szCs w:val="22"/>
              <w:lang w:val="en-US"/>
            </w:rPr>
          </w:pPr>
          <w:r w:rsidRPr="00E72267">
            <w:rPr>
              <w:rFonts w:ascii="Calibri" w:eastAsia="Times New Roman" w:hAnsi="Calibri" w:cs="Times New Roman"/>
              <w:sz w:val="22"/>
              <w:szCs w:val="22"/>
              <w:lang w:val="en-US"/>
            </w:rPr>
            <w:t xml:space="preserve">John, M.; </w:t>
          </w:r>
          <w:proofErr w:type="spellStart"/>
          <w:r w:rsidRPr="00E72267">
            <w:rPr>
              <w:rFonts w:ascii="Calibri" w:eastAsia="Times New Roman" w:hAnsi="Calibri" w:cs="Times New Roman"/>
              <w:sz w:val="22"/>
              <w:szCs w:val="22"/>
              <w:lang w:val="en-US"/>
            </w:rPr>
            <w:t>Kuruveri</w:t>
          </w:r>
          <w:proofErr w:type="spellEnd"/>
          <w:r w:rsidRPr="00E72267">
            <w:rPr>
              <w:rFonts w:ascii="Calibri" w:eastAsia="Times New Roman" w:hAnsi="Calibri" w:cs="Times New Roman"/>
              <w:sz w:val="22"/>
              <w:szCs w:val="22"/>
              <w:lang w:val="en-US"/>
            </w:rPr>
            <w:t xml:space="preserve">, U.B.; Menezes, P.L. Laser Cladding-Based Surface Modification of Carbon Steel and High-Alloy Steel for Extreme Condition Applications. </w:t>
          </w:r>
          <w:r w:rsidRPr="00702711">
            <w:rPr>
              <w:rFonts w:ascii="Calibri" w:eastAsia="Times New Roman" w:hAnsi="Calibri" w:cs="Times New Roman"/>
              <w:sz w:val="22"/>
              <w:szCs w:val="22"/>
              <w:lang w:val="en-US"/>
            </w:rPr>
            <w:t>Coatings 2022, 12, 1444.</w:t>
          </w:r>
        </w:p>
        <w:p w14:paraId="41C68421" w14:textId="166F7F32" w:rsidR="00E72267" w:rsidRPr="00702711" w:rsidRDefault="00E72267" w:rsidP="00702711">
          <w:pPr>
            <w:pStyle w:val="Paragraphedeliste"/>
            <w:numPr>
              <w:ilvl w:val="0"/>
              <w:numId w:val="24"/>
            </w:numPr>
            <w:jc w:val="both"/>
            <w:rPr>
              <w:rFonts w:ascii="Calibri" w:eastAsia="Times New Roman" w:hAnsi="Calibri" w:cs="Times New Roman"/>
              <w:sz w:val="22"/>
              <w:szCs w:val="22"/>
            </w:rPr>
          </w:pPr>
          <w:r w:rsidRPr="00E72267">
            <w:rPr>
              <w:rFonts w:ascii="Calibri" w:eastAsia="Times New Roman" w:hAnsi="Calibri" w:cs="Times New Roman"/>
              <w:sz w:val="22"/>
              <w:szCs w:val="22"/>
              <w:lang w:val="en-US"/>
            </w:rPr>
            <w:t xml:space="preserve">Liu, H. Yu, C. Chen, F. Weng, J. Dai, Research and development status of laser cladding on magnesium alloys: A review, Opt. </w:t>
          </w:r>
          <w:r w:rsidRPr="00E72267">
            <w:rPr>
              <w:rFonts w:ascii="Calibri" w:eastAsia="Times New Roman" w:hAnsi="Calibri" w:cs="Times New Roman"/>
              <w:sz w:val="22"/>
              <w:szCs w:val="22"/>
            </w:rPr>
            <w:t>Lasers Eng. 93 (2017) 195–210.</w:t>
          </w:r>
        </w:p>
        <w:p w14:paraId="4322D031" w14:textId="2CE2054E" w:rsidR="00E72267" w:rsidRPr="00702711" w:rsidRDefault="00E72267" w:rsidP="00702711">
          <w:pPr>
            <w:pStyle w:val="Paragraphedeliste"/>
            <w:numPr>
              <w:ilvl w:val="0"/>
              <w:numId w:val="24"/>
            </w:numPr>
            <w:jc w:val="both"/>
            <w:rPr>
              <w:rFonts w:ascii="Calibri" w:eastAsia="Times New Roman" w:hAnsi="Calibri" w:cs="Times New Roman"/>
              <w:sz w:val="22"/>
              <w:szCs w:val="22"/>
            </w:rPr>
          </w:pPr>
          <w:r w:rsidRPr="00E72267">
            <w:rPr>
              <w:rFonts w:ascii="Calibri" w:eastAsia="Times New Roman" w:hAnsi="Calibri" w:cs="Times New Roman"/>
              <w:sz w:val="22"/>
              <w:szCs w:val="22"/>
              <w:lang w:val="en-US"/>
            </w:rPr>
            <w:t xml:space="preserve">A. Farnia, F. Malek </w:t>
          </w:r>
          <w:proofErr w:type="spellStart"/>
          <w:r w:rsidRPr="00E72267">
            <w:rPr>
              <w:rFonts w:ascii="Calibri" w:eastAsia="Times New Roman" w:hAnsi="Calibri" w:cs="Times New Roman"/>
              <w:sz w:val="22"/>
              <w:szCs w:val="22"/>
              <w:lang w:val="en-US"/>
            </w:rPr>
            <w:t>Ghaini</w:t>
          </w:r>
          <w:proofErr w:type="spellEnd"/>
          <w:r w:rsidRPr="00E72267">
            <w:rPr>
              <w:rFonts w:ascii="Calibri" w:eastAsia="Times New Roman" w:hAnsi="Calibri" w:cs="Times New Roman"/>
              <w:sz w:val="22"/>
              <w:szCs w:val="22"/>
              <w:lang w:val="en-US"/>
            </w:rPr>
            <w:t xml:space="preserve">, J. Sabbaghzadeh, Effects of pulse duration and overlapping factor on melting ratio in preplaced pulsed </w:t>
          </w:r>
          <w:proofErr w:type="spellStart"/>
          <w:proofErr w:type="gramStart"/>
          <w:r w:rsidRPr="00E72267">
            <w:rPr>
              <w:rFonts w:ascii="Calibri" w:eastAsia="Times New Roman" w:hAnsi="Calibri" w:cs="Times New Roman"/>
              <w:sz w:val="22"/>
              <w:szCs w:val="22"/>
              <w:lang w:val="en-US"/>
            </w:rPr>
            <w:t>Nd:YAG</w:t>
          </w:r>
          <w:proofErr w:type="spellEnd"/>
          <w:proofErr w:type="gramEnd"/>
          <w:r w:rsidRPr="00E72267">
            <w:rPr>
              <w:rFonts w:ascii="Calibri" w:eastAsia="Times New Roman" w:hAnsi="Calibri" w:cs="Times New Roman"/>
              <w:sz w:val="22"/>
              <w:szCs w:val="22"/>
              <w:lang w:val="en-US"/>
            </w:rPr>
            <w:t xml:space="preserve"> laser cladding, Opt. </w:t>
          </w:r>
          <w:r w:rsidRPr="00E72267">
            <w:rPr>
              <w:rFonts w:ascii="Calibri" w:eastAsia="Times New Roman" w:hAnsi="Calibri" w:cs="Times New Roman"/>
              <w:sz w:val="22"/>
              <w:szCs w:val="22"/>
            </w:rPr>
            <w:t xml:space="preserve">Lasers Eng. 51 (1) (2013) 69–76. </w:t>
          </w:r>
        </w:p>
        <w:p w14:paraId="08CF1777" w14:textId="7D1028D3" w:rsidR="00E72267" w:rsidRPr="00702711" w:rsidRDefault="00E72267" w:rsidP="00702711">
          <w:pPr>
            <w:pStyle w:val="Paragraphedeliste"/>
            <w:numPr>
              <w:ilvl w:val="0"/>
              <w:numId w:val="24"/>
            </w:numPr>
            <w:jc w:val="both"/>
            <w:rPr>
              <w:rFonts w:ascii="Calibri" w:eastAsia="Times New Roman" w:hAnsi="Calibri" w:cs="Times New Roman"/>
              <w:sz w:val="22"/>
              <w:szCs w:val="22"/>
            </w:rPr>
          </w:pPr>
          <w:r w:rsidRPr="00E72267">
            <w:rPr>
              <w:rFonts w:ascii="Calibri" w:eastAsia="Times New Roman" w:hAnsi="Calibri" w:cs="Times New Roman"/>
              <w:sz w:val="22"/>
              <w:szCs w:val="22"/>
              <w:lang w:val="en-US"/>
            </w:rPr>
            <w:t xml:space="preserve">J.T. Hofman, D.F. de Lange, B. </w:t>
          </w:r>
          <w:proofErr w:type="spellStart"/>
          <w:r w:rsidRPr="00E72267">
            <w:rPr>
              <w:rFonts w:ascii="Calibri" w:eastAsia="Times New Roman" w:hAnsi="Calibri" w:cs="Times New Roman"/>
              <w:sz w:val="22"/>
              <w:szCs w:val="22"/>
              <w:lang w:val="en-US"/>
            </w:rPr>
            <w:t>Pathiraj</w:t>
          </w:r>
          <w:proofErr w:type="spellEnd"/>
          <w:r w:rsidRPr="00E72267">
            <w:rPr>
              <w:rFonts w:ascii="Calibri" w:eastAsia="Times New Roman" w:hAnsi="Calibri" w:cs="Times New Roman"/>
              <w:sz w:val="22"/>
              <w:szCs w:val="22"/>
              <w:lang w:val="en-US"/>
            </w:rPr>
            <w:t xml:space="preserve">, J. Meijer, FEM modeling and experimental verification for dilution control in laser cladding, J. Mater. </w:t>
          </w:r>
          <w:r w:rsidRPr="00E72267">
            <w:rPr>
              <w:rFonts w:ascii="Calibri" w:eastAsia="Times New Roman" w:hAnsi="Calibri" w:cs="Times New Roman"/>
              <w:sz w:val="22"/>
              <w:szCs w:val="22"/>
            </w:rPr>
            <w:t xml:space="preserve">Process. </w:t>
          </w:r>
          <w:proofErr w:type="spellStart"/>
          <w:r w:rsidRPr="00E72267">
            <w:rPr>
              <w:rFonts w:ascii="Calibri" w:eastAsia="Times New Roman" w:hAnsi="Calibri" w:cs="Times New Roman"/>
              <w:sz w:val="22"/>
              <w:szCs w:val="22"/>
            </w:rPr>
            <w:t>Technol</w:t>
          </w:r>
          <w:proofErr w:type="spellEnd"/>
          <w:r w:rsidRPr="00E72267">
            <w:rPr>
              <w:rFonts w:ascii="Calibri" w:eastAsia="Times New Roman" w:hAnsi="Calibri" w:cs="Times New Roman"/>
              <w:sz w:val="22"/>
              <w:szCs w:val="22"/>
            </w:rPr>
            <w:t xml:space="preserve">. 211 (2) (2011) 187–196. </w:t>
          </w:r>
        </w:p>
        <w:p w14:paraId="72BEC28C" w14:textId="16FD1251" w:rsidR="00E72267" w:rsidRPr="00267DD7" w:rsidRDefault="00E72267" w:rsidP="00702711">
          <w:pPr>
            <w:pStyle w:val="Paragraphedeliste"/>
            <w:numPr>
              <w:ilvl w:val="0"/>
              <w:numId w:val="24"/>
            </w:numPr>
            <w:jc w:val="both"/>
            <w:rPr>
              <w:rFonts w:ascii="Calibri" w:eastAsia="Times New Roman" w:hAnsi="Calibri" w:cs="Times New Roman"/>
              <w:sz w:val="22"/>
              <w:szCs w:val="22"/>
              <w:lang w:val="en-US"/>
            </w:rPr>
          </w:pPr>
          <w:r w:rsidRPr="00267DD7">
            <w:rPr>
              <w:rFonts w:ascii="Calibri" w:eastAsia="Times New Roman" w:hAnsi="Calibri" w:cs="Times New Roman"/>
              <w:sz w:val="22"/>
              <w:szCs w:val="22"/>
              <w:lang w:val="en-US"/>
            </w:rPr>
            <w:t xml:space="preserve">Lida Zhu, Pengsheng Xue, Qing Lan, </w:t>
          </w:r>
          <w:proofErr w:type="spellStart"/>
          <w:r w:rsidRPr="00267DD7">
            <w:rPr>
              <w:rFonts w:ascii="Calibri" w:eastAsia="Times New Roman" w:hAnsi="Calibri" w:cs="Times New Roman"/>
              <w:sz w:val="22"/>
              <w:szCs w:val="22"/>
              <w:lang w:val="en-US"/>
            </w:rPr>
            <w:t>Guiru</w:t>
          </w:r>
          <w:proofErr w:type="spellEnd"/>
          <w:r w:rsidRPr="00267DD7">
            <w:rPr>
              <w:rFonts w:ascii="Calibri" w:eastAsia="Times New Roman" w:hAnsi="Calibri" w:cs="Times New Roman"/>
              <w:sz w:val="22"/>
              <w:szCs w:val="22"/>
              <w:lang w:val="en-US"/>
            </w:rPr>
            <w:t xml:space="preserve"> Meng, Yuan Ren, </w:t>
          </w:r>
          <w:proofErr w:type="spellStart"/>
          <w:r w:rsidRPr="00267DD7">
            <w:rPr>
              <w:rFonts w:ascii="Calibri" w:eastAsia="Times New Roman" w:hAnsi="Calibri" w:cs="Times New Roman"/>
              <w:sz w:val="22"/>
              <w:szCs w:val="22"/>
              <w:lang w:val="en-US"/>
            </w:rPr>
            <w:t>Zhichao</w:t>
          </w:r>
          <w:proofErr w:type="spellEnd"/>
          <w:r w:rsidRPr="00267DD7">
            <w:rPr>
              <w:rFonts w:ascii="Calibri" w:eastAsia="Times New Roman" w:hAnsi="Calibri" w:cs="Times New Roman"/>
              <w:sz w:val="22"/>
              <w:szCs w:val="22"/>
              <w:lang w:val="en-US"/>
            </w:rPr>
            <w:t xml:space="preserve"> Yang, </w:t>
          </w:r>
          <w:proofErr w:type="spellStart"/>
          <w:r w:rsidRPr="00267DD7">
            <w:rPr>
              <w:rFonts w:ascii="Calibri" w:eastAsia="Times New Roman" w:hAnsi="Calibri" w:cs="Times New Roman"/>
              <w:sz w:val="22"/>
              <w:szCs w:val="22"/>
              <w:lang w:val="en-US"/>
            </w:rPr>
            <w:t>Peihua</w:t>
          </w:r>
          <w:proofErr w:type="spellEnd"/>
          <w:r w:rsidRPr="00267DD7">
            <w:rPr>
              <w:rFonts w:ascii="Calibri" w:eastAsia="Times New Roman" w:hAnsi="Calibri" w:cs="Times New Roman"/>
              <w:sz w:val="22"/>
              <w:szCs w:val="22"/>
              <w:lang w:val="en-US"/>
            </w:rPr>
            <w:t xml:space="preserve"> Xu, Zhe Liu, Recent research and development status of laser cladding: A review, Optics &amp; Laser Technology, 138, 2021.</w:t>
          </w:r>
        </w:p>
        <w:p w14:paraId="1B3A6913" w14:textId="77777777" w:rsidR="00E72267" w:rsidRPr="00E72267" w:rsidRDefault="00E72267" w:rsidP="00E72267">
          <w:pPr>
            <w:pStyle w:val="Paragraphedeliste"/>
            <w:numPr>
              <w:ilvl w:val="0"/>
              <w:numId w:val="24"/>
            </w:numPr>
            <w:jc w:val="both"/>
            <w:rPr>
              <w:rFonts w:ascii="Calibri" w:eastAsia="Times New Roman" w:hAnsi="Calibri" w:cs="Times New Roman"/>
              <w:sz w:val="22"/>
              <w:szCs w:val="22"/>
            </w:rPr>
          </w:pPr>
          <w:r w:rsidRPr="00E72267">
            <w:rPr>
              <w:rFonts w:ascii="Calibri" w:eastAsia="Times New Roman" w:hAnsi="Calibri" w:cs="Times New Roman"/>
              <w:sz w:val="22"/>
              <w:szCs w:val="22"/>
              <w:lang w:val="en-US"/>
            </w:rPr>
            <w:t>K. Liu, Y. Li, J. Wang, Q. Ma, Effect of high dilution on the in situ synthesis of Ni–Zr/Zr–</w:t>
          </w:r>
          <w:proofErr w:type="gramStart"/>
          <w:r w:rsidRPr="00E72267">
            <w:rPr>
              <w:rFonts w:ascii="Calibri" w:eastAsia="Times New Roman" w:hAnsi="Calibri" w:cs="Times New Roman"/>
              <w:sz w:val="22"/>
              <w:szCs w:val="22"/>
              <w:lang w:val="en-US"/>
            </w:rPr>
            <w:t>Si(</w:t>
          </w:r>
          <w:proofErr w:type="gramEnd"/>
          <w:r w:rsidRPr="00E72267">
            <w:rPr>
              <w:rFonts w:ascii="Calibri" w:eastAsia="Times New Roman" w:hAnsi="Calibri" w:cs="Times New Roman"/>
              <w:sz w:val="22"/>
              <w:szCs w:val="22"/>
              <w:lang w:val="en-US"/>
            </w:rPr>
            <w:t xml:space="preserve">B, C) reinforced composite coating on zirconium alloy substrate by laser cladding, Mater. </w:t>
          </w:r>
          <w:r w:rsidRPr="00E72267">
            <w:rPr>
              <w:rFonts w:ascii="Calibri" w:eastAsia="Times New Roman" w:hAnsi="Calibri" w:cs="Times New Roman"/>
              <w:sz w:val="22"/>
              <w:szCs w:val="22"/>
            </w:rPr>
            <w:t>Des. 87 (2015) 66–74.</w:t>
          </w:r>
        </w:p>
        <w:p w14:paraId="1A17F7CE" w14:textId="087CB413" w:rsidR="00E72267" w:rsidRPr="00702711" w:rsidRDefault="00E72267" w:rsidP="00702711">
          <w:pPr>
            <w:pStyle w:val="Paragraphedeliste"/>
            <w:numPr>
              <w:ilvl w:val="0"/>
              <w:numId w:val="24"/>
            </w:numPr>
            <w:jc w:val="both"/>
            <w:rPr>
              <w:rFonts w:ascii="Calibri" w:eastAsia="Times New Roman" w:hAnsi="Calibri" w:cs="Times New Roman"/>
              <w:sz w:val="22"/>
              <w:szCs w:val="22"/>
            </w:rPr>
          </w:pPr>
          <w:proofErr w:type="spellStart"/>
          <w:r w:rsidRPr="00267DD7">
            <w:rPr>
              <w:rFonts w:ascii="Calibri" w:eastAsia="Times New Roman" w:hAnsi="Calibri" w:cs="Times New Roman"/>
              <w:sz w:val="22"/>
              <w:szCs w:val="22"/>
            </w:rPr>
            <w:t>Guner</w:t>
          </w:r>
          <w:proofErr w:type="spellEnd"/>
          <w:r w:rsidRPr="00267DD7">
            <w:rPr>
              <w:rFonts w:ascii="Calibri" w:eastAsia="Times New Roman" w:hAnsi="Calibri" w:cs="Times New Roman"/>
              <w:sz w:val="22"/>
              <w:szCs w:val="22"/>
            </w:rPr>
            <w:t xml:space="preserve">, A., </w:t>
          </w:r>
          <w:proofErr w:type="spellStart"/>
          <w:r w:rsidRPr="00267DD7">
            <w:rPr>
              <w:rFonts w:ascii="Calibri" w:eastAsia="Times New Roman" w:hAnsi="Calibri" w:cs="Times New Roman"/>
              <w:sz w:val="22"/>
              <w:szCs w:val="22"/>
            </w:rPr>
            <w:t>Bidare</w:t>
          </w:r>
          <w:proofErr w:type="spellEnd"/>
          <w:r w:rsidRPr="00267DD7">
            <w:rPr>
              <w:rFonts w:ascii="Calibri" w:eastAsia="Times New Roman" w:hAnsi="Calibri" w:cs="Times New Roman"/>
              <w:sz w:val="22"/>
              <w:szCs w:val="22"/>
            </w:rPr>
            <w:t xml:space="preserve">, P., Jiménez, A., </w:t>
          </w:r>
          <w:proofErr w:type="spellStart"/>
          <w:r w:rsidRPr="00267DD7">
            <w:rPr>
              <w:rFonts w:ascii="Calibri" w:eastAsia="Times New Roman" w:hAnsi="Calibri" w:cs="Times New Roman"/>
              <w:sz w:val="22"/>
              <w:szCs w:val="22"/>
            </w:rPr>
            <w:t>Dimov</w:t>
          </w:r>
          <w:proofErr w:type="spellEnd"/>
          <w:r w:rsidRPr="00267DD7">
            <w:rPr>
              <w:rFonts w:ascii="Calibri" w:eastAsia="Times New Roman" w:hAnsi="Calibri" w:cs="Times New Roman"/>
              <w:sz w:val="22"/>
              <w:szCs w:val="22"/>
            </w:rPr>
            <w:t xml:space="preserve">, S., </w:t>
          </w:r>
          <w:proofErr w:type="spellStart"/>
          <w:r w:rsidRPr="00267DD7">
            <w:rPr>
              <w:rFonts w:ascii="Calibri" w:eastAsia="Times New Roman" w:hAnsi="Calibri" w:cs="Times New Roman"/>
              <w:sz w:val="22"/>
              <w:szCs w:val="22"/>
            </w:rPr>
            <w:t>Essa</w:t>
          </w:r>
          <w:proofErr w:type="spellEnd"/>
          <w:r w:rsidRPr="00267DD7">
            <w:rPr>
              <w:rFonts w:ascii="Calibri" w:eastAsia="Times New Roman" w:hAnsi="Calibri" w:cs="Times New Roman"/>
              <w:sz w:val="22"/>
              <w:szCs w:val="22"/>
            </w:rPr>
            <w:t xml:space="preserve"> K., </w:t>
          </w:r>
          <w:proofErr w:type="spellStart"/>
          <w:r w:rsidRPr="00267DD7">
            <w:rPr>
              <w:rFonts w:ascii="Calibri" w:eastAsia="Times New Roman" w:hAnsi="Calibri" w:cs="Times New Roman"/>
              <w:sz w:val="22"/>
              <w:szCs w:val="22"/>
            </w:rPr>
            <w:t>Nozzle</w:t>
          </w:r>
          <w:proofErr w:type="spellEnd"/>
          <w:r w:rsidRPr="00267DD7">
            <w:rPr>
              <w:rFonts w:ascii="Calibri" w:eastAsia="Times New Roman" w:hAnsi="Calibri" w:cs="Times New Roman"/>
              <w:sz w:val="22"/>
              <w:szCs w:val="22"/>
            </w:rPr>
            <w:t xml:space="preserve"> Designs in Powder</w:t>
          </w:r>
          <w:r w:rsidRPr="00267DD7">
            <w:rPr>
              <w:rFonts w:ascii="Cambria Math" w:eastAsia="Times New Roman" w:hAnsi="Cambria Math" w:cs="Cambria Math"/>
              <w:sz w:val="22"/>
              <w:szCs w:val="22"/>
            </w:rPr>
            <w:t>‑</w:t>
          </w:r>
          <w:proofErr w:type="spellStart"/>
          <w:r w:rsidRPr="00267DD7">
            <w:rPr>
              <w:rFonts w:ascii="Calibri" w:eastAsia="Times New Roman" w:hAnsi="Calibri" w:cs="Times New Roman"/>
              <w:sz w:val="22"/>
              <w:szCs w:val="22"/>
            </w:rPr>
            <w:t>Based</w:t>
          </w:r>
          <w:proofErr w:type="spellEnd"/>
          <w:r w:rsidRPr="00267DD7">
            <w:rPr>
              <w:rFonts w:ascii="Calibri" w:eastAsia="Times New Roman" w:hAnsi="Calibri" w:cs="Times New Roman"/>
              <w:sz w:val="22"/>
              <w:szCs w:val="22"/>
            </w:rPr>
            <w:t xml:space="preserve"> Direct Laser </w:t>
          </w:r>
          <w:proofErr w:type="spellStart"/>
          <w:proofErr w:type="gramStart"/>
          <w:r w:rsidRPr="00267DD7">
            <w:rPr>
              <w:rFonts w:ascii="Calibri" w:eastAsia="Times New Roman" w:hAnsi="Calibri" w:cs="Times New Roman"/>
              <w:sz w:val="22"/>
              <w:szCs w:val="22"/>
            </w:rPr>
            <w:t>Deposition</w:t>
          </w:r>
          <w:proofErr w:type="spellEnd"/>
          <w:r w:rsidRPr="00267DD7">
            <w:rPr>
              <w:rFonts w:ascii="Calibri" w:eastAsia="Times New Roman" w:hAnsi="Calibri" w:cs="Times New Roman"/>
              <w:sz w:val="22"/>
              <w:szCs w:val="22"/>
            </w:rPr>
            <w:t>:</w:t>
          </w:r>
          <w:proofErr w:type="gramEnd"/>
          <w:r w:rsidRPr="00267DD7">
            <w:rPr>
              <w:rFonts w:ascii="Calibri" w:eastAsia="Times New Roman" w:hAnsi="Calibri" w:cs="Times New Roman"/>
              <w:sz w:val="22"/>
              <w:szCs w:val="22"/>
            </w:rPr>
            <w:t xml:space="preserve"> A </w:t>
          </w:r>
          <w:proofErr w:type="spellStart"/>
          <w:r w:rsidRPr="00267DD7">
            <w:rPr>
              <w:rFonts w:ascii="Calibri" w:eastAsia="Times New Roman" w:hAnsi="Calibri" w:cs="Times New Roman"/>
              <w:sz w:val="22"/>
              <w:szCs w:val="22"/>
            </w:rPr>
            <w:t>Review</w:t>
          </w:r>
          <w:proofErr w:type="spellEnd"/>
          <w:r w:rsidRPr="00267DD7">
            <w:rPr>
              <w:rFonts w:ascii="Calibri" w:eastAsia="Times New Roman" w:hAnsi="Calibri" w:cs="Times New Roman"/>
              <w:sz w:val="22"/>
              <w:szCs w:val="22"/>
            </w:rPr>
            <w:t xml:space="preserve">. </w:t>
          </w:r>
          <w:r w:rsidRPr="00E72267">
            <w:rPr>
              <w:rFonts w:ascii="Calibri" w:eastAsia="Times New Roman" w:hAnsi="Calibri" w:cs="Times New Roman"/>
              <w:sz w:val="22"/>
              <w:szCs w:val="22"/>
            </w:rPr>
            <w:t xml:space="preserve">International Journal of </w:t>
          </w:r>
          <w:proofErr w:type="spellStart"/>
          <w:r w:rsidRPr="00E72267">
            <w:rPr>
              <w:rFonts w:ascii="Calibri" w:eastAsia="Times New Roman" w:hAnsi="Calibri" w:cs="Times New Roman"/>
              <w:sz w:val="22"/>
              <w:szCs w:val="22"/>
            </w:rPr>
            <w:t>Precision</w:t>
          </w:r>
          <w:proofErr w:type="spellEnd"/>
          <w:r w:rsidRPr="00E72267">
            <w:rPr>
              <w:rFonts w:ascii="Calibri" w:eastAsia="Times New Roman" w:hAnsi="Calibri" w:cs="Times New Roman"/>
              <w:sz w:val="22"/>
              <w:szCs w:val="22"/>
            </w:rPr>
            <w:t xml:space="preserve"> Engineering and </w:t>
          </w:r>
          <w:proofErr w:type="spellStart"/>
          <w:r w:rsidRPr="00E72267">
            <w:rPr>
              <w:rFonts w:ascii="Calibri" w:eastAsia="Times New Roman" w:hAnsi="Calibri" w:cs="Times New Roman"/>
              <w:sz w:val="22"/>
              <w:szCs w:val="22"/>
            </w:rPr>
            <w:t>Manufacturing</w:t>
          </w:r>
          <w:proofErr w:type="spellEnd"/>
          <w:r w:rsidRPr="00E72267">
            <w:rPr>
              <w:rFonts w:ascii="Calibri" w:eastAsia="Times New Roman" w:hAnsi="Calibri" w:cs="Times New Roman"/>
              <w:sz w:val="22"/>
              <w:szCs w:val="22"/>
            </w:rPr>
            <w:t xml:space="preserve"> (2022) </w:t>
          </w:r>
          <w:proofErr w:type="gramStart"/>
          <w:r w:rsidRPr="00E72267">
            <w:rPr>
              <w:rFonts w:ascii="Calibri" w:eastAsia="Times New Roman" w:hAnsi="Calibri" w:cs="Times New Roman"/>
              <w:sz w:val="22"/>
              <w:szCs w:val="22"/>
            </w:rPr>
            <w:t>23:</w:t>
          </w:r>
          <w:proofErr w:type="gramEnd"/>
          <w:r w:rsidRPr="00E72267">
            <w:rPr>
              <w:rFonts w:ascii="Calibri" w:eastAsia="Times New Roman" w:hAnsi="Calibri" w:cs="Times New Roman"/>
              <w:sz w:val="22"/>
              <w:szCs w:val="22"/>
            </w:rPr>
            <w:t>1077</w:t>
          </w:r>
          <w:r w:rsidRPr="00E72267">
            <w:rPr>
              <w:rFonts w:ascii="Calibri" w:eastAsia="Times New Roman" w:hAnsi="Calibri" w:cs="Calibri"/>
              <w:sz w:val="22"/>
              <w:szCs w:val="22"/>
            </w:rPr>
            <w:t>–</w:t>
          </w:r>
          <w:r w:rsidRPr="00E72267">
            <w:rPr>
              <w:rFonts w:ascii="Calibri" w:eastAsia="Times New Roman" w:hAnsi="Calibri" w:cs="Times New Roman"/>
              <w:sz w:val="22"/>
              <w:szCs w:val="22"/>
            </w:rPr>
            <w:t>1094</w:t>
          </w:r>
        </w:p>
        <w:p w14:paraId="68ED05EC" w14:textId="55B7ACE6" w:rsidR="00E72267" w:rsidRPr="00702711" w:rsidRDefault="00E72267" w:rsidP="00702711">
          <w:pPr>
            <w:pStyle w:val="Paragraphedeliste"/>
            <w:numPr>
              <w:ilvl w:val="0"/>
              <w:numId w:val="24"/>
            </w:numPr>
            <w:jc w:val="both"/>
            <w:rPr>
              <w:rFonts w:ascii="Calibri" w:eastAsia="Times New Roman" w:hAnsi="Calibri" w:cs="Times New Roman"/>
              <w:sz w:val="22"/>
              <w:szCs w:val="22"/>
              <w:lang w:val="en-US"/>
            </w:rPr>
          </w:pPr>
          <w:r w:rsidRPr="00E72267">
            <w:rPr>
              <w:rFonts w:ascii="Calibri" w:eastAsia="Times New Roman" w:hAnsi="Calibri" w:cs="Times New Roman"/>
              <w:sz w:val="22"/>
              <w:szCs w:val="22"/>
              <w:lang w:val="en-US"/>
            </w:rPr>
            <w:t xml:space="preserve">C.-F. Hung, J. Lin, Solidification model of laser cladding with wire feeding technique, J. Laser Appl. 16 (3) (2004) 140–146. </w:t>
          </w:r>
        </w:p>
        <w:p w14:paraId="4063A100" w14:textId="6B75AC77" w:rsidR="00E72267" w:rsidRPr="00702711" w:rsidRDefault="00E72267" w:rsidP="00702711">
          <w:pPr>
            <w:pStyle w:val="Paragraphedeliste"/>
            <w:numPr>
              <w:ilvl w:val="0"/>
              <w:numId w:val="24"/>
            </w:numPr>
            <w:jc w:val="both"/>
            <w:rPr>
              <w:rFonts w:ascii="Calibri" w:eastAsia="Times New Roman" w:hAnsi="Calibri" w:cs="Times New Roman"/>
              <w:sz w:val="22"/>
              <w:szCs w:val="22"/>
              <w:lang w:val="en-US"/>
            </w:rPr>
          </w:pPr>
          <w:r w:rsidRPr="00E72267">
            <w:rPr>
              <w:rFonts w:ascii="Calibri" w:eastAsia="Times New Roman" w:hAnsi="Calibri" w:cs="Times New Roman"/>
              <w:sz w:val="22"/>
              <w:szCs w:val="22"/>
              <w:lang w:val="en-US"/>
            </w:rPr>
            <w:t>Fritz Klocke, Christian Brecher, Maximilian Wegener, Daniel Heinen, Bettina Fischer, Dennis Do-Khac, Scanner-based Laser Cladding, Physics Procedia, 39, 2012, 346-353.</w:t>
          </w:r>
        </w:p>
        <w:p w14:paraId="1423F0C3" w14:textId="2D79BE8C" w:rsidR="00E72267" w:rsidRPr="00702711" w:rsidRDefault="00E72267" w:rsidP="00702711">
          <w:pPr>
            <w:pStyle w:val="Paragraphedeliste"/>
            <w:numPr>
              <w:ilvl w:val="0"/>
              <w:numId w:val="24"/>
            </w:numPr>
            <w:jc w:val="both"/>
            <w:rPr>
              <w:rFonts w:ascii="Calibri" w:eastAsia="Times New Roman" w:hAnsi="Calibri" w:cs="Times New Roman"/>
              <w:sz w:val="22"/>
              <w:szCs w:val="22"/>
            </w:rPr>
          </w:pPr>
          <w:r w:rsidRPr="00267DD7">
            <w:rPr>
              <w:rFonts w:ascii="Calibri" w:eastAsia="Times New Roman" w:hAnsi="Calibri" w:cs="Times New Roman"/>
              <w:sz w:val="22"/>
              <w:szCs w:val="22"/>
            </w:rPr>
            <w:t xml:space="preserve">Kumar, S. P., Elangovan, S., </w:t>
          </w:r>
          <w:proofErr w:type="spellStart"/>
          <w:r w:rsidRPr="00267DD7">
            <w:rPr>
              <w:rFonts w:ascii="Calibri" w:eastAsia="Times New Roman" w:hAnsi="Calibri" w:cs="Times New Roman"/>
              <w:sz w:val="22"/>
              <w:szCs w:val="22"/>
            </w:rPr>
            <w:t>Mohanraj</w:t>
          </w:r>
          <w:proofErr w:type="spellEnd"/>
          <w:r w:rsidRPr="00267DD7">
            <w:rPr>
              <w:rFonts w:ascii="Calibri" w:eastAsia="Times New Roman" w:hAnsi="Calibri" w:cs="Times New Roman"/>
              <w:sz w:val="22"/>
              <w:szCs w:val="22"/>
            </w:rPr>
            <w:t xml:space="preserve">, R., &amp; </w:t>
          </w:r>
          <w:proofErr w:type="spellStart"/>
          <w:r w:rsidRPr="00267DD7">
            <w:rPr>
              <w:rFonts w:ascii="Calibri" w:eastAsia="Times New Roman" w:hAnsi="Calibri" w:cs="Times New Roman"/>
              <w:sz w:val="22"/>
              <w:szCs w:val="22"/>
            </w:rPr>
            <w:t>Srihari</w:t>
          </w:r>
          <w:proofErr w:type="spellEnd"/>
          <w:r w:rsidRPr="00267DD7">
            <w:rPr>
              <w:rFonts w:ascii="Calibri" w:eastAsia="Times New Roman" w:hAnsi="Calibri" w:cs="Times New Roman"/>
              <w:sz w:val="22"/>
              <w:szCs w:val="22"/>
            </w:rPr>
            <w:t xml:space="preserve">, B. (2021). </w:t>
          </w:r>
          <w:r w:rsidRPr="00E72267">
            <w:rPr>
              <w:rFonts w:ascii="Calibri" w:eastAsia="Times New Roman" w:hAnsi="Calibri" w:cs="Times New Roman"/>
              <w:sz w:val="22"/>
              <w:szCs w:val="22"/>
              <w:lang w:val="en-US"/>
            </w:rPr>
            <w:t xml:space="preserve">Critical review of of-axial nozzle and coaxial nozzle for powder metal deposition. </w:t>
          </w:r>
          <w:r w:rsidRPr="00E72267">
            <w:rPr>
              <w:rFonts w:ascii="Calibri" w:eastAsia="Times New Roman" w:hAnsi="Calibri" w:cs="Times New Roman"/>
              <w:sz w:val="22"/>
              <w:szCs w:val="22"/>
            </w:rPr>
            <w:t xml:space="preserve">Materials </w:t>
          </w:r>
          <w:proofErr w:type="spellStart"/>
          <w:proofErr w:type="gramStart"/>
          <w:r w:rsidRPr="00E72267">
            <w:rPr>
              <w:rFonts w:ascii="Calibri" w:eastAsia="Times New Roman" w:hAnsi="Calibri" w:cs="Times New Roman"/>
              <w:sz w:val="22"/>
              <w:szCs w:val="22"/>
            </w:rPr>
            <w:t>Today</w:t>
          </w:r>
          <w:proofErr w:type="spellEnd"/>
          <w:r w:rsidRPr="00E72267">
            <w:rPr>
              <w:rFonts w:ascii="Calibri" w:eastAsia="Times New Roman" w:hAnsi="Calibri" w:cs="Times New Roman"/>
              <w:sz w:val="22"/>
              <w:szCs w:val="22"/>
            </w:rPr>
            <w:t>:</w:t>
          </w:r>
          <w:proofErr w:type="gramEnd"/>
          <w:r w:rsidRPr="00E72267">
            <w:rPr>
              <w:rFonts w:ascii="Calibri" w:eastAsia="Times New Roman" w:hAnsi="Calibri" w:cs="Times New Roman"/>
              <w:sz w:val="22"/>
              <w:szCs w:val="22"/>
            </w:rPr>
            <w:t xml:space="preserve"> </w:t>
          </w:r>
          <w:proofErr w:type="spellStart"/>
          <w:r w:rsidRPr="00E72267">
            <w:rPr>
              <w:rFonts w:ascii="Calibri" w:eastAsia="Times New Roman" w:hAnsi="Calibri" w:cs="Times New Roman"/>
              <w:sz w:val="22"/>
              <w:szCs w:val="22"/>
            </w:rPr>
            <w:t>Proceedings</w:t>
          </w:r>
          <w:proofErr w:type="spellEnd"/>
          <w:r w:rsidRPr="00E72267">
            <w:rPr>
              <w:rFonts w:ascii="Calibri" w:eastAsia="Times New Roman" w:hAnsi="Calibri" w:cs="Times New Roman"/>
              <w:sz w:val="22"/>
              <w:szCs w:val="22"/>
            </w:rPr>
            <w:t>, 46, 8066–8079.</w:t>
          </w:r>
        </w:p>
        <w:p w14:paraId="19FFA9E5" w14:textId="49D21659" w:rsidR="00E72267" w:rsidRPr="00702711" w:rsidRDefault="00E72267" w:rsidP="00702711">
          <w:pPr>
            <w:pStyle w:val="Paragraphedeliste"/>
            <w:numPr>
              <w:ilvl w:val="0"/>
              <w:numId w:val="24"/>
            </w:numPr>
            <w:jc w:val="both"/>
            <w:rPr>
              <w:rFonts w:ascii="Calibri" w:eastAsia="Times New Roman" w:hAnsi="Calibri" w:cs="Times New Roman"/>
              <w:sz w:val="22"/>
              <w:szCs w:val="22"/>
            </w:rPr>
          </w:pPr>
          <w:r w:rsidRPr="004E0644">
            <w:rPr>
              <w:rFonts w:ascii="Calibri" w:eastAsia="Times New Roman" w:hAnsi="Calibri" w:cs="Times New Roman"/>
              <w:sz w:val="22"/>
              <w:szCs w:val="22"/>
              <w:lang w:val="it-IT"/>
            </w:rPr>
            <w:t xml:space="preserve">Ramiro-Castro, P., Ortiz, M., Alberdi, A., &amp; Lamikiz, A. (2020). </w:t>
          </w:r>
          <w:r w:rsidRPr="00E72267">
            <w:rPr>
              <w:rFonts w:ascii="Calibri" w:eastAsia="Times New Roman" w:hAnsi="Calibri" w:cs="Times New Roman"/>
              <w:sz w:val="22"/>
              <w:szCs w:val="22"/>
              <w:lang w:val="en-US"/>
            </w:rPr>
            <w:t xml:space="preserve">Effects of gravity and non-perpendicularity during powder-fed directed energy deposition of </w:t>
          </w:r>
          <w:proofErr w:type="spellStart"/>
          <w:r w:rsidRPr="00E72267">
            <w:rPr>
              <w:rFonts w:ascii="Calibri" w:eastAsia="Times New Roman" w:hAnsi="Calibri" w:cs="Times New Roman"/>
              <w:sz w:val="22"/>
              <w:szCs w:val="22"/>
              <w:lang w:val="en-US"/>
            </w:rPr>
            <w:t>ni</w:t>
          </w:r>
          <w:proofErr w:type="spellEnd"/>
          <w:r w:rsidRPr="00E72267">
            <w:rPr>
              <w:rFonts w:ascii="Calibri" w:eastAsia="Times New Roman" w:hAnsi="Calibri" w:cs="Times New Roman"/>
              <w:sz w:val="22"/>
              <w:szCs w:val="22"/>
              <w:lang w:val="en-US"/>
            </w:rPr>
            <w:t xml:space="preserve">-based alloy 718 through two types of coaxial nozzle. </w:t>
          </w:r>
          <w:proofErr w:type="spellStart"/>
          <w:r w:rsidRPr="00E72267">
            <w:rPr>
              <w:rFonts w:ascii="Calibri" w:eastAsia="Times New Roman" w:hAnsi="Calibri" w:cs="Times New Roman"/>
              <w:sz w:val="22"/>
              <w:szCs w:val="22"/>
            </w:rPr>
            <w:t>Metals</w:t>
          </w:r>
          <w:proofErr w:type="spellEnd"/>
          <w:r w:rsidRPr="00E72267">
            <w:rPr>
              <w:rFonts w:ascii="Calibri" w:eastAsia="Times New Roman" w:hAnsi="Calibri" w:cs="Times New Roman"/>
              <w:sz w:val="22"/>
              <w:szCs w:val="22"/>
            </w:rPr>
            <w:t xml:space="preserve"> (Basel), 10(5), 560</w:t>
          </w:r>
        </w:p>
        <w:p w14:paraId="3802C365" w14:textId="3C7024B5" w:rsidR="00E72267" w:rsidRPr="00702711" w:rsidRDefault="00E72267" w:rsidP="00702711">
          <w:pPr>
            <w:pStyle w:val="Paragraphedeliste"/>
            <w:numPr>
              <w:ilvl w:val="0"/>
              <w:numId w:val="24"/>
            </w:numPr>
            <w:jc w:val="both"/>
            <w:rPr>
              <w:rFonts w:ascii="Calibri" w:eastAsia="Times New Roman" w:hAnsi="Calibri" w:cs="Times New Roman"/>
              <w:sz w:val="22"/>
              <w:szCs w:val="22"/>
            </w:rPr>
          </w:pPr>
          <w:r w:rsidRPr="00267DD7">
            <w:rPr>
              <w:rFonts w:ascii="Calibri" w:eastAsia="Times New Roman" w:hAnsi="Calibri" w:cs="Times New Roman"/>
              <w:sz w:val="22"/>
              <w:szCs w:val="22"/>
              <w:lang w:val="it-IT"/>
            </w:rPr>
            <w:t xml:space="preserve">Cortina, M., Arrizubieta, J. I., Ruiz, J. E., Ukar, E., &amp; Lamikiz, A. (2018). </w:t>
          </w:r>
          <w:r w:rsidRPr="00E72267">
            <w:rPr>
              <w:rFonts w:ascii="Calibri" w:eastAsia="Times New Roman" w:hAnsi="Calibri" w:cs="Times New Roman"/>
              <w:sz w:val="22"/>
              <w:szCs w:val="22"/>
              <w:lang w:val="en-US"/>
            </w:rPr>
            <w:t xml:space="preserve">Latest developments in industrial hybrid machine tools that combine additive and subtractive operations. </w:t>
          </w:r>
          <w:r w:rsidRPr="00E72267">
            <w:rPr>
              <w:rFonts w:ascii="Calibri" w:eastAsia="Times New Roman" w:hAnsi="Calibri" w:cs="Times New Roman"/>
              <w:sz w:val="22"/>
              <w:szCs w:val="22"/>
            </w:rPr>
            <w:t>Materials (Basel), 11(12), 2583.</w:t>
          </w:r>
        </w:p>
        <w:p w14:paraId="1C1DF0BE" w14:textId="213388D2" w:rsidR="00E72267" w:rsidRPr="00702711" w:rsidRDefault="00E72267" w:rsidP="00702711">
          <w:pPr>
            <w:pStyle w:val="Paragraphedeliste"/>
            <w:numPr>
              <w:ilvl w:val="0"/>
              <w:numId w:val="24"/>
            </w:numPr>
            <w:jc w:val="both"/>
            <w:rPr>
              <w:rFonts w:ascii="Calibri" w:eastAsia="Times New Roman" w:hAnsi="Calibri" w:cs="Times New Roman"/>
              <w:sz w:val="22"/>
              <w:szCs w:val="22"/>
            </w:rPr>
          </w:pPr>
          <w:proofErr w:type="spellStart"/>
          <w:r w:rsidRPr="004E0644">
            <w:rPr>
              <w:rFonts w:ascii="Calibri" w:eastAsia="Times New Roman" w:hAnsi="Calibri" w:cs="Times New Roman"/>
              <w:sz w:val="22"/>
              <w:szCs w:val="22"/>
              <w:lang w:val="de-DE"/>
            </w:rPr>
            <w:t>Schopphoven</w:t>
          </w:r>
          <w:proofErr w:type="spellEnd"/>
          <w:r w:rsidRPr="004E0644">
            <w:rPr>
              <w:rFonts w:ascii="Calibri" w:eastAsia="Times New Roman" w:hAnsi="Calibri" w:cs="Times New Roman"/>
              <w:sz w:val="22"/>
              <w:szCs w:val="22"/>
              <w:lang w:val="de-DE"/>
            </w:rPr>
            <w:t xml:space="preserve">, T., Gasser, A., Wissenbach, K., &amp; </w:t>
          </w:r>
          <w:proofErr w:type="spellStart"/>
          <w:r w:rsidRPr="004E0644">
            <w:rPr>
              <w:rFonts w:ascii="Calibri" w:eastAsia="Times New Roman" w:hAnsi="Calibri" w:cs="Times New Roman"/>
              <w:sz w:val="22"/>
              <w:szCs w:val="22"/>
              <w:lang w:val="de-DE"/>
            </w:rPr>
            <w:t>Poprawe</w:t>
          </w:r>
          <w:proofErr w:type="spellEnd"/>
          <w:r w:rsidRPr="004E0644">
            <w:rPr>
              <w:rFonts w:ascii="Calibri" w:eastAsia="Times New Roman" w:hAnsi="Calibri" w:cs="Times New Roman"/>
              <w:sz w:val="22"/>
              <w:szCs w:val="22"/>
              <w:lang w:val="de-DE"/>
            </w:rPr>
            <w:t xml:space="preserve">, R. (2016). </w:t>
          </w:r>
          <w:r w:rsidRPr="00E72267">
            <w:rPr>
              <w:rFonts w:ascii="Calibri" w:eastAsia="Times New Roman" w:hAnsi="Calibri" w:cs="Times New Roman"/>
              <w:sz w:val="22"/>
              <w:szCs w:val="22"/>
              <w:lang w:val="en-US"/>
            </w:rPr>
            <w:t xml:space="preserve">Investigations on ultra-high-speed laser material deposition as alternative for hard chrome plating and thermal spraying. </w:t>
          </w:r>
          <w:r w:rsidRPr="00E72267">
            <w:rPr>
              <w:rFonts w:ascii="Calibri" w:eastAsia="Times New Roman" w:hAnsi="Calibri" w:cs="Times New Roman"/>
              <w:sz w:val="22"/>
              <w:szCs w:val="22"/>
            </w:rPr>
            <w:t xml:space="preserve">Journal of Laser Applications, 28(2), 022501. </w:t>
          </w:r>
        </w:p>
        <w:p w14:paraId="578CFB49" w14:textId="5E8977BA" w:rsidR="00E72267" w:rsidRPr="004E0644" w:rsidRDefault="00E72267" w:rsidP="00702711">
          <w:pPr>
            <w:pStyle w:val="Paragraphedeliste"/>
            <w:numPr>
              <w:ilvl w:val="0"/>
              <w:numId w:val="24"/>
            </w:numPr>
            <w:jc w:val="both"/>
            <w:rPr>
              <w:rFonts w:ascii="Calibri" w:eastAsia="Times New Roman" w:hAnsi="Calibri" w:cs="Times New Roman"/>
              <w:sz w:val="22"/>
              <w:szCs w:val="22"/>
              <w:lang w:val="en-US"/>
            </w:rPr>
          </w:pPr>
          <w:r w:rsidRPr="004E0644">
            <w:rPr>
              <w:rFonts w:ascii="Calibri" w:eastAsia="Times New Roman" w:hAnsi="Calibri" w:cs="Times New Roman"/>
              <w:sz w:val="22"/>
              <w:szCs w:val="22"/>
              <w:lang w:val="de-DE"/>
            </w:rPr>
            <w:t xml:space="preserve">Li, T., Zhang, L., </w:t>
          </w:r>
          <w:proofErr w:type="spellStart"/>
          <w:r w:rsidRPr="004E0644">
            <w:rPr>
              <w:rFonts w:ascii="Calibri" w:eastAsia="Times New Roman" w:hAnsi="Calibri" w:cs="Times New Roman"/>
              <w:sz w:val="22"/>
              <w:szCs w:val="22"/>
              <w:lang w:val="de-DE"/>
            </w:rPr>
            <w:t>Bultel</w:t>
          </w:r>
          <w:proofErr w:type="spellEnd"/>
          <w:r w:rsidRPr="004E0644">
            <w:rPr>
              <w:rFonts w:ascii="Calibri" w:eastAsia="Times New Roman" w:hAnsi="Calibri" w:cs="Times New Roman"/>
              <w:sz w:val="22"/>
              <w:szCs w:val="22"/>
              <w:lang w:val="de-DE"/>
            </w:rPr>
            <w:t xml:space="preserve">, G. G., </w:t>
          </w:r>
          <w:proofErr w:type="spellStart"/>
          <w:r w:rsidRPr="004E0644">
            <w:rPr>
              <w:rFonts w:ascii="Calibri" w:eastAsia="Times New Roman" w:hAnsi="Calibri" w:cs="Times New Roman"/>
              <w:sz w:val="22"/>
              <w:szCs w:val="22"/>
              <w:lang w:val="de-DE"/>
            </w:rPr>
            <w:t>Schopphoven</w:t>
          </w:r>
          <w:proofErr w:type="spellEnd"/>
          <w:r w:rsidRPr="004E0644">
            <w:rPr>
              <w:rFonts w:ascii="Calibri" w:eastAsia="Times New Roman" w:hAnsi="Calibri" w:cs="Times New Roman"/>
              <w:sz w:val="22"/>
              <w:szCs w:val="22"/>
              <w:lang w:val="de-DE"/>
            </w:rPr>
            <w:t xml:space="preserve">, T., Gasser, A., Schleifenbaum, J. H., &amp; </w:t>
          </w:r>
          <w:proofErr w:type="spellStart"/>
          <w:r w:rsidRPr="004E0644">
            <w:rPr>
              <w:rFonts w:ascii="Calibri" w:eastAsia="Times New Roman" w:hAnsi="Calibri" w:cs="Times New Roman"/>
              <w:sz w:val="22"/>
              <w:szCs w:val="22"/>
              <w:lang w:val="de-DE"/>
            </w:rPr>
            <w:t>Poprawe</w:t>
          </w:r>
          <w:proofErr w:type="spellEnd"/>
          <w:r w:rsidRPr="004E0644">
            <w:rPr>
              <w:rFonts w:ascii="Calibri" w:eastAsia="Times New Roman" w:hAnsi="Calibri" w:cs="Times New Roman"/>
              <w:sz w:val="22"/>
              <w:szCs w:val="22"/>
              <w:lang w:val="de-DE"/>
            </w:rPr>
            <w:t xml:space="preserve">, R. (2019). </w:t>
          </w:r>
          <w:r w:rsidRPr="00E72267">
            <w:rPr>
              <w:rFonts w:ascii="Calibri" w:eastAsia="Times New Roman" w:hAnsi="Calibri" w:cs="Times New Roman"/>
              <w:sz w:val="22"/>
              <w:szCs w:val="22"/>
              <w:lang w:val="en-US"/>
            </w:rPr>
            <w:t xml:space="preserve">Extreme highspeed laser material deposition (EHLA) of AISI 4340 steel. </w:t>
          </w:r>
          <w:r w:rsidRPr="004E0644">
            <w:rPr>
              <w:rFonts w:ascii="Calibri" w:eastAsia="Times New Roman" w:hAnsi="Calibri" w:cs="Times New Roman"/>
              <w:sz w:val="22"/>
              <w:szCs w:val="22"/>
              <w:lang w:val="en-US"/>
            </w:rPr>
            <w:t>Coatings, 9(12), 778.</w:t>
          </w:r>
        </w:p>
        <w:p w14:paraId="14EE76C0" w14:textId="61BDC5D2" w:rsidR="00E72267" w:rsidRPr="00702711" w:rsidRDefault="00E72267" w:rsidP="00702711">
          <w:pPr>
            <w:pStyle w:val="Paragraphedeliste"/>
            <w:numPr>
              <w:ilvl w:val="0"/>
              <w:numId w:val="24"/>
            </w:numPr>
            <w:jc w:val="both"/>
            <w:rPr>
              <w:rFonts w:ascii="Calibri" w:eastAsia="Times New Roman" w:hAnsi="Calibri" w:cs="Times New Roman"/>
              <w:sz w:val="22"/>
              <w:szCs w:val="22"/>
              <w:lang w:val="en-US"/>
            </w:rPr>
          </w:pPr>
          <w:r w:rsidRPr="004E0644">
            <w:rPr>
              <w:rFonts w:ascii="Calibri" w:eastAsia="Times New Roman" w:hAnsi="Calibri" w:cs="Times New Roman"/>
              <w:sz w:val="22"/>
              <w:szCs w:val="22"/>
              <w:lang w:val="it-IT"/>
            </w:rPr>
            <w:t xml:space="preserve">Li, L., Huang, Y., &amp; Paper, C. (2015). </w:t>
          </w:r>
          <w:r w:rsidRPr="00E72267">
            <w:rPr>
              <w:rFonts w:ascii="Calibri" w:eastAsia="Times New Roman" w:hAnsi="Calibri" w:cs="Times New Roman"/>
              <w:sz w:val="22"/>
              <w:szCs w:val="22"/>
              <w:lang w:val="en-US"/>
            </w:rPr>
            <w:t xml:space="preserve">Numerical and experimental study on powder stream characteristics in </w:t>
          </w:r>
          <w:proofErr w:type="spellStart"/>
          <w:r w:rsidRPr="00E72267">
            <w:rPr>
              <w:rFonts w:ascii="Calibri" w:eastAsia="Times New Roman" w:hAnsi="Calibri" w:cs="Times New Roman"/>
              <w:sz w:val="22"/>
              <w:szCs w:val="22"/>
              <w:lang w:val="en-US"/>
            </w:rPr>
            <w:t>coaxiallaser</w:t>
          </w:r>
          <w:proofErr w:type="spellEnd"/>
          <w:r w:rsidRPr="00E72267">
            <w:rPr>
              <w:rFonts w:ascii="Calibri" w:eastAsia="Times New Roman" w:hAnsi="Calibri" w:cs="Times New Roman"/>
              <w:sz w:val="22"/>
              <w:szCs w:val="22"/>
              <w:lang w:val="en-US"/>
            </w:rPr>
            <w:t xml:space="preserve"> cladding process. In 6th international conference on welding science and engineering (pp. 2–6), Beijing, China.</w:t>
          </w:r>
        </w:p>
        <w:p w14:paraId="27136224" w14:textId="182961C2" w:rsidR="00E72267" w:rsidRPr="00702711" w:rsidRDefault="00E72267" w:rsidP="00702711">
          <w:pPr>
            <w:pStyle w:val="Paragraphedeliste"/>
            <w:numPr>
              <w:ilvl w:val="0"/>
              <w:numId w:val="24"/>
            </w:numPr>
            <w:jc w:val="both"/>
            <w:rPr>
              <w:rFonts w:ascii="Calibri" w:eastAsia="Times New Roman" w:hAnsi="Calibri" w:cs="Times New Roman"/>
              <w:sz w:val="22"/>
              <w:szCs w:val="22"/>
            </w:rPr>
          </w:pPr>
          <w:r w:rsidRPr="00E72267">
            <w:rPr>
              <w:rFonts w:ascii="Calibri" w:eastAsia="Times New Roman" w:hAnsi="Calibri" w:cs="Times New Roman"/>
              <w:sz w:val="22"/>
              <w:szCs w:val="22"/>
              <w:lang w:val="en-US"/>
            </w:rPr>
            <w:t xml:space="preserve">Lin, J. (2000). Laser attenuation of the focused powder streams in coaxial laser cladding. </w:t>
          </w:r>
          <w:r w:rsidRPr="00E72267">
            <w:rPr>
              <w:rFonts w:ascii="Calibri" w:eastAsia="Times New Roman" w:hAnsi="Calibri" w:cs="Times New Roman"/>
              <w:sz w:val="22"/>
              <w:szCs w:val="22"/>
            </w:rPr>
            <w:t>Journal of Laser Applications, 12(1), 28–33.</w:t>
          </w:r>
        </w:p>
        <w:p w14:paraId="3F8598D7" w14:textId="1F4C483D" w:rsidR="00E72267" w:rsidRPr="00702711" w:rsidRDefault="00E72267" w:rsidP="00702711">
          <w:pPr>
            <w:pStyle w:val="Paragraphedeliste"/>
            <w:numPr>
              <w:ilvl w:val="0"/>
              <w:numId w:val="24"/>
            </w:numPr>
            <w:jc w:val="both"/>
            <w:rPr>
              <w:rFonts w:ascii="Calibri" w:eastAsia="Times New Roman" w:hAnsi="Calibri" w:cs="Times New Roman"/>
              <w:sz w:val="22"/>
              <w:szCs w:val="22"/>
            </w:rPr>
          </w:pPr>
          <w:r w:rsidRPr="004E0644">
            <w:rPr>
              <w:rFonts w:ascii="Calibri" w:eastAsia="Times New Roman" w:hAnsi="Calibri" w:cs="Times New Roman"/>
              <w:sz w:val="22"/>
              <w:szCs w:val="22"/>
              <w:lang w:val="de-DE"/>
            </w:rPr>
            <w:t xml:space="preserve">Zhong, C., Pirch, N., Gasser, A., </w:t>
          </w:r>
          <w:proofErr w:type="spellStart"/>
          <w:r w:rsidRPr="004E0644">
            <w:rPr>
              <w:rFonts w:ascii="Calibri" w:eastAsia="Times New Roman" w:hAnsi="Calibri" w:cs="Times New Roman"/>
              <w:sz w:val="22"/>
              <w:szCs w:val="22"/>
              <w:lang w:val="de-DE"/>
            </w:rPr>
            <w:t>Poprawe</w:t>
          </w:r>
          <w:proofErr w:type="spellEnd"/>
          <w:r w:rsidRPr="004E0644">
            <w:rPr>
              <w:rFonts w:ascii="Calibri" w:eastAsia="Times New Roman" w:hAnsi="Calibri" w:cs="Times New Roman"/>
              <w:sz w:val="22"/>
              <w:szCs w:val="22"/>
              <w:lang w:val="de-DE"/>
            </w:rPr>
            <w:t xml:space="preserve">, R., &amp; Schleifenbaum, J. H. (2017). </w:t>
          </w:r>
          <w:r w:rsidRPr="00E72267">
            <w:rPr>
              <w:rFonts w:ascii="Calibri" w:eastAsia="Times New Roman" w:hAnsi="Calibri" w:cs="Times New Roman"/>
              <w:sz w:val="22"/>
              <w:szCs w:val="22"/>
              <w:lang w:val="en-US"/>
            </w:rPr>
            <w:t xml:space="preserve">The </w:t>
          </w:r>
          <w:proofErr w:type="spellStart"/>
          <w:r w:rsidRPr="00E72267">
            <w:rPr>
              <w:rFonts w:ascii="Calibri" w:eastAsia="Times New Roman" w:hAnsi="Calibri" w:cs="Times New Roman"/>
              <w:sz w:val="22"/>
              <w:szCs w:val="22"/>
              <w:lang w:val="en-US"/>
            </w:rPr>
            <w:t>infuence</w:t>
          </w:r>
          <w:proofErr w:type="spellEnd"/>
          <w:r w:rsidRPr="00E72267">
            <w:rPr>
              <w:rFonts w:ascii="Calibri" w:eastAsia="Times New Roman" w:hAnsi="Calibri" w:cs="Times New Roman"/>
              <w:sz w:val="22"/>
              <w:szCs w:val="22"/>
              <w:lang w:val="en-US"/>
            </w:rPr>
            <w:t xml:space="preserve"> of the powder stream on high-deposition-rate laser metal deposition with </w:t>
          </w:r>
          <w:proofErr w:type="spellStart"/>
          <w:r w:rsidRPr="00E72267">
            <w:rPr>
              <w:rFonts w:ascii="Calibri" w:eastAsia="Times New Roman" w:hAnsi="Calibri" w:cs="Times New Roman"/>
              <w:sz w:val="22"/>
              <w:szCs w:val="22"/>
              <w:lang w:val="en-US"/>
            </w:rPr>
            <w:t>inconel</w:t>
          </w:r>
          <w:proofErr w:type="spellEnd"/>
          <w:r w:rsidRPr="00E72267">
            <w:rPr>
              <w:rFonts w:ascii="Calibri" w:eastAsia="Times New Roman" w:hAnsi="Calibri" w:cs="Times New Roman"/>
              <w:sz w:val="22"/>
              <w:szCs w:val="22"/>
              <w:lang w:val="en-US"/>
            </w:rPr>
            <w:t xml:space="preserve"> 718. </w:t>
          </w:r>
          <w:proofErr w:type="spellStart"/>
          <w:r w:rsidRPr="00E72267">
            <w:rPr>
              <w:rFonts w:ascii="Calibri" w:eastAsia="Times New Roman" w:hAnsi="Calibri" w:cs="Times New Roman"/>
              <w:sz w:val="22"/>
              <w:szCs w:val="22"/>
            </w:rPr>
            <w:t>Metals</w:t>
          </w:r>
          <w:proofErr w:type="spellEnd"/>
          <w:r w:rsidRPr="00E72267">
            <w:rPr>
              <w:rFonts w:ascii="Calibri" w:eastAsia="Times New Roman" w:hAnsi="Calibri" w:cs="Times New Roman"/>
              <w:sz w:val="22"/>
              <w:szCs w:val="22"/>
            </w:rPr>
            <w:t xml:space="preserve"> (Basel), 7(10), 443</w:t>
          </w:r>
        </w:p>
        <w:p w14:paraId="03454082" w14:textId="77777777" w:rsidR="00E72267" w:rsidRPr="00E72267" w:rsidRDefault="00E72267" w:rsidP="00E72267">
          <w:pPr>
            <w:pStyle w:val="Paragraphedeliste"/>
            <w:numPr>
              <w:ilvl w:val="0"/>
              <w:numId w:val="24"/>
            </w:numPr>
            <w:jc w:val="both"/>
            <w:rPr>
              <w:rFonts w:ascii="Calibri" w:eastAsia="Times New Roman" w:hAnsi="Calibri" w:cs="Times New Roman"/>
              <w:sz w:val="22"/>
              <w:szCs w:val="22"/>
              <w:lang w:val="en-US"/>
            </w:rPr>
          </w:pPr>
          <w:r w:rsidRPr="00E72267">
            <w:rPr>
              <w:rFonts w:ascii="Calibri" w:eastAsia="Times New Roman" w:hAnsi="Calibri" w:cs="Times New Roman"/>
              <w:sz w:val="22"/>
              <w:szCs w:val="22"/>
              <w:lang w:val="en-US"/>
            </w:rPr>
            <w:t>Pierson, H. (1996). Handbook of Refractory Carbides and Nitrides (Vol. 100-117).</w:t>
          </w:r>
        </w:p>
        <w:p w14:paraId="2DB927A9" w14:textId="7BBABCA9" w:rsidR="00E72267" w:rsidRPr="00702711" w:rsidRDefault="00E72267" w:rsidP="00702711">
          <w:pPr>
            <w:pStyle w:val="Paragraphedeliste"/>
            <w:numPr>
              <w:ilvl w:val="0"/>
              <w:numId w:val="24"/>
            </w:numPr>
            <w:jc w:val="both"/>
            <w:rPr>
              <w:rFonts w:ascii="Calibri" w:eastAsia="Times New Roman" w:hAnsi="Calibri" w:cs="Times New Roman"/>
              <w:sz w:val="22"/>
              <w:szCs w:val="22"/>
            </w:rPr>
          </w:pPr>
          <w:r w:rsidRPr="00E72267">
            <w:rPr>
              <w:rFonts w:ascii="Calibri" w:eastAsia="Times New Roman" w:hAnsi="Calibri" w:cs="Times New Roman"/>
              <w:sz w:val="22"/>
              <w:szCs w:val="22"/>
            </w:rPr>
            <w:t xml:space="preserve">GHORBAL, G. B. (2012). CARACTERISATION MECANIQUE ET ADHERENCE DE REVETEMENT PVD EN CARBURE DE TUNGSTENE. </w:t>
          </w:r>
        </w:p>
        <w:p w14:paraId="542E8312" w14:textId="4B093BF4" w:rsidR="00E72267" w:rsidRPr="00702711" w:rsidRDefault="00E72267" w:rsidP="00702711">
          <w:pPr>
            <w:pStyle w:val="Paragraphedeliste"/>
            <w:numPr>
              <w:ilvl w:val="0"/>
              <w:numId w:val="24"/>
            </w:numPr>
            <w:jc w:val="both"/>
            <w:rPr>
              <w:rFonts w:ascii="Calibri" w:eastAsia="Times New Roman" w:hAnsi="Calibri" w:cs="Times New Roman"/>
              <w:sz w:val="22"/>
              <w:szCs w:val="22"/>
            </w:rPr>
          </w:pPr>
          <w:proofErr w:type="spellStart"/>
          <w:r w:rsidRPr="004E0644">
            <w:rPr>
              <w:rFonts w:ascii="Calibri" w:eastAsia="Times New Roman" w:hAnsi="Calibri" w:cs="Times New Roman"/>
              <w:sz w:val="22"/>
              <w:szCs w:val="22"/>
              <w:lang w:val="es-ES"/>
            </w:rPr>
            <w:t>Pantelis</w:t>
          </w:r>
          <w:proofErr w:type="spellEnd"/>
          <w:r w:rsidRPr="004E0644">
            <w:rPr>
              <w:rFonts w:ascii="Calibri" w:eastAsia="Times New Roman" w:hAnsi="Calibri" w:cs="Times New Roman"/>
              <w:sz w:val="22"/>
              <w:szCs w:val="22"/>
              <w:lang w:val="es-ES"/>
            </w:rPr>
            <w:t xml:space="preserve">, D., </w:t>
          </w:r>
          <w:proofErr w:type="spellStart"/>
          <w:proofErr w:type="gramStart"/>
          <w:r w:rsidRPr="004E0644">
            <w:rPr>
              <w:rFonts w:ascii="Calibri" w:eastAsia="Times New Roman" w:hAnsi="Calibri" w:cs="Times New Roman"/>
              <w:sz w:val="22"/>
              <w:szCs w:val="22"/>
              <w:lang w:val="es-ES"/>
            </w:rPr>
            <w:t>Miehaud</w:t>
          </w:r>
          <w:proofErr w:type="spellEnd"/>
          <w:r w:rsidRPr="004E0644">
            <w:rPr>
              <w:rFonts w:ascii="Calibri" w:eastAsia="Times New Roman" w:hAnsi="Calibri" w:cs="Times New Roman"/>
              <w:sz w:val="22"/>
              <w:szCs w:val="22"/>
              <w:lang w:val="es-ES"/>
            </w:rPr>
            <w:t xml:space="preserve"> ,</w:t>
          </w:r>
          <w:proofErr w:type="gramEnd"/>
          <w:r w:rsidRPr="004E0644">
            <w:rPr>
              <w:rFonts w:ascii="Calibri" w:eastAsia="Times New Roman" w:hAnsi="Calibri" w:cs="Times New Roman"/>
              <w:sz w:val="22"/>
              <w:szCs w:val="22"/>
              <w:lang w:val="es-ES"/>
            </w:rPr>
            <w:t xml:space="preserve"> H., &amp; de Freitas, M. (1993). </w:t>
          </w:r>
          <w:r w:rsidRPr="00E72267">
            <w:rPr>
              <w:rFonts w:ascii="Calibri" w:eastAsia="Times New Roman" w:hAnsi="Calibri" w:cs="Times New Roman"/>
              <w:sz w:val="22"/>
              <w:szCs w:val="22"/>
              <w:lang w:val="en-US"/>
            </w:rPr>
            <w:t xml:space="preserve">Wear </w:t>
          </w:r>
          <w:proofErr w:type="spellStart"/>
          <w:r w:rsidRPr="00E72267">
            <w:rPr>
              <w:rFonts w:ascii="Calibri" w:eastAsia="Times New Roman" w:hAnsi="Calibri" w:cs="Times New Roman"/>
              <w:sz w:val="22"/>
              <w:szCs w:val="22"/>
              <w:lang w:val="en-US"/>
            </w:rPr>
            <w:t>behaviour</w:t>
          </w:r>
          <w:proofErr w:type="spellEnd"/>
          <w:r w:rsidRPr="00E72267">
            <w:rPr>
              <w:rFonts w:ascii="Calibri" w:eastAsia="Times New Roman" w:hAnsi="Calibri" w:cs="Times New Roman"/>
              <w:sz w:val="22"/>
              <w:szCs w:val="22"/>
              <w:lang w:val="en-US"/>
            </w:rPr>
            <w:t xml:space="preserve"> of laser surface </w:t>
          </w:r>
          <w:proofErr w:type="spellStart"/>
          <w:r w:rsidRPr="00E72267">
            <w:rPr>
              <w:rFonts w:ascii="Calibri" w:eastAsia="Times New Roman" w:hAnsi="Calibri" w:cs="Times New Roman"/>
              <w:sz w:val="22"/>
              <w:szCs w:val="22"/>
              <w:lang w:val="en-US"/>
            </w:rPr>
            <w:t>hardfaced</w:t>
          </w:r>
          <w:proofErr w:type="spellEnd"/>
          <w:r w:rsidRPr="00E72267">
            <w:rPr>
              <w:rFonts w:ascii="Calibri" w:eastAsia="Times New Roman" w:hAnsi="Calibri" w:cs="Times New Roman"/>
              <w:sz w:val="22"/>
              <w:szCs w:val="22"/>
              <w:lang w:val="en-US"/>
            </w:rPr>
            <w:t xml:space="preserve"> steels with tungsten carbide powder injection. </w:t>
          </w:r>
          <w:r w:rsidRPr="00E72267">
            <w:rPr>
              <w:rFonts w:ascii="Calibri" w:eastAsia="Times New Roman" w:hAnsi="Calibri" w:cs="Times New Roman"/>
              <w:sz w:val="22"/>
              <w:szCs w:val="22"/>
            </w:rPr>
            <w:t xml:space="preserve">Surface and </w:t>
          </w:r>
          <w:proofErr w:type="spellStart"/>
          <w:r w:rsidRPr="00E72267">
            <w:rPr>
              <w:rFonts w:ascii="Calibri" w:eastAsia="Times New Roman" w:hAnsi="Calibri" w:cs="Times New Roman"/>
              <w:sz w:val="22"/>
              <w:szCs w:val="22"/>
            </w:rPr>
            <w:t>Coatings</w:t>
          </w:r>
          <w:proofErr w:type="spellEnd"/>
          <w:r w:rsidRPr="00E72267">
            <w:rPr>
              <w:rFonts w:ascii="Calibri" w:eastAsia="Times New Roman" w:hAnsi="Calibri" w:cs="Times New Roman"/>
              <w:sz w:val="22"/>
              <w:szCs w:val="22"/>
            </w:rPr>
            <w:t xml:space="preserve"> </w:t>
          </w:r>
          <w:proofErr w:type="spellStart"/>
          <w:r w:rsidRPr="00E72267">
            <w:rPr>
              <w:rFonts w:ascii="Calibri" w:eastAsia="Times New Roman" w:hAnsi="Calibri" w:cs="Times New Roman"/>
              <w:sz w:val="22"/>
              <w:szCs w:val="22"/>
            </w:rPr>
            <w:t>Technology</w:t>
          </w:r>
          <w:proofErr w:type="spellEnd"/>
          <w:r w:rsidRPr="00E72267">
            <w:rPr>
              <w:rFonts w:ascii="Calibri" w:eastAsia="Times New Roman" w:hAnsi="Calibri" w:cs="Times New Roman"/>
              <w:sz w:val="22"/>
              <w:szCs w:val="22"/>
            </w:rPr>
            <w:t>, 57, 123-</w:t>
          </w:r>
          <w:proofErr w:type="gramStart"/>
          <w:r w:rsidRPr="00E72267">
            <w:rPr>
              <w:rFonts w:ascii="Calibri" w:eastAsia="Times New Roman" w:hAnsi="Calibri" w:cs="Times New Roman"/>
              <w:sz w:val="22"/>
              <w:szCs w:val="22"/>
            </w:rPr>
            <w:t>131 .</w:t>
          </w:r>
          <w:proofErr w:type="gramEnd"/>
        </w:p>
        <w:p w14:paraId="6CB37BAA" w14:textId="07AE2D9A" w:rsidR="00E72267" w:rsidRPr="00702711" w:rsidRDefault="00E72267" w:rsidP="00702711">
          <w:pPr>
            <w:pStyle w:val="Paragraphedeliste"/>
            <w:numPr>
              <w:ilvl w:val="0"/>
              <w:numId w:val="24"/>
            </w:numPr>
            <w:jc w:val="both"/>
            <w:rPr>
              <w:rFonts w:ascii="Calibri" w:eastAsia="Times New Roman" w:hAnsi="Calibri" w:cs="Times New Roman"/>
              <w:sz w:val="22"/>
              <w:szCs w:val="22"/>
            </w:rPr>
          </w:pPr>
          <w:r w:rsidRPr="004E0644">
            <w:rPr>
              <w:rFonts w:ascii="Calibri" w:eastAsia="Times New Roman" w:hAnsi="Calibri" w:cs="Times New Roman"/>
              <w:sz w:val="22"/>
              <w:szCs w:val="22"/>
              <w:lang w:val="nl-NL"/>
            </w:rPr>
            <w:t xml:space="preserve">Van Acker, K., </w:t>
          </w:r>
          <w:proofErr w:type="spellStart"/>
          <w:r w:rsidRPr="004E0644">
            <w:rPr>
              <w:rFonts w:ascii="Calibri" w:eastAsia="Times New Roman" w:hAnsi="Calibri" w:cs="Times New Roman"/>
              <w:sz w:val="22"/>
              <w:szCs w:val="22"/>
              <w:lang w:val="nl-NL"/>
            </w:rPr>
            <w:t>Vanhoyweghen</w:t>
          </w:r>
          <w:proofErr w:type="spellEnd"/>
          <w:r w:rsidRPr="004E0644">
            <w:rPr>
              <w:rFonts w:ascii="Calibri" w:eastAsia="Times New Roman" w:hAnsi="Calibri" w:cs="Times New Roman"/>
              <w:sz w:val="22"/>
              <w:szCs w:val="22"/>
              <w:lang w:val="nl-NL"/>
            </w:rPr>
            <w:t xml:space="preserve">, D., Persoons, R., &amp; </w:t>
          </w:r>
          <w:proofErr w:type="spellStart"/>
          <w:r w:rsidRPr="004E0644">
            <w:rPr>
              <w:rFonts w:ascii="Calibri" w:eastAsia="Times New Roman" w:hAnsi="Calibri" w:cs="Times New Roman"/>
              <w:sz w:val="22"/>
              <w:szCs w:val="22"/>
              <w:lang w:val="nl-NL"/>
            </w:rPr>
            <w:t>Vangrunderbeek</w:t>
          </w:r>
          <w:proofErr w:type="spellEnd"/>
          <w:r w:rsidRPr="004E0644">
            <w:rPr>
              <w:rFonts w:ascii="Calibri" w:eastAsia="Times New Roman" w:hAnsi="Calibri" w:cs="Times New Roman"/>
              <w:sz w:val="22"/>
              <w:szCs w:val="22"/>
              <w:lang w:val="nl-NL"/>
            </w:rPr>
            <w:t xml:space="preserve">, J. (2005). </w:t>
          </w:r>
          <w:r w:rsidRPr="00E72267">
            <w:rPr>
              <w:rFonts w:ascii="Calibri" w:eastAsia="Times New Roman" w:hAnsi="Calibri" w:cs="Times New Roman"/>
              <w:sz w:val="22"/>
              <w:szCs w:val="22"/>
              <w:lang w:val="en-US"/>
            </w:rPr>
            <w:t xml:space="preserve">Influence of tungsten carbide particle size and distribution on the wear resistance of laser clad WC/Ni coatings. </w:t>
          </w:r>
          <w:r w:rsidRPr="00E72267">
            <w:rPr>
              <w:rFonts w:ascii="Calibri" w:eastAsia="Times New Roman" w:hAnsi="Calibri" w:cs="Times New Roman"/>
              <w:sz w:val="22"/>
              <w:szCs w:val="22"/>
            </w:rPr>
            <w:t>Wear, 258, 194–202.</w:t>
          </w:r>
        </w:p>
        <w:p w14:paraId="4B0D9772" w14:textId="5B9517C7" w:rsidR="00E72267" w:rsidRPr="00702711" w:rsidRDefault="00E72267" w:rsidP="00702711">
          <w:pPr>
            <w:pStyle w:val="Paragraphedeliste"/>
            <w:numPr>
              <w:ilvl w:val="0"/>
              <w:numId w:val="24"/>
            </w:numPr>
            <w:jc w:val="both"/>
            <w:rPr>
              <w:rFonts w:ascii="Calibri" w:eastAsia="Times New Roman" w:hAnsi="Calibri" w:cs="Times New Roman"/>
              <w:sz w:val="22"/>
              <w:szCs w:val="22"/>
            </w:rPr>
          </w:pPr>
          <w:r w:rsidRPr="004E0644">
            <w:rPr>
              <w:rFonts w:ascii="Calibri" w:eastAsia="Times New Roman" w:hAnsi="Calibri" w:cs="Times New Roman"/>
              <w:sz w:val="22"/>
              <w:szCs w:val="22"/>
              <w:lang w:val="it-IT"/>
            </w:rPr>
            <w:t xml:space="preserve">Li, W., Yang, X., Xiao, J., &amp; Hou, Q. (2021). </w:t>
          </w:r>
          <w:r w:rsidRPr="00E72267">
            <w:rPr>
              <w:rFonts w:ascii="Calibri" w:eastAsia="Times New Roman" w:hAnsi="Calibri" w:cs="Times New Roman"/>
              <w:sz w:val="22"/>
              <w:szCs w:val="22"/>
              <w:lang w:val="en-US"/>
            </w:rPr>
            <w:t xml:space="preserve">Effect of WC mass fraction on the microstructure and friction properties of WC/Ni60 laser cladding layer of brake discs. </w:t>
          </w:r>
          <w:proofErr w:type="spellStart"/>
          <w:r w:rsidRPr="00E72267">
            <w:rPr>
              <w:rFonts w:ascii="Calibri" w:eastAsia="Times New Roman" w:hAnsi="Calibri" w:cs="Times New Roman"/>
              <w:sz w:val="22"/>
              <w:szCs w:val="22"/>
            </w:rPr>
            <w:t>Ceramics</w:t>
          </w:r>
          <w:proofErr w:type="spellEnd"/>
          <w:r w:rsidRPr="00E72267">
            <w:rPr>
              <w:rFonts w:ascii="Calibri" w:eastAsia="Times New Roman" w:hAnsi="Calibri" w:cs="Times New Roman"/>
              <w:sz w:val="22"/>
              <w:szCs w:val="22"/>
            </w:rPr>
            <w:t xml:space="preserve"> International, 47.</w:t>
          </w:r>
        </w:p>
        <w:p w14:paraId="05BC4F9C" w14:textId="4097B1B4" w:rsidR="00E72267" w:rsidRPr="00702711" w:rsidRDefault="00E72267" w:rsidP="00702711">
          <w:pPr>
            <w:pStyle w:val="Paragraphedeliste"/>
            <w:numPr>
              <w:ilvl w:val="0"/>
              <w:numId w:val="24"/>
            </w:numPr>
            <w:jc w:val="both"/>
            <w:rPr>
              <w:rFonts w:ascii="Calibri" w:eastAsia="Times New Roman" w:hAnsi="Calibri" w:cs="Times New Roman"/>
              <w:sz w:val="22"/>
              <w:szCs w:val="22"/>
            </w:rPr>
          </w:pPr>
          <w:r w:rsidRPr="00E72267">
            <w:rPr>
              <w:rFonts w:ascii="Calibri" w:eastAsia="Times New Roman" w:hAnsi="Calibri" w:cs="Times New Roman"/>
              <w:sz w:val="22"/>
              <w:szCs w:val="22"/>
            </w:rPr>
            <w:t xml:space="preserve">Gao, Y., Tong, Y., </w:t>
          </w:r>
          <w:proofErr w:type="spellStart"/>
          <w:r w:rsidRPr="00E72267">
            <w:rPr>
              <w:rFonts w:ascii="Calibri" w:eastAsia="Times New Roman" w:hAnsi="Calibri" w:cs="Times New Roman"/>
              <w:sz w:val="22"/>
              <w:szCs w:val="22"/>
            </w:rPr>
            <w:t>Guohui</w:t>
          </w:r>
          <w:proofErr w:type="spellEnd"/>
          <w:r w:rsidRPr="00E72267">
            <w:rPr>
              <w:rFonts w:ascii="Calibri" w:eastAsia="Times New Roman" w:hAnsi="Calibri" w:cs="Times New Roman"/>
              <w:sz w:val="22"/>
              <w:szCs w:val="22"/>
            </w:rPr>
            <w:t xml:space="preserve">, L., Lu, P., &amp; Zhang, D. (2022). </w:t>
          </w:r>
          <w:r w:rsidRPr="00E72267">
            <w:rPr>
              <w:rFonts w:ascii="Calibri" w:eastAsia="Times New Roman" w:hAnsi="Calibri" w:cs="Times New Roman"/>
              <w:sz w:val="22"/>
              <w:szCs w:val="22"/>
              <w:lang w:val="en-US"/>
            </w:rPr>
            <w:t xml:space="preserve">Microstructure and Mechanical Properties of Ni-Based Alloy Composite Coating on Cr12MoV by Laser Cladding. </w:t>
          </w:r>
          <w:proofErr w:type="spellStart"/>
          <w:r w:rsidRPr="00E72267">
            <w:rPr>
              <w:rFonts w:ascii="Calibri" w:eastAsia="Times New Roman" w:hAnsi="Calibri" w:cs="Times New Roman"/>
              <w:sz w:val="22"/>
              <w:szCs w:val="22"/>
            </w:rPr>
            <w:t>Coatings</w:t>
          </w:r>
          <w:proofErr w:type="spellEnd"/>
          <w:r w:rsidRPr="00E72267">
            <w:rPr>
              <w:rFonts w:ascii="Calibri" w:eastAsia="Times New Roman" w:hAnsi="Calibri" w:cs="Times New Roman"/>
              <w:sz w:val="22"/>
              <w:szCs w:val="22"/>
            </w:rPr>
            <w:t>, 12.</w:t>
          </w:r>
        </w:p>
        <w:p w14:paraId="47FA0981" w14:textId="680226C6" w:rsidR="00E72267" w:rsidRPr="00702711" w:rsidRDefault="00E72267" w:rsidP="00702711">
          <w:pPr>
            <w:pStyle w:val="Paragraphedeliste"/>
            <w:numPr>
              <w:ilvl w:val="0"/>
              <w:numId w:val="24"/>
            </w:numPr>
            <w:jc w:val="both"/>
            <w:rPr>
              <w:rFonts w:ascii="Calibri" w:eastAsia="Times New Roman" w:hAnsi="Calibri" w:cs="Times New Roman"/>
              <w:sz w:val="22"/>
              <w:szCs w:val="22"/>
            </w:rPr>
          </w:pPr>
          <w:r w:rsidRPr="004E0644">
            <w:rPr>
              <w:rFonts w:ascii="Calibri" w:eastAsia="Times New Roman" w:hAnsi="Calibri" w:cs="Times New Roman"/>
              <w:sz w:val="22"/>
              <w:szCs w:val="22"/>
              <w:lang w:val="de-DE"/>
            </w:rPr>
            <w:t xml:space="preserve">Shen, X., Peng, H., Xue, Y., Wang, B., Su, G., Zhu, J., &amp; Li., A. (2022). </w:t>
          </w:r>
          <w:r w:rsidRPr="00E72267">
            <w:rPr>
              <w:rFonts w:ascii="Calibri" w:eastAsia="Times New Roman" w:hAnsi="Calibri" w:cs="Times New Roman"/>
              <w:sz w:val="22"/>
              <w:szCs w:val="22"/>
              <w:lang w:val="en-US"/>
            </w:rPr>
            <w:t xml:space="preserve">Microstructure and Properties of WC/Ni-Based Laser-Clad Coatings with Different WC Content Values. </w:t>
          </w:r>
          <w:r w:rsidRPr="00E72267">
            <w:rPr>
              <w:rFonts w:ascii="Calibri" w:eastAsia="Times New Roman" w:hAnsi="Calibri" w:cs="Times New Roman"/>
              <w:sz w:val="22"/>
              <w:szCs w:val="22"/>
            </w:rPr>
            <w:t>Materials, 15.</w:t>
          </w:r>
        </w:p>
        <w:p w14:paraId="5E4B848F" w14:textId="77777777" w:rsidR="00E72267" w:rsidRPr="00E72267" w:rsidRDefault="00E72267" w:rsidP="00E72267">
          <w:pPr>
            <w:pStyle w:val="Paragraphedeliste"/>
            <w:numPr>
              <w:ilvl w:val="0"/>
              <w:numId w:val="24"/>
            </w:numPr>
            <w:jc w:val="both"/>
            <w:rPr>
              <w:rFonts w:ascii="Calibri" w:eastAsia="Times New Roman" w:hAnsi="Calibri" w:cs="Times New Roman"/>
              <w:sz w:val="22"/>
              <w:szCs w:val="22"/>
            </w:rPr>
          </w:pPr>
          <w:r w:rsidRPr="00E72267">
            <w:rPr>
              <w:rFonts w:ascii="Calibri" w:eastAsia="Times New Roman" w:hAnsi="Calibri" w:cs="Times New Roman"/>
              <w:sz w:val="22"/>
              <w:szCs w:val="22"/>
              <w:lang w:val="en-US"/>
            </w:rPr>
            <w:lastRenderedPageBreak/>
            <w:t xml:space="preserve">Xiao, Q., Sun, W., Yang, K., Xing, X., Chen, Z., &amp; Hao, Z. (2021). Wear mechanisms and micro-evaluation on WC particles investigation of WC-Fe composite coatings fabricated by laser cladding. </w:t>
          </w:r>
          <w:r w:rsidRPr="00E72267">
            <w:rPr>
              <w:rFonts w:ascii="Calibri" w:eastAsia="Times New Roman" w:hAnsi="Calibri" w:cs="Times New Roman"/>
              <w:sz w:val="22"/>
              <w:szCs w:val="22"/>
            </w:rPr>
            <w:t xml:space="preserve">Surface &amp; </w:t>
          </w:r>
          <w:proofErr w:type="spellStart"/>
          <w:r w:rsidRPr="00E72267">
            <w:rPr>
              <w:rFonts w:ascii="Calibri" w:eastAsia="Times New Roman" w:hAnsi="Calibri" w:cs="Times New Roman"/>
              <w:sz w:val="22"/>
              <w:szCs w:val="22"/>
            </w:rPr>
            <w:t>Coatings</w:t>
          </w:r>
          <w:proofErr w:type="spellEnd"/>
          <w:r w:rsidRPr="00E72267">
            <w:rPr>
              <w:rFonts w:ascii="Calibri" w:eastAsia="Times New Roman" w:hAnsi="Calibri" w:cs="Times New Roman"/>
              <w:sz w:val="22"/>
              <w:szCs w:val="22"/>
            </w:rPr>
            <w:t xml:space="preserve"> </w:t>
          </w:r>
          <w:proofErr w:type="spellStart"/>
          <w:r w:rsidRPr="00E72267">
            <w:rPr>
              <w:rFonts w:ascii="Calibri" w:eastAsia="Times New Roman" w:hAnsi="Calibri" w:cs="Times New Roman"/>
              <w:sz w:val="22"/>
              <w:szCs w:val="22"/>
            </w:rPr>
            <w:t>Technology</w:t>
          </w:r>
          <w:proofErr w:type="spellEnd"/>
          <w:r w:rsidRPr="00E72267">
            <w:rPr>
              <w:rFonts w:ascii="Calibri" w:eastAsia="Times New Roman" w:hAnsi="Calibri" w:cs="Times New Roman"/>
              <w:sz w:val="22"/>
              <w:szCs w:val="22"/>
            </w:rPr>
            <w:t>, 420.</w:t>
          </w:r>
        </w:p>
        <w:p w14:paraId="56AD5A9A" w14:textId="47C7174F" w:rsidR="00E72267" w:rsidRPr="00702711" w:rsidRDefault="00E72267" w:rsidP="00702711">
          <w:pPr>
            <w:pStyle w:val="Paragraphedeliste"/>
            <w:numPr>
              <w:ilvl w:val="0"/>
              <w:numId w:val="24"/>
            </w:numPr>
            <w:jc w:val="both"/>
            <w:rPr>
              <w:rFonts w:ascii="Calibri" w:eastAsia="Times New Roman" w:hAnsi="Calibri" w:cs="Times New Roman"/>
              <w:sz w:val="22"/>
              <w:szCs w:val="22"/>
            </w:rPr>
          </w:pPr>
          <w:proofErr w:type="spellStart"/>
          <w:r w:rsidRPr="00E72267">
            <w:rPr>
              <w:rFonts w:ascii="Calibri" w:eastAsia="Times New Roman" w:hAnsi="Calibri" w:cs="Times New Roman"/>
              <w:sz w:val="22"/>
              <w:szCs w:val="22"/>
              <w:lang w:val="en-US"/>
            </w:rPr>
            <w:t>Farayibi</w:t>
          </w:r>
          <w:proofErr w:type="spellEnd"/>
          <w:r w:rsidRPr="00E72267">
            <w:rPr>
              <w:rFonts w:ascii="Calibri" w:eastAsia="Times New Roman" w:hAnsi="Calibri" w:cs="Times New Roman"/>
              <w:sz w:val="22"/>
              <w:szCs w:val="22"/>
              <w:lang w:val="en-US"/>
            </w:rPr>
            <w:t xml:space="preserve">, P., Folkes, J., Clare, A., &amp; </w:t>
          </w:r>
          <w:proofErr w:type="spellStart"/>
          <w:r w:rsidRPr="00E72267">
            <w:rPr>
              <w:rFonts w:ascii="Calibri" w:eastAsia="Times New Roman" w:hAnsi="Calibri" w:cs="Times New Roman"/>
              <w:sz w:val="22"/>
              <w:szCs w:val="22"/>
              <w:lang w:val="en-US"/>
            </w:rPr>
            <w:t>Oyelola</w:t>
          </w:r>
          <w:proofErr w:type="spellEnd"/>
          <w:r w:rsidRPr="00E72267">
            <w:rPr>
              <w:rFonts w:ascii="Calibri" w:eastAsia="Times New Roman" w:hAnsi="Calibri" w:cs="Times New Roman"/>
              <w:sz w:val="22"/>
              <w:szCs w:val="22"/>
              <w:lang w:val="en-US"/>
            </w:rPr>
            <w:t xml:space="preserve">, O. (2011). Cladding of pre-blended Ti–6Al–4V and WC powder for wear resistant applications. </w:t>
          </w:r>
          <w:r w:rsidRPr="00E72267">
            <w:rPr>
              <w:rFonts w:ascii="Calibri" w:eastAsia="Times New Roman" w:hAnsi="Calibri" w:cs="Times New Roman"/>
              <w:sz w:val="22"/>
              <w:szCs w:val="22"/>
            </w:rPr>
            <w:t xml:space="preserve">Surface &amp; </w:t>
          </w:r>
          <w:proofErr w:type="spellStart"/>
          <w:r w:rsidRPr="00E72267">
            <w:rPr>
              <w:rFonts w:ascii="Calibri" w:eastAsia="Times New Roman" w:hAnsi="Calibri" w:cs="Times New Roman"/>
              <w:sz w:val="22"/>
              <w:szCs w:val="22"/>
            </w:rPr>
            <w:t>Coatings</w:t>
          </w:r>
          <w:proofErr w:type="spellEnd"/>
          <w:r w:rsidRPr="00E72267">
            <w:rPr>
              <w:rFonts w:ascii="Calibri" w:eastAsia="Times New Roman" w:hAnsi="Calibri" w:cs="Times New Roman"/>
              <w:sz w:val="22"/>
              <w:szCs w:val="22"/>
            </w:rPr>
            <w:t xml:space="preserve"> </w:t>
          </w:r>
          <w:proofErr w:type="spellStart"/>
          <w:r w:rsidRPr="00E72267">
            <w:rPr>
              <w:rFonts w:ascii="Calibri" w:eastAsia="Times New Roman" w:hAnsi="Calibri" w:cs="Times New Roman"/>
              <w:sz w:val="22"/>
              <w:szCs w:val="22"/>
            </w:rPr>
            <w:t>Technology</w:t>
          </w:r>
          <w:proofErr w:type="spellEnd"/>
          <w:r w:rsidRPr="00E72267">
            <w:rPr>
              <w:rFonts w:ascii="Calibri" w:eastAsia="Times New Roman" w:hAnsi="Calibri" w:cs="Times New Roman"/>
              <w:sz w:val="22"/>
              <w:szCs w:val="22"/>
            </w:rPr>
            <w:t>, 206, 372–377.</w:t>
          </w:r>
        </w:p>
        <w:p w14:paraId="7B587AAC" w14:textId="4A7C264B" w:rsidR="00E72267" w:rsidRPr="00702711" w:rsidRDefault="00E72267" w:rsidP="00702711">
          <w:pPr>
            <w:pStyle w:val="Paragraphedeliste"/>
            <w:numPr>
              <w:ilvl w:val="0"/>
              <w:numId w:val="24"/>
            </w:numPr>
            <w:jc w:val="both"/>
            <w:rPr>
              <w:rFonts w:ascii="Calibri" w:eastAsia="Times New Roman" w:hAnsi="Calibri" w:cs="Times New Roman"/>
              <w:sz w:val="22"/>
              <w:szCs w:val="22"/>
              <w:lang w:val="en-US"/>
            </w:rPr>
          </w:pPr>
          <w:r w:rsidRPr="00E72267">
            <w:rPr>
              <w:rFonts w:ascii="Calibri" w:eastAsia="Times New Roman" w:hAnsi="Calibri" w:cs="Times New Roman"/>
              <w:sz w:val="22"/>
              <w:szCs w:val="22"/>
              <w:lang w:val="en-US"/>
            </w:rPr>
            <w:t xml:space="preserve">J. Zeisig, N. </w:t>
          </w:r>
          <w:proofErr w:type="spellStart"/>
          <w:r w:rsidRPr="00E72267">
            <w:rPr>
              <w:rFonts w:ascii="Calibri" w:eastAsia="Times New Roman" w:hAnsi="Calibri" w:cs="Times New Roman"/>
              <w:sz w:val="22"/>
              <w:szCs w:val="22"/>
              <w:lang w:val="en-US"/>
            </w:rPr>
            <w:t>Schädlich</w:t>
          </w:r>
          <w:proofErr w:type="spellEnd"/>
          <w:r w:rsidRPr="00E72267">
            <w:rPr>
              <w:rFonts w:ascii="Calibri" w:eastAsia="Times New Roman" w:hAnsi="Calibri" w:cs="Times New Roman"/>
              <w:sz w:val="22"/>
              <w:szCs w:val="22"/>
              <w:lang w:val="en-US"/>
            </w:rPr>
            <w:t xml:space="preserve">, L. </w:t>
          </w:r>
          <w:proofErr w:type="spellStart"/>
          <w:r w:rsidRPr="00E72267">
            <w:rPr>
              <w:rFonts w:ascii="Calibri" w:eastAsia="Times New Roman" w:hAnsi="Calibri" w:cs="Times New Roman"/>
              <w:sz w:val="22"/>
              <w:szCs w:val="22"/>
              <w:lang w:val="en-US"/>
            </w:rPr>
            <w:t>Giebeler</w:t>
          </w:r>
          <w:proofErr w:type="spellEnd"/>
          <w:r w:rsidRPr="00E72267">
            <w:rPr>
              <w:rFonts w:ascii="Calibri" w:eastAsia="Times New Roman" w:hAnsi="Calibri" w:cs="Times New Roman"/>
              <w:sz w:val="22"/>
              <w:szCs w:val="22"/>
              <w:lang w:val="en-US"/>
            </w:rPr>
            <w:t xml:space="preserve">, J. Sander, J. Eckert, U. Kühn, J. </w:t>
          </w:r>
          <w:proofErr w:type="spellStart"/>
          <w:r w:rsidRPr="00E72267">
            <w:rPr>
              <w:rFonts w:ascii="Calibri" w:eastAsia="Times New Roman" w:hAnsi="Calibri" w:cs="Times New Roman"/>
              <w:sz w:val="22"/>
              <w:szCs w:val="22"/>
              <w:lang w:val="en-US"/>
            </w:rPr>
            <w:t>Hufenbach</w:t>
          </w:r>
          <w:proofErr w:type="spellEnd"/>
          <w:r w:rsidRPr="00E72267">
            <w:rPr>
              <w:rFonts w:ascii="Calibri" w:eastAsia="Times New Roman" w:hAnsi="Calibri" w:cs="Times New Roman"/>
              <w:sz w:val="22"/>
              <w:szCs w:val="22"/>
              <w:lang w:val="en-US"/>
            </w:rPr>
            <w:t xml:space="preserve">, Microstructure and abrasive wear behavior of a novel </w:t>
          </w:r>
          <w:proofErr w:type="spellStart"/>
          <w:r w:rsidRPr="00E72267">
            <w:rPr>
              <w:rFonts w:ascii="Calibri" w:eastAsia="Times New Roman" w:hAnsi="Calibri" w:cs="Times New Roman"/>
              <w:sz w:val="22"/>
              <w:szCs w:val="22"/>
              <w:lang w:val="en-US"/>
            </w:rPr>
            <w:t>FeCrMoVC</w:t>
          </w:r>
          <w:proofErr w:type="spellEnd"/>
          <w:r w:rsidRPr="00E72267">
            <w:rPr>
              <w:rFonts w:ascii="Calibri" w:eastAsia="Times New Roman" w:hAnsi="Calibri" w:cs="Times New Roman"/>
              <w:sz w:val="22"/>
              <w:szCs w:val="22"/>
              <w:lang w:val="en-US"/>
            </w:rPr>
            <w:t xml:space="preserve"> laser cladding alloy for high-performance tool steels, Wear 382–383 (2017) 107–112. </w:t>
          </w:r>
        </w:p>
        <w:p w14:paraId="68F477A6" w14:textId="36A78DDB" w:rsidR="00E72267" w:rsidRPr="00702711" w:rsidRDefault="00E72267" w:rsidP="00702711">
          <w:pPr>
            <w:pStyle w:val="Paragraphedeliste"/>
            <w:numPr>
              <w:ilvl w:val="0"/>
              <w:numId w:val="24"/>
            </w:numPr>
            <w:jc w:val="both"/>
            <w:rPr>
              <w:rFonts w:ascii="Calibri" w:eastAsia="Times New Roman" w:hAnsi="Calibri" w:cs="Times New Roman"/>
              <w:sz w:val="22"/>
              <w:szCs w:val="22"/>
              <w:lang w:val="en-US"/>
            </w:rPr>
          </w:pPr>
          <w:r w:rsidRPr="00E72267">
            <w:rPr>
              <w:rFonts w:ascii="Calibri" w:eastAsia="Times New Roman" w:hAnsi="Calibri" w:cs="Times New Roman"/>
              <w:sz w:val="22"/>
              <w:szCs w:val="22"/>
              <w:lang w:val="en-US"/>
            </w:rPr>
            <w:t xml:space="preserve">H. Phan, A. Tieu, H. Zhu, B. Kosasih, Q. Zhu, A. Grima, T. Ta, A study of abrasive wear on </w:t>
          </w:r>
          <w:proofErr w:type="gramStart"/>
          <w:r w:rsidRPr="00E72267">
            <w:rPr>
              <w:rFonts w:ascii="Calibri" w:eastAsia="Times New Roman" w:hAnsi="Calibri" w:cs="Times New Roman"/>
              <w:sz w:val="22"/>
              <w:szCs w:val="22"/>
              <w:lang w:val="en-US"/>
            </w:rPr>
            <w:t>high speed</w:t>
          </w:r>
          <w:proofErr w:type="gramEnd"/>
          <w:r w:rsidRPr="00E72267">
            <w:rPr>
              <w:rFonts w:ascii="Calibri" w:eastAsia="Times New Roman" w:hAnsi="Calibri" w:cs="Times New Roman"/>
              <w:sz w:val="22"/>
              <w:szCs w:val="22"/>
              <w:lang w:val="en-US"/>
            </w:rPr>
            <w:t xml:space="preserve"> steel surface in hot rolling by Discrete Element Method, </w:t>
          </w:r>
          <w:proofErr w:type="spellStart"/>
          <w:r w:rsidRPr="00E72267">
            <w:rPr>
              <w:rFonts w:ascii="Calibri" w:eastAsia="Times New Roman" w:hAnsi="Calibri" w:cs="Times New Roman"/>
              <w:sz w:val="22"/>
              <w:szCs w:val="22"/>
              <w:lang w:val="en-US"/>
            </w:rPr>
            <w:t>Tribol.Int</w:t>
          </w:r>
          <w:proofErr w:type="spellEnd"/>
          <w:r w:rsidRPr="00E72267">
            <w:rPr>
              <w:rFonts w:ascii="Calibri" w:eastAsia="Times New Roman" w:hAnsi="Calibri" w:cs="Times New Roman"/>
              <w:sz w:val="22"/>
              <w:szCs w:val="22"/>
              <w:lang w:val="en-US"/>
            </w:rPr>
            <w:t>. 110 (2017) 66–76.</w:t>
          </w:r>
        </w:p>
        <w:p w14:paraId="429ECB08" w14:textId="459DDBA4" w:rsidR="00E72267" w:rsidRPr="00702711" w:rsidRDefault="00E72267" w:rsidP="00702711">
          <w:pPr>
            <w:pStyle w:val="Paragraphedeliste"/>
            <w:numPr>
              <w:ilvl w:val="0"/>
              <w:numId w:val="24"/>
            </w:numPr>
            <w:jc w:val="both"/>
            <w:rPr>
              <w:rFonts w:ascii="Calibri" w:eastAsia="Times New Roman" w:hAnsi="Calibri" w:cs="Times New Roman"/>
              <w:sz w:val="22"/>
              <w:szCs w:val="22"/>
            </w:rPr>
          </w:pPr>
          <w:r w:rsidRPr="00E72267">
            <w:rPr>
              <w:rFonts w:ascii="Calibri" w:eastAsia="Times New Roman" w:hAnsi="Calibri" w:cs="Times New Roman"/>
              <w:sz w:val="22"/>
              <w:szCs w:val="22"/>
              <w:lang w:val="en-US"/>
            </w:rPr>
            <w:t xml:space="preserve">H.J. Niu, I.T.H. Chang, Microstructural evolution during laser cladding of M2 high-speed steel, Metall. </w:t>
          </w:r>
          <w:r w:rsidRPr="00E72267">
            <w:rPr>
              <w:rFonts w:ascii="Calibri" w:eastAsia="Times New Roman" w:hAnsi="Calibri" w:cs="Times New Roman"/>
              <w:sz w:val="22"/>
              <w:szCs w:val="22"/>
            </w:rPr>
            <w:t>Mater. Trans. A 31 (2000) 2615–2625.</w:t>
          </w:r>
        </w:p>
        <w:p w14:paraId="020BAD6B" w14:textId="7CE01A9D" w:rsidR="00E72267" w:rsidRPr="00702711" w:rsidRDefault="00E72267" w:rsidP="00702711">
          <w:pPr>
            <w:pStyle w:val="Paragraphedeliste"/>
            <w:numPr>
              <w:ilvl w:val="0"/>
              <w:numId w:val="24"/>
            </w:numPr>
            <w:jc w:val="both"/>
            <w:rPr>
              <w:rFonts w:ascii="Calibri" w:eastAsia="Times New Roman" w:hAnsi="Calibri" w:cs="Times New Roman"/>
              <w:sz w:val="22"/>
              <w:szCs w:val="22"/>
            </w:rPr>
          </w:pPr>
          <w:r w:rsidRPr="00E72267">
            <w:rPr>
              <w:rFonts w:ascii="Calibri" w:eastAsia="Times New Roman" w:hAnsi="Calibri" w:cs="Times New Roman"/>
              <w:sz w:val="22"/>
              <w:szCs w:val="22"/>
            </w:rPr>
            <w:t xml:space="preserve">Tian, D., Liu, X., Hu, L. et al. </w:t>
          </w:r>
          <w:r w:rsidRPr="00E72267">
            <w:rPr>
              <w:rFonts w:ascii="Calibri" w:eastAsia="Times New Roman" w:hAnsi="Calibri" w:cs="Times New Roman"/>
              <w:sz w:val="22"/>
              <w:szCs w:val="22"/>
              <w:lang w:val="en-US"/>
            </w:rPr>
            <w:t xml:space="preserve">Microstructure Evolution and Wear Resistance of Laser-Clad M2 High-Speed Steel Coatings. </w:t>
          </w:r>
          <w:r w:rsidRPr="00E72267">
            <w:rPr>
              <w:rFonts w:ascii="Calibri" w:eastAsia="Times New Roman" w:hAnsi="Calibri" w:cs="Times New Roman"/>
              <w:sz w:val="22"/>
              <w:szCs w:val="22"/>
            </w:rPr>
            <w:t>JOM 73, 4279–4288 (2021). https://doi.org/10.1007/s11837-021-04772-1.</w:t>
          </w:r>
        </w:p>
        <w:p w14:paraId="077B504F" w14:textId="3ECAA11C" w:rsidR="00E72267" w:rsidRPr="00702711" w:rsidRDefault="00E72267" w:rsidP="00702711">
          <w:pPr>
            <w:pStyle w:val="Paragraphedeliste"/>
            <w:numPr>
              <w:ilvl w:val="0"/>
              <w:numId w:val="24"/>
            </w:numPr>
            <w:jc w:val="both"/>
            <w:rPr>
              <w:rFonts w:ascii="Calibri" w:eastAsia="Times New Roman" w:hAnsi="Calibri" w:cs="Times New Roman"/>
              <w:sz w:val="22"/>
              <w:szCs w:val="22"/>
              <w:lang w:val="en-US"/>
            </w:rPr>
          </w:pPr>
          <w:r w:rsidRPr="00E72267">
            <w:rPr>
              <w:rFonts w:ascii="Calibri" w:eastAsia="Times New Roman" w:hAnsi="Calibri" w:cs="Times New Roman"/>
              <w:sz w:val="22"/>
              <w:szCs w:val="22"/>
              <w:lang w:val="en-US"/>
            </w:rPr>
            <w:t xml:space="preserve">Zhang, Y.; Ma, Y.; Duan, M.; Wang, G.; Li, Z. The Improvement of the Wear Resistance of T15 Laser Clad Coating by the Uniformity of Microstructure. </w:t>
          </w:r>
          <w:r w:rsidRPr="00702711">
            <w:rPr>
              <w:rFonts w:ascii="Calibri" w:eastAsia="Times New Roman" w:hAnsi="Calibri" w:cs="Times New Roman"/>
              <w:sz w:val="22"/>
              <w:szCs w:val="22"/>
              <w:lang w:val="en-US"/>
            </w:rPr>
            <w:t>Lubricants 2022, 10, 271.</w:t>
          </w:r>
        </w:p>
        <w:p w14:paraId="31C2FD5D" w14:textId="01C9B5B3" w:rsidR="00E72267" w:rsidRPr="00702711" w:rsidRDefault="00E72267" w:rsidP="00702711">
          <w:pPr>
            <w:pStyle w:val="Paragraphedeliste"/>
            <w:numPr>
              <w:ilvl w:val="0"/>
              <w:numId w:val="24"/>
            </w:numPr>
            <w:jc w:val="both"/>
            <w:rPr>
              <w:rFonts w:ascii="Calibri" w:eastAsia="Times New Roman" w:hAnsi="Calibri" w:cs="Times New Roman"/>
              <w:sz w:val="22"/>
              <w:szCs w:val="22"/>
              <w:lang w:val="en-US"/>
            </w:rPr>
          </w:pPr>
          <w:r w:rsidRPr="004E0644">
            <w:rPr>
              <w:rFonts w:ascii="Calibri" w:eastAsia="Times New Roman" w:hAnsi="Calibri" w:cs="Times New Roman"/>
              <w:sz w:val="22"/>
              <w:szCs w:val="22"/>
              <w:lang w:val="en-US"/>
            </w:rPr>
            <w:t xml:space="preserve">Ur Rahman, L. Capuano, A. van der Meer, M.B. de </w:t>
          </w:r>
          <w:proofErr w:type="spellStart"/>
          <w:r w:rsidRPr="004E0644">
            <w:rPr>
              <w:rFonts w:ascii="Calibri" w:eastAsia="Times New Roman" w:hAnsi="Calibri" w:cs="Times New Roman"/>
              <w:sz w:val="22"/>
              <w:szCs w:val="22"/>
              <w:lang w:val="en-US"/>
            </w:rPr>
            <w:t>Rooij</w:t>
          </w:r>
          <w:proofErr w:type="spellEnd"/>
          <w:r w:rsidRPr="004E0644">
            <w:rPr>
              <w:rFonts w:ascii="Calibri" w:eastAsia="Times New Roman" w:hAnsi="Calibri" w:cs="Times New Roman"/>
              <w:sz w:val="22"/>
              <w:szCs w:val="22"/>
              <w:lang w:val="en-US"/>
            </w:rPr>
            <w:t xml:space="preserve">, D.T.A. Matthews, G. </w:t>
          </w:r>
          <w:proofErr w:type="spellStart"/>
          <w:r w:rsidRPr="004E0644">
            <w:rPr>
              <w:rFonts w:ascii="Calibri" w:eastAsia="Times New Roman" w:hAnsi="Calibri" w:cs="Times New Roman"/>
              <w:sz w:val="22"/>
              <w:szCs w:val="22"/>
              <w:lang w:val="en-US"/>
            </w:rPr>
            <w:t>Walmag</w:t>
          </w:r>
          <w:proofErr w:type="spellEnd"/>
          <w:r w:rsidRPr="004E0644">
            <w:rPr>
              <w:rFonts w:ascii="Calibri" w:eastAsia="Times New Roman" w:hAnsi="Calibri" w:cs="Times New Roman"/>
              <w:sz w:val="22"/>
              <w:szCs w:val="22"/>
              <w:lang w:val="en-US"/>
            </w:rPr>
            <w:t>, M. Sinnaeve, A. Garcia-</w:t>
          </w:r>
          <w:proofErr w:type="spellStart"/>
          <w:r w:rsidRPr="004E0644">
            <w:rPr>
              <w:rFonts w:ascii="Calibri" w:eastAsia="Times New Roman" w:hAnsi="Calibri" w:cs="Times New Roman"/>
              <w:sz w:val="22"/>
              <w:szCs w:val="22"/>
              <w:lang w:val="en-US"/>
            </w:rPr>
            <w:t>Junceda</w:t>
          </w:r>
          <w:proofErr w:type="spellEnd"/>
          <w:r w:rsidRPr="004E0644">
            <w:rPr>
              <w:rFonts w:ascii="Calibri" w:eastAsia="Times New Roman" w:hAnsi="Calibri" w:cs="Times New Roman"/>
              <w:sz w:val="22"/>
              <w:szCs w:val="22"/>
              <w:lang w:val="en-US"/>
            </w:rPr>
            <w:t xml:space="preserve">, M. Castillo, G.R.B.E. Römer. </w:t>
          </w:r>
          <w:r w:rsidRPr="00E72267">
            <w:rPr>
              <w:rFonts w:ascii="Calibri" w:eastAsia="Times New Roman" w:hAnsi="Calibri" w:cs="Times New Roman"/>
              <w:sz w:val="22"/>
              <w:szCs w:val="22"/>
              <w:lang w:val="en-US"/>
            </w:rPr>
            <w:t>Development and characterization of multilayer laser cladded high speed steels, Additive Manufacturing, Volume 24, 2018, Pages 76-85.</w:t>
          </w:r>
        </w:p>
        <w:p w14:paraId="3849ADC8" w14:textId="792D213F" w:rsidR="00E72267" w:rsidRPr="00702711" w:rsidRDefault="00E72267" w:rsidP="00702711">
          <w:pPr>
            <w:pStyle w:val="Paragraphedeliste"/>
            <w:numPr>
              <w:ilvl w:val="0"/>
              <w:numId w:val="24"/>
            </w:numPr>
            <w:jc w:val="both"/>
            <w:rPr>
              <w:rFonts w:ascii="Calibri" w:eastAsia="Times New Roman" w:hAnsi="Calibri" w:cs="Times New Roman"/>
              <w:sz w:val="22"/>
              <w:szCs w:val="22"/>
              <w:lang w:val="en-US"/>
            </w:rPr>
          </w:pPr>
          <w:r w:rsidRPr="00E72267">
            <w:rPr>
              <w:rFonts w:ascii="Calibri" w:eastAsia="Times New Roman" w:hAnsi="Calibri" w:cs="Times New Roman"/>
              <w:sz w:val="22"/>
              <w:szCs w:val="22"/>
              <w:lang w:val="en-US"/>
            </w:rPr>
            <w:t xml:space="preserve">I. Hemmati, V. Ocelik, J.T.M. De </w:t>
          </w:r>
          <w:proofErr w:type="spellStart"/>
          <w:r w:rsidRPr="00E72267">
            <w:rPr>
              <w:rFonts w:ascii="Calibri" w:eastAsia="Times New Roman" w:hAnsi="Calibri" w:cs="Times New Roman"/>
              <w:sz w:val="22"/>
              <w:szCs w:val="22"/>
              <w:lang w:val="en-US"/>
            </w:rPr>
            <w:t>Hosson</w:t>
          </w:r>
          <w:proofErr w:type="spellEnd"/>
          <w:r w:rsidRPr="00E72267">
            <w:rPr>
              <w:rFonts w:ascii="Calibri" w:eastAsia="Times New Roman" w:hAnsi="Calibri" w:cs="Times New Roman"/>
              <w:sz w:val="22"/>
              <w:szCs w:val="22"/>
              <w:lang w:val="en-US"/>
            </w:rPr>
            <w:t>, Correlation between cladding speed, microstructure and hardness of laser-deposited steel coatings: the role of strengthening mechanism, ICALEO 2014, San Diego 23 (2014) 403–409.</w:t>
          </w:r>
        </w:p>
        <w:p w14:paraId="7A8F254B" w14:textId="5623BF1B" w:rsidR="00E72267" w:rsidRPr="00702711" w:rsidRDefault="00E72267" w:rsidP="00702711">
          <w:pPr>
            <w:pStyle w:val="Paragraphedeliste"/>
            <w:numPr>
              <w:ilvl w:val="0"/>
              <w:numId w:val="24"/>
            </w:numPr>
            <w:jc w:val="both"/>
            <w:rPr>
              <w:rFonts w:ascii="Calibri" w:eastAsia="Times New Roman" w:hAnsi="Calibri" w:cs="Times New Roman"/>
              <w:sz w:val="22"/>
              <w:szCs w:val="22"/>
              <w:lang w:val="en-US"/>
            </w:rPr>
          </w:pPr>
          <w:r w:rsidRPr="00E72267">
            <w:rPr>
              <w:rFonts w:ascii="Calibri" w:eastAsia="Times New Roman" w:hAnsi="Calibri" w:cs="Times New Roman"/>
              <w:sz w:val="22"/>
              <w:szCs w:val="22"/>
              <w:lang w:val="en-US"/>
            </w:rPr>
            <w:t xml:space="preserve">N. Ur Rahman, M.B. de </w:t>
          </w:r>
          <w:proofErr w:type="spellStart"/>
          <w:r w:rsidRPr="00E72267">
            <w:rPr>
              <w:rFonts w:ascii="Calibri" w:eastAsia="Times New Roman" w:hAnsi="Calibri" w:cs="Times New Roman"/>
              <w:sz w:val="22"/>
              <w:szCs w:val="22"/>
              <w:lang w:val="en-US"/>
            </w:rPr>
            <w:t>Rooij</w:t>
          </w:r>
          <w:proofErr w:type="spellEnd"/>
          <w:r w:rsidRPr="00E72267">
            <w:rPr>
              <w:rFonts w:ascii="Calibri" w:eastAsia="Times New Roman" w:hAnsi="Calibri" w:cs="Times New Roman"/>
              <w:sz w:val="22"/>
              <w:szCs w:val="22"/>
              <w:lang w:val="en-US"/>
            </w:rPr>
            <w:t xml:space="preserve">, D.T.A. Matthews, G. </w:t>
          </w:r>
          <w:proofErr w:type="spellStart"/>
          <w:r w:rsidRPr="00E72267">
            <w:rPr>
              <w:rFonts w:ascii="Calibri" w:eastAsia="Times New Roman" w:hAnsi="Calibri" w:cs="Times New Roman"/>
              <w:sz w:val="22"/>
              <w:szCs w:val="22"/>
              <w:lang w:val="en-US"/>
            </w:rPr>
            <w:t>Walmag</w:t>
          </w:r>
          <w:proofErr w:type="spellEnd"/>
          <w:r w:rsidRPr="00E72267">
            <w:rPr>
              <w:rFonts w:ascii="Calibri" w:eastAsia="Times New Roman" w:hAnsi="Calibri" w:cs="Times New Roman"/>
              <w:sz w:val="22"/>
              <w:szCs w:val="22"/>
              <w:lang w:val="en-US"/>
            </w:rPr>
            <w:t>, M. Sinnaeve, G.R.B.E. Römer, Wear characterization of multilayer laser cladded high speed steels, Tribology International, Volume 130, 2019, Pages 52-62,</w:t>
          </w:r>
        </w:p>
        <w:p w14:paraId="0F5EC726" w14:textId="64838414" w:rsidR="00E72267" w:rsidRPr="00702711" w:rsidRDefault="00E72267" w:rsidP="00702711">
          <w:pPr>
            <w:pStyle w:val="Paragraphedeliste"/>
            <w:numPr>
              <w:ilvl w:val="0"/>
              <w:numId w:val="24"/>
            </w:numPr>
            <w:jc w:val="both"/>
            <w:rPr>
              <w:rFonts w:ascii="Calibri" w:eastAsia="Times New Roman" w:hAnsi="Calibri" w:cs="Times New Roman"/>
              <w:sz w:val="22"/>
              <w:szCs w:val="22"/>
              <w:lang w:val="en-US"/>
            </w:rPr>
          </w:pPr>
          <w:r w:rsidRPr="00E72267">
            <w:rPr>
              <w:rFonts w:ascii="Calibri" w:eastAsia="Times New Roman" w:hAnsi="Calibri" w:cs="Times New Roman"/>
              <w:sz w:val="22"/>
              <w:szCs w:val="22"/>
              <w:lang w:val="en-US"/>
            </w:rPr>
            <w:t xml:space="preserve">Wu, T.; Shi, W.; Xie, L.; Gong, M.; Huang, J.; Xie, Y.; He, K. Effect of Preheating Temperature on Geometry and Mechanical Properties of Laser Cladding-Based </w:t>
          </w:r>
          <w:proofErr w:type="spellStart"/>
          <w:r w:rsidRPr="00E72267">
            <w:rPr>
              <w:rFonts w:ascii="Calibri" w:eastAsia="Times New Roman" w:hAnsi="Calibri" w:cs="Times New Roman"/>
              <w:sz w:val="22"/>
              <w:szCs w:val="22"/>
              <w:lang w:val="en-US"/>
            </w:rPr>
            <w:t>Stellite</w:t>
          </w:r>
          <w:proofErr w:type="spellEnd"/>
          <w:r w:rsidRPr="00E72267">
            <w:rPr>
              <w:rFonts w:ascii="Calibri" w:eastAsia="Times New Roman" w:hAnsi="Calibri" w:cs="Times New Roman"/>
              <w:sz w:val="22"/>
              <w:szCs w:val="22"/>
              <w:lang w:val="en-US"/>
            </w:rPr>
            <w:t xml:space="preserve"> 6/WC Coating. </w:t>
          </w:r>
          <w:r w:rsidRPr="00702711">
            <w:rPr>
              <w:rFonts w:ascii="Calibri" w:eastAsia="Times New Roman" w:hAnsi="Calibri" w:cs="Times New Roman"/>
              <w:sz w:val="22"/>
              <w:szCs w:val="22"/>
              <w:lang w:val="en-US"/>
            </w:rPr>
            <w:t>Materials 2022, 15, 3952.</w:t>
          </w:r>
        </w:p>
        <w:p w14:paraId="301F2010" w14:textId="092F6E21" w:rsidR="00E72267" w:rsidRPr="00702711" w:rsidRDefault="00E72267" w:rsidP="00702711">
          <w:pPr>
            <w:pStyle w:val="Paragraphedeliste"/>
            <w:numPr>
              <w:ilvl w:val="0"/>
              <w:numId w:val="24"/>
            </w:numPr>
            <w:jc w:val="both"/>
            <w:rPr>
              <w:rFonts w:ascii="Calibri" w:eastAsia="Times New Roman" w:hAnsi="Calibri" w:cs="Times New Roman"/>
              <w:sz w:val="22"/>
              <w:szCs w:val="22"/>
            </w:rPr>
          </w:pPr>
          <w:r w:rsidRPr="00E72267">
            <w:rPr>
              <w:rFonts w:ascii="Calibri" w:eastAsia="Times New Roman" w:hAnsi="Calibri" w:cs="Times New Roman"/>
              <w:sz w:val="22"/>
              <w:szCs w:val="22"/>
              <w:lang w:val="en-US"/>
            </w:rPr>
            <w:t xml:space="preserve">Jiang, J, Lian, G, Xu, M, Li, C, Chen, B, &amp; Li, B. "Influence of Preheating Temperature on Mechanical Properties of Laser Cladding Layer." Proceedings of the ASME 2016 11th International Manufacturing Science and Engineering Conference. </w:t>
          </w:r>
          <w:r w:rsidRPr="00E72267">
            <w:rPr>
              <w:rFonts w:ascii="Calibri" w:eastAsia="Times New Roman" w:hAnsi="Calibri" w:cs="Times New Roman"/>
              <w:sz w:val="22"/>
              <w:szCs w:val="22"/>
            </w:rPr>
            <w:t xml:space="preserve">Volume </w:t>
          </w:r>
          <w:proofErr w:type="gramStart"/>
          <w:r w:rsidRPr="00E72267">
            <w:rPr>
              <w:rFonts w:ascii="Calibri" w:eastAsia="Times New Roman" w:hAnsi="Calibri" w:cs="Times New Roman"/>
              <w:sz w:val="22"/>
              <w:szCs w:val="22"/>
            </w:rPr>
            <w:t>1:</w:t>
          </w:r>
          <w:proofErr w:type="gramEnd"/>
          <w:r w:rsidRPr="00E72267">
            <w:rPr>
              <w:rFonts w:ascii="Calibri" w:eastAsia="Times New Roman" w:hAnsi="Calibri" w:cs="Times New Roman"/>
              <w:sz w:val="22"/>
              <w:szCs w:val="22"/>
            </w:rPr>
            <w:t xml:space="preserve"> </w:t>
          </w:r>
          <w:proofErr w:type="spellStart"/>
          <w:r w:rsidRPr="00E72267">
            <w:rPr>
              <w:rFonts w:ascii="Calibri" w:eastAsia="Times New Roman" w:hAnsi="Calibri" w:cs="Times New Roman"/>
              <w:sz w:val="22"/>
              <w:szCs w:val="22"/>
            </w:rPr>
            <w:t>Processing</w:t>
          </w:r>
          <w:proofErr w:type="spellEnd"/>
          <w:r w:rsidRPr="00E72267">
            <w:rPr>
              <w:rFonts w:ascii="Calibri" w:eastAsia="Times New Roman" w:hAnsi="Calibri" w:cs="Times New Roman"/>
              <w:sz w:val="22"/>
              <w:szCs w:val="22"/>
            </w:rPr>
            <w:t>. Blacksburg, Virginia, USA. June 27–July 1, 2016. V001T02A031.</w:t>
          </w:r>
        </w:p>
        <w:p w14:paraId="51936F75" w14:textId="3990ACC0" w:rsidR="00E72267" w:rsidRPr="00702711" w:rsidRDefault="00E72267" w:rsidP="00702711">
          <w:pPr>
            <w:pStyle w:val="Paragraphedeliste"/>
            <w:numPr>
              <w:ilvl w:val="0"/>
              <w:numId w:val="24"/>
            </w:numPr>
            <w:jc w:val="both"/>
            <w:rPr>
              <w:rFonts w:ascii="Calibri" w:eastAsia="Times New Roman" w:hAnsi="Calibri" w:cs="Times New Roman"/>
              <w:sz w:val="22"/>
              <w:szCs w:val="22"/>
              <w:lang w:val="en-US"/>
            </w:rPr>
          </w:pPr>
          <w:r w:rsidRPr="00E72267">
            <w:rPr>
              <w:rFonts w:ascii="Calibri" w:eastAsia="Times New Roman" w:hAnsi="Calibri" w:cs="Times New Roman"/>
              <w:sz w:val="22"/>
              <w:szCs w:val="22"/>
              <w:lang w:val="en-US"/>
            </w:rPr>
            <w:t>A. Frenk, W. Kurz, High speed laser cladding: solidification conditions and microstructure of a cobalt-based alloy, Materials Science and Engineering: A. 173 (1993) 339–342.</w:t>
          </w:r>
        </w:p>
        <w:p w14:paraId="2FFFD026" w14:textId="7A1AB3A0" w:rsidR="00E72267" w:rsidRPr="00702711" w:rsidRDefault="00E72267" w:rsidP="00702711">
          <w:pPr>
            <w:pStyle w:val="Paragraphedeliste"/>
            <w:numPr>
              <w:ilvl w:val="0"/>
              <w:numId w:val="24"/>
            </w:numPr>
            <w:jc w:val="both"/>
            <w:rPr>
              <w:rFonts w:ascii="Calibri" w:eastAsia="Times New Roman" w:hAnsi="Calibri" w:cs="Times New Roman"/>
              <w:sz w:val="22"/>
              <w:szCs w:val="22"/>
              <w:lang w:val="en-US"/>
            </w:rPr>
          </w:pPr>
          <w:r w:rsidRPr="00E72267">
            <w:rPr>
              <w:rFonts w:ascii="Calibri" w:eastAsia="Times New Roman" w:hAnsi="Calibri" w:cs="Times New Roman"/>
              <w:sz w:val="22"/>
              <w:szCs w:val="22"/>
              <w:lang w:val="en-US"/>
            </w:rPr>
            <w:t>I. Hemmati, Laser-Deposited Metallic Coatings: Processing, Characterization, Alloy Development, PhD Thesis, University of Groningen, 2013.</w:t>
          </w:r>
        </w:p>
        <w:p w14:paraId="6BC95350" w14:textId="658BB885" w:rsidR="00E72267" w:rsidRPr="00424CC9" w:rsidRDefault="00E72267" w:rsidP="00702711">
          <w:pPr>
            <w:pStyle w:val="Paragraphedeliste"/>
            <w:numPr>
              <w:ilvl w:val="0"/>
              <w:numId w:val="24"/>
            </w:numPr>
            <w:jc w:val="both"/>
            <w:rPr>
              <w:rFonts w:ascii="Calibri" w:eastAsia="Times New Roman" w:hAnsi="Calibri" w:cs="Times New Roman"/>
              <w:sz w:val="22"/>
              <w:szCs w:val="22"/>
              <w:lang w:val="en-US"/>
              <w:rPrChange w:id="100" w:author="QADDAH Baraa" w:date="2024-08-20T10:30:00Z" w16du:dateUtc="2024-08-20T08:30:00Z">
                <w:rPr>
                  <w:rFonts w:ascii="Calibri" w:eastAsia="Times New Roman" w:hAnsi="Calibri" w:cs="Times New Roman"/>
                  <w:sz w:val="22"/>
                  <w:szCs w:val="22"/>
                </w:rPr>
              </w:rPrChange>
            </w:rPr>
          </w:pPr>
          <w:r w:rsidRPr="00267DD7">
            <w:rPr>
              <w:rFonts w:ascii="Calibri" w:eastAsia="Times New Roman" w:hAnsi="Calibri" w:cs="Times New Roman"/>
              <w:sz w:val="22"/>
              <w:szCs w:val="22"/>
            </w:rPr>
            <w:t xml:space="preserve">Zhang, Qi, Bin Han, </w:t>
          </w:r>
          <w:proofErr w:type="spellStart"/>
          <w:r w:rsidRPr="00267DD7">
            <w:rPr>
              <w:rFonts w:ascii="Calibri" w:eastAsia="Times New Roman" w:hAnsi="Calibri" w:cs="Times New Roman"/>
              <w:sz w:val="22"/>
              <w:szCs w:val="22"/>
            </w:rPr>
            <w:t>Meiyan</w:t>
          </w:r>
          <w:proofErr w:type="spellEnd"/>
          <w:r w:rsidRPr="00267DD7">
            <w:rPr>
              <w:rFonts w:ascii="Calibri" w:eastAsia="Times New Roman" w:hAnsi="Calibri" w:cs="Times New Roman"/>
              <w:sz w:val="22"/>
              <w:szCs w:val="22"/>
            </w:rPr>
            <w:t xml:space="preserve"> Li, Zubin Chen, </w:t>
          </w:r>
          <w:proofErr w:type="spellStart"/>
          <w:r w:rsidRPr="00267DD7">
            <w:rPr>
              <w:rFonts w:ascii="Calibri" w:eastAsia="Times New Roman" w:hAnsi="Calibri" w:cs="Times New Roman"/>
              <w:sz w:val="22"/>
              <w:szCs w:val="22"/>
            </w:rPr>
            <w:t>Chunyang</w:t>
          </w:r>
          <w:proofErr w:type="spellEnd"/>
          <w:r w:rsidRPr="00267DD7">
            <w:rPr>
              <w:rFonts w:ascii="Calibri" w:eastAsia="Times New Roman" w:hAnsi="Calibri" w:cs="Times New Roman"/>
              <w:sz w:val="22"/>
              <w:szCs w:val="22"/>
            </w:rPr>
            <w:t xml:space="preserve"> Hu, et </w:t>
          </w:r>
          <w:proofErr w:type="spellStart"/>
          <w:r w:rsidRPr="00267DD7">
            <w:rPr>
              <w:rFonts w:ascii="Calibri" w:eastAsia="Times New Roman" w:hAnsi="Calibri" w:cs="Times New Roman"/>
              <w:sz w:val="22"/>
              <w:szCs w:val="22"/>
            </w:rPr>
            <w:t>Chenxin</w:t>
          </w:r>
          <w:proofErr w:type="spellEnd"/>
          <w:r w:rsidRPr="00267DD7">
            <w:rPr>
              <w:rFonts w:ascii="Calibri" w:eastAsia="Times New Roman" w:hAnsi="Calibri" w:cs="Times New Roman"/>
              <w:sz w:val="22"/>
              <w:szCs w:val="22"/>
            </w:rPr>
            <w:t xml:space="preserve"> Jia. 2023. </w:t>
          </w:r>
          <w:r w:rsidRPr="00E72267">
            <w:rPr>
              <w:rFonts w:ascii="Calibri" w:eastAsia="Times New Roman" w:hAnsi="Calibri" w:cs="Times New Roman"/>
              <w:sz w:val="22"/>
              <w:szCs w:val="22"/>
              <w:lang w:val="en-US"/>
            </w:rPr>
            <w:t xml:space="preserve">« Comparison of </w:t>
          </w:r>
          <w:proofErr w:type="spellStart"/>
          <w:r w:rsidRPr="00E72267">
            <w:rPr>
              <w:rFonts w:ascii="Calibri" w:eastAsia="Times New Roman" w:hAnsi="Calibri" w:cs="Times New Roman"/>
              <w:sz w:val="22"/>
              <w:szCs w:val="22"/>
              <w:lang w:val="en-US"/>
            </w:rPr>
            <w:t>CoCrFeNi</w:t>
          </w:r>
          <w:proofErr w:type="spellEnd"/>
          <w:r w:rsidRPr="00E72267">
            <w:rPr>
              <w:rFonts w:ascii="Calibri" w:eastAsia="Times New Roman" w:hAnsi="Calibri" w:cs="Times New Roman"/>
              <w:sz w:val="22"/>
              <w:szCs w:val="22"/>
              <w:lang w:val="en-US"/>
            </w:rPr>
            <w:t xml:space="preserve"> Coatings Prepared via High-Speed Laser Cladding and Normal Laser Cladding on Microstructure and Properties ». </w:t>
          </w:r>
          <w:proofErr w:type="spellStart"/>
          <w:r w:rsidRPr="00424CC9">
            <w:rPr>
              <w:rFonts w:ascii="Calibri" w:eastAsia="Times New Roman" w:hAnsi="Calibri" w:cs="Times New Roman"/>
              <w:sz w:val="22"/>
              <w:szCs w:val="22"/>
              <w:lang w:val="en-US"/>
              <w:rPrChange w:id="101" w:author="QADDAH Baraa" w:date="2024-08-20T10:30:00Z" w16du:dateUtc="2024-08-20T08:30:00Z">
                <w:rPr>
                  <w:rFonts w:ascii="Calibri" w:eastAsia="Times New Roman" w:hAnsi="Calibri" w:cs="Times New Roman"/>
                  <w:sz w:val="22"/>
                  <w:szCs w:val="22"/>
                </w:rPr>
              </w:rPrChange>
            </w:rPr>
            <w:t>Intermetallics</w:t>
          </w:r>
          <w:proofErr w:type="spellEnd"/>
          <w:r w:rsidRPr="00424CC9">
            <w:rPr>
              <w:rFonts w:ascii="Calibri" w:eastAsia="Times New Roman" w:hAnsi="Calibri" w:cs="Times New Roman"/>
              <w:sz w:val="22"/>
              <w:szCs w:val="22"/>
              <w:lang w:val="en-US"/>
              <w:rPrChange w:id="102" w:author="QADDAH Baraa" w:date="2024-08-20T10:30:00Z" w16du:dateUtc="2024-08-20T08:30:00Z">
                <w:rPr>
                  <w:rFonts w:ascii="Calibri" w:eastAsia="Times New Roman" w:hAnsi="Calibri" w:cs="Times New Roman"/>
                  <w:sz w:val="22"/>
                  <w:szCs w:val="22"/>
                </w:rPr>
              </w:rPrChange>
            </w:rPr>
            <w:t xml:space="preserve"> 153 (</w:t>
          </w:r>
          <w:proofErr w:type="spellStart"/>
          <w:r w:rsidRPr="00424CC9">
            <w:rPr>
              <w:rFonts w:ascii="Calibri" w:eastAsia="Times New Roman" w:hAnsi="Calibri" w:cs="Times New Roman"/>
              <w:sz w:val="22"/>
              <w:szCs w:val="22"/>
              <w:lang w:val="en-US"/>
              <w:rPrChange w:id="103" w:author="QADDAH Baraa" w:date="2024-08-20T10:30:00Z" w16du:dateUtc="2024-08-20T08:30:00Z">
                <w:rPr>
                  <w:rFonts w:ascii="Calibri" w:eastAsia="Times New Roman" w:hAnsi="Calibri" w:cs="Times New Roman"/>
                  <w:sz w:val="22"/>
                  <w:szCs w:val="22"/>
                </w:rPr>
              </w:rPrChange>
            </w:rPr>
            <w:t>février</w:t>
          </w:r>
          <w:proofErr w:type="spellEnd"/>
          <w:r w:rsidRPr="00424CC9">
            <w:rPr>
              <w:rFonts w:ascii="Calibri" w:eastAsia="Times New Roman" w:hAnsi="Calibri" w:cs="Times New Roman"/>
              <w:sz w:val="22"/>
              <w:szCs w:val="22"/>
              <w:lang w:val="en-US"/>
              <w:rPrChange w:id="104" w:author="QADDAH Baraa" w:date="2024-08-20T10:30:00Z" w16du:dateUtc="2024-08-20T08:30:00Z">
                <w:rPr>
                  <w:rFonts w:ascii="Calibri" w:eastAsia="Times New Roman" w:hAnsi="Calibri" w:cs="Times New Roman"/>
                  <w:sz w:val="22"/>
                  <w:szCs w:val="22"/>
                </w:rPr>
              </w:rPrChange>
            </w:rPr>
            <w:t xml:space="preserve">): 107795. </w:t>
          </w:r>
        </w:p>
        <w:p w14:paraId="563AD73E" w14:textId="7760B110" w:rsidR="00E72267" w:rsidRPr="00702711" w:rsidRDefault="00E72267" w:rsidP="00702711">
          <w:pPr>
            <w:pStyle w:val="Paragraphedeliste"/>
            <w:numPr>
              <w:ilvl w:val="0"/>
              <w:numId w:val="24"/>
            </w:numPr>
            <w:jc w:val="both"/>
            <w:rPr>
              <w:rFonts w:ascii="Calibri" w:eastAsia="Times New Roman" w:hAnsi="Calibri" w:cs="Times New Roman"/>
              <w:sz w:val="22"/>
              <w:szCs w:val="22"/>
              <w:lang w:val="en-US"/>
            </w:rPr>
          </w:pPr>
          <w:proofErr w:type="spellStart"/>
          <w:r w:rsidRPr="00424CC9">
            <w:rPr>
              <w:rFonts w:ascii="Calibri" w:eastAsia="Times New Roman" w:hAnsi="Calibri" w:cs="Times New Roman"/>
              <w:sz w:val="22"/>
              <w:szCs w:val="22"/>
              <w:lang w:val="en-US"/>
              <w:rPrChange w:id="105" w:author="QADDAH Baraa" w:date="2024-08-20T10:30:00Z" w16du:dateUtc="2024-08-20T08:30:00Z">
                <w:rPr>
                  <w:rFonts w:ascii="Calibri" w:eastAsia="Times New Roman" w:hAnsi="Calibri" w:cs="Times New Roman"/>
                  <w:sz w:val="22"/>
                  <w:szCs w:val="22"/>
                </w:rPr>
              </w:rPrChange>
            </w:rPr>
            <w:t>Wuyan</w:t>
          </w:r>
          <w:proofErr w:type="spellEnd"/>
          <w:r w:rsidRPr="00424CC9">
            <w:rPr>
              <w:rFonts w:ascii="Calibri" w:eastAsia="Times New Roman" w:hAnsi="Calibri" w:cs="Times New Roman"/>
              <w:sz w:val="22"/>
              <w:szCs w:val="22"/>
              <w:lang w:val="en-US"/>
              <w:rPrChange w:id="106" w:author="QADDAH Baraa" w:date="2024-08-20T10:30:00Z" w16du:dateUtc="2024-08-20T08:30:00Z">
                <w:rPr>
                  <w:rFonts w:ascii="Calibri" w:eastAsia="Times New Roman" w:hAnsi="Calibri" w:cs="Times New Roman"/>
                  <w:sz w:val="22"/>
                  <w:szCs w:val="22"/>
                </w:rPr>
              </w:rPrChange>
            </w:rPr>
            <w:t xml:space="preserve"> Yuan, </w:t>
          </w:r>
          <w:proofErr w:type="spellStart"/>
          <w:r w:rsidRPr="00424CC9">
            <w:rPr>
              <w:rFonts w:ascii="Calibri" w:eastAsia="Times New Roman" w:hAnsi="Calibri" w:cs="Times New Roman"/>
              <w:sz w:val="22"/>
              <w:szCs w:val="22"/>
              <w:lang w:val="en-US"/>
              <w:rPrChange w:id="107" w:author="QADDAH Baraa" w:date="2024-08-20T10:30:00Z" w16du:dateUtc="2024-08-20T08:30:00Z">
                <w:rPr>
                  <w:rFonts w:ascii="Calibri" w:eastAsia="Times New Roman" w:hAnsi="Calibri" w:cs="Times New Roman"/>
                  <w:sz w:val="22"/>
                  <w:szCs w:val="22"/>
                </w:rPr>
              </w:rPrChange>
            </w:rPr>
            <w:t>Ruifeng</w:t>
          </w:r>
          <w:proofErr w:type="spellEnd"/>
          <w:r w:rsidRPr="00424CC9">
            <w:rPr>
              <w:rFonts w:ascii="Calibri" w:eastAsia="Times New Roman" w:hAnsi="Calibri" w:cs="Times New Roman"/>
              <w:sz w:val="22"/>
              <w:szCs w:val="22"/>
              <w:lang w:val="en-US"/>
              <w:rPrChange w:id="108" w:author="QADDAH Baraa" w:date="2024-08-20T10:30:00Z" w16du:dateUtc="2024-08-20T08:30:00Z">
                <w:rPr>
                  <w:rFonts w:ascii="Calibri" w:eastAsia="Times New Roman" w:hAnsi="Calibri" w:cs="Times New Roman"/>
                  <w:sz w:val="22"/>
                  <w:szCs w:val="22"/>
                </w:rPr>
              </w:rPrChange>
            </w:rPr>
            <w:t xml:space="preserve"> Li, Zhaohui Chen, Jiayang Gu, </w:t>
          </w:r>
          <w:proofErr w:type="spellStart"/>
          <w:r w:rsidRPr="00424CC9">
            <w:rPr>
              <w:rFonts w:ascii="Calibri" w:eastAsia="Times New Roman" w:hAnsi="Calibri" w:cs="Times New Roman"/>
              <w:sz w:val="22"/>
              <w:szCs w:val="22"/>
              <w:lang w:val="en-US"/>
              <w:rPrChange w:id="109" w:author="QADDAH Baraa" w:date="2024-08-20T10:30:00Z" w16du:dateUtc="2024-08-20T08:30:00Z">
                <w:rPr>
                  <w:rFonts w:ascii="Calibri" w:eastAsia="Times New Roman" w:hAnsi="Calibri" w:cs="Times New Roman"/>
                  <w:sz w:val="22"/>
                  <w:szCs w:val="22"/>
                </w:rPr>
              </w:rPrChange>
            </w:rPr>
            <w:t>Yingtao</w:t>
          </w:r>
          <w:proofErr w:type="spellEnd"/>
          <w:r w:rsidRPr="00424CC9">
            <w:rPr>
              <w:rFonts w:ascii="Calibri" w:eastAsia="Times New Roman" w:hAnsi="Calibri" w:cs="Times New Roman"/>
              <w:sz w:val="22"/>
              <w:szCs w:val="22"/>
              <w:lang w:val="en-US"/>
              <w:rPrChange w:id="110" w:author="QADDAH Baraa" w:date="2024-08-20T10:30:00Z" w16du:dateUtc="2024-08-20T08:30:00Z">
                <w:rPr>
                  <w:rFonts w:ascii="Calibri" w:eastAsia="Times New Roman" w:hAnsi="Calibri" w:cs="Times New Roman"/>
                  <w:sz w:val="22"/>
                  <w:szCs w:val="22"/>
                </w:rPr>
              </w:rPrChange>
            </w:rPr>
            <w:t xml:space="preserve"> Tian. </w:t>
          </w:r>
          <w:r w:rsidRPr="00E72267">
            <w:rPr>
              <w:rFonts w:ascii="Calibri" w:eastAsia="Times New Roman" w:hAnsi="Calibri" w:cs="Times New Roman"/>
              <w:sz w:val="22"/>
              <w:szCs w:val="22"/>
              <w:lang w:val="en-US"/>
            </w:rPr>
            <w:t>A comparative study on microstructure and properties of traditional laser cladding and high-speed laser cladding of Ni45 alloy coatings, Surface and Coatings Technology, Volume 405, 2021,126582.</w:t>
          </w:r>
        </w:p>
        <w:p w14:paraId="4C76A169" w14:textId="49EBF03A" w:rsidR="00E72267" w:rsidRPr="00702711" w:rsidRDefault="00E72267" w:rsidP="00702711">
          <w:pPr>
            <w:pStyle w:val="Paragraphedeliste"/>
            <w:numPr>
              <w:ilvl w:val="0"/>
              <w:numId w:val="24"/>
            </w:numPr>
            <w:jc w:val="both"/>
            <w:rPr>
              <w:rFonts w:ascii="Calibri" w:eastAsia="Times New Roman" w:hAnsi="Calibri" w:cs="Times New Roman"/>
              <w:sz w:val="22"/>
              <w:szCs w:val="22"/>
            </w:rPr>
          </w:pPr>
          <w:r w:rsidRPr="00E72267">
            <w:rPr>
              <w:rFonts w:ascii="Calibri" w:eastAsia="Times New Roman" w:hAnsi="Calibri" w:cs="Times New Roman"/>
              <w:sz w:val="22"/>
              <w:szCs w:val="22"/>
            </w:rPr>
            <w:t xml:space="preserve">Frêne, Jean, et Hamid </w:t>
          </w:r>
          <w:proofErr w:type="spellStart"/>
          <w:r w:rsidRPr="00E72267">
            <w:rPr>
              <w:rFonts w:ascii="Calibri" w:eastAsia="Times New Roman" w:hAnsi="Calibri" w:cs="Times New Roman"/>
              <w:sz w:val="22"/>
              <w:szCs w:val="22"/>
            </w:rPr>
            <w:t>Zaïdi</w:t>
          </w:r>
          <w:proofErr w:type="spellEnd"/>
          <w:r w:rsidRPr="00E72267">
            <w:rPr>
              <w:rFonts w:ascii="Calibri" w:eastAsia="Times New Roman" w:hAnsi="Calibri" w:cs="Times New Roman"/>
              <w:sz w:val="22"/>
              <w:szCs w:val="22"/>
            </w:rPr>
            <w:t>. 2011. « Introduction à la tribologie ». Frottement, usure et lubrification, septembre. https://doi.org/10.51257/a-v1-tri100.</w:t>
          </w:r>
        </w:p>
        <w:p w14:paraId="6EFF075D" w14:textId="15472CAC" w:rsidR="00E72267" w:rsidRPr="00702711" w:rsidRDefault="00E72267" w:rsidP="00702711">
          <w:pPr>
            <w:pStyle w:val="Paragraphedeliste"/>
            <w:numPr>
              <w:ilvl w:val="0"/>
              <w:numId w:val="24"/>
            </w:numPr>
            <w:jc w:val="both"/>
            <w:rPr>
              <w:rFonts w:ascii="Calibri" w:eastAsia="Times New Roman" w:hAnsi="Calibri" w:cs="Times New Roman"/>
              <w:sz w:val="22"/>
              <w:szCs w:val="22"/>
            </w:rPr>
          </w:pPr>
          <w:r w:rsidRPr="00E72267">
            <w:rPr>
              <w:rFonts w:ascii="Calibri" w:eastAsia="Times New Roman" w:hAnsi="Calibri" w:cs="Times New Roman"/>
              <w:sz w:val="22"/>
              <w:szCs w:val="22"/>
            </w:rPr>
            <w:t>Chen, Yan-Ming, et Caroline Richard. 2011. « Tribomètres et essais tribologiques ». Frottement, usure et lubrification, juin. https://doi.org/10.51257/a-v1-tri2010.</w:t>
          </w:r>
        </w:p>
        <w:p w14:paraId="19789DB2" w14:textId="5367A882" w:rsidR="00E72267" w:rsidRPr="00702711" w:rsidRDefault="00E72267" w:rsidP="00702711">
          <w:pPr>
            <w:pStyle w:val="Paragraphedeliste"/>
            <w:numPr>
              <w:ilvl w:val="0"/>
              <w:numId w:val="24"/>
            </w:numPr>
            <w:jc w:val="both"/>
            <w:rPr>
              <w:rFonts w:ascii="Calibri" w:eastAsia="Times New Roman" w:hAnsi="Calibri" w:cs="Times New Roman"/>
              <w:sz w:val="22"/>
              <w:szCs w:val="22"/>
            </w:rPr>
          </w:pPr>
          <w:r w:rsidRPr="00E72267">
            <w:rPr>
              <w:rFonts w:ascii="Calibri" w:eastAsia="Times New Roman" w:hAnsi="Calibri" w:cs="Times New Roman"/>
              <w:sz w:val="22"/>
              <w:szCs w:val="22"/>
            </w:rPr>
            <w:t>T. W. G Devo. 2021. « Étude et caractérisation de l’usure et l’échauffement des matériaux structuraux aéronautiques en cas d’atterrissage d’urgence « trains rentrés » ».</w:t>
          </w:r>
        </w:p>
        <w:p w14:paraId="020DDB4B" w14:textId="75DF1A84" w:rsidR="00E72267" w:rsidRPr="00702711" w:rsidRDefault="00E72267" w:rsidP="00702711">
          <w:pPr>
            <w:pStyle w:val="Paragraphedeliste"/>
            <w:numPr>
              <w:ilvl w:val="0"/>
              <w:numId w:val="24"/>
            </w:numPr>
            <w:jc w:val="both"/>
            <w:rPr>
              <w:rFonts w:ascii="Calibri" w:eastAsia="Times New Roman" w:hAnsi="Calibri" w:cs="Times New Roman"/>
              <w:sz w:val="22"/>
              <w:szCs w:val="22"/>
            </w:rPr>
          </w:pPr>
          <w:r w:rsidRPr="00E72267">
            <w:rPr>
              <w:rFonts w:ascii="Calibri" w:eastAsia="Times New Roman" w:hAnsi="Calibri" w:cs="Times New Roman"/>
              <w:sz w:val="22"/>
              <w:szCs w:val="22"/>
              <w:lang w:val="en-US"/>
            </w:rPr>
            <w:t xml:space="preserve">Blau, P. J. 2009. Friction Science and Technology: From Concepts to Applications. </w:t>
          </w:r>
          <w:r w:rsidRPr="00E72267">
            <w:rPr>
              <w:rFonts w:ascii="Calibri" w:eastAsia="Times New Roman" w:hAnsi="Calibri" w:cs="Times New Roman"/>
              <w:sz w:val="22"/>
              <w:szCs w:val="22"/>
            </w:rPr>
            <w:t xml:space="preserve">2nd </w:t>
          </w:r>
          <w:proofErr w:type="spellStart"/>
          <w:r w:rsidRPr="00E72267">
            <w:rPr>
              <w:rFonts w:ascii="Calibri" w:eastAsia="Times New Roman" w:hAnsi="Calibri" w:cs="Times New Roman"/>
              <w:sz w:val="22"/>
              <w:szCs w:val="22"/>
            </w:rPr>
            <w:t>ed</w:t>
          </w:r>
          <w:proofErr w:type="spellEnd"/>
          <w:r w:rsidRPr="00E72267">
            <w:rPr>
              <w:rFonts w:ascii="Calibri" w:eastAsia="Times New Roman" w:hAnsi="Calibri" w:cs="Times New Roman"/>
              <w:sz w:val="22"/>
              <w:szCs w:val="22"/>
            </w:rPr>
            <w:t xml:space="preserve">. Boca Raton, </w:t>
          </w:r>
          <w:proofErr w:type="gramStart"/>
          <w:r w:rsidRPr="00E72267">
            <w:rPr>
              <w:rFonts w:ascii="Calibri" w:eastAsia="Times New Roman" w:hAnsi="Calibri" w:cs="Times New Roman"/>
              <w:sz w:val="22"/>
              <w:szCs w:val="22"/>
            </w:rPr>
            <w:t>FL:</w:t>
          </w:r>
          <w:proofErr w:type="gramEnd"/>
          <w:r w:rsidRPr="00E72267">
            <w:rPr>
              <w:rFonts w:ascii="Calibri" w:eastAsia="Times New Roman" w:hAnsi="Calibri" w:cs="Times New Roman"/>
              <w:sz w:val="22"/>
              <w:szCs w:val="22"/>
            </w:rPr>
            <w:t xml:space="preserve"> CRC </w:t>
          </w:r>
          <w:proofErr w:type="spellStart"/>
          <w:r w:rsidRPr="00E72267">
            <w:rPr>
              <w:rFonts w:ascii="Calibri" w:eastAsia="Times New Roman" w:hAnsi="Calibri" w:cs="Times New Roman"/>
              <w:sz w:val="22"/>
              <w:szCs w:val="22"/>
            </w:rPr>
            <w:t>Press</w:t>
          </w:r>
          <w:proofErr w:type="spellEnd"/>
          <w:r w:rsidRPr="00E72267">
            <w:rPr>
              <w:rFonts w:ascii="Calibri" w:eastAsia="Times New Roman" w:hAnsi="Calibri" w:cs="Times New Roman"/>
              <w:sz w:val="22"/>
              <w:szCs w:val="22"/>
            </w:rPr>
            <w:t>.</w:t>
          </w:r>
        </w:p>
        <w:p w14:paraId="68A280B2" w14:textId="77777777" w:rsidR="00E72267" w:rsidRPr="00424CC9" w:rsidRDefault="00E72267" w:rsidP="00E72267">
          <w:pPr>
            <w:pStyle w:val="Paragraphedeliste"/>
            <w:numPr>
              <w:ilvl w:val="0"/>
              <w:numId w:val="24"/>
            </w:numPr>
            <w:jc w:val="both"/>
            <w:rPr>
              <w:rFonts w:ascii="Calibri" w:eastAsia="Times New Roman" w:hAnsi="Calibri" w:cs="Times New Roman"/>
              <w:sz w:val="22"/>
              <w:szCs w:val="22"/>
              <w:lang w:val="en-US"/>
              <w:rPrChange w:id="111" w:author="QADDAH Baraa" w:date="2024-08-20T10:30:00Z" w16du:dateUtc="2024-08-20T08:30:00Z">
                <w:rPr>
                  <w:rFonts w:ascii="Calibri" w:eastAsia="Times New Roman" w:hAnsi="Calibri" w:cs="Times New Roman"/>
                  <w:sz w:val="22"/>
                  <w:szCs w:val="22"/>
                </w:rPr>
              </w:rPrChange>
            </w:rPr>
          </w:pPr>
          <w:r w:rsidRPr="00267DD7">
            <w:rPr>
              <w:rFonts w:ascii="Calibri" w:eastAsia="Times New Roman" w:hAnsi="Calibri" w:cs="Times New Roman"/>
              <w:sz w:val="22"/>
              <w:szCs w:val="22"/>
              <w:lang w:val="en-US"/>
            </w:rPr>
            <w:t xml:space="preserve">Prost, Josef, Guido Boidi, Thomas </w:t>
          </w:r>
          <w:proofErr w:type="spellStart"/>
          <w:r w:rsidRPr="00267DD7">
            <w:rPr>
              <w:rFonts w:ascii="Calibri" w:eastAsia="Times New Roman" w:hAnsi="Calibri" w:cs="Times New Roman"/>
              <w:sz w:val="22"/>
              <w:szCs w:val="22"/>
              <w:lang w:val="en-US"/>
            </w:rPr>
            <w:t>Lebersorger</w:t>
          </w:r>
          <w:proofErr w:type="spellEnd"/>
          <w:r w:rsidRPr="00267DD7">
            <w:rPr>
              <w:rFonts w:ascii="Calibri" w:eastAsia="Times New Roman" w:hAnsi="Calibri" w:cs="Times New Roman"/>
              <w:sz w:val="22"/>
              <w:szCs w:val="22"/>
              <w:lang w:val="en-US"/>
            </w:rPr>
            <w:t xml:space="preserve">, Markus Varga, et Georg </w:t>
          </w:r>
          <w:proofErr w:type="spellStart"/>
          <w:r w:rsidRPr="00267DD7">
            <w:rPr>
              <w:rFonts w:ascii="Calibri" w:eastAsia="Times New Roman" w:hAnsi="Calibri" w:cs="Times New Roman"/>
              <w:sz w:val="22"/>
              <w:szCs w:val="22"/>
              <w:lang w:val="en-US"/>
            </w:rPr>
            <w:t>Vorlaufer</w:t>
          </w:r>
          <w:proofErr w:type="spellEnd"/>
          <w:r w:rsidRPr="00267DD7">
            <w:rPr>
              <w:rFonts w:ascii="Calibri" w:eastAsia="Times New Roman" w:hAnsi="Calibri" w:cs="Times New Roman"/>
              <w:sz w:val="22"/>
              <w:szCs w:val="22"/>
              <w:lang w:val="en-US"/>
            </w:rPr>
            <w:t xml:space="preserve">. </w:t>
          </w:r>
          <w:r w:rsidRPr="00E72267">
            <w:rPr>
              <w:rFonts w:ascii="Calibri" w:eastAsia="Times New Roman" w:hAnsi="Calibri" w:cs="Times New Roman"/>
              <w:sz w:val="22"/>
              <w:szCs w:val="22"/>
              <w:lang w:val="en-US"/>
            </w:rPr>
            <w:t xml:space="preserve">2022. « Comprehensive Review of Tribometer Dynamics-Cycle-Based Data Analysis and Visualization ». </w:t>
          </w:r>
          <w:r w:rsidRPr="00424CC9">
            <w:rPr>
              <w:rFonts w:ascii="Calibri" w:eastAsia="Times New Roman" w:hAnsi="Calibri" w:cs="Times New Roman"/>
              <w:sz w:val="22"/>
              <w:szCs w:val="22"/>
              <w:lang w:val="en-US"/>
              <w:rPrChange w:id="112" w:author="QADDAH Baraa" w:date="2024-08-20T10:30:00Z" w16du:dateUtc="2024-08-20T08:30:00Z">
                <w:rPr>
                  <w:rFonts w:ascii="Calibri" w:eastAsia="Times New Roman" w:hAnsi="Calibri" w:cs="Times New Roman"/>
                  <w:sz w:val="22"/>
                  <w:szCs w:val="22"/>
                </w:rPr>
              </w:rPrChange>
            </w:rPr>
            <w:t>Friction 10 (5): 772</w:t>
          </w:r>
          <w:r w:rsidRPr="00424CC9">
            <w:rPr>
              <w:rFonts w:ascii="Cambria Math" w:eastAsia="Times New Roman" w:hAnsi="Cambria Math" w:cs="Cambria Math"/>
              <w:sz w:val="22"/>
              <w:szCs w:val="22"/>
              <w:lang w:val="en-US"/>
              <w:rPrChange w:id="113" w:author="QADDAH Baraa" w:date="2024-08-20T10:30:00Z" w16du:dateUtc="2024-08-20T08:30:00Z">
                <w:rPr>
                  <w:rFonts w:ascii="Cambria Math" w:eastAsia="Times New Roman" w:hAnsi="Cambria Math" w:cs="Cambria Math"/>
                  <w:sz w:val="22"/>
                  <w:szCs w:val="22"/>
                </w:rPr>
              </w:rPrChange>
            </w:rPr>
            <w:t>‑</w:t>
          </w:r>
          <w:r w:rsidRPr="00424CC9">
            <w:rPr>
              <w:rFonts w:ascii="Calibri" w:eastAsia="Times New Roman" w:hAnsi="Calibri" w:cs="Times New Roman"/>
              <w:sz w:val="22"/>
              <w:szCs w:val="22"/>
              <w:lang w:val="en-US"/>
              <w:rPrChange w:id="114" w:author="QADDAH Baraa" w:date="2024-08-20T10:30:00Z" w16du:dateUtc="2024-08-20T08:30:00Z">
                <w:rPr>
                  <w:rFonts w:ascii="Calibri" w:eastAsia="Times New Roman" w:hAnsi="Calibri" w:cs="Times New Roman"/>
                  <w:sz w:val="22"/>
                  <w:szCs w:val="22"/>
                </w:rPr>
              </w:rPrChange>
            </w:rPr>
            <w:t>86.</w:t>
          </w:r>
        </w:p>
        <w:p w14:paraId="74EFCD25" w14:textId="7497448B" w:rsidR="00E72267" w:rsidRPr="004E0644" w:rsidRDefault="00E72267" w:rsidP="00702711">
          <w:pPr>
            <w:pStyle w:val="Paragraphedeliste"/>
            <w:numPr>
              <w:ilvl w:val="0"/>
              <w:numId w:val="24"/>
            </w:numPr>
            <w:jc w:val="both"/>
            <w:rPr>
              <w:rFonts w:ascii="Calibri" w:eastAsia="Times New Roman" w:hAnsi="Calibri" w:cs="Times New Roman"/>
              <w:sz w:val="22"/>
              <w:szCs w:val="22"/>
              <w:lang w:val="en-US"/>
            </w:rPr>
          </w:pPr>
          <w:r w:rsidRPr="00424CC9">
            <w:rPr>
              <w:lang w:val="en-US"/>
              <w:rPrChange w:id="115" w:author="QADDAH Baraa" w:date="2024-08-20T10:30:00Z" w16du:dateUtc="2024-08-20T08:30:00Z">
                <w:rPr/>
              </w:rPrChange>
            </w:rPr>
            <w:t xml:space="preserve">Zhang, Tao, Feng Jiang, Lan Yan, Zhengyi Jiang, et </w:t>
          </w:r>
          <w:proofErr w:type="spellStart"/>
          <w:r w:rsidRPr="00424CC9">
            <w:rPr>
              <w:lang w:val="en-US"/>
              <w:rPrChange w:id="116" w:author="QADDAH Baraa" w:date="2024-08-20T10:30:00Z" w16du:dateUtc="2024-08-20T08:30:00Z">
                <w:rPr/>
              </w:rPrChange>
            </w:rPr>
            <w:t>Xipeng</w:t>
          </w:r>
          <w:proofErr w:type="spellEnd"/>
          <w:r w:rsidRPr="00424CC9">
            <w:rPr>
              <w:lang w:val="en-US"/>
              <w:rPrChange w:id="117" w:author="QADDAH Baraa" w:date="2024-08-20T10:30:00Z" w16du:dateUtc="2024-08-20T08:30:00Z">
                <w:rPr/>
              </w:rPrChange>
            </w:rPr>
            <w:t xml:space="preserve"> Xu. 2021. </w:t>
          </w:r>
          <w:r w:rsidRPr="00E72267">
            <w:rPr>
              <w:lang w:val="en-US"/>
            </w:rPr>
            <w:t>« A Novel Ultrahigh-Speed Ball-on-Disc Tribometer ». Tribology International 157 (</w:t>
          </w:r>
          <w:proofErr w:type="spellStart"/>
          <w:r w:rsidRPr="00E72267">
            <w:rPr>
              <w:lang w:val="en-US"/>
            </w:rPr>
            <w:t>mai</w:t>
          </w:r>
          <w:proofErr w:type="spellEnd"/>
          <w:r w:rsidRPr="00E72267">
            <w:rPr>
              <w:lang w:val="en-US"/>
            </w:rPr>
            <w:t>): 106901.</w:t>
          </w:r>
        </w:p>
        <w:p w14:paraId="2E9DEFF7" w14:textId="77777777" w:rsidR="00E72267" w:rsidRPr="00424CC9" w:rsidRDefault="00E72267" w:rsidP="00E72267">
          <w:pPr>
            <w:pStyle w:val="Paragraphedeliste"/>
            <w:numPr>
              <w:ilvl w:val="0"/>
              <w:numId w:val="24"/>
            </w:numPr>
            <w:jc w:val="both"/>
            <w:rPr>
              <w:rFonts w:ascii="Calibri" w:eastAsia="Times New Roman" w:hAnsi="Calibri" w:cs="Times New Roman"/>
              <w:sz w:val="22"/>
              <w:szCs w:val="22"/>
              <w:lang w:val="en-US"/>
              <w:rPrChange w:id="118" w:author="QADDAH Baraa" w:date="2024-08-20T10:30:00Z" w16du:dateUtc="2024-08-20T08:30:00Z">
                <w:rPr>
                  <w:rFonts w:ascii="Calibri" w:eastAsia="Times New Roman" w:hAnsi="Calibri" w:cs="Times New Roman"/>
                  <w:sz w:val="22"/>
                  <w:szCs w:val="22"/>
                </w:rPr>
              </w:rPrChange>
            </w:rPr>
          </w:pPr>
          <w:proofErr w:type="spellStart"/>
          <w:r w:rsidRPr="00E72267">
            <w:rPr>
              <w:rFonts w:ascii="Calibri" w:eastAsia="Times New Roman" w:hAnsi="Calibri" w:cs="Times New Roman"/>
              <w:sz w:val="22"/>
              <w:szCs w:val="22"/>
            </w:rPr>
            <w:t>Masjuki</w:t>
          </w:r>
          <w:proofErr w:type="spellEnd"/>
          <w:r w:rsidRPr="00E72267">
            <w:rPr>
              <w:rFonts w:ascii="Calibri" w:eastAsia="Times New Roman" w:hAnsi="Calibri" w:cs="Times New Roman"/>
              <w:sz w:val="22"/>
              <w:szCs w:val="22"/>
            </w:rPr>
            <w:t xml:space="preserve">, H.H, et M.A </w:t>
          </w:r>
          <w:proofErr w:type="spellStart"/>
          <w:r w:rsidRPr="00E72267">
            <w:rPr>
              <w:rFonts w:ascii="Calibri" w:eastAsia="Times New Roman" w:hAnsi="Calibri" w:cs="Times New Roman"/>
              <w:sz w:val="22"/>
              <w:szCs w:val="22"/>
            </w:rPr>
            <w:t>Maleque</w:t>
          </w:r>
          <w:proofErr w:type="spellEnd"/>
          <w:r w:rsidRPr="00E72267">
            <w:rPr>
              <w:rFonts w:ascii="Calibri" w:eastAsia="Times New Roman" w:hAnsi="Calibri" w:cs="Times New Roman"/>
              <w:sz w:val="22"/>
              <w:szCs w:val="22"/>
            </w:rPr>
            <w:t xml:space="preserve">. </w:t>
          </w:r>
          <w:r w:rsidRPr="00E72267">
            <w:rPr>
              <w:rFonts w:ascii="Calibri" w:eastAsia="Times New Roman" w:hAnsi="Calibri" w:cs="Times New Roman"/>
              <w:sz w:val="22"/>
              <w:szCs w:val="22"/>
              <w:lang w:val="en-US"/>
            </w:rPr>
            <w:t xml:space="preserve">1997. « Investigation of the Anti-Wear Characteristics of Palm Oil Methyl Ester Using a Four-Ball Tribometer Test ». </w:t>
          </w:r>
          <w:r w:rsidRPr="00424CC9">
            <w:rPr>
              <w:rFonts w:ascii="Calibri" w:eastAsia="Times New Roman" w:hAnsi="Calibri" w:cs="Times New Roman"/>
              <w:sz w:val="22"/>
              <w:szCs w:val="22"/>
              <w:lang w:val="en-US"/>
              <w:rPrChange w:id="119" w:author="QADDAH Baraa" w:date="2024-08-20T10:30:00Z" w16du:dateUtc="2024-08-20T08:30:00Z">
                <w:rPr>
                  <w:rFonts w:ascii="Calibri" w:eastAsia="Times New Roman" w:hAnsi="Calibri" w:cs="Times New Roman"/>
                  <w:sz w:val="22"/>
                  <w:szCs w:val="22"/>
                </w:rPr>
              </w:rPrChange>
            </w:rPr>
            <w:t>Wear 206 (1</w:t>
          </w:r>
          <w:r w:rsidRPr="00424CC9">
            <w:rPr>
              <w:rFonts w:ascii="Cambria Math" w:eastAsia="Times New Roman" w:hAnsi="Cambria Math" w:cs="Cambria Math"/>
              <w:sz w:val="22"/>
              <w:szCs w:val="22"/>
              <w:lang w:val="en-US"/>
              <w:rPrChange w:id="120" w:author="QADDAH Baraa" w:date="2024-08-20T10:30:00Z" w16du:dateUtc="2024-08-20T08:30:00Z">
                <w:rPr>
                  <w:rFonts w:ascii="Cambria Math" w:eastAsia="Times New Roman" w:hAnsi="Cambria Math" w:cs="Cambria Math"/>
                  <w:sz w:val="22"/>
                  <w:szCs w:val="22"/>
                </w:rPr>
              </w:rPrChange>
            </w:rPr>
            <w:t>‑</w:t>
          </w:r>
          <w:r w:rsidRPr="00424CC9">
            <w:rPr>
              <w:rFonts w:ascii="Calibri" w:eastAsia="Times New Roman" w:hAnsi="Calibri" w:cs="Times New Roman"/>
              <w:sz w:val="22"/>
              <w:szCs w:val="22"/>
              <w:lang w:val="en-US"/>
              <w:rPrChange w:id="121" w:author="QADDAH Baraa" w:date="2024-08-20T10:30:00Z" w16du:dateUtc="2024-08-20T08:30:00Z">
                <w:rPr>
                  <w:rFonts w:ascii="Calibri" w:eastAsia="Times New Roman" w:hAnsi="Calibri" w:cs="Times New Roman"/>
                  <w:sz w:val="22"/>
                  <w:szCs w:val="22"/>
                </w:rPr>
              </w:rPrChange>
            </w:rPr>
            <w:t>2): 179</w:t>
          </w:r>
          <w:r w:rsidRPr="00424CC9">
            <w:rPr>
              <w:rFonts w:ascii="Cambria Math" w:eastAsia="Times New Roman" w:hAnsi="Cambria Math" w:cs="Cambria Math"/>
              <w:sz w:val="22"/>
              <w:szCs w:val="22"/>
              <w:lang w:val="en-US"/>
              <w:rPrChange w:id="122" w:author="QADDAH Baraa" w:date="2024-08-20T10:30:00Z" w16du:dateUtc="2024-08-20T08:30:00Z">
                <w:rPr>
                  <w:rFonts w:ascii="Cambria Math" w:eastAsia="Times New Roman" w:hAnsi="Cambria Math" w:cs="Cambria Math"/>
                  <w:sz w:val="22"/>
                  <w:szCs w:val="22"/>
                </w:rPr>
              </w:rPrChange>
            </w:rPr>
            <w:t>‑</w:t>
          </w:r>
          <w:r w:rsidRPr="00424CC9">
            <w:rPr>
              <w:rFonts w:ascii="Calibri" w:eastAsia="Times New Roman" w:hAnsi="Calibri" w:cs="Times New Roman"/>
              <w:sz w:val="22"/>
              <w:szCs w:val="22"/>
              <w:lang w:val="en-US"/>
              <w:rPrChange w:id="123" w:author="QADDAH Baraa" w:date="2024-08-20T10:30:00Z" w16du:dateUtc="2024-08-20T08:30:00Z">
                <w:rPr>
                  <w:rFonts w:ascii="Calibri" w:eastAsia="Times New Roman" w:hAnsi="Calibri" w:cs="Times New Roman"/>
                  <w:sz w:val="22"/>
                  <w:szCs w:val="22"/>
                </w:rPr>
              </w:rPrChange>
            </w:rPr>
            <w:t>86.</w:t>
          </w:r>
        </w:p>
        <w:p w14:paraId="0BD1D9DC" w14:textId="6368D2A9" w:rsidR="00964770" w:rsidRPr="00E72267" w:rsidRDefault="00000000" w:rsidP="00E72267">
          <w:pPr>
            <w:pStyle w:val="Paragraphedeliste"/>
            <w:ind w:left="720"/>
            <w:jc w:val="both"/>
            <w:rPr>
              <w:rFonts w:ascii="Calibri" w:eastAsia="Times New Roman" w:hAnsi="Calibri" w:cs="Times New Roman"/>
              <w:sz w:val="22"/>
              <w:szCs w:val="22"/>
            </w:rPr>
          </w:pPr>
        </w:p>
      </w:sdtContent>
    </w:sdt>
    <w:p w14:paraId="0C9F90CF" w14:textId="1002A7DD" w:rsidR="009B64EC" w:rsidRDefault="001D4C98" w:rsidP="009B64EC">
      <w:pPr>
        <w:pStyle w:val="Titre3"/>
      </w:pPr>
      <w:r>
        <w:t>L</w:t>
      </w:r>
      <w:r w:rsidR="009B64EC" w:rsidRPr="00F3526A">
        <w:t xml:space="preserve">ivrables </w:t>
      </w:r>
      <w:r w:rsidR="000F50C2" w:rsidRPr="00F3526A">
        <w:t>de la tâche</w:t>
      </w:r>
    </w:p>
    <w:p w14:paraId="60831E67" w14:textId="77777777" w:rsidR="00445576" w:rsidRPr="00445576" w:rsidRDefault="00445576" w:rsidP="00445576">
      <w:pPr>
        <w:pStyle w:val="Tableau"/>
      </w:pPr>
    </w:p>
    <w:tbl>
      <w:tblPr>
        <w:tblW w:w="102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00"/>
        <w:gridCol w:w="5311"/>
        <w:gridCol w:w="1140"/>
        <w:gridCol w:w="1130"/>
        <w:gridCol w:w="1130"/>
      </w:tblGrid>
      <w:tr w:rsidR="009B64EC" w:rsidRPr="005E6DF1" w14:paraId="5B0E1DEE" w14:textId="77777777" w:rsidTr="00445576">
        <w:trPr>
          <w:trHeight w:val="408"/>
          <w:jc w:val="center"/>
        </w:trPr>
        <w:tc>
          <w:tcPr>
            <w:tcW w:w="1134" w:type="dxa"/>
            <w:vAlign w:val="center"/>
          </w:tcPr>
          <w:p w14:paraId="21324104" w14:textId="77777777" w:rsidR="009B64EC" w:rsidRPr="003A6CF7" w:rsidRDefault="009B64EC" w:rsidP="00445576">
            <w:pPr>
              <w:pStyle w:val="Tableau"/>
              <w:jc w:val="center"/>
              <w:rPr>
                <w:color w:val="4F81BD"/>
              </w:rPr>
            </w:pPr>
            <w:r w:rsidRPr="003A6CF7">
              <w:rPr>
                <w:color w:val="4F81BD"/>
              </w:rPr>
              <w:t>Référence</w:t>
            </w:r>
          </w:p>
        </w:tc>
        <w:tc>
          <w:tcPr>
            <w:tcW w:w="5669" w:type="dxa"/>
            <w:vAlign w:val="center"/>
          </w:tcPr>
          <w:p w14:paraId="1FF50A00" w14:textId="77777777" w:rsidR="009B64EC" w:rsidRPr="003A6CF7" w:rsidRDefault="009B64EC" w:rsidP="00445576">
            <w:pPr>
              <w:pStyle w:val="Tableau"/>
              <w:jc w:val="center"/>
              <w:rPr>
                <w:color w:val="4F81BD"/>
              </w:rPr>
            </w:pPr>
            <w:r w:rsidRPr="003A6CF7">
              <w:rPr>
                <w:color w:val="4F81BD"/>
              </w:rPr>
              <w:t>Description</w:t>
            </w:r>
          </w:p>
        </w:tc>
        <w:tc>
          <w:tcPr>
            <w:tcW w:w="1140" w:type="dxa"/>
            <w:vAlign w:val="center"/>
          </w:tcPr>
          <w:p w14:paraId="168D69C9" w14:textId="77777777" w:rsidR="009B64EC" w:rsidRPr="003A6CF7" w:rsidRDefault="009B64EC" w:rsidP="00445576">
            <w:pPr>
              <w:pStyle w:val="Tableau"/>
              <w:jc w:val="center"/>
              <w:rPr>
                <w:color w:val="4F81BD"/>
              </w:rPr>
            </w:pPr>
            <w:r w:rsidRPr="003A6CF7">
              <w:rPr>
                <w:color w:val="4F81BD"/>
              </w:rPr>
              <w:t>Responsable</w:t>
            </w:r>
            <w:r w:rsidRPr="003A6CF7">
              <w:rPr>
                <w:color w:val="4F81BD"/>
              </w:rPr>
              <w:br/>
              <w:t>(1)</w:t>
            </w:r>
          </w:p>
        </w:tc>
        <w:tc>
          <w:tcPr>
            <w:tcW w:w="1134" w:type="dxa"/>
            <w:vAlign w:val="center"/>
          </w:tcPr>
          <w:p w14:paraId="4A1FF7F2" w14:textId="77777777" w:rsidR="009B64EC" w:rsidRPr="003A6CF7" w:rsidRDefault="009B64EC" w:rsidP="00445576">
            <w:pPr>
              <w:pStyle w:val="Tableau"/>
              <w:jc w:val="center"/>
              <w:rPr>
                <w:color w:val="4F81BD"/>
              </w:rPr>
            </w:pPr>
            <w:r w:rsidRPr="003A6CF7">
              <w:rPr>
                <w:color w:val="4F81BD"/>
              </w:rPr>
              <w:t>Date</w:t>
            </w:r>
            <w:r w:rsidRPr="003A6CF7">
              <w:rPr>
                <w:color w:val="4F81BD"/>
              </w:rPr>
              <w:br/>
            </w:r>
            <w:r w:rsidR="00C9383B">
              <w:rPr>
                <w:color w:val="4F81BD"/>
              </w:rPr>
              <w:t>prévue</w:t>
            </w:r>
            <w:r w:rsidR="00431C5A">
              <w:rPr>
                <w:color w:val="4F81BD"/>
              </w:rPr>
              <w:t xml:space="preserve"> (2)</w:t>
            </w:r>
          </w:p>
        </w:tc>
        <w:tc>
          <w:tcPr>
            <w:tcW w:w="1134" w:type="dxa"/>
            <w:vAlign w:val="center"/>
          </w:tcPr>
          <w:p w14:paraId="4777D408" w14:textId="77777777" w:rsidR="009B64EC" w:rsidRPr="003A6CF7" w:rsidRDefault="009B64EC" w:rsidP="00445576">
            <w:pPr>
              <w:pStyle w:val="Tableau"/>
              <w:jc w:val="center"/>
              <w:rPr>
                <w:color w:val="4F81BD"/>
              </w:rPr>
            </w:pPr>
            <w:r w:rsidRPr="003A6CF7">
              <w:rPr>
                <w:color w:val="4F81BD"/>
              </w:rPr>
              <w:t>Date livraison</w:t>
            </w:r>
          </w:p>
        </w:tc>
      </w:tr>
      <w:tr w:rsidR="009B64EC" w:rsidRPr="005E6DF1" w14:paraId="034CF616" w14:textId="77777777" w:rsidTr="00445576">
        <w:trPr>
          <w:trHeight w:val="408"/>
          <w:jc w:val="center"/>
        </w:trPr>
        <w:tc>
          <w:tcPr>
            <w:tcW w:w="1134" w:type="dxa"/>
            <w:vAlign w:val="center"/>
          </w:tcPr>
          <w:p w14:paraId="479F2A4C" w14:textId="4E7D081C" w:rsidR="009B64EC" w:rsidRPr="00445576" w:rsidRDefault="00E64985" w:rsidP="00445576">
            <w:pPr>
              <w:pStyle w:val="Tableau"/>
              <w:jc w:val="center"/>
            </w:pPr>
            <w:r w:rsidRPr="00E64985">
              <w:t>REC00_20230719</w:t>
            </w:r>
          </w:p>
        </w:tc>
        <w:tc>
          <w:tcPr>
            <w:tcW w:w="5669" w:type="dxa"/>
            <w:vAlign w:val="center"/>
          </w:tcPr>
          <w:p w14:paraId="40268298" w14:textId="582ED4FA" w:rsidR="009B64EC" w:rsidRPr="00445576" w:rsidRDefault="00507C88" w:rsidP="00445576">
            <w:pPr>
              <w:pStyle w:val="Tableau"/>
              <w:jc w:val="center"/>
            </w:pPr>
            <w:r w:rsidRPr="00507C88">
              <w:t xml:space="preserve">Etat de l’art sur le revêtement des cylindres de laminage par fabrication additive (RECYLAM : </w:t>
            </w:r>
            <w:proofErr w:type="spellStart"/>
            <w:r w:rsidRPr="00507C88">
              <w:t>REchargement</w:t>
            </w:r>
            <w:proofErr w:type="spellEnd"/>
            <w:r w:rsidRPr="00507C88">
              <w:t xml:space="preserve"> de </w:t>
            </w:r>
            <w:proofErr w:type="spellStart"/>
            <w:r w:rsidRPr="00507C88">
              <w:t>CYlindres</w:t>
            </w:r>
            <w:proofErr w:type="spellEnd"/>
            <w:r w:rsidRPr="00507C88">
              <w:t xml:space="preserve"> de </w:t>
            </w:r>
            <w:proofErr w:type="spellStart"/>
            <w:r w:rsidRPr="00507C88">
              <w:t>LAMinage</w:t>
            </w:r>
            <w:proofErr w:type="spellEnd"/>
            <w:r>
              <w:t>)</w:t>
            </w:r>
          </w:p>
        </w:tc>
        <w:tc>
          <w:tcPr>
            <w:tcW w:w="1140" w:type="dxa"/>
            <w:vAlign w:val="center"/>
          </w:tcPr>
          <w:p w14:paraId="206CEB05" w14:textId="5067F2BC" w:rsidR="009B64EC" w:rsidRPr="00445576" w:rsidRDefault="003C6220" w:rsidP="00445576">
            <w:pPr>
              <w:pStyle w:val="Tableau"/>
              <w:jc w:val="center"/>
            </w:pPr>
            <w:r>
              <w:t>IRT M2P</w:t>
            </w:r>
          </w:p>
        </w:tc>
        <w:tc>
          <w:tcPr>
            <w:tcW w:w="1134" w:type="dxa"/>
            <w:vAlign w:val="center"/>
          </w:tcPr>
          <w:p w14:paraId="0D80E494" w14:textId="2E87D519" w:rsidR="009B64EC" w:rsidRPr="00445576" w:rsidRDefault="00ED613A" w:rsidP="00445576">
            <w:pPr>
              <w:pStyle w:val="Tableau"/>
              <w:jc w:val="center"/>
            </w:pPr>
            <w:r>
              <w:t>16/06/2023</w:t>
            </w:r>
          </w:p>
        </w:tc>
        <w:tc>
          <w:tcPr>
            <w:tcW w:w="1134" w:type="dxa"/>
            <w:vAlign w:val="center"/>
          </w:tcPr>
          <w:p w14:paraId="24CDB95D" w14:textId="7E4464D6" w:rsidR="009B64EC" w:rsidRPr="00445576" w:rsidRDefault="003C6220" w:rsidP="00445576">
            <w:pPr>
              <w:pStyle w:val="Tableau"/>
              <w:jc w:val="center"/>
            </w:pPr>
            <w:r>
              <w:t>19/07/2023</w:t>
            </w:r>
          </w:p>
        </w:tc>
      </w:tr>
      <w:tr w:rsidR="009B64EC" w:rsidRPr="005E6DF1" w14:paraId="7BA08282" w14:textId="77777777" w:rsidTr="00445576">
        <w:trPr>
          <w:trHeight w:val="408"/>
          <w:jc w:val="center"/>
        </w:trPr>
        <w:tc>
          <w:tcPr>
            <w:tcW w:w="1134" w:type="dxa"/>
            <w:vAlign w:val="center"/>
          </w:tcPr>
          <w:p w14:paraId="3A89608A" w14:textId="77777777" w:rsidR="009B64EC" w:rsidRPr="00445576" w:rsidRDefault="009B64EC" w:rsidP="00445576">
            <w:pPr>
              <w:pStyle w:val="Tableau"/>
              <w:jc w:val="center"/>
            </w:pPr>
          </w:p>
        </w:tc>
        <w:tc>
          <w:tcPr>
            <w:tcW w:w="5669" w:type="dxa"/>
            <w:vAlign w:val="center"/>
          </w:tcPr>
          <w:p w14:paraId="434970F7" w14:textId="77777777" w:rsidR="009B64EC" w:rsidRPr="00445576" w:rsidRDefault="009B64EC" w:rsidP="00445576">
            <w:pPr>
              <w:pStyle w:val="Tableau"/>
              <w:jc w:val="center"/>
            </w:pPr>
          </w:p>
        </w:tc>
        <w:tc>
          <w:tcPr>
            <w:tcW w:w="1140" w:type="dxa"/>
            <w:vAlign w:val="center"/>
          </w:tcPr>
          <w:p w14:paraId="737F949C" w14:textId="77777777" w:rsidR="009B64EC" w:rsidRPr="00445576" w:rsidRDefault="009B64EC" w:rsidP="00445576">
            <w:pPr>
              <w:pStyle w:val="Tableau"/>
              <w:jc w:val="center"/>
            </w:pPr>
          </w:p>
        </w:tc>
        <w:tc>
          <w:tcPr>
            <w:tcW w:w="1134" w:type="dxa"/>
            <w:vAlign w:val="center"/>
          </w:tcPr>
          <w:p w14:paraId="00751F8F" w14:textId="77777777" w:rsidR="009B64EC" w:rsidRPr="00445576" w:rsidRDefault="009B64EC" w:rsidP="00445576">
            <w:pPr>
              <w:pStyle w:val="Tableau"/>
              <w:jc w:val="center"/>
            </w:pPr>
          </w:p>
        </w:tc>
        <w:tc>
          <w:tcPr>
            <w:tcW w:w="1134" w:type="dxa"/>
            <w:vAlign w:val="center"/>
          </w:tcPr>
          <w:p w14:paraId="2848603B" w14:textId="77777777" w:rsidR="009B64EC" w:rsidRPr="00445576" w:rsidRDefault="009B64EC" w:rsidP="00445576">
            <w:pPr>
              <w:pStyle w:val="Tableau"/>
              <w:jc w:val="center"/>
            </w:pPr>
          </w:p>
        </w:tc>
      </w:tr>
      <w:tr w:rsidR="009B64EC" w:rsidRPr="005E6DF1" w14:paraId="32329AD9" w14:textId="77777777" w:rsidTr="00445576">
        <w:trPr>
          <w:trHeight w:val="408"/>
          <w:jc w:val="center"/>
        </w:trPr>
        <w:tc>
          <w:tcPr>
            <w:tcW w:w="1134" w:type="dxa"/>
            <w:vAlign w:val="center"/>
          </w:tcPr>
          <w:p w14:paraId="57BBC114" w14:textId="77777777" w:rsidR="009B64EC" w:rsidRPr="00445576" w:rsidRDefault="009B64EC" w:rsidP="00445576">
            <w:pPr>
              <w:pStyle w:val="Tableau"/>
              <w:jc w:val="center"/>
            </w:pPr>
          </w:p>
        </w:tc>
        <w:tc>
          <w:tcPr>
            <w:tcW w:w="5669" w:type="dxa"/>
            <w:vAlign w:val="center"/>
          </w:tcPr>
          <w:p w14:paraId="58EB0AA2" w14:textId="77777777" w:rsidR="009B64EC" w:rsidRPr="00445576" w:rsidRDefault="009B64EC" w:rsidP="00445576">
            <w:pPr>
              <w:pStyle w:val="Tableau"/>
              <w:jc w:val="center"/>
            </w:pPr>
          </w:p>
        </w:tc>
        <w:tc>
          <w:tcPr>
            <w:tcW w:w="1140" w:type="dxa"/>
            <w:vAlign w:val="center"/>
          </w:tcPr>
          <w:p w14:paraId="4C03D80B" w14:textId="77777777" w:rsidR="009B64EC" w:rsidRPr="00445576" w:rsidRDefault="009B64EC" w:rsidP="00445576">
            <w:pPr>
              <w:pStyle w:val="Tableau"/>
              <w:jc w:val="center"/>
            </w:pPr>
          </w:p>
        </w:tc>
        <w:tc>
          <w:tcPr>
            <w:tcW w:w="1134" w:type="dxa"/>
            <w:vAlign w:val="center"/>
          </w:tcPr>
          <w:p w14:paraId="4A840D1D" w14:textId="77777777" w:rsidR="009B64EC" w:rsidRPr="00445576" w:rsidRDefault="009B64EC" w:rsidP="00445576">
            <w:pPr>
              <w:pStyle w:val="Tableau"/>
              <w:jc w:val="center"/>
            </w:pPr>
          </w:p>
        </w:tc>
        <w:tc>
          <w:tcPr>
            <w:tcW w:w="1134" w:type="dxa"/>
            <w:vAlign w:val="center"/>
          </w:tcPr>
          <w:p w14:paraId="46F7F9AF" w14:textId="77777777" w:rsidR="009B64EC" w:rsidRPr="00445576" w:rsidRDefault="009B64EC" w:rsidP="00445576">
            <w:pPr>
              <w:pStyle w:val="Tableau"/>
              <w:jc w:val="center"/>
            </w:pPr>
          </w:p>
        </w:tc>
      </w:tr>
    </w:tbl>
    <w:p w14:paraId="5A6B3C5D" w14:textId="77777777" w:rsidR="009B64EC" w:rsidRDefault="009B64EC" w:rsidP="009B64EC">
      <w:pPr>
        <w:pStyle w:val="Noteexplicative"/>
      </w:pPr>
      <w:r w:rsidRPr="005E6DF1">
        <w:t>(1) IRT ou partenaire</w:t>
      </w:r>
    </w:p>
    <w:p w14:paraId="5EF7AB34" w14:textId="77777777" w:rsidR="00431C5A" w:rsidRPr="005E6DF1" w:rsidRDefault="00431C5A" w:rsidP="009B64EC">
      <w:pPr>
        <w:pStyle w:val="Noteexplicative"/>
      </w:pPr>
      <w:r>
        <w:t>(2) Bien indiquer une date, par référence au calendrier déterminer par le démarrage effectif du projet.</w:t>
      </w:r>
    </w:p>
    <w:p w14:paraId="01474804" w14:textId="77777777" w:rsidR="00F419A1" w:rsidRPr="00C9383B" w:rsidRDefault="00F419A1" w:rsidP="009B64EC">
      <w:pPr>
        <w:rPr>
          <w:strike/>
        </w:rPr>
      </w:pPr>
    </w:p>
    <w:p w14:paraId="26A26220" w14:textId="77777777" w:rsidR="009B64EC" w:rsidRPr="00F3526A" w:rsidRDefault="009B64EC" w:rsidP="009B64EC">
      <w:pPr>
        <w:pStyle w:val="Titre3"/>
      </w:pPr>
      <w:r w:rsidRPr="00F3526A">
        <w:t>Ecarts et justifications</w:t>
      </w:r>
    </w:p>
    <w:p w14:paraId="603E4AAF" w14:textId="3E4A1D1E" w:rsidR="00F419A1" w:rsidRPr="00630E0B" w:rsidRDefault="007C4B88" w:rsidP="00630E0B">
      <w:pPr>
        <w:jc w:val="both"/>
        <w:rPr>
          <w:rFonts w:ascii="Arial" w:hAnsi="Arial" w:cs="Arial"/>
          <w:sz w:val="20"/>
          <w:szCs w:val="20"/>
        </w:rPr>
      </w:pPr>
      <w:proofErr w:type="gramStart"/>
      <w:r>
        <w:rPr>
          <w:rFonts w:ascii="Arial" w:hAnsi="Arial" w:cs="Arial"/>
          <w:sz w:val="20"/>
          <w:szCs w:val="20"/>
        </w:rPr>
        <w:t>L’</w:t>
      </w:r>
      <w:r w:rsidR="00C82D13" w:rsidRPr="00630E0B">
        <w:rPr>
          <w:rFonts w:ascii="Arial" w:hAnsi="Arial" w:cs="Arial"/>
          <w:sz w:val="20"/>
          <w:szCs w:val="20"/>
        </w:rPr>
        <w:t xml:space="preserve"> écart</w:t>
      </w:r>
      <w:proofErr w:type="gramEnd"/>
      <w:r w:rsidR="00C82D13" w:rsidRPr="00630E0B">
        <w:rPr>
          <w:rFonts w:ascii="Arial" w:hAnsi="Arial" w:cs="Arial"/>
          <w:sz w:val="20"/>
          <w:szCs w:val="20"/>
        </w:rPr>
        <w:t xml:space="preserve"> entre la date prévue et la date de livraison du livrable est lié à la demande des partenaires de réaliser une étude bibliographique complémentaire sur la tribologie</w:t>
      </w:r>
      <w:r w:rsidR="00DA1AA3">
        <w:rPr>
          <w:rFonts w:ascii="Arial" w:hAnsi="Arial" w:cs="Arial"/>
          <w:sz w:val="20"/>
          <w:szCs w:val="20"/>
        </w:rPr>
        <w:t>.</w:t>
      </w:r>
    </w:p>
    <w:p w14:paraId="62E41F77" w14:textId="77777777" w:rsidR="0083016B" w:rsidRDefault="0083016B" w:rsidP="00C82D13"/>
    <w:p w14:paraId="75B33AC2" w14:textId="77777777" w:rsidR="0083016B" w:rsidRPr="0083016B" w:rsidRDefault="0083016B" w:rsidP="0083016B">
      <w:pPr>
        <w:pStyle w:val="Titre2"/>
      </w:pPr>
      <w:bookmarkStart w:id="124" w:name="_Toc155859284"/>
      <w:r w:rsidRPr="0083016B">
        <w:t xml:space="preserve">Tâche # 2 : Réalisation des revêtements par soudage laser (Laser </w:t>
      </w:r>
      <w:proofErr w:type="spellStart"/>
      <w:r w:rsidRPr="0083016B">
        <w:t>cladding</w:t>
      </w:r>
      <w:proofErr w:type="spellEnd"/>
      <w:r w:rsidRPr="0083016B">
        <w:t>).</w:t>
      </w:r>
      <w:bookmarkEnd w:id="124"/>
    </w:p>
    <w:p w14:paraId="25CE564C" w14:textId="77777777" w:rsidR="006854EE" w:rsidRPr="00AA08F6" w:rsidRDefault="006854EE" w:rsidP="006854EE">
      <w:pPr>
        <w:rPr>
          <w:rFonts w:ascii="Arial" w:hAnsi="Arial" w:cs="Arial"/>
          <w:sz w:val="20"/>
          <w:szCs w:val="20"/>
        </w:rPr>
      </w:pPr>
      <w:r w:rsidRPr="00AA08F6">
        <w:rPr>
          <w:rFonts w:ascii="Arial" w:hAnsi="Arial" w:cs="Arial"/>
          <w:sz w:val="20"/>
          <w:szCs w:val="20"/>
        </w:rPr>
        <w:t>L'équipe de l'IRT-M2P a défini le plan d'expérience de la fabrication des éprouvettes avec les partenaires de cette étude et a participé aux réunions d'avancement de cette tâche.</w:t>
      </w:r>
    </w:p>
    <w:p w14:paraId="59D47040" w14:textId="77D160C5" w:rsidR="0083016B" w:rsidRPr="00AA08F6" w:rsidRDefault="006854EE" w:rsidP="006854EE">
      <w:pPr>
        <w:rPr>
          <w:rFonts w:ascii="Arial" w:hAnsi="Arial" w:cs="Arial"/>
          <w:sz w:val="20"/>
          <w:szCs w:val="20"/>
        </w:rPr>
      </w:pPr>
      <w:r w:rsidRPr="00AA08F6">
        <w:rPr>
          <w:rFonts w:ascii="Arial" w:hAnsi="Arial" w:cs="Arial"/>
          <w:sz w:val="20"/>
          <w:szCs w:val="20"/>
        </w:rPr>
        <w:t>TECHNOGENIA est responsable de la fabrication des éprouvettes.</w:t>
      </w:r>
    </w:p>
    <w:p w14:paraId="2811824D" w14:textId="77777777" w:rsidR="006B5F7F" w:rsidRDefault="006B5F7F" w:rsidP="006B5F7F">
      <w:pPr>
        <w:pStyle w:val="Titre3"/>
      </w:pPr>
      <w:r w:rsidRPr="00F3526A">
        <w:t>Partenaires d</w:t>
      </w:r>
      <w:r>
        <w:t>e la tâche</w:t>
      </w:r>
    </w:p>
    <w:p w14:paraId="42C08011" w14:textId="77777777" w:rsidR="006B5F7F" w:rsidRPr="00C9383B" w:rsidRDefault="006B5F7F" w:rsidP="006B5F7F">
      <w:pPr>
        <w:pStyle w:val="Tableau"/>
        <w:rPr>
          <w:lang w:eastAsia="fr-FR"/>
        </w:rPr>
      </w:pPr>
    </w:p>
    <w:tbl>
      <w:tblPr>
        <w:tblW w:w="102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5"/>
        <w:gridCol w:w="3389"/>
      </w:tblGrid>
      <w:tr w:rsidR="006B5F7F" w:rsidRPr="005E6DF1" w14:paraId="5452702A" w14:textId="77777777">
        <w:trPr>
          <w:trHeight w:val="408"/>
          <w:jc w:val="center"/>
        </w:trPr>
        <w:tc>
          <w:tcPr>
            <w:tcW w:w="6815" w:type="dxa"/>
            <w:vAlign w:val="center"/>
          </w:tcPr>
          <w:p w14:paraId="6DFDD993" w14:textId="77777777" w:rsidR="006B5F7F" w:rsidRPr="003A6CF7" w:rsidRDefault="006B5F7F">
            <w:pPr>
              <w:pStyle w:val="Tableau"/>
              <w:jc w:val="center"/>
              <w:rPr>
                <w:color w:val="4F81BD"/>
                <w:lang w:eastAsia="fr-FR"/>
              </w:rPr>
            </w:pPr>
            <w:r w:rsidRPr="003A6CF7">
              <w:rPr>
                <w:color w:val="4F81BD"/>
                <w:lang w:eastAsia="fr-FR"/>
              </w:rPr>
              <w:t>Entité</w:t>
            </w:r>
          </w:p>
        </w:tc>
        <w:tc>
          <w:tcPr>
            <w:tcW w:w="3389" w:type="dxa"/>
            <w:vAlign w:val="center"/>
          </w:tcPr>
          <w:p w14:paraId="3E90CE98" w14:textId="563EC69C" w:rsidR="006B5F7F" w:rsidRPr="003A6CF7" w:rsidRDefault="006B5F7F">
            <w:pPr>
              <w:pStyle w:val="Tableau"/>
              <w:jc w:val="center"/>
              <w:rPr>
                <w:color w:val="4F81BD"/>
                <w:lang w:eastAsia="fr-FR"/>
              </w:rPr>
            </w:pPr>
            <w:r w:rsidRPr="003A6CF7">
              <w:rPr>
                <w:color w:val="4F81BD"/>
                <w:lang w:eastAsia="fr-FR"/>
              </w:rPr>
              <w:t>Rôle</w:t>
            </w:r>
            <w:r>
              <w:rPr>
                <w:color w:val="4F81BD"/>
                <w:lang w:eastAsia="fr-FR"/>
              </w:rPr>
              <w:t xml:space="preserve"> (indiquer le responsable de </w:t>
            </w:r>
            <w:r w:rsidR="004E04EC">
              <w:rPr>
                <w:color w:val="4F81BD"/>
                <w:lang w:eastAsia="fr-FR"/>
              </w:rPr>
              <w:t xml:space="preserve">la </w:t>
            </w:r>
            <w:r>
              <w:rPr>
                <w:color w:val="4F81BD"/>
                <w:lang w:eastAsia="fr-FR"/>
              </w:rPr>
              <w:t>tâche)</w:t>
            </w:r>
          </w:p>
        </w:tc>
      </w:tr>
      <w:tr w:rsidR="006B5F7F" w:rsidRPr="005E6DF1" w14:paraId="0EBD7451" w14:textId="77777777">
        <w:trPr>
          <w:trHeight w:val="408"/>
          <w:jc w:val="center"/>
        </w:trPr>
        <w:tc>
          <w:tcPr>
            <w:tcW w:w="6815" w:type="dxa"/>
            <w:vAlign w:val="center"/>
          </w:tcPr>
          <w:p w14:paraId="79A5D804" w14:textId="77777777" w:rsidR="006B5F7F" w:rsidRPr="005E6DF1" w:rsidRDefault="006B5F7F">
            <w:pPr>
              <w:pStyle w:val="Tableau"/>
              <w:jc w:val="center"/>
              <w:rPr>
                <w:lang w:eastAsia="fr-FR"/>
              </w:rPr>
            </w:pPr>
            <w:r>
              <w:rPr>
                <w:lang w:eastAsia="fr-FR"/>
              </w:rPr>
              <w:t>IRT</w:t>
            </w:r>
          </w:p>
        </w:tc>
        <w:tc>
          <w:tcPr>
            <w:tcW w:w="3389" w:type="dxa"/>
            <w:vAlign w:val="center"/>
          </w:tcPr>
          <w:p w14:paraId="6A5D0CB5" w14:textId="3F82D341" w:rsidR="006B5F7F" w:rsidRPr="005E6DF1" w:rsidRDefault="006B5F7F">
            <w:pPr>
              <w:pStyle w:val="Tableau"/>
              <w:jc w:val="center"/>
              <w:rPr>
                <w:lang w:eastAsia="fr-FR"/>
              </w:rPr>
            </w:pPr>
          </w:p>
        </w:tc>
      </w:tr>
      <w:tr w:rsidR="006B5F7F" w:rsidRPr="005E6DF1" w14:paraId="7F3F1AB3" w14:textId="77777777">
        <w:trPr>
          <w:trHeight w:val="408"/>
          <w:jc w:val="center"/>
        </w:trPr>
        <w:tc>
          <w:tcPr>
            <w:tcW w:w="6815" w:type="dxa"/>
          </w:tcPr>
          <w:p w14:paraId="152404DF" w14:textId="77777777" w:rsidR="006B5F7F" w:rsidRPr="005E6DF1" w:rsidRDefault="006B5F7F">
            <w:pPr>
              <w:pStyle w:val="Tableau"/>
              <w:jc w:val="center"/>
              <w:rPr>
                <w:lang w:eastAsia="fr-FR"/>
              </w:rPr>
            </w:pPr>
            <w:r w:rsidRPr="009355B2">
              <w:t>Constellium</w:t>
            </w:r>
          </w:p>
        </w:tc>
        <w:tc>
          <w:tcPr>
            <w:tcW w:w="3389" w:type="dxa"/>
            <w:vAlign w:val="center"/>
          </w:tcPr>
          <w:p w14:paraId="21DB9064" w14:textId="77777777" w:rsidR="006B5F7F" w:rsidRPr="005E6DF1" w:rsidRDefault="006B5F7F">
            <w:pPr>
              <w:pStyle w:val="Tableau"/>
              <w:jc w:val="center"/>
              <w:rPr>
                <w:lang w:eastAsia="fr-FR"/>
              </w:rPr>
            </w:pPr>
          </w:p>
        </w:tc>
      </w:tr>
      <w:tr w:rsidR="006B5F7F" w:rsidRPr="005E6DF1" w14:paraId="2912834A" w14:textId="77777777">
        <w:trPr>
          <w:trHeight w:val="408"/>
          <w:jc w:val="center"/>
        </w:trPr>
        <w:tc>
          <w:tcPr>
            <w:tcW w:w="6815" w:type="dxa"/>
          </w:tcPr>
          <w:p w14:paraId="32F04515" w14:textId="77777777" w:rsidR="006B5F7F" w:rsidRPr="005E6DF1" w:rsidRDefault="006B5F7F">
            <w:pPr>
              <w:pStyle w:val="Tableau"/>
              <w:jc w:val="center"/>
              <w:rPr>
                <w:lang w:eastAsia="fr-FR"/>
              </w:rPr>
            </w:pPr>
            <w:r w:rsidRPr="009355B2">
              <w:t>ArcelorMittal</w:t>
            </w:r>
          </w:p>
        </w:tc>
        <w:tc>
          <w:tcPr>
            <w:tcW w:w="3389" w:type="dxa"/>
            <w:vAlign w:val="center"/>
          </w:tcPr>
          <w:p w14:paraId="4696FA70" w14:textId="77777777" w:rsidR="006B5F7F" w:rsidRPr="005E6DF1" w:rsidRDefault="006B5F7F">
            <w:pPr>
              <w:pStyle w:val="Tableau"/>
              <w:jc w:val="center"/>
              <w:rPr>
                <w:lang w:eastAsia="fr-FR"/>
              </w:rPr>
            </w:pPr>
          </w:p>
        </w:tc>
      </w:tr>
      <w:tr w:rsidR="006B5F7F" w:rsidRPr="005E6DF1" w14:paraId="7791B22E" w14:textId="77777777">
        <w:trPr>
          <w:trHeight w:val="408"/>
          <w:jc w:val="center"/>
        </w:trPr>
        <w:tc>
          <w:tcPr>
            <w:tcW w:w="6815" w:type="dxa"/>
          </w:tcPr>
          <w:p w14:paraId="4643773D" w14:textId="77777777" w:rsidR="006B5F7F" w:rsidRPr="005E6DF1" w:rsidRDefault="006B5F7F">
            <w:pPr>
              <w:pStyle w:val="Tableau"/>
              <w:jc w:val="center"/>
              <w:rPr>
                <w:lang w:eastAsia="fr-FR"/>
              </w:rPr>
            </w:pPr>
            <w:r w:rsidRPr="009355B2">
              <w:t>APERAM</w:t>
            </w:r>
          </w:p>
        </w:tc>
        <w:tc>
          <w:tcPr>
            <w:tcW w:w="3389" w:type="dxa"/>
            <w:vAlign w:val="center"/>
          </w:tcPr>
          <w:p w14:paraId="25423255" w14:textId="77777777" w:rsidR="006B5F7F" w:rsidRPr="005E6DF1" w:rsidRDefault="006B5F7F">
            <w:pPr>
              <w:pStyle w:val="Tableau"/>
              <w:jc w:val="center"/>
              <w:rPr>
                <w:lang w:eastAsia="fr-FR"/>
              </w:rPr>
            </w:pPr>
          </w:p>
        </w:tc>
      </w:tr>
      <w:tr w:rsidR="006B5F7F" w:rsidRPr="005E6DF1" w14:paraId="0268F7DC" w14:textId="77777777">
        <w:trPr>
          <w:trHeight w:val="408"/>
          <w:jc w:val="center"/>
        </w:trPr>
        <w:tc>
          <w:tcPr>
            <w:tcW w:w="6815" w:type="dxa"/>
          </w:tcPr>
          <w:p w14:paraId="2B6D7D9B" w14:textId="77777777" w:rsidR="006B5F7F" w:rsidRPr="005E6DF1" w:rsidRDefault="006B5F7F">
            <w:pPr>
              <w:pStyle w:val="Tableau"/>
              <w:jc w:val="center"/>
              <w:rPr>
                <w:lang w:eastAsia="fr-FR"/>
              </w:rPr>
            </w:pPr>
            <w:r w:rsidRPr="009355B2">
              <w:t>Technogenia</w:t>
            </w:r>
          </w:p>
        </w:tc>
        <w:tc>
          <w:tcPr>
            <w:tcW w:w="3389" w:type="dxa"/>
            <w:vAlign w:val="center"/>
          </w:tcPr>
          <w:p w14:paraId="2278768E" w14:textId="642488D2" w:rsidR="006B5F7F" w:rsidRPr="005E6DF1" w:rsidRDefault="004E04EC">
            <w:pPr>
              <w:pStyle w:val="Tableau"/>
              <w:jc w:val="center"/>
              <w:rPr>
                <w:lang w:eastAsia="fr-FR"/>
              </w:rPr>
            </w:pPr>
            <w:r w:rsidRPr="00713AE1">
              <w:rPr>
                <w:lang w:eastAsia="fr-FR"/>
              </w:rPr>
              <w:t>Responsable d</w:t>
            </w:r>
            <w:r>
              <w:rPr>
                <w:lang w:eastAsia="fr-FR"/>
              </w:rPr>
              <w:t>e la tâche</w:t>
            </w:r>
          </w:p>
        </w:tc>
      </w:tr>
    </w:tbl>
    <w:p w14:paraId="0FF97756" w14:textId="77777777" w:rsidR="006B5F7F" w:rsidRPr="005E6DF1" w:rsidRDefault="006B5F7F" w:rsidP="006B5F7F">
      <w:pPr>
        <w:pStyle w:val="Noteexplicative"/>
      </w:pPr>
      <w:r w:rsidRPr="005E6DF1">
        <w:t xml:space="preserve">(1) </w:t>
      </w:r>
      <w:r>
        <w:t>Mentionner seulement IRT si le projet n’est pas collaboratif.</w:t>
      </w:r>
    </w:p>
    <w:p w14:paraId="6033C017" w14:textId="77777777" w:rsidR="007552F6" w:rsidRDefault="007552F6" w:rsidP="007552F6">
      <w:pPr>
        <w:pStyle w:val="Titre3"/>
      </w:pPr>
      <w:r w:rsidRPr="006D11A5">
        <w:t>Travaux réalisés</w:t>
      </w:r>
    </w:p>
    <w:p w14:paraId="693AC1CD" w14:textId="1007FCDD" w:rsidR="00A557D3" w:rsidRPr="00A557D3" w:rsidRDefault="00A557D3" w:rsidP="00C2411E">
      <w:pPr>
        <w:pStyle w:val="Titre4"/>
      </w:pPr>
      <w:r>
        <w:t>Configuration</w:t>
      </w:r>
      <w:r w:rsidR="00E52F00">
        <w:t xml:space="preserve"> et programme de travail</w:t>
      </w:r>
    </w:p>
    <w:p w14:paraId="6233ABB1" w14:textId="419D6378" w:rsidR="007552F6" w:rsidRPr="003021E6" w:rsidRDefault="00AA08F6" w:rsidP="007552F6">
      <w:pPr>
        <w:rPr>
          <w:rFonts w:ascii="Arial" w:hAnsi="Arial" w:cs="Arial"/>
          <w:sz w:val="20"/>
          <w:szCs w:val="20"/>
          <w:lang w:eastAsia="fr-FR"/>
        </w:rPr>
      </w:pPr>
      <w:r w:rsidRPr="003021E6">
        <w:rPr>
          <w:rFonts w:ascii="Arial" w:hAnsi="Arial" w:cs="Arial"/>
          <w:sz w:val="20"/>
          <w:szCs w:val="20"/>
          <w:lang w:eastAsia="fr-FR"/>
        </w:rPr>
        <w:t>TECHNOGENIA dispose d’une technologie de dépôt de poudre par laser équipée :</w:t>
      </w:r>
    </w:p>
    <w:p w14:paraId="1BCB6F05" w14:textId="2E7C54D7" w:rsidR="00D37DDC" w:rsidRPr="003021E6" w:rsidRDefault="00D37DDC" w:rsidP="00D37DDC">
      <w:pPr>
        <w:pStyle w:val="Paragraphedeliste"/>
        <w:numPr>
          <w:ilvl w:val="0"/>
          <w:numId w:val="30"/>
        </w:numPr>
        <w:rPr>
          <w:lang w:eastAsia="fr-FR"/>
        </w:rPr>
      </w:pPr>
      <w:proofErr w:type="gramStart"/>
      <w:r w:rsidRPr="003021E6">
        <w:rPr>
          <w:lang w:eastAsia="fr-FR"/>
        </w:rPr>
        <w:t>d’une</w:t>
      </w:r>
      <w:proofErr w:type="gramEnd"/>
      <w:r w:rsidRPr="003021E6">
        <w:rPr>
          <w:lang w:eastAsia="fr-FR"/>
        </w:rPr>
        <w:t xml:space="preserve"> source laser à diode de 8000 W avec fibre optique 1500 µm</w:t>
      </w:r>
      <w:r w:rsidR="006436D8" w:rsidRPr="003021E6">
        <w:rPr>
          <w:lang w:eastAsia="fr-FR"/>
        </w:rPr>
        <w:t>,</w:t>
      </w:r>
    </w:p>
    <w:p w14:paraId="0D42BF57" w14:textId="1BD5CED8" w:rsidR="00D37DDC" w:rsidRPr="003021E6" w:rsidRDefault="00D37DDC" w:rsidP="00D37DDC">
      <w:pPr>
        <w:pStyle w:val="Paragraphedeliste"/>
        <w:numPr>
          <w:ilvl w:val="0"/>
          <w:numId w:val="30"/>
        </w:numPr>
        <w:rPr>
          <w:lang w:eastAsia="fr-FR"/>
        </w:rPr>
      </w:pPr>
      <w:proofErr w:type="gramStart"/>
      <w:r w:rsidRPr="003021E6">
        <w:rPr>
          <w:lang w:eastAsia="fr-FR"/>
        </w:rPr>
        <w:t>d’une</w:t>
      </w:r>
      <w:proofErr w:type="gramEnd"/>
      <w:r w:rsidRPr="003021E6">
        <w:rPr>
          <w:lang w:eastAsia="fr-FR"/>
        </w:rPr>
        <w:t xml:space="preserve"> tête de rechargement avec buse coaxiale au faisceau</w:t>
      </w:r>
      <w:r w:rsidR="006436D8" w:rsidRPr="003021E6">
        <w:rPr>
          <w:lang w:eastAsia="fr-FR"/>
        </w:rPr>
        <w:t>,</w:t>
      </w:r>
    </w:p>
    <w:p w14:paraId="2156D06B" w14:textId="6E626AA3" w:rsidR="006436D8" w:rsidRPr="003021E6" w:rsidRDefault="00433774" w:rsidP="006436D8">
      <w:pPr>
        <w:pStyle w:val="Paragraphedeliste"/>
        <w:numPr>
          <w:ilvl w:val="1"/>
          <w:numId w:val="30"/>
        </w:numPr>
        <w:rPr>
          <w:lang w:eastAsia="fr-FR"/>
        </w:rPr>
      </w:pPr>
      <w:proofErr w:type="gramStart"/>
      <w:r w:rsidRPr="003021E6">
        <w:rPr>
          <w:lang w:eastAsia="fr-FR"/>
        </w:rPr>
        <w:t>d</w:t>
      </w:r>
      <w:r w:rsidR="006436D8" w:rsidRPr="003021E6">
        <w:rPr>
          <w:lang w:eastAsia="fr-FR"/>
        </w:rPr>
        <w:t>eux</w:t>
      </w:r>
      <w:proofErr w:type="gramEnd"/>
      <w:r w:rsidR="006436D8" w:rsidRPr="003021E6">
        <w:rPr>
          <w:lang w:eastAsia="fr-FR"/>
        </w:rPr>
        <w:t xml:space="preserve"> systèmes ont été mis en œuvre :</w:t>
      </w:r>
    </w:p>
    <w:p w14:paraId="1A866FCA" w14:textId="6B31DE3E" w:rsidR="006436D8" w:rsidRPr="003021E6" w:rsidRDefault="00433774" w:rsidP="006436D8">
      <w:pPr>
        <w:pStyle w:val="Paragraphedeliste"/>
        <w:numPr>
          <w:ilvl w:val="2"/>
          <w:numId w:val="30"/>
        </w:numPr>
        <w:rPr>
          <w:lang w:val="en-US" w:eastAsia="fr-FR"/>
        </w:rPr>
      </w:pPr>
      <w:proofErr w:type="spellStart"/>
      <w:r w:rsidRPr="003021E6">
        <w:rPr>
          <w:lang w:val="en-US" w:eastAsia="fr-FR"/>
        </w:rPr>
        <w:t>b</w:t>
      </w:r>
      <w:r w:rsidR="006436D8" w:rsidRPr="003021E6">
        <w:rPr>
          <w:lang w:val="en-US" w:eastAsia="fr-FR"/>
        </w:rPr>
        <w:t>use</w:t>
      </w:r>
      <w:proofErr w:type="spellEnd"/>
      <w:r w:rsidR="006436D8" w:rsidRPr="003021E6">
        <w:rPr>
          <w:lang w:val="en-US" w:eastAsia="fr-FR"/>
        </w:rPr>
        <w:t xml:space="preserve"> 8</w:t>
      </w:r>
      <w:proofErr w:type="gramStart"/>
      <w:r w:rsidR="006436D8" w:rsidRPr="003021E6">
        <w:rPr>
          <w:lang w:val="en-US" w:eastAsia="fr-FR"/>
        </w:rPr>
        <w:t>k :</w:t>
      </w:r>
      <w:proofErr w:type="gramEnd"/>
      <w:r w:rsidR="006436D8" w:rsidRPr="003021E6">
        <w:rPr>
          <w:lang w:val="en-US" w:eastAsia="fr-FR"/>
        </w:rPr>
        <w:t xml:space="preserve"> spot laser </w:t>
      </w:r>
      <w:proofErr w:type="spellStart"/>
      <w:r w:rsidR="006436D8" w:rsidRPr="003021E6">
        <w:rPr>
          <w:lang w:val="en-US" w:eastAsia="fr-FR"/>
        </w:rPr>
        <w:t>diamètre</w:t>
      </w:r>
      <w:proofErr w:type="spellEnd"/>
      <w:r w:rsidR="006436D8" w:rsidRPr="003021E6">
        <w:rPr>
          <w:lang w:val="en-US" w:eastAsia="fr-FR"/>
        </w:rPr>
        <w:t xml:space="preserve"> 7,5 mm</w:t>
      </w:r>
    </w:p>
    <w:p w14:paraId="3749EA1C" w14:textId="5BC41E7D" w:rsidR="006436D8" w:rsidRPr="003021E6" w:rsidRDefault="00433774" w:rsidP="006436D8">
      <w:pPr>
        <w:pStyle w:val="Paragraphedeliste"/>
        <w:numPr>
          <w:ilvl w:val="2"/>
          <w:numId w:val="30"/>
        </w:numPr>
        <w:rPr>
          <w:lang w:val="en-US" w:eastAsia="fr-FR"/>
        </w:rPr>
      </w:pPr>
      <w:proofErr w:type="spellStart"/>
      <w:r w:rsidRPr="003021E6">
        <w:rPr>
          <w:lang w:val="en-US" w:eastAsia="fr-FR"/>
        </w:rPr>
        <w:t>b</w:t>
      </w:r>
      <w:r w:rsidR="006436D8" w:rsidRPr="003021E6">
        <w:rPr>
          <w:lang w:val="en-US" w:eastAsia="fr-FR"/>
        </w:rPr>
        <w:t>use</w:t>
      </w:r>
      <w:proofErr w:type="spellEnd"/>
      <w:r w:rsidR="006436D8" w:rsidRPr="003021E6">
        <w:rPr>
          <w:lang w:val="en-US" w:eastAsia="fr-FR"/>
        </w:rPr>
        <w:t xml:space="preserve"> 4</w:t>
      </w:r>
      <w:proofErr w:type="gramStart"/>
      <w:r w:rsidR="006436D8" w:rsidRPr="003021E6">
        <w:rPr>
          <w:lang w:val="en-US" w:eastAsia="fr-FR"/>
        </w:rPr>
        <w:t>k :</w:t>
      </w:r>
      <w:proofErr w:type="gramEnd"/>
      <w:r w:rsidR="006436D8" w:rsidRPr="003021E6">
        <w:rPr>
          <w:lang w:val="en-US" w:eastAsia="fr-FR"/>
        </w:rPr>
        <w:t xml:space="preserve"> spot laser </w:t>
      </w:r>
      <w:proofErr w:type="spellStart"/>
      <w:r w:rsidR="006436D8" w:rsidRPr="003021E6">
        <w:rPr>
          <w:lang w:val="en-US" w:eastAsia="fr-FR"/>
        </w:rPr>
        <w:t>diamètre</w:t>
      </w:r>
      <w:proofErr w:type="spellEnd"/>
      <w:r w:rsidR="006436D8" w:rsidRPr="003021E6">
        <w:rPr>
          <w:lang w:val="en-US" w:eastAsia="fr-FR"/>
        </w:rPr>
        <w:t xml:space="preserve"> 5,5 mm</w:t>
      </w:r>
    </w:p>
    <w:p w14:paraId="152CD0FF" w14:textId="099274FE" w:rsidR="006436D8" w:rsidRPr="003021E6" w:rsidRDefault="006436D8" w:rsidP="00D37DDC">
      <w:pPr>
        <w:pStyle w:val="Paragraphedeliste"/>
        <w:numPr>
          <w:ilvl w:val="0"/>
          <w:numId w:val="30"/>
        </w:numPr>
        <w:rPr>
          <w:lang w:eastAsia="fr-FR"/>
        </w:rPr>
      </w:pPr>
      <w:proofErr w:type="gramStart"/>
      <w:r w:rsidRPr="003021E6">
        <w:rPr>
          <w:lang w:eastAsia="fr-FR"/>
        </w:rPr>
        <w:t>d’un</w:t>
      </w:r>
      <w:proofErr w:type="gramEnd"/>
      <w:r w:rsidRPr="003021E6">
        <w:rPr>
          <w:lang w:eastAsia="fr-FR"/>
        </w:rPr>
        <w:t xml:space="preserve"> distributeur de poudre.</w:t>
      </w:r>
    </w:p>
    <w:p w14:paraId="35DA8260" w14:textId="77777777" w:rsidR="00A557D3" w:rsidRPr="003021E6" w:rsidRDefault="00A557D3" w:rsidP="00A557D3">
      <w:pPr>
        <w:pStyle w:val="Paragraphedeliste"/>
        <w:ind w:left="720"/>
        <w:rPr>
          <w:lang w:eastAsia="fr-FR"/>
        </w:rPr>
      </w:pPr>
    </w:p>
    <w:p w14:paraId="4ADD735C" w14:textId="36E29E93" w:rsidR="006B5F7F" w:rsidRPr="003021E6" w:rsidRDefault="00A557D3" w:rsidP="00267DD7">
      <w:pPr>
        <w:jc w:val="both"/>
        <w:rPr>
          <w:rFonts w:ascii="Arial" w:hAnsi="Arial" w:cs="Arial"/>
          <w:sz w:val="20"/>
          <w:szCs w:val="20"/>
        </w:rPr>
      </w:pPr>
      <w:r w:rsidRPr="003021E6">
        <w:rPr>
          <w:rFonts w:ascii="Arial" w:hAnsi="Arial" w:cs="Arial"/>
          <w:sz w:val="20"/>
          <w:szCs w:val="20"/>
        </w:rPr>
        <w:t>De plus, il est possible de modifier la température de préchauffage du substrat, la vitesse du laser, ainsi que sa puissance, qui constituent les principaux paramètres du processus. Une plage de valeur est balayée pour chaque paramètre, tout en tenant compte des conclusions de l’étude bibliographique. Tous ces éléments sont contrôlés par une commande numérique. Le préchauffage des pièces est réalisé dans un four.</w:t>
      </w:r>
      <w:r w:rsidR="00C850C3" w:rsidRPr="003021E6">
        <w:rPr>
          <w:rFonts w:ascii="Arial" w:hAnsi="Arial" w:cs="Arial"/>
          <w:sz w:val="20"/>
          <w:szCs w:val="20"/>
        </w:rPr>
        <w:t xml:space="preserve"> </w:t>
      </w:r>
      <w:r w:rsidR="00515829">
        <w:rPr>
          <w:rFonts w:ascii="Arial" w:hAnsi="Arial" w:cs="Arial"/>
          <w:sz w:val="20"/>
          <w:szCs w:val="20"/>
        </w:rPr>
        <w:t xml:space="preserve">La </w:t>
      </w:r>
      <w:r w:rsidR="00C850C3" w:rsidRPr="003021E6">
        <w:rPr>
          <w:rFonts w:ascii="Arial" w:hAnsi="Arial" w:cs="Arial"/>
          <w:sz w:val="20"/>
          <w:szCs w:val="20"/>
        </w:rPr>
        <w:fldChar w:fldCharType="begin"/>
      </w:r>
      <w:r w:rsidR="00C850C3" w:rsidRPr="003021E6">
        <w:rPr>
          <w:rFonts w:ascii="Arial" w:hAnsi="Arial" w:cs="Arial"/>
          <w:sz w:val="20"/>
          <w:szCs w:val="20"/>
        </w:rPr>
        <w:instrText xml:space="preserve"> REF _Ref155354692 \h </w:instrText>
      </w:r>
      <w:r w:rsidR="003021E6" w:rsidRPr="003021E6">
        <w:rPr>
          <w:rFonts w:ascii="Arial" w:hAnsi="Arial" w:cs="Arial"/>
          <w:sz w:val="20"/>
          <w:szCs w:val="20"/>
        </w:rPr>
        <w:instrText xml:space="preserve"> \* MERGEFORMAT </w:instrText>
      </w:r>
      <w:r w:rsidR="00C850C3" w:rsidRPr="003021E6">
        <w:rPr>
          <w:rFonts w:ascii="Arial" w:hAnsi="Arial" w:cs="Arial"/>
          <w:sz w:val="20"/>
          <w:szCs w:val="20"/>
        </w:rPr>
      </w:r>
      <w:r w:rsidR="00C850C3" w:rsidRPr="003021E6">
        <w:rPr>
          <w:rFonts w:ascii="Arial" w:hAnsi="Arial" w:cs="Arial"/>
          <w:sz w:val="20"/>
          <w:szCs w:val="20"/>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29</w:t>
      </w:r>
      <w:r w:rsidR="00C850C3" w:rsidRPr="003021E6">
        <w:rPr>
          <w:rFonts w:ascii="Arial" w:hAnsi="Arial" w:cs="Arial"/>
          <w:sz w:val="20"/>
          <w:szCs w:val="20"/>
        </w:rPr>
        <w:fldChar w:fldCharType="end"/>
      </w:r>
      <w:r w:rsidR="00C850C3" w:rsidRPr="003021E6">
        <w:rPr>
          <w:rFonts w:ascii="Arial" w:hAnsi="Arial" w:cs="Arial"/>
          <w:sz w:val="20"/>
          <w:szCs w:val="20"/>
        </w:rPr>
        <w:t xml:space="preserve"> montre </w:t>
      </w:r>
      <w:r w:rsidR="002421C5" w:rsidRPr="003021E6">
        <w:rPr>
          <w:rFonts w:ascii="Arial" w:hAnsi="Arial" w:cs="Arial"/>
          <w:sz w:val="20"/>
          <w:szCs w:val="20"/>
        </w:rPr>
        <w:t>l’ensemble du système utilisé pour réaliser un revêtement par soudage laser.</w:t>
      </w:r>
    </w:p>
    <w:p w14:paraId="7DE1B07B" w14:textId="158AB8B9" w:rsidR="0013628D" w:rsidRPr="003021E6" w:rsidRDefault="0013628D" w:rsidP="0013628D">
      <w:pPr>
        <w:jc w:val="both"/>
        <w:rPr>
          <w:rFonts w:ascii="Arial" w:hAnsi="Arial" w:cs="Arial"/>
          <w:sz w:val="20"/>
          <w:szCs w:val="20"/>
        </w:rPr>
      </w:pPr>
      <w:r w:rsidRPr="003021E6">
        <w:rPr>
          <w:rFonts w:ascii="Arial" w:hAnsi="Arial" w:cs="Arial"/>
          <w:sz w:val="20"/>
          <w:szCs w:val="20"/>
        </w:rPr>
        <w:lastRenderedPageBreak/>
        <w:t xml:space="preserve">Différents revêtements ont été réalisés en utilisant quatre types de poudres d'acier à haute vitesse (TP600, M2, 1051, 1030) dont les compositions chimiques sont listées dans le </w:t>
      </w:r>
      <w:r w:rsidR="003021E6" w:rsidRPr="003021E6">
        <w:rPr>
          <w:rFonts w:ascii="Arial" w:hAnsi="Arial" w:cs="Arial"/>
          <w:sz w:val="20"/>
          <w:szCs w:val="20"/>
        </w:rPr>
        <w:fldChar w:fldCharType="begin"/>
      </w:r>
      <w:r w:rsidR="003021E6" w:rsidRPr="003021E6">
        <w:rPr>
          <w:rFonts w:ascii="Arial" w:hAnsi="Arial" w:cs="Arial"/>
          <w:sz w:val="20"/>
          <w:szCs w:val="20"/>
        </w:rPr>
        <w:instrText xml:space="preserve"> REF _Ref155355209 \h  \* MERGEFORMAT </w:instrText>
      </w:r>
      <w:r w:rsidR="003021E6" w:rsidRPr="003021E6">
        <w:rPr>
          <w:rFonts w:ascii="Arial" w:hAnsi="Arial" w:cs="Arial"/>
          <w:sz w:val="20"/>
          <w:szCs w:val="20"/>
        </w:rPr>
      </w:r>
      <w:r w:rsidR="003021E6" w:rsidRPr="003021E6">
        <w:rPr>
          <w:rFonts w:ascii="Arial" w:hAnsi="Arial" w:cs="Arial"/>
          <w:sz w:val="20"/>
          <w:szCs w:val="20"/>
        </w:rPr>
        <w:fldChar w:fldCharType="separate"/>
      </w:r>
      <w:r w:rsidR="0005027F" w:rsidRPr="0005027F">
        <w:rPr>
          <w:rFonts w:ascii="Arial" w:hAnsi="Arial" w:cs="Arial"/>
          <w:sz w:val="20"/>
          <w:szCs w:val="20"/>
        </w:rPr>
        <w:t xml:space="preserve">Tableau </w:t>
      </w:r>
      <w:r w:rsidR="0005027F" w:rsidRPr="0005027F">
        <w:rPr>
          <w:rFonts w:ascii="Arial" w:hAnsi="Arial" w:cs="Arial"/>
          <w:noProof/>
          <w:sz w:val="20"/>
          <w:szCs w:val="20"/>
        </w:rPr>
        <w:t>24</w:t>
      </w:r>
      <w:r w:rsidR="003021E6" w:rsidRPr="003021E6">
        <w:rPr>
          <w:rFonts w:ascii="Arial" w:hAnsi="Arial" w:cs="Arial"/>
          <w:sz w:val="20"/>
          <w:szCs w:val="20"/>
        </w:rPr>
        <w:fldChar w:fldCharType="end"/>
      </w:r>
      <w:r w:rsidRPr="003021E6">
        <w:rPr>
          <w:rFonts w:ascii="Arial" w:hAnsi="Arial" w:cs="Arial"/>
          <w:sz w:val="20"/>
          <w:szCs w:val="20"/>
        </w:rPr>
        <w:t>, deux types de substrats d'acier cylindrique de compositions 42CrMo4 et X38CrMoV5 de dimensions respectives 90x300mm et 100x400mm, et un type de substrat sous forme de plaquettes d’acier S355</w:t>
      </w:r>
      <w:r w:rsidR="0001393B">
        <w:rPr>
          <w:rFonts w:ascii="Arial" w:hAnsi="Arial" w:cs="Arial"/>
          <w:sz w:val="20"/>
          <w:szCs w:val="20"/>
        </w:rPr>
        <w:t xml:space="preserve"> </w:t>
      </w:r>
      <w:r w:rsidR="00EA2ABE">
        <w:rPr>
          <w:rFonts w:ascii="Arial" w:hAnsi="Arial" w:cs="Arial"/>
          <w:sz w:val="20"/>
          <w:szCs w:val="20"/>
        </w:rPr>
        <w:t>d’</w:t>
      </w:r>
      <w:r w:rsidR="0001393B" w:rsidRPr="0001393B">
        <w:rPr>
          <w:rFonts w:ascii="Arial" w:hAnsi="Arial" w:cs="Arial"/>
          <w:sz w:val="20"/>
          <w:szCs w:val="20"/>
        </w:rPr>
        <w:t xml:space="preserve">épaisseur 20 </w:t>
      </w:r>
      <w:proofErr w:type="spellStart"/>
      <w:r w:rsidR="0001393B" w:rsidRPr="0001393B">
        <w:rPr>
          <w:rFonts w:ascii="Arial" w:hAnsi="Arial" w:cs="Arial"/>
          <w:sz w:val="20"/>
          <w:szCs w:val="20"/>
        </w:rPr>
        <w:t>mm</w:t>
      </w:r>
      <w:r w:rsidR="00EA2ABE">
        <w:rPr>
          <w:rFonts w:ascii="Arial" w:hAnsi="Arial" w:cs="Arial"/>
          <w:sz w:val="20"/>
          <w:szCs w:val="20"/>
        </w:rPr>
        <w:t>.</w:t>
      </w:r>
      <w:proofErr w:type="spellEnd"/>
      <w:r w:rsidRPr="003021E6">
        <w:rPr>
          <w:rFonts w:ascii="Arial" w:hAnsi="Arial" w:cs="Arial"/>
          <w:sz w:val="20"/>
          <w:szCs w:val="20"/>
        </w:rPr>
        <w:t xml:space="preserve"> </w:t>
      </w:r>
      <w:r w:rsidR="00C90DDE" w:rsidRPr="00C90DDE">
        <w:rPr>
          <w:rFonts w:ascii="Arial" w:hAnsi="Arial" w:cs="Arial"/>
          <w:sz w:val="20"/>
          <w:szCs w:val="20"/>
        </w:rPr>
        <w:t>Des substrats cylindriques en acier 42CrMo4, de 64 mm de diamètre et de 30 mm de largeur, ont été revêtus également pour effectuer une caractérisation au tribomètre.</w:t>
      </w:r>
    </w:p>
    <w:p w14:paraId="0CE665F2" w14:textId="07A49424" w:rsidR="0013628D" w:rsidRDefault="003F1E25" w:rsidP="005F3F35">
      <w:pPr>
        <w:jc w:val="both"/>
        <w:rPr>
          <w:rFonts w:ascii="Arial" w:hAnsi="Arial" w:cs="Arial"/>
          <w:sz w:val="20"/>
          <w:szCs w:val="20"/>
        </w:rPr>
      </w:pPr>
      <w:r w:rsidRPr="003F1E25">
        <w:rPr>
          <w:rFonts w:ascii="Arial" w:hAnsi="Arial" w:cs="Arial"/>
          <w:sz w:val="20"/>
          <w:szCs w:val="20"/>
        </w:rPr>
        <w:t xml:space="preserve">En ce qui concerne le programme de travail, pour chaque type de poudre, des essais ont été effectués pour définir des paramètres opératoires de la machine sur des plaques d'acier avec une buse de 4k et une buse de 8k. De plus, des rechargements ont été réalisés sur des éprouvettes cylindriques de type 42CrMo4 avec de la poudre M2 et 1030 avec une buse 8k. Des rechargements ont été effectués sur des éprouvettes cylindriques de type X38CrMoVa5 avec de la poudre 1051 et TP600 avec une buse 8k. Pour chacun de ces essais sur plaquettes ou sur éprouvettes cylindriques, la </w:t>
      </w:r>
      <w:r w:rsidR="005F3F35" w:rsidRPr="003F1E25">
        <w:rPr>
          <w:rFonts w:ascii="Arial" w:hAnsi="Arial" w:cs="Arial"/>
          <w:sz w:val="20"/>
          <w:szCs w:val="20"/>
        </w:rPr>
        <w:t>température</w:t>
      </w:r>
      <w:r w:rsidRPr="003F1E25">
        <w:rPr>
          <w:rFonts w:ascii="Arial" w:hAnsi="Arial" w:cs="Arial"/>
          <w:sz w:val="20"/>
          <w:szCs w:val="20"/>
        </w:rPr>
        <w:t xml:space="preserve"> optimale de préchauffage du substrat a été définie pour éviter d'avoir des défauts sur les revêtements tels que des fissures. Enfin, en utilisant la buse 4k, des éprouvettes pour les tests tribologiques ont été fabriquées.</w:t>
      </w:r>
    </w:p>
    <w:p w14:paraId="5151E740" w14:textId="31530832" w:rsidR="00503641" w:rsidRDefault="00585916" w:rsidP="00503641">
      <w:pPr>
        <w:jc w:val="center"/>
        <w:rPr>
          <w:rFonts w:ascii="Arial" w:hAnsi="Arial" w:cs="Arial"/>
          <w:sz w:val="20"/>
          <w:szCs w:val="20"/>
        </w:rPr>
      </w:pPr>
      <w:r w:rsidRPr="00585916">
        <w:rPr>
          <w:rFonts w:ascii="Arial" w:hAnsi="Arial" w:cs="Arial"/>
          <w:noProof/>
          <w:sz w:val="20"/>
          <w:szCs w:val="20"/>
        </w:rPr>
        <w:drawing>
          <wp:inline distT="0" distB="0" distL="0" distR="0" wp14:anchorId="61C0B66C" wp14:editId="6D494564">
            <wp:extent cx="3024000" cy="2268000"/>
            <wp:effectExtent l="0" t="0" r="5080" b="0"/>
            <wp:docPr id="9" name="Image 8" descr="Une image contenant intérieur, machine, mur, Équipement médical&#10;&#10;Description générée automatiquement">
              <a:extLst xmlns:a="http://schemas.openxmlformats.org/drawingml/2006/main">
                <a:ext uri="{FF2B5EF4-FFF2-40B4-BE49-F238E27FC236}">
                  <a16:creationId xmlns:a16="http://schemas.microsoft.com/office/drawing/2014/main" id="{EF243AEE-CA20-444B-959D-63D74CB814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descr="Une image contenant intérieur, machine, mur, Équipement médical&#10;&#10;Description générée automatiquement">
                      <a:extLst>
                        <a:ext uri="{FF2B5EF4-FFF2-40B4-BE49-F238E27FC236}">
                          <a16:creationId xmlns:a16="http://schemas.microsoft.com/office/drawing/2014/main" id="{EF243AEE-CA20-444B-959D-63D74CB814C5}"/>
                        </a:ext>
                      </a:extLst>
                    </pic:cNvPr>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024000" cy="2268000"/>
                    </a:xfrm>
                    <a:prstGeom prst="rect">
                      <a:avLst/>
                    </a:prstGeom>
                  </pic:spPr>
                </pic:pic>
              </a:graphicData>
            </a:graphic>
          </wp:inline>
        </w:drawing>
      </w:r>
      <w:r>
        <w:rPr>
          <w:rFonts w:ascii="Arial" w:hAnsi="Arial" w:cs="Arial"/>
          <w:sz w:val="20"/>
          <w:szCs w:val="20"/>
        </w:rPr>
        <w:t xml:space="preserve">     </w:t>
      </w:r>
      <w:r w:rsidR="00503641" w:rsidRPr="00503641">
        <w:rPr>
          <w:rFonts w:ascii="Arial" w:hAnsi="Arial" w:cs="Arial"/>
          <w:noProof/>
          <w:sz w:val="20"/>
          <w:szCs w:val="20"/>
        </w:rPr>
        <w:drawing>
          <wp:inline distT="0" distB="0" distL="0" distR="0" wp14:anchorId="45C35561" wp14:editId="02E7E8C8">
            <wp:extent cx="1482685" cy="2232000"/>
            <wp:effectExtent l="0" t="0" r="3810" b="0"/>
            <wp:docPr id="4" name="Image 3" descr="Une image contenant machine, intérieur, ingénierie, tuyau&#10;&#10;Description générée automatiquement">
              <a:extLst xmlns:a="http://schemas.openxmlformats.org/drawingml/2006/main">
                <a:ext uri="{FF2B5EF4-FFF2-40B4-BE49-F238E27FC236}">
                  <a16:creationId xmlns:a16="http://schemas.microsoft.com/office/drawing/2014/main" id="{53F1D902-DBF9-0E0D-9ED9-BF7B849F05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Une image contenant machine, intérieur, ingénierie, tuyau&#10;&#10;Description générée automatiquement">
                      <a:extLst>
                        <a:ext uri="{FF2B5EF4-FFF2-40B4-BE49-F238E27FC236}">
                          <a16:creationId xmlns:a16="http://schemas.microsoft.com/office/drawing/2014/main" id="{53F1D902-DBF9-0E0D-9ED9-BF7B849F05F5}"/>
                        </a:ext>
                      </a:extLst>
                    </pic:cNvPr>
                    <pic:cNvPicPr>
                      <a:picLocks noChangeAspect="1"/>
                    </pic:cNvPicPr>
                  </pic:nvPicPr>
                  <pic:blipFill>
                    <a:blip r:embed="rId72"/>
                    <a:stretch>
                      <a:fillRect/>
                    </a:stretch>
                  </pic:blipFill>
                  <pic:spPr>
                    <a:xfrm>
                      <a:off x="0" y="0"/>
                      <a:ext cx="1482685" cy="2232000"/>
                    </a:xfrm>
                    <a:prstGeom prst="rect">
                      <a:avLst/>
                    </a:prstGeom>
                  </pic:spPr>
                </pic:pic>
              </a:graphicData>
            </a:graphic>
          </wp:inline>
        </w:drawing>
      </w:r>
    </w:p>
    <w:p w14:paraId="5C281339" w14:textId="69742621" w:rsidR="00480699" w:rsidRPr="003021E6" w:rsidRDefault="00480699" w:rsidP="00480699">
      <w:pPr>
        <w:pStyle w:val="Lgende"/>
        <w:jc w:val="center"/>
        <w:rPr>
          <w:color w:val="auto"/>
        </w:rPr>
      </w:pPr>
      <w:bookmarkStart w:id="125" w:name="_Ref155354692"/>
      <w:r w:rsidRPr="003021E6">
        <w:rPr>
          <w:color w:val="auto"/>
        </w:rPr>
        <w:t xml:space="preserve">Figure </w:t>
      </w:r>
      <w:r w:rsidRPr="003021E6">
        <w:rPr>
          <w:color w:val="auto"/>
        </w:rPr>
        <w:fldChar w:fldCharType="begin"/>
      </w:r>
      <w:r w:rsidRPr="003021E6">
        <w:rPr>
          <w:color w:val="auto"/>
        </w:rPr>
        <w:instrText xml:space="preserve"> SEQ Figure \* ARABIC </w:instrText>
      </w:r>
      <w:r w:rsidRPr="003021E6">
        <w:rPr>
          <w:color w:val="auto"/>
        </w:rPr>
        <w:fldChar w:fldCharType="separate"/>
      </w:r>
      <w:r w:rsidR="0005027F">
        <w:rPr>
          <w:noProof/>
          <w:color w:val="auto"/>
        </w:rPr>
        <w:t>29</w:t>
      </w:r>
      <w:r w:rsidRPr="003021E6">
        <w:rPr>
          <w:color w:val="auto"/>
        </w:rPr>
        <w:fldChar w:fldCharType="end"/>
      </w:r>
      <w:bookmarkEnd w:id="125"/>
      <w:r w:rsidRPr="003021E6">
        <w:rPr>
          <w:color w:val="auto"/>
        </w:rPr>
        <w:t xml:space="preserve"> : </w:t>
      </w:r>
      <w:r w:rsidR="00DB0CD9" w:rsidRPr="003021E6">
        <w:rPr>
          <w:color w:val="auto"/>
        </w:rPr>
        <w:t>Gauche : vue de l'ensemble du système utilisé pour réaliser un revêtement par soudage laser. Droite : vue de la machine de revêtement par soudage laser.</w:t>
      </w:r>
    </w:p>
    <w:p w14:paraId="6E046932" w14:textId="7CC215E0" w:rsidR="00347141" w:rsidRPr="003021E6" w:rsidRDefault="00130548" w:rsidP="00130548">
      <w:pPr>
        <w:pStyle w:val="Lgende"/>
        <w:jc w:val="center"/>
        <w:rPr>
          <w:color w:val="auto"/>
        </w:rPr>
      </w:pPr>
      <w:bookmarkStart w:id="126" w:name="_Ref155355209"/>
      <w:r w:rsidRPr="003021E6">
        <w:rPr>
          <w:color w:val="auto"/>
        </w:rPr>
        <w:t xml:space="preserve">Tableau </w:t>
      </w:r>
      <w:r w:rsidRPr="003021E6">
        <w:rPr>
          <w:color w:val="auto"/>
        </w:rPr>
        <w:fldChar w:fldCharType="begin"/>
      </w:r>
      <w:r w:rsidRPr="003021E6">
        <w:rPr>
          <w:color w:val="auto"/>
        </w:rPr>
        <w:instrText xml:space="preserve"> SEQ Tableau \* ARABIC </w:instrText>
      </w:r>
      <w:r w:rsidRPr="003021E6">
        <w:rPr>
          <w:color w:val="auto"/>
        </w:rPr>
        <w:fldChar w:fldCharType="separate"/>
      </w:r>
      <w:r w:rsidR="0005027F">
        <w:rPr>
          <w:noProof/>
          <w:color w:val="auto"/>
        </w:rPr>
        <w:t>24</w:t>
      </w:r>
      <w:r w:rsidRPr="003021E6">
        <w:rPr>
          <w:color w:val="auto"/>
        </w:rPr>
        <w:fldChar w:fldCharType="end"/>
      </w:r>
      <w:bookmarkEnd w:id="126"/>
      <w:r w:rsidR="00347141" w:rsidRPr="003021E6">
        <w:rPr>
          <w:color w:val="auto"/>
        </w:rPr>
        <w:t xml:space="preserve"> : Composition chimique des poudres utilisées pour la réalisation des dépôts laser</w:t>
      </w:r>
    </w:p>
    <w:tbl>
      <w:tblPr>
        <w:tblStyle w:val="TableauGrille4-Accentuation6"/>
        <w:tblW w:w="0" w:type="auto"/>
        <w:jc w:val="center"/>
        <w:tblLayout w:type="fixed"/>
        <w:tblLook w:val="04A0" w:firstRow="1" w:lastRow="0" w:firstColumn="1" w:lastColumn="0" w:noHBand="0" w:noVBand="1"/>
      </w:tblPr>
      <w:tblGrid>
        <w:gridCol w:w="1413"/>
        <w:gridCol w:w="567"/>
        <w:gridCol w:w="621"/>
        <w:gridCol w:w="690"/>
        <w:gridCol w:w="673"/>
        <w:gridCol w:w="707"/>
        <w:gridCol w:w="853"/>
        <w:gridCol w:w="528"/>
        <w:gridCol w:w="690"/>
        <w:gridCol w:w="624"/>
        <w:gridCol w:w="709"/>
        <w:gridCol w:w="567"/>
        <w:gridCol w:w="861"/>
      </w:tblGrid>
      <w:tr w:rsidR="005C0019" w14:paraId="61BA7ECE" w14:textId="77777777" w:rsidTr="006861AF">
        <w:trPr>
          <w:cnfStyle w:val="100000000000" w:firstRow="1" w:lastRow="0" w:firstColumn="0" w:lastColumn="0" w:oddVBand="0" w:evenVBand="0" w:oddHBand="0"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1413" w:type="dxa"/>
          </w:tcPr>
          <w:p w14:paraId="3A44A16B" w14:textId="77777777" w:rsidR="00347141" w:rsidRPr="006861AF" w:rsidRDefault="00347141">
            <w:pPr>
              <w:jc w:val="center"/>
              <w:rPr>
                <w:rFonts w:asciiTheme="minorHAnsi" w:hAnsiTheme="minorHAnsi" w:cstheme="minorHAnsi"/>
                <w:sz w:val="18"/>
                <w:szCs w:val="18"/>
              </w:rPr>
            </w:pPr>
            <w:r w:rsidRPr="006861AF">
              <w:rPr>
                <w:rFonts w:asciiTheme="minorHAnsi" w:hAnsiTheme="minorHAnsi" w:cstheme="minorHAnsi"/>
                <w:sz w:val="18"/>
                <w:szCs w:val="18"/>
              </w:rPr>
              <w:t>Matériau</w:t>
            </w:r>
          </w:p>
        </w:tc>
        <w:tc>
          <w:tcPr>
            <w:tcW w:w="567" w:type="dxa"/>
          </w:tcPr>
          <w:p w14:paraId="75F16241" w14:textId="77777777" w:rsidR="00347141" w:rsidRPr="006861AF" w:rsidRDefault="0034714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Fe</w:t>
            </w:r>
          </w:p>
        </w:tc>
        <w:tc>
          <w:tcPr>
            <w:tcW w:w="621" w:type="dxa"/>
          </w:tcPr>
          <w:p w14:paraId="48535664" w14:textId="77777777" w:rsidR="00347141" w:rsidRPr="006861AF" w:rsidRDefault="0034714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Cr</w:t>
            </w:r>
          </w:p>
        </w:tc>
        <w:tc>
          <w:tcPr>
            <w:tcW w:w="690" w:type="dxa"/>
          </w:tcPr>
          <w:p w14:paraId="4026210E" w14:textId="77777777" w:rsidR="00347141" w:rsidRPr="006861AF" w:rsidRDefault="0034714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Si</w:t>
            </w:r>
          </w:p>
        </w:tc>
        <w:tc>
          <w:tcPr>
            <w:tcW w:w="673" w:type="dxa"/>
          </w:tcPr>
          <w:p w14:paraId="11CEF10D" w14:textId="77777777" w:rsidR="00347141" w:rsidRPr="006861AF" w:rsidRDefault="0034714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B</w:t>
            </w:r>
          </w:p>
        </w:tc>
        <w:tc>
          <w:tcPr>
            <w:tcW w:w="707" w:type="dxa"/>
          </w:tcPr>
          <w:p w14:paraId="4B0246D4" w14:textId="77777777" w:rsidR="00347141" w:rsidRPr="006861AF" w:rsidRDefault="0034714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C</w:t>
            </w:r>
          </w:p>
        </w:tc>
        <w:tc>
          <w:tcPr>
            <w:tcW w:w="853" w:type="dxa"/>
          </w:tcPr>
          <w:p w14:paraId="31641B51" w14:textId="77777777" w:rsidR="00347141" w:rsidRPr="006861AF" w:rsidRDefault="0034714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V</w:t>
            </w:r>
          </w:p>
        </w:tc>
        <w:tc>
          <w:tcPr>
            <w:tcW w:w="528" w:type="dxa"/>
          </w:tcPr>
          <w:p w14:paraId="6878C645" w14:textId="77777777" w:rsidR="00347141" w:rsidRPr="006861AF" w:rsidRDefault="0034714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Mn</w:t>
            </w:r>
          </w:p>
        </w:tc>
        <w:tc>
          <w:tcPr>
            <w:tcW w:w="690" w:type="dxa"/>
          </w:tcPr>
          <w:p w14:paraId="7C5B28B8" w14:textId="77777777" w:rsidR="00347141" w:rsidRPr="006861AF" w:rsidRDefault="0034714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Mo</w:t>
            </w:r>
          </w:p>
        </w:tc>
        <w:tc>
          <w:tcPr>
            <w:tcW w:w="624" w:type="dxa"/>
          </w:tcPr>
          <w:p w14:paraId="50360B03" w14:textId="77777777" w:rsidR="00347141" w:rsidRPr="006861AF" w:rsidRDefault="0034714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Ni</w:t>
            </w:r>
          </w:p>
        </w:tc>
        <w:tc>
          <w:tcPr>
            <w:tcW w:w="709" w:type="dxa"/>
          </w:tcPr>
          <w:p w14:paraId="445148C8" w14:textId="77777777" w:rsidR="00347141" w:rsidRPr="006861AF" w:rsidRDefault="0034714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Nb</w:t>
            </w:r>
          </w:p>
        </w:tc>
        <w:tc>
          <w:tcPr>
            <w:tcW w:w="567" w:type="dxa"/>
          </w:tcPr>
          <w:p w14:paraId="7D620090" w14:textId="77777777" w:rsidR="00347141" w:rsidRPr="006861AF" w:rsidRDefault="0034714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Ti</w:t>
            </w:r>
          </w:p>
        </w:tc>
        <w:tc>
          <w:tcPr>
            <w:tcW w:w="861" w:type="dxa"/>
          </w:tcPr>
          <w:p w14:paraId="33BC8156" w14:textId="77777777" w:rsidR="00347141" w:rsidRPr="006861AF" w:rsidRDefault="0034714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W</w:t>
            </w:r>
          </w:p>
        </w:tc>
      </w:tr>
      <w:tr w:rsidR="005C0019" w14:paraId="5BBE8E03" w14:textId="77777777" w:rsidTr="006861AF">
        <w:trPr>
          <w:cnfStyle w:val="000000100000" w:firstRow="0" w:lastRow="0" w:firstColumn="0" w:lastColumn="0" w:oddVBand="0" w:evenVBand="0" w:oddHBand="1" w:evenHBand="0" w:firstRowFirstColumn="0" w:firstRowLastColumn="0" w:lastRowFirstColumn="0" w:lastRowLastColumn="0"/>
          <w:trHeight w:val="503"/>
          <w:jc w:val="center"/>
        </w:trPr>
        <w:tc>
          <w:tcPr>
            <w:cnfStyle w:val="001000000000" w:firstRow="0" w:lastRow="0" w:firstColumn="1" w:lastColumn="0" w:oddVBand="0" w:evenVBand="0" w:oddHBand="0" w:evenHBand="0" w:firstRowFirstColumn="0" w:firstRowLastColumn="0" w:lastRowFirstColumn="0" w:lastRowLastColumn="0"/>
            <w:tcW w:w="1413" w:type="dxa"/>
          </w:tcPr>
          <w:p w14:paraId="4A9F9860" w14:textId="77777777" w:rsidR="00347141" w:rsidRPr="006861AF" w:rsidRDefault="00347141">
            <w:pPr>
              <w:jc w:val="center"/>
              <w:rPr>
                <w:rFonts w:asciiTheme="minorHAnsi" w:hAnsiTheme="minorHAnsi" w:cstheme="minorHAnsi"/>
                <w:sz w:val="18"/>
                <w:szCs w:val="18"/>
              </w:rPr>
            </w:pPr>
            <w:r w:rsidRPr="006861AF">
              <w:rPr>
                <w:rFonts w:asciiTheme="minorHAnsi" w:hAnsiTheme="minorHAnsi" w:cstheme="minorHAnsi"/>
                <w:sz w:val="18"/>
                <w:szCs w:val="18"/>
              </w:rPr>
              <w:t>TP600</w:t>
            </w:r>
          </w:p>
        </w:tc>
        <w:tc>
          <w:tcPr>
            <w:tcW w:w="567" w:type="dxa"/>
          </w:tcPr>
          <w:p w14:paraId="67A57829" w14:textId="77777777" w:rsidR="00347141" w:rsidRPr="006861AF" w:rsidRDefault="0034714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Bal</w:t>
            </w:r>
          </w:p>
        </w:tc>
        <w:tc>
          <w:tcPr>
            <w:tcW w:w="621" w:type="dxa"/>
          </w:tcPr>
          <w:p w14:paraId="51FF9C34" w14:textId="77777777" w:rsidR="00347141" w:rsidRPr="006861AF" w:rsidRDefault="0034714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4.90</w:t>
            </w:r>
          </w:p>
        </w:tc>
        <w:tc>
          <w:tcPr>
            <w:tcW w:w="690" w:type="dxa"/>
          </w:tcPr>
          <w:p w14:paraId="56185287" w14:textId="77777777" w:rsidR="00347141" w:rsidRPr="006861AF" w:rsidRDefault="0034714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1.10</w:t>
            </w:r>
          </w:p>
        </w:tc>
        <w:tc>
          <w:tcPr>
            <w:tcW w:w="673" w:type="dxa"/>
          </w:tcPr>
          <w:p w14:paraId="7E22E480" w14:textId="77777777" w:rsidR="00347141" w:rsidRPr="006861AF" w:rsidRDefault="0034714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0.70</w:t>
            </w:r>
          </w:p>
        </w:tc>
        <w:tc>
          <w:tcPr>
            <w:tcW w:w="707" w:type="dxa"/>
          </w:tcPr>
          <w:p w14:paraId="1BA4EC14" w14:textId="77777777" w:rsidR="00347141" w:rsidRPr="006861AF" w:rsidRDefault="0034714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1.90</w:t>
            </w:r>
          </w:p>
        </w:tc>
        <w:tc>
          <w:tcPr>
            <w:tcW w:w="853" w:type="dxa"/>
          </w:tcPr>
          <w:p w14:paraId="21016C32" w14:textId="77777777" w:rsidR="00347141" w:rsidRPr="006861AF" w:rsidRDefault="0034714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5 – 7.5</w:t>
            </w:r>
          </w:p>
        </w:tc>
        <w:tc>
          <w:tcPr>
            <w:tcW w:w="528" w:type="dxa"/>
          </w:tcPr>
          <w:p w14:paraId="4EA08517" w14:textId="77777777" w:rsidR="00347141" w:rsidRPr="006861AF" w:rsidRDefault="0034714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c>
          <w:tcPr>
            <w:tcW w:w="690" w:type="dxa"/>
          </w:tcPr>
          <w:p w14:paraId="7F1EB5C4" w14:textId="77777777" w:rsidR="00347141" w:rsidRPr="006861AF" w:rsidRDefault="0034714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c>
          <w:tcPr>
            <w:tcW w:w="624" w:type="dxa"/>
          </w:tcPr>
          <w:p w14:paraId="58302E6A" w14:textId="77777777" w:rsidR="00347141" w:rsidRPr="006861AF" w:rsidRDefault="0034714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c>
          <w:tcPr>
            <w:tcW w:w="709" w:type="dxa"/>
          </w:tcPr>
          <w:p w14:paraId="4B718F6B" w14:textId="77777777" w:rsidR="00347141" w:rsidRPr="006861AF" w:rsidRDefault="0034714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c>
          <w:tcPr>
            <w:tcW w:w="567" w:type="dxa"/>
          </w:tcPr>
          <w:p w14:paraId="5E97DFD3" w14:textId="77777777" w:rsidR="00347141" w:rsidRPr="006861AF" w:rsidRDefault="0034714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c>
          <w:tcPr>
            <w:tcW w:w="861" w:type="dxa"/>
          </w:tcPr>
          <w:p w14:paraId="03728756" w14:textId="77777777" w:rsidR="00347141" w:rsidRPr="006861AF" w:rsidRDefault="0034714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r>
      <w:tr w:rsidR="00347141" w14:paraId="04F6C4C6" w14:textId="77777777" w:rsidTr="006861AF">
        <w:trPr>
          <w:trHeight w:val="446"/>
          <w:jc w:val="center"/>
        </w:trPr>
        <w:tc>
          <w:tcPr>
            <w:cnfStyle w:val="001000000000" w:firstRow="0" w:lastRow="0" w:firstColumn="1" w:lastColumn="0" w:oddVBand="0" w:evenVBand="0" w:oddHBand="0" w:evenHBand="0" w:firstRowFirstColumn="0" w:firstRowLastColumn="0" w:lastRowFirstColumn="0" w:lastRowLastColumn="0"/>
            <w:tcW w:w="1413" w:type="dxa"/>
          </w:tcPr>
          <w:p w14:paraId="385AE387" w14:textId="77777777" w:rsidR="00347141" w:rsidRPr="006861AF" w:rsidRDefault="00347141">
            <w:pPr>
              <w:jc w:val="center"/>
              <w:rPr>
                <w:rFonts w:asciiTheme="minorHAnsi" w:hAnsiTheme="minorHAnsi" w:cstheme="minorHAnsi"/>
                <w:sz w:val="18"/>
                <w:szCs w:val="18"/>
              </w:rPr>
            </w:pPr>
            <w:r w:rsidRPr="006861AF">
              <w:rPr>
                <w:rFonts w:asciiTheme="minorHAnsi" w:hAnsiTheme="minorHAnsi" w:cstheme="minorHAnsi"/>
                <w:sz w:val="18"/>
                <w:szCs w:val="18"/>
              </w:rPr>
              <w:t xml:space="preserve"> Acier 1030</w:t>
            </w:r>
          </w:p>
        </w:tc>
        <w:tc>
          <w:tcPr>
            <w:tcW w:w="567" w:type="dxa"/>
          </w:tcPr>
          <w:p w14:paraId="11D7951A" w14:textId="77777777" w:rsidR="00347141" w:rsidRPr="006861AF" w:rsidRDefault="0034714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Bal</w:t>
            </w:r>
          </w:p>
        </w:tc>
        <w:tc>
          <w:tcPr>
            <w:tcW w:w="621" w:type="dxa"/>
          </w:tcPr>
          <w:p w14:paraId="167FBEDF" w14:textId="77777777" w:rsidR="00347141" w:rsidRPr="006861AF" w:rsidRDefault="0034714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690" w:type="dxa"/>
          </w:tcPr>
          <w:p w14:paraId="3DCA1BDF" w14:textId="77777777" w:rsidR="00347141" w:rsidRPr="006861AF" w:rsidRDefault="0034714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0.51</w:t>
            </w:r>
          </w:p>
        </w:tc>
        <w:tc>
          <w:tcPr>
            <w:tcW w:w="673" w:type="dxa"/>
          </w:tcPr>
          <w:p w14:paraId="0D9C0FF5" w14:textId="77777777" w:rsidR="00347141" w:rsidRPr="006861AF" w:rsidRDefault="0034714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1.8</w:t>
            </w:r>
          </w:p>
        </w:tc>
        <w:tc>
          <w:tcPr>
            <w:tcW w:w="707" w:type="dxa"/>
          </w:tcPr>
          <w:p w14:paraId="371CEA98" w14:textId="77777777" w:rsidR="00347141" w:rsidRPr="006861AF" w:rsidRDefault="0034714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2.2</w:t>
            </w:r>
          </w:p>
        </w:tc>
        <w:tc>
          <w:tcPr>
            <w:tcW w:w="853" w:type="dxa"/>
          </w:tcPr>
          <w:p w14:paraId="6B6092B9" w14:textId="77777777" w:rsidR="00347141" w:rsidRPr="006861AF" w:rsidRDefault="0034714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9.4</w:t>
            </w:r>
          </w:p>
        </w:tc>
        <w:tc>
          <w:tcPr>
            <w:tcW w:w="528" w:type="dxa"/>
          </w:tcPr>
          <w:p w14:paraId="72E9A450" w14:textId="77777777" w:rsidR="00347141" w:rsidRPr="006861AF" w:rsidRDefault="0034714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1</w:t>
            </w:r>
          </w:p>
        </w:tc>
        <w:tc>
          <w:tcPr>
            <w:tcW w:w="690" w:type="dxa"/>
          </w:tcPr>
          <w:p w14:paraId="08517A7E" w14:textId="77777777" w:rsidR="00347141" w:rsidRPr="006861AF" w:rsidRDefault="0034714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15.1</w:t>
            </w:r>
          </w:p>
        </w:tc>
        <w:tc>
          <w:tcPr>
            <w:tcW w:w="624" w:type="dxa"/>
          </w:tcPr>
          <w:p w14:paraId="38D4D6C4" w14:textId="77777777" w:rsidR="00347141" w:rsidRPr="006861AF" w:rsidRDefault="0034714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1.5</w:t>
            </w:r>
          </w:p>
        </w:tc>
        <w:tc>
          <w:tcPr>
            <w:tcW w:w="709" w:type="dxa"/>
          </w:tcPr>
          <w:p w14:paraId="583FF05F" w14:textId="77777777" w:rsidR="00347141" w:rsidRPr="006861AF" w:rsidRDefault="0034714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567" w:type="dxa"/>
          </w:tcPr>
          <w:p w14:paraId="27F55E2E" w14:textId="77777777" w:rsidR="00347141" w:rsidRPr="006861AF" w:rsidRDefault="0034714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861" w:type="dxa"/>
          </w:tcPr>
          <w:p w14:paraId="0B2AD33F" w14:textId="77777777" w:rsidR="00347141" w:rsidRPr="006861AF" w:rsidRDefault="0034714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5C0019" w14:paraId="689FC481" w14:textId="77777777" w:rsidTr="006861AF">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1413" w:type="dxa"/>
          </w:tcPr>
          <w:p w14:paraId="09E78BD7" w14:textId="77777777" w:rsidR="00347141" w:rsidRPr="006861AF" w:rsidRDefault="00347141">
            <w:pPr>
              <w:jc w:val="center"/>
              <w:rPr>
                <w:rFonts w:asciiTheme="minorHAnsi" w:hAnsiTheme="minorHAnsi" w:cstheme="minorHAnsi"/>
                <w:sz w:val="18"/>
                <w:szCs w:val="18"/>
              </w:rPr>
            </w:pPr>
            <w:r w:rsidRPr="006861AF">
              <w:rPr>
                <w:rFonts w:asciiTheme="minorHAnsi" w:hAnsiTheme="minorHAnsi" w:cstheme="minorHAnsi"/>
                <w:sz w:val="18"/>
                <w:szCs w:val="18"/>
              </w:rPr>
              <w:t>Acier 1051</w:t>
            </w:r>
          </w:p>
        </w:tc>
        <w:tc>
          <w:tcPr>
            <w:tcW w:w="567" w:type="dxa"/>
          </w:tcPr>
          <w:p w14:paraId="12EC7B85" w14:textId="77777777" w:rsidR="00347141" w:rsidRPr="006861AF" w:rsidRDefault="0034714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Bal</w:t>
            </w:r>
          </w:p>
        </w:tc>
        <w:tc>
          <w:tcPr>
            <w:tcW w:w="621" w:type="dxa"/>
          </w:tcPr>
          <w:p w14:paraId="154B4A93" w14:textId="77777777" w:rsidR="00347141" w:rsidRPr="006861AF" w:rsidRDefault="0034714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3.7</w:t>
            </w:r>
          </w:p>
        </w:tc>
        <w:tc>
          <w:tcPr>
            <w:tcW w:w="690" w:type="dxa"/>
          </w:tcPr>
          <w:p w14:paraId="0478B828" w14:textId="77777777" w:rsidR="00347141" w:rsidRPr="006861AF" w:rsidRDefault="0034714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1.6</w:t>
            </w:r>
          </w:p>
        </w:tc>
        <w:tc>
          <w:tcPr>
            <w:tcW w:w="673" w:type="dxa"/>
          </w:tcPr>
          <w:p w14:paraId="263D8656" w14:textId="77777777" w:rsidR="00347141" w:rsidRPr="006861AF" w:rsidRDefault="0034714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0.83</w:t>
            </w:r>
          </w:p>
        </w:tc>
        <w:tc>
          <w:tcPr>
            <w:tcW w:w="707" w:type="dxa"/>
          </w:tcPr>
          <w:p w14:paraId="215766BD" w14:textId="77777777" w:rsidR="00347141" w:rsidRPr="006861AF" w:rsidRDefault="0034714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0.97</w:t>
            </w:r>
          </w:p>
        </w:tc>
        <w:tc>
          <w:tcPr>
            <w:tcW w:w="853" w:type="dxa"/>
          </w:tcPr>
          <w:p w14:paraId="310D1DCE" w14:textId="77777777" w:rsidR="00347141" w:rsidRPr="006861AF" w:rsidRDefault="0034714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3.7</w:t>
            </w:r>
          </w:p>
        </w:tc>
        <w:tc>
          <w:tcPr>
            <w:tcW w:w="528" w:type="dxa"/>
          </w:tcPr>
          <w:p w14:paraId="5F3D23B4" w14:textId="77777777" w:rsidR="00347141" w:rsidRPr="006861AF" w:rsidRDefault="0034714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1.3</w:t>
            </w:r>
          </w:p>
        </w:tc>
        <w:tc>
          <w:tcPr>
            <w:tcW w:w="690" w:type="dxa"/>
          </w:tcPr>
          <w:p w14:paraId="478F8F40" w14:textId="77777777" w:rsidR="00347141" w:rsidRPr="006861AF" w:rsidRDefault="0034714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c>
          <w:tcPr>
            <w:tcW w:w="624" w:type="dxa"/>
          </w:tcPr>
          <w:p w14:paraId="69776270" w14:textId="77777777" w:rsidR="00347141" w:rsidRPr="006861AF" w:rsidRDefault="0034714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c>
          <w:tcPr>
            <w:tcW w:w="709" w:type="dxa"/>
          </w:tcPr>
          <w:p w14:paraId="24085AE0" w14:textId="77777777" w:rsidR="00347141" w:rsidRPr="006861AF" w:rsidRDefault="0034714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1.55</w:t>
            </w:r>
          </w:p>
        </w:tc>
        <w:tc>
          <w:tcPr>
            <w:tcW w:w="567" w:type="dxa"/>
          </w:tcPr>
          <w:p w14:paraId="6F930456" w14:textId="77777777" w:rsidR="00347141" w:rsidRPr="006861AF" w:rsidRDefault="0034714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0.3</w:t>
            </w:r>
          </w:p>
        </w:tc>
        <w:tc>
          <w:tcPr>
            <w:tcW w:w="861" w:type="dxa"/>
          </w:tcPr>
          <w:p w14:paraId="761A4396" w14:textId="77777777" w:rsidR="00347141" w:rsidRPr="006861AF" w:rsidRDefault="0034714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8.9</w:t>
            </w:r>
          </w:p>
        </w:tc>
      </w:tr>
      <w:tr w:rsidR="00347141" w14:paraId="6A8A5DCB" w14:textId="77777777" w:rsidTr="006861AF">
        <w:trPr>
          <w:trHeight w:val="428"/>
          <w:jc w:val="center"/>
        </w:trPr>
        <w:tc>
          <w:tcPr>
            <w:cnfStyle w:val="001000000000" w:firstRow="0" w:lastRow="0" w:firstColumn="1" w:lastColumn="0" w:oddVBand="0" w:evenVBand="0" w:oddHBand="0" w:evenHBand="0" w:firstRowFirstColumn="0" w:firstRowLastColumn="0" w:lastRowFirstColumn="0" w:lastRowLastColumn="0"/>
            <w:tcW w:w="1413" w:type="dxa"/>
          </w:tcPr>
          <w:p w14:paraId="5442822C" w14:textId="77777777" w:rsidR="00347141" w:rsidRPr="006861AF" w:rsidRDefault="00347141">
            <w:pPr>
              <w:jc w:val="center"/>
              <w:rPr>
                <w:rFonts w:asciiTheme="minorHAnsi" w:hAnsiTheme="minorHAnsi" w:cstheme="minorHAnsi"/>
                <w:sz w:val="18"/>
                <w:szCs w:val="18"/>
              </w:rPr>
            </w:pPr>
            <w:r w:rsidRPr="006861AF">
              <w:rPr>
                <w:rFonts w:asciiTheme="minorHAnsi" w:hAnsiTheme="minorHAnsi" w:cstheme="minorHAnsi"/>
                <w:sz w:val="18"/>
                <w:szCs w:val="18"/>
              </w:rPr>
              <w:t>M2</w:t>
            </w:r>
          </w:p>
        </w:tc>
        <w:tc>
          <w:tcPr>
            <w:tcW w:w="567" w:type="dxa"/>
          </w:tcPr>
          <w:p w14:paraId="1688AEC0" w14:textId="77777777" w:rsidR="00347141" w:rsidRPr="006861AF" w:rsidRDefault="0034714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Bal</w:t>
            </w:r>
          </w:p>
        </w:tc>
        <w:tc>
          <w:tcPr>
            <w:tcW w:w="621" w:type="dxa"/>
          </w:tcPr>
          <w:p w14:paraId="14A4AA49" w14:textId="77777777" w:rsidR="00347141" w:rsidRPr="006861AF" w:rsidRDefault="0034714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3.75 – 4.5</w:t>
            </w:r>
          </w:p>
        </w:tc>
        <w:tc>
          <w:tcPr>
            <w:tcW w:w="690" w:type="dxa"/>
          </w:tcPr>
          <w:p w14:paraId="0C255E48" w14:textId="77777777" w:rsidR="00347141" w:rsidRPr="006861AF" w:rsidRDefault="0034714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673" w:type="dxa"/>
          </w:tcPr>
          <w:p w14:paraId="109EA6A2" w14:textId="77777777" w:rsidR="00347141" w:rsidRPr="006861AF" w:rsidRDefault="0034714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707" w:type="dxa"/>
          </w:tcPr>
          <w:p w14:paraId="316B4A5A" w14:textId="77777777" w:rsidR="00347141" w:rsidRPr="006861AF" w:rsidRDefault="0034714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0.78 – 0.88</w:t>
            </w:r>
          </w:p>
        </w:tc>
        <w:tc>
          <w:tcPr>
            <w:tcW w:w="853" w:type="dxa"/>
          </w:tcPr>
          <w:p w14:paraId="7C102CB1" w14:textId="77777777" w:rsidR="00347141" w:rsidRPr="006861AF" w:rsidRDefault="0034714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1.75 – 2.2</w:t>
            </w:r>
          </w:p>
        </w:tc>
        <w:tc>
          <w:tcPr>
            <w:tcW w:w="528" w:type="dxa"/>
          </w:tcPr>
          <w:p w14:paraId="138F85E1" w14:textId="77777777" w:rsidR="00347141" w:rsidRPr="006861AF" w:rsidRDefault="0034714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690" w:type="dxa"/>
          </w:tcPr>
          <w:p w14:paraId="040FBAB8" w14:textId="77777777" w:rsidR="00347141" w:rsidRPr="006861AF" w:rsidRDefault="0034714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4.5 – 5.5</w:t>
            </w:r>
          </w:p>
        </w:tc>
        <w:tc>
          <w:tcPr>
            <w:tcW w:w="624" w:type="dxa"/>
          </w:tcPr>
          <w:p w14:paraId="6A7ADE3D" w14:textId="77777777" w:rsidR="00347141" w:rsidRPr="006861AF" w:rsidRDefault="0034714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709" w:type="dxa"/>
          </w:tcPr>
          <w:p w14:paraId="06ACA93F" w14:textId="77777777" w:rsidR="00347141" w:rsidRPr="006861AF" w:rsidRDefault="0034714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567" w:type="dxa"/>
          </w:tcPr>
          <w:p w14:paraId="28E59C9F" w14:textId="77777777" w:rsidR="00347141" w:rsidRPr="006861AF" w:rsidRDefault="0034714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861" w:type="dxa"/>
          </w:tcPr>
          <w:p w14:paraId="0BB64539" w14:textId="77777777" w:rsidR="00347141" w:rsidRPr="006861AF" w:rsidRDefault="0034714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61AF">
              <w:rPr>
                <w:rFonts w:asciiTheme="minorHAnsi" w:hAnsiTheme="minorHAnsi" w:cstheme="minorHAnsi"/>
                <w:sz w:val="18"/>
                <w:szCs w:val="18"/>
              </w:rPr>
              <w:t>5.5 – 6.75</w:t>
            </w:r>
          </w:p>
        </w:tc>
      </w:tr>
    </w:tbl>
    <w:p w14:paraId="5823BC87" w14:textId="77777777" w:rsidR="00347141" w:rsidRPr="00347141" w:rsidRDefault="00347141" w:rsidP="00347141"/>
    <w:p w14:paraId="32E505DF" w14:textId="77777777" w:rsidR="00E1647F" w:rsidRPr="00E1647F" w:rsidRDefault="00E1647F" w:rsidP="00E1647F">
      <w:pPr>
        <w:jc w:val="both"/>
        <w:rPr>
          <w:rFonts w:ascii="Arial" w:hAnsi="Arial" w:cs="Arial"/>
          <w:sz w:val="20"/>
          <w:szCs w:val="20"/>
        </w:rPr>
      </w:pPr>
      <w:r w:rsidRPr="00E1647F">
        <w:rPr>
          <w:rFonts w:ascii="Arial" w:hAnsi="Arial" w:cs="Arial"/>
          <w:sz w:val="20"/>
          <w:szCs w:val="20"/>
        </w:rPr>
        <w:t>Les analyses suivantes sont effectuées à l'issue de ces tests :</w:t>
      </w:r>
    </w:p>
    <w:p w14:paraId="171F1D92" w14:textId="77777777" w:rsidR="00E1647F" w:rsidRPr="00E1647F" w:rsidRDefault="00E1647F" w:rsidP="00E1647F">
      <w:pPr>
        <w:pStyle w:val="Paragraphedeliste"/>
        <w:numPr>
          <w:ilvl w:val="0"/>
          <w:numId w:val="31"/>
        </w:numPr>
        <w:jc w:val="both"/>
      </w:pPr>
      <w:r w:rsidRPr="00E1647F">
        <w:t>Inspection visuelle : recherche de défauts, de fissures, de porosités</w:t>
      </w:r>
    </w:p>
    <w:p w14:paraId="1FBE308D" w14:textId="4AC0B81F" w:rsidR="00E1647F" w:rsidRPr="00E1647F" w:rsidRDefault="00E1647F" w:rsidP="00E1647F">
      <w:pPr>
        <w:pStyle w:val="Paragraphedeliste"/>
        <w:numPr>
          <w:ilvl w:val="0"/>
          <w:numId w:val="31"/>
        </w:numPr>
        <w:jc w:val="both"/>
      </w:pPr>
      <w:r w:rsidRPr="00E1647F">
        <w:t>Relevé</w:t>
      </w:r>
      <w:r w:rsidR="00DF51CF">
        <w:t>s</w:t>
      </w:r>
      <w:r w:rsidRPr="00E1647F">
        <w:t xml:space="preserve"> dimensionnel</w:t>
      </w:r>
      <w:r w:rsidR="00DF51CF">
        <w:t>s</w:t>
      </w:r>
      <w:r w:rsidRPr="00E1647F">
        <w:t xml:space="preserve"> : épaisseur par couche et en multicouches</w:t>
      </w:r>
    </w:p>
    <w:p w14:paraId="5E5941C6" w14:textId="77777777" w:rsidR="00E1647F" w:rsidRPr="00E1647F" w:rsidRDefault="00E1647F" w:rsidP="00E1647F">
      <w:pPr>
        <w:pStyle w:val="Paragraphedeliste"/>
        <w:numPr>
          <w:ilvl w:val="0"/>
          <w:numId w:val="31"/>
        </w:numPr>
        <w:jc w:val="both"/>
      </w:pPr>
      <w:r w:rsidRPr="00E1647F">
        <w:t>Rectification</w:t>
      </w:r>
    </w:p>
    <w:p w14:paraId="5570EEE9" w14:textId="0A0F0B9F" w:rsidR="00A557D3" w:rsidRDefault="00E1647F" w:rsidP="00E1647F">
      <w:pPr>
        <w:pStyle w:val="Paragraphedeliste"/>
        <w:numPr>
          <w:ilvl w:val="0"/>
          <w:numId w:val="31"/>
        </w:numPr>
        <w:jc w:val="both"/>
      </w:pPr>
      <w:r w:rsidRPr="00E1647F">
        <w:t xml:space="preserve">Métallographie : </w:t>
      </w:r>
      <w:r w:rsidR="00DF51CF" w:rsidRPr="00E1647F">
        <w:t>Micro</w:t>
      </w:r>
      <w:r w:rsidR="00DF51CF">
        <w:t>-</w:t>
      </w:r>
      <w:r w:rsidR="00DF51CF" w:rsidRPr="00E1647F">
        <w:t>découpe</w:t>
      </w:r>
      <w:r w:rsidRPr="00E1647F">
        <w:t xml:space="preserve"> et dureté </w:t>
      </w:r>
      <w:proofErr w:type="spellStart"/>
      <w:r w:rsidRPr="00E1647F">
        <w:t>HRc</w:t>
      </w:r>
      <w:proofErr w:type="spellEnd"/>
      <w:r w:rsidR="003A6103">
        <w:t xml:space="preserve"> et HV0.3.</w:t>
      </w:r>
    </w:p>
    <w:p w14:paraId="6DDE78CA" w14:textId="77777777" w:rsidR="00A1697B" w:rsidRDefault="00A1697B" w:rsidP="00A1697B">
      <w:pPr>
        <w:jc w:val="both"/>
      </w:pPr>
    </w:p>
    <w:p w14:paraId="63F6AC95" w14:textId="7574606B" w:rsidR="00E1647F" w:rsidRDefault="00E43CF0" w:rsidP="00A1697B">
      <w:pPr>
        <w:pStyle w:val="Titre4"/>
      </w:pPr>
      <w:r w:rsidRPr="00E43CF0">
        <w:t>Définition des paramètres opératoires</w:t>
      </w:r>
    </w:p>
    <w:p w14:paraId="508F91B4" w14:textId="2384350B" w:rsidR="00A1697B" w:rsidRDefault="00DE03E7" w:rsidP="0094603C">
      <w:pPr>
        <w:jc w:val="both"/>
        <w:rPr>
          <w:rFonts w:ascii="Arial" w:hAnsi="Arial" w:cs="Arial"/>
          <w:sz w:val="20"/>
          <w:szCs w:val="20"/>
          <w:lang w:eastAsia="fr-FR"/>
        </w:rPr>
      </w:pPr>
      <w:r>
        <w:rPr>
          <w:rFonts w:ascii="Arial" w:hAnsi="Arial" w:cs="Arial"/>
          <w:sz w:val="20"/>
          <w:szCs w:val="20"/>
          <w:lang w:eastAsia="fr-FR"/>
        </w:rPr>
        <w:fldChar w:fldCharType="begin"/>
      </w:r>
      <w:r>
        <w:rPr>
          <w:rFonts w:ascii="Arial" w:hAnsi="Arial" w:cs="Arial"/>
          <w:sz w:val="20"/>
          <w:szCs w:val="20"/>
          <w:lang w:eastAsia="fr-FR"/>
        </w:rPr>
        <w:instrText xml:space="preserve"> REF _Ref155358839 \h </w:instrText>
      </w:r>
      <w:r>
        <w:rPr>
          <w:rFonts w:ascii="Arial" w:hAnsi="Arial" w:cs="Arial"/>
          <w:sz w:val="20"/>
          <w:szCs w:val="20"/>
          <w:lang w:eastAsia="fr-FR"/>
        </w:rPr>
      </w:r>
      <w:r>
        <w:rPr>
          <w:rFonts w:ascii="Arial" w:hAnsi="Arial" w:cs="Arial"/>
          <w:sz w:val="20"/>
          <w:szCs w:val="20"/>
          <w:lang w:eastAsia="fr-FR"/>
        </w:rPr>
        <w:fldChar w:fldCharType="separate"/>
      </w:r>
      <w:r w:rsidR="0005027F" w:rsidRPr="00DE03E7">
        <w:t xml:space="preserve">Figure </w:t>
      </w:r>
      <w:r w:rsidR="0005027F">
        <w:rPr>
          <w:noProof/>
        </w:rPr>
        <w:t>30</w:t>
      </w:r>
      <w:r>
        <w:rPr>
          <w:rFonts w:ascii="Arial" w:hAnsi="Arial" w:cs="Arial"/>
          <w:sz w:val="20"/>
          <w:szCs w:val="20"/>
          <w:lang w:eastAsia="fr-FR"/>
        </w:rPr>
        <w:fldChar w:fldCharType="end"/>
      </w:r>
      <w:r>
        <w:rPr>
          <w:rFonts w:ascii="Arial" w:hAnsi="Arial" w:cs="Arial"/>
          <w:sz w:val="20"/>
          <w:szCs w:val="20"/>
          <w:lang w:eastAsia="fr-FR"/>
        </w:rPr>
        <w:t xml:space="preserve"> </w:t>
      </w:r>
      <w:r w:rsidR="002D6A89" w:rsidRPr="002D6A89">
        <w:rPr>
          <w:rFonts w:ascii="Arial" w:hAnsi="Arial" w:cs="Arial"/>
          <w:sz w:val="20"/>
          <w:szCs w:val="20"/>
          <w:lang w:eastAsia="fr-FR"/>
        </w:rPr>
        <w:t>montre un schéma de la machine soudage par laser utilisé</w:t>
      </w:r>
      <w:r>
        <w:rPr>
          <w:rFonts w:ascii="Arial" w:hAnsi="Arial" w:cs="Arial"/>
          <w:sz w:val="20"/>
          <w:szCs w:val="20"/>
          <w:lang w:eastAsia="fr-FR"/>
        </w:rPr>
        <w:t>e</w:t>
      </w:r>
      <w:r w:rsidR="002D6A89" w:rsidRPr="002D6A89">
        <w:rPr>
          <w:rFonts w:ascii="Arial" w:hAnsi="Arial" w:cs="Arial"/>
          <w:sz w:val="20"/>
          <w:szCs w:val="20"/>
          <w:lang w:eastAsia="fr-FR"/>
        </w:rPr>
        <w:t xml:space="preserve"> dans cette étude.</w:t>
      </w:r>
      <w:r w:rsidR="002D6A89">
        <w:rPr>
          <w:rFonts w:ascii="Arial" w:hAnsi="Arial" w:cs="Arial"/>
          <w:sz w:val="20"/>
          <w:szCs w:val="20"/>
          <w:lang w:eastAsia="fr-FR"/>
        </w:rPr>
        <w:t xml:space="preserve"> </w:t>
      </w:r>
      <w:r w:rsidR="0094603C" w:rsidRPr="0094603C">
        <w:rPr>
          <w:rFonts w:ascii="Arial" w:hAnsi="Arial" w:cs="Arial"/>
          <w:sz w:val="20"/>
          <w:szCs w:val="20"/>
          <w:lang w:eastAsia="fr-FR"/>
        </w:rPr>
        <w:t>Dans ces tests, certains paramètres de la machine sont variables, comme l'énergie de soudage en J/mm, le débit de poudre et le pas entre les cordons</w:t>
      </w:r>
      <w:r w:rsidR="00FE511B">
        <w:rPr>
          <w:rFonts w:ascii="Arial" w:hAnsi="Arial" w:cs="Arial"/>
          <w:sz w:val="20"/>
          <w:szCs w:val="20"/>
          <w:lang w:eastAsia="fr-FR"/>
        </w:rPr>
        <w:t>. D’autres paramètres</w:t>
      </w:r>
      <w:r w:rsidR="0094603C" w:rsidRPr="0094603C">
        <w:rPr>
          <w:rFonts w:ascii="Arial" w:hAnsi="Arial" w:cs="Arial"/>
          <w:sz w:val="20"/>
          <w:szCs w:val="20"/>
          <w:lang w:eastAsia="fr-FR"/>
        </w:rPr>
        <w:t xml:space="preserve"> sont fixes, comme la distance entre la buse et le substrat, le débit de gaz et la technique utilisée (cordons tirés).</w:t>
      </w:r>
      <w:r w:rsidR="00FE511B">
        <w:rPr>
          <w:rFonts w:ascii="Arial" w:hAnsi="Arial" w:cs="Arial"/>
          <w:sz w:val="20"/>
          <w:szCs w:val="20"/>
          <w:lang w:eastAsia="fr-FR"/>
        </w:rPr>
        <w:t xml:space="preserve"> La</w:t>
      </w:r>
      <w:r w:rsidR="008645CA">
        <w:rPr>
          <w:rFonts w:ascii="Arial" w:hAnsi="Arial" w:cs="Arial"/>
          <w:sz w:val="20"/>
          <w:szCs w:val="20"/>
          <w:lang w:eastAsia="fr-FR"/>
        </w:rPr>
        <w:t xml:space="preserve"> </w:t>
      </w:r>
      <w:r w:rsidR="009F1C20">
        <w:rPr>
          <w:rFonts w:ascii="Arial" w:hAnsi="Arial" w:cs="Arial"/>
          <w:sz w:val="20"/>
          <w:szCs w:val="20"/>
          <w:lang w:eastAsia="fr-FR"/>
        </w:rPr>
        <w:fldChar w:fldCharType="begin"/>
      </w:r>
      <w:r w:rsidR="009F1C20">
        <w:rPr>
          <w:rFonts w:ascii="Arial" w:hAnsi="Arial" w:cs="Arial"/>
          <w:sz w:val="20"/>
          <w:szCs w:val="20"/>
          <w:lang w:eastAsia="fr-FR"/>
        </w:rPr>
        <w:instrText xml:space="preserve"> REF _Ref155359761 \h </w:instrText>
      </w:r>
      <w:r w:rsidR="009F1C20">
        <w:rPr>
          <w:rFonts w:ascii="Arial" w:hAnsi="Arial" w:cs="Arial"/>
          <w:sz w:val="20"/>
          <w:szCs w:val="20"/>
          <w:lang w:eastAsia="fr-FR"/>
        </w:rPr>
      </w:r>
      <w:r w:rsidR="009F1C20">
        <w:rPr>
          <w:rFonts w:ascii="Arial" w:hAnsi="Arial" w:cs="Arial"/>
          <w:sz w:val="20"/>
          <w:szCs w:val="20"/>
          <w:lang w:eastAsia="fr-FR"/>
        </w:rPr>
        <w:fldChar w:fldCharType="separate"/>
      </w:r>
      <w:r w:rsidR="0005027F" w:rsidRPr="00F933FA">
        <w:t xml:space="preserve">Figure </w:t>
      </w:r>
      <w:r w:rsidR="0005027F">
        <w:rPr>
          <w:noProof/>
        </w:rPr>
        <w:t>31</w:t>
      </w:r>
      <w:r w:rsidR="009F1C20">
        <w:rPr>
          <w:rFonts w:ascii="Arial" w:hAnsi="Arial" w:cs="Arial"/>
          <w:sz w:val="20"/>
          <w:szCs w:val="20"/>
          <w:lang w:eastAsia="fr-FR"/>
        </w:rPr>
        <w:fldChar w:fldCharType="end"/>
      </w:r>
      <w:r w:rsidR="009F1C20">
        <w:rPr>
          <w:rFonts w:ascii="Arial" w:hAnsi="Arial" w:cs="Arial"/>
          <w:sz w:val="20"/>
          <w:szCs w:val="20"/>
          <w:lang w:eastAsia="fr-FR"/>
        </w:rPr>
        <w:t xml:space="preserve"> </w:t>
      </w:r>
      <w:r w:rsidR="008645CA" w:rsidRPr="008645CA">
        <w:rPr>
          <w:rFonts w:ascii="Arial" w:hAnsi="Arial" w:cs="Arial"/>
          <w:sz w:val="20"/>
          <w:szCs w:val="20"/>
          <w:lang w:eastAsia="fr-FR"/>
        </w:rPr>
        <w:t>montre un exemple de dépôt de 1051 sur une plaquette</w:t>
      </w:r>
      <w:r w:rsidR="00FE511B">
        <w:rPr>
          <w:rFonts w:ascii="Arial" w:hAnsi="Arial" w:cs="Arial"/>
          <w:sz w:val="20"/>
          <w:szCs w:val="20"/>
          <w:lang w:eastAsia="fr-FR"/>
        </w:rPr>
        <w:t xml:space="preserve"> en</w:t>
      </w:r>
      <w:r w:rsidR="008645CA" w:rsidRPr="008645CA">
        <w:rPr>
          <w:rFonts w:ascii="Arial" w:hAnsi="Arial" w:cs="Arial"/>
          <w:sz w:val="20"/>
          <w:szCs w:val="20"/>
          <w:lang w:eastAsia="fr-FR"/>
        </w:rPr>
        <w:t xml:space="preserve"> S355, en faisant varier </w:t>
      </w:r>
      <w:r w:rsidR="008645CA" w:rsidRPr="008645CA">
        <w:rPr>
          <w:rFonts w:ascii="Arial" w:hAnsi="Arial" w:cs="Arial"/>
          <w:sz w:val="20"/>
          <w:szCs w:val="20"/>
          <w:lang w:eastAsia="fr-FR"/>
        </w:rPr>
        <w:lastRenderedPageBreak/>
        <w:t>l'énergie de soudage et en fixant les autres paramètres. Dans ces trois essais, le débit de poudre est fixé à 50g/min, le pas des cordons est réglé à 3mm, le préchauffage du substrat est défini à 300°C et l'énergie de soudage est variée entre 134,8 J/mm et 211,5 J/</w:t>
      </w:r>
      <w:proofErr w:type="spellStart"/>
      <w:r w:rsidR="008645CA" w:rsidRPr="008645CA">
        <w:rPr>
          <w:rFonts w:ascii="Arial" w:hAnsi="Arial" w:cs="Arial"/>
          <w:sz w:val="20"/>
          <w:szCs w:val="20"/>
          <w:lang w:eastAsia="fr-FR"/>
        </w:rPr>
        <w:t>mm.</w:t>
      </w:r>
      <w:proofErr w:type="spellEnd"/>
      <w:r w:rsidR="008645CA" w:rsidRPr="008645CA">
        <w:rPr>
          <w:rFonts w:ascii="Arial" w:hAnsi="Arial" w:cs="Arial"/>
          <w:sz w:val="20"/>
          <w:szCs w:val="20"/>
          <w:lang w:eastAsia="fr-FR"/>
        </w:rPr>
        <w:t xml:space="preserve"> L'épaisseur de la couche de revêtement obtenue est de 2 </w:t>
      </w:r>
      <w:proofErr w:type="spellStart"/>
      <w:r w:rsidR="008645CA" w:rsidRPr="008645CA">
        <w:rPr>
          <w:rFonts w:ascii="Arial" w:hAnsi="Arial" w:cs="Arial"/>
          <w:sz w:val="20"/>
          <w:szCs w:val="20"/>
          <w:lang w:eastAsia="fr-FR"/>
        </w:rPr>
        <w:t>mm.</w:t>
      </w:r>
      <w:proofErr w:type="spellEnd"/>
      <w:r w:rsidR="00134B3C">
        <w:rPr>
          <w:rFonts w:ascii="Arial" w:hAnsi="Arial" w:cs="Arial"/>
          <w:sz w:val="20"/>
          <w:szCs w:val="20"/>
          <w:lang w:eastAsia="fr-FR"/>
        </w:rPr>
        <w:t xml:space="preserve"> </w:t>
      </w:r>
      <w:r w:rsidR="00134B3C" w:rsidRPr="00134B3C">
        <w:rPr>
          <w:rFonts w:ascii="Arial" w:hAnsi="Arial" w:cs="Arial"/>
          <w:sz w:val="20"/>
          <w:szCs w:val="20"/>
          <w:lang w:eastAsia="fr-FR"/>
        </w:rPr>
        <w:t>Le test avec une énergie de soudage de 134,8 J/mm présente un très faible taux de dilution et de défauts de compacité au pied de cordons. L'essai avec une énergie de soudage de 168,5 J/mm révèle une bonne dilution et de défauts de compacité au pied de cordons. Enfin, l'essai avec une énergie de soudage de 211,5 J/mm montre une bonne dilution et aucun défaut en pied de cordons.</w:t>
      </w:r>
    </w:p>
    <w:p w14:paraId="5B2BA66F" w14:textId="3F05A4A3" w:rsidR="00045731" w:rsidRPr="0094603C" w:rsidRDefault="00045731" w:rsidP="0094603C">
      <w:pPr>
        <w:jc w:val="both"/>
        <w:rPr>
          <w:rFonts w:ascii="Arial" w:hAnsi="Arial" w:cs="Arial"/>
          <w:sz w:val="20"/>
          <w:szCs w:val="20"/>
          <w:lang w:eastAsia="fr-FR"/>
        </w:rPr>
      </w:pPr>
      <w:r w:rsidRPr="00045731">
        <w:rPr>
          <w:rFonts w:ascii="Arial" w:hAnsi="Arial" w:cs="Arial"/>
          <w:noProof/>
          <w:sz w:val="20"/>
          <w:szCs w:val="20"/>
          <w:lang w:eastAsia="fr-FR"/>
        </w:rPr>
        <w:drawing>
          <wp:inline distT="0" distB="0" distL="0" distR="0" wp14:anchorId="6F177559" wp14:editId="7D32CF17">
            <wp:extent cx="2736000" cy="2915908"/>
            <wp:effectExtent l="0" t="0" r="7620" b="0"/>
            <wp:docPr id="2" name="Picture 88" descr="Une image contenant texte, capture d’écran, diagramme, ligne&#10;&#10;Description générée automatiquement">
              <a:extLst xmlns:a="http://schemas.openxmlformats.org/drawingml/2006/main">
                <a:ext uri="{FF2B5EF4-FFF2-40B4-BE49-F238E27FC236}">
                  <a16:creationId xmlns:a16="http://schemas.microsoft.com/office/drawing/2014/main" id="{12B98985-D40E-2651-45F3-F49B16CAF4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88" descr="Une image contenant texte, capture d’écran, diagramme, ligne&#10;&#10;Description générée automatiquement">
                      <a:extLst>
                        <a:ext uri="{FF2B5EF4-FFF2-40B4-BE49-F238E27FC236}">
                          <a16:creationId xmlns:a16="http://schemas.microsoft.com/office/drawing/2014/main" id="{12B98985-D40E-2651-45F3-F49B16CAF404}"/>
                        </a:ext>
                      </a:extLst>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r="1350" b="1350"/>
                    <a:stretch>
                      <a:fillRect/>
                    </a:stretch>
                  </pic:blipFill>
                  <pic:spPr bwMode="auto">
                    <a:xfrm>
                      <a:off x="0" y="0"/>
                      <a:ext cx="2736000" cy="2915908"/>
                    </a:xfrm>
                    <a:prstGeom prst="rect">
                      <a:avLst/>
                    </a:prstGeom>
                    <a:noFill/>
                  </pic:spPr>
                </pic:pic>
              </a:graphicData>
            </a:graphic>
          </wp:inline>
        </w:drawing>
      </w:r>
      <w:r w:rsidR="003A6103">
        <w:rPr>
          <w:rFonts w:ascii="Arial" w:hAnsi="Arial" w:cs="Arial"/>
          <w:sz w:val="20"/>
          <w:szCs w:val="20"/>
          <w:lang w:eastAsia="fr-FR"/>
        </w:rPr>
        <w:t xml:space="preserve">  </w:t>
      </w:r>
      <w:r w:rsidR="003A6103" w:rsidRPr="003A6103">
        <w:rPr>
          <w:rFonts w:ascii="Arial" w:hAnsi="Arial" w:cs="Arial"/>
          <w:noProof/>
          <w:sz w:val="20"/>
          <w:szCs w:val="20"/>
          <w:lang w:eastAsia="fr-FR"/>
        </w:rPr>
        <w:drawing>
          <wp:inline distT="0" distB="0" distL="0" distR="0" wp14:anchorId="37BAB1D3" wp14:editId="1A0D08D7">
            <wp:extent cx="3708000" cy="2983711"/>
            <wp:effectExtent l="0" t="0" r="6985" b="7620"/>
            <wp:docPr id="1507514113" name="Image 1507514113" descr="Une image contenant conception&#10;&#10;Description générée automatiquement">
              <a:extLst xmlns:a="http://schemas.openxmlformats.org/drawingml/2006/main">
                <a:ext uri="{FF2B5EF4-FFF2-40B4-BE49-F238E27FC236}">
                  <a16:creationId xmlns:a16="http://schemas.microsoft.com/office/drawing/2014/main" id="{76436A72-41A9-76FB-67C5-D27E901481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14113" name="Image 1507514113" descr="Une image contenant conception&#10;&#10;Description générée automatiquement">
                      <a:extLst>
                        <a:ext uri="{FF2B5EF4-FFF2-40B4-BE49-F238E27FC236}">
                          <a16:creationId xmlns:a16="http://schemas.microsoft.com/office/drawing/2014/main" id="{76436A72-41A9-76FB-67C5-D27E90148138}"/>
                        </a:ext>
                      </a:extLst>
                    </pic:cNvPr>
                    <pic:cNvPicPr>
                      <a:picLocks noChangeAspect="1"/>
                    </pic:cNvPicPr>
                  </pic:nvPicPr>
                  <pic:blipFill>
                    <a:blip r:embed="rId74"/>
                    <a:stretch>
                      <a:fillRect/>
                    </a:stretch>
                  </pic:blipFill>
                  <pic:spPr>
                    <a:xfrm>
                      <a:off x="0" y="0"/>
                      <a:ext cx="3708000" cy="2983711"/>
                    </a:xfrm>
                    <a:prstGeom prst="rect">
                      <a:avLst/>
                    </a:prstGeom>
                  </pic:spPr>
                </pic:pic>
              </a:graphicData>
            </a:graphic>
          </wp:inline>
        </w:drawing>
      </w:r>
    </w:p>
    <w:p w14:paraId="0BD09E5E" w14:textId="04CBB05A" w:rsidR="00E1647F" w:rsidRDefault="002D6A89" w:rsidP="00DE03E7">
      <w:pPr>
        <w:pStyle w:val="Lgende"/>
        <w:jc w:val="center"/>
        <w:rPr>
          <w:color w:val="auto"/>
        </w:rPr>
      </w:pPr>
      <w:bookmarkStart w:id="127" w:name="_Ref155358839"/>
      <w:r w:rsidRPr="00DE03E7">
        <w:rPr>
          <w:color w:val="auto"/>
        </w:rPr>
        <w:t xml:space="preserve">Figure </w:t>
      </w:r>
      <w:r w:rsidRPr="00DE03E7">
        <w:rPr>
          <w:color w:val="auto"/>
        </w:rPr>
        <w:fldChar w:fldCharType="begin"/>
      </w:r>
      <w:r w:rsidRPr="00DE03E7">
        <w:rPr>
          <w:color w:val="auto"/>
        </w:rPr>
        <w:instrText xml:space="preserve"> SEQ Figure \* ARABIC </w:instrText>
      </w:r>
      <w:r w:rsidRPr="00DE03E7">
        <w:rPr>
          <w:color w:val="auto"/>
        </w:rPr>
        <w:fldChar w:fldCharType="separate"/>
      </w:r>
      <w:r w:rsidR="0005027F">
        <w:rPr>
          <w:noProof/>
          <w:color w:val="auto"/>
        </w:rPr>
        <w:t>30</w:t>
      </w:r>
      <w:r w:rsidRPr="00DE03E7">
        <w:rPr>
          <w:color w:val="auto"/>
        </w:rPr>
        <w:fldChar w:fldCharType="end"/>
      </w:r>
      <w:bookmarkEnd w:id="127"/>
      <w:r w:rsidRPr="00DE03E7">
        <w:rPr>
          <w:color w:val="auto"/>
        </w:rPr>
        <w:t xml:space="preserve"> : </w:t>
      </w:r>
      <w:r w:rsidR="00DE03E7" w:rsidRPr="00DE03E7">
        <w:rPr>
          <w:color w:val="auto"/>
        </w:rPr>
        <w:t>Gauche : schéma de la machine de soudage par laser utilisée par TECHNOGENIA. Droite : schéma d'un revêtement illustrant le pas entre les cordons et l'épaisseur de la couche revêtue.</w:t>
      </w:r>
    </w:p>
    <w:p w14:paraId="76A9B057" w14:textId="77777777" w:rsidR="00134B3C" w:rsidRPr="00134B3C" w:rsidRDefault="00134B3C" w:rsidP="00134B3C"/>
    <w:p w14:paraId="78F7C4A2" w14:textId="75E0ABED" w:rsidR="00DE03E7" w:rsidRDefault="009B7501" w:rsidP="00DE03E7">
      <w:r w:rsidRPr="009B7501">
        <w:rPr>
          <w:noProof/>
        </w:rPr>
        <w:drawing>
          <wp:inline distT="0" distB="0" distL="0" distR="0" wp14:anchorId="133CB08F" wp14:editId="78821251">
            <wp:extent cx="2287587" cy="504000"/>
            <wp:effectExtent l="0" t="0" r="0" b="0"/>
            <wp:docPr id="1235910052" name="Image 1235910052" descr="Une image contenant texte, barrière de corail, sol, panorama&#10;&#10;Description générée automatiquement">
              <a:extLst xmlns:a="http://schemas.openxmlformats.org/drawingml/2006/main">
                <a:ext uri="{FF2B5EF4-FFF2-40B4-BE49-F238E27FC236}">
                  <a16:creationId xmlns:a16="http://schemas.microsoft.com/office/drawing/2014/main" id="{AE73D494-B3C5-4E11-A8CE-12D71458FC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descr="Une image contenant texte, barrière de corail, sol, panorama&#10;&#10;Description générée automatiquement">
                      <a:extLst>
                        <a:ext uri="{FF2B5EF4-FFF2-40B4-BE49-F238E27FC236}">
                          <a16:creationId xmlns:a16="http://schemas.microsoft.com/office/drawing/2014/main" id="{AE73D494-B3C5-4E11-A8CE-12D71458FC74}"/>
                        </a:ext>
                      </a:extLst>
                    </pic:cNvPr>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287587" cy="504000"/>
                    </a:xfrm>
                    <a:prstGeom prst="rect">
                      <a:avLst/>
                    </a:prstGeom>
                  </pic:spPr>
                </pic:pic>
              </a:graphicData>
            </a:graphic>
          </wp:inline>
        </w:drawing>
      </w:r>
      <w:r>
        <w:t xml:space="preserve"> </w:t>
      </w:r>
      <w:r w:rsidR="00566A41">
        <w:t xml:space="preserve">   </w:t>
      </w:r>
      <w:r w:rsidRPr="009B7501">
        <w:rPr>
          <w:noProof/>
        </w:rPr>
        <w:drawing>
          <wp:inline distT="0" distB="0" distL="0" distR="0" wp14:anchorId="6C6937FF" wp14:editId="22A03E48">
            <wp:extent cx="1960962" cy="504000"/>
            <wp:effectExtent l="0" t="0" r="1270" b="0"/>
            <wp:docPr id="230811124" name="Image 230811124" descr="Une image contenant texte, capture d’écran, sol&#10;&#10;Description générée automatiquement">
              <a:extLst xmlns:a="http://schemas.openxmlformats.org/drawingml/2006/main">
                <a:ext uri="{FF2B5EF4-FFF2-40B4-BE49-F238E27FC236}">
                  <a16:creationId xmlns:a16="http://schemas.microsoft.com/office/drawing/2014/main" id="{540948BC-B746-4F7C-FDF8-52166B0002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descr="Une image contenant texte, capture d’écran, sol&#10;&#10;Description générée automatiquement">
                      <a:extLst>
                        <a:ext uri="{FF2B5EF4-FFF2-40B4-BE49-F238E27FC236}">
                          <a16:creationId xmlns:a16="http://schemas.microsoft.com/office/drawing/2014/main" id="{540948BC-B746-4F7C-FDF8-52166B0002A0}"/>
                        </a:ext>
                      </a:extLst>
                    </pic:cNvPr>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960962" cy="504000"/>
                    </a:xfrm>
                    <a:prstGeom prst="rect">
                      <a:avLst/>
                    </a:prstGeom>
                  </pic:spPr>
                </pic:pic>
              </a:graphicData>
            </a:graphic>
          </wp:inline>
        </w:drawing>
      </w:r>
      <w:r>
        <w:t xml:space="preserve"> </w:t>
      </w:r>
      <w:r w:rsidR="00566A41">
        <w:t xml:space="preserve">   </w:t>
      </w:r>
      <w:r w:rsidR="00566A41" w:rsidRPr="00566A41">
        <w:rPr>
          <w:noProof/>
        </w:rPr>
        <w:drawing>
          <wp:inline distT="0" distB="0" distL="0" distR="0" wp14:anchorId="331BAF98" wp14:editId="61AE0357">
            <wp:extent cx="2049788" cy="504000"/>
            <wp:effectExtent l="0" t="0" r="7620" b="0"/>
            <wp:docPr id="6" name="Image 5" descr="Une image contenant sol&#10;&#10;Description générée automatiquement">
              <a:extLst xmlns:a="http://schemas.openxmlformats.org/drawingml/2006/main">
                <a:ext uri="{FF2B5EF4-FFF2-40B4-BE49-F238E27FC236}">
                  <a16:creationId xmlns:a16="http://schemas.microsoft.com/office/drawing/2014/main" id="{C6A4B66C-4250-CEB0-99CD-B11C38FEE6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descr="Une image contenant sol&#10;&#10;Description générée automatiquement">
                      <a:extLst>
                        <a:ext uri="{FF2B5EF4-FFF2-40B4-BE49-F238E27FC236}">
                          <a16:creationId xmlns:a16="http://schemas.microsoft.com/office/drawing/2014/main" id="{C6A4B66C-4250-CEB0-99CD-B11C38FEE697}"/>
                        </a:ext>
                      </a:extLst>
                    </pic:cNvPr>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049788" cy="504000"/>
                    </a:xfrm>
                    <a:prstGeom prst="rect">
                      <a:avLst/>
                    </a:prstGeom>
                  </pic:spPr>
                </pic:pic>
              </a:graphicData>
            </a:graphic>
          </wp:inline>
        </w:drawing>
      </w:r>
    </w:p>
    <w:p w14:paraId="200BFF0B" w14:textId="35EC91F3" w:rsidR="00566A41" w:rsidRDefault="00C8518F" w:rsidP="00F933FA">
      <w:pPr>
        <w:pStyle w:val="Lgende"/>
        <w:jc w:val="center"/>
        <w:rPr>
          <w:color w:val="auto"/>
        </w:rPr>
      </w:pPr>
      <w:bookmarkStart w:id="128" w:name="_Ref155359761"/>
      <w:r w:rsidRPr="00F933FA">
        <w:rPr>
          <w:color w:val="auto"/>
        </w:rPr>
        <w:t xml:space="preserve">Figure </w:t>
      </w:r>
      <w:r w:rsidRPr="00F933FA">
        <w:rPr>
          <w:color w:val="auto"/>
        </w:rPr>
        <w:fldChar w:fldCharType="begin"/>
      </w:r>
      <w:r w:rsidRPr="00F933FA">
        <w:rPr>
          <w:color w:val="auto"/>
        </w:rPr>
        <w:instrText xml:space="preserve"> SEQ Figure \* ARABIC </w:instrText>
      </w:r>
      <w:r w:rsidRPr="00F933FA">
        <w:rPr>
          <w:color w:val="auto"/>
        </w:rPr>
        <w:fldChar w:fldCharType="separate"/>
      </w:r>
      <w:r w:rsidR="0005027F">
        <w:rPr>
          <w:noProof/>
          <w:color w:val="auto"/>
        </w:rPr>
        <w:t>31</w:t>
      </w:r>
      <w:r w:rsidRPr="00F933FA">
        <w:rPr>
          <w:color w:val="auto"/>
        </w:rPr>
        <w:fldChar w:fldCharType="end"/>
      </w:r>
      <w:bookmarkEnd w:id="128"/>
      <w:r w:rsidRPr="00F933FA">
        <w:rPr>
          <w:color w:val="auto"/>
        </w:rPr>
        <w:t xml:space="preserve"> : </w:t>
      </w:r>
      <w:r w:rsidR="009F1C20" w:rsidRPr="009F1C20">
        <w:rPr>
          <w:color w:val="auto"/>
        </w:rPr>
        <w:t>Section transversale du revêtement pour trois énergies de soudage différentes. De gauche à droite, les énergies de soudage sont de 134,8 J/mm, 168,5 J/mm et 211,5 J/</w:t>
      </w:r>
      <w:proofErr w:type="spellStart"/>
      <w:r w:rsidR="009F1C20" w:rsidRPr="009F1C20">
        <w:rPr>
          <w:color w:val="auto"/>
        </w:rPr>
        <w:t>mm</w:t>
      </w:r>
      <w:r w:rsidR="004636F3">
        <w:rPr>
          <w:color w:val="auto"/>
        </w:rPr>
        <w:t>.</w:t>
      </w:r>
      <w:proofErr w:type="spellEnd"/>
    </w:p>
    <w:p w14:paraId="1D798546" w14:textId="315A082E" w:rsidR="000C620F" w:rsidRPr="000C620F" w:rsidRDefault="000C620F" w:rsidP="000C620F">
      <w:pPr>
        <w:jc w:val="both"/>
        <w:rPr>
          <w:rFonts w:ascii="Arial" w:hAnsi="Arial" w:cs="Arial"/>
          <w:sz w:val="20"/>
          <w:szCs w:val="20"/>
        </w:rPr>
      </w:pPr>
      <w:r w:rsidRPr="000C620F">
        <w:rPr>
          <w:rFonts w:ascii="Arial" w:hAnsi="Arial" w:cs="Arial"/>
          <w:sz w:val="20"/>
          <w:szCs w:val="20"/>
        </w:rPr>
        <w:t xml:space="preserve">Les paramètres de fonctionnement retenus pour les éprouvettes sont énumérés dans le </w:t>
      </w:r>
      <w:r w:rsidR="00ED7E57">
        <w:rPr>
          <w:rFonts w:ascii="Arial" w:hAnsi="Arial" w:cs="Arial"/>
          <w:sz w:val="20"/>
          <w:szCs w:val="20"/>
        </w:rPr>
        <w:fldChar w:fldCharType="begin"/>
      </w:r>
      <w:r w:rsidR="00ED7E57">
        <w:rPr>
          <w:rFonts w:ascii="Arial" w:hAnsi="Arial" w:cs="Arial"/>
          <w:sz w:val="20"/>
          <w:szCs w:val="20"/>
        </w:rPr>
        <w:instrText xml:space="preserve"> REF _Ref155560890 \h </w:instrText>
      </w:r>
      <w:r w:rsidR="00ED7E57">
        <w:rPr>
          <w:rFonts w:ascii="Arial" w:hAnsi="Arial" w:cs="Arial"/>
          <w:sz w:val="20"/>
          <w:szCs w:val="20"/>
        </w:rPr>
      </w:r>
      <w:r w:rsidR="00ED7E57">
        <w:rPr>
          <w:rFonts w:ascii="Arial" w:hAnsi="Arial" w:cs="Arial"/>
          <w:sz w:val="20"/>
          <w:szCs w:val="20"/>
        </w:rPr>
        <w:fldChar w:fldCharType="separate"/>
      </w:r>
      <w:r w:rsidR="0005027F" w:rsidRPr="002F0E3E">
        <w:t xml:space="preserve">Tableau </w:t>
      </w:r>
      <w:r w:rsidR="0005027F">
        <w:rPr>
          <w:noProof/>
        </w:rPr>
        <w:t>25</w:t>
      </w:r>
      <w:r w:rsidR="00ED7E57">
        <w:rPr>
          <w:rFonts w:ascii="Arial" w:hAnsi="Arial" w:cs="Arial"/>
          <w:sz w:val="20"/>
          <w:szCs w:val="20"/>
        </w:rPr>
        <w:fldChar w:fldCharType="end"/>
      </w:r>
      <w:r w:rsidRPr="000C620F">
        <w:rPr>
          <w:rFonts w:ascii="Arial" w:hAnsi="Arial" w:cs="Arial"/>
          <w:sz w:val="20"/>
          <w:szCs w:val="20"/>
        </w:rPr>
        <w:t xml:space="preserve">. Le domaine étudié est : </w:t>
      </w:r>
    </w:p>
    <w:p w14:paraId="59FA9FE0" w14:textId="77777777" w:rsidR="000C620F" w:rsidRPr="000F4101" w:rsidRDefault="000C620F" w:rsidP="000F4101">
      <w:pPr>
        <w:pStyle w:val="Paragraphedeliste"/>
        <w:numPr>
          <w:ilvl w:val="0"/>
          <w:numId w:val="32"/>
        </w:numPr>
        <w:jc w:val="both"/>
      </w:pPr>
      <w:proofErr w:type="gramStart"/>
      <w:r w:rsidRPr="000F4101">
        <w:t>énergie</w:t>
      </w:r>
      <w:proofErr w:type="gramEnd"/>
      <w:r w:rsidRPr="000F4101">
        <w:t xml:space="preserve"> de soudage : 100 à 250 J/mm</w:t>
      </w:r>
    </w:p>
    <w:p w14:paraId="7ED43F38" w14:textId="77777777" w:rsidR="000C620F" w:rsidRPr="000F4101" w:rsidRDefault="000C620F" w:rsidP="000F4101">
      <w:pPr>
        <w:pStyle w:val="Paragraphedeliste"/>
        <w:numPr>
          <w:ilvl w:val="0"/>
          <w:numId w:val="32"/>
        </w:numPr>
        <w:jc w:val="both"/>
      </w:pPr>
      <w:proofErr w:type="gramStart"/>
      <w:r w:rsidRPr="000F4101">
        <w:t>débit</w:t>
      </w:r>
      <w:proofErr w:type="gramEnd"/>
      <w:r w:rsidRPr="000F4101">
        <w:t xml:space="preserve"> de poudre : 20 à 80 g/min</w:t>
      </w:r>
    </w:p>
    <w:p w14:paraId="65E73333" w14:textId="3E9E0B8D" w:rsidR="009F1C20" w:rsidRPr="000F4101" w:rsidRDefault="000C620F" w:rsidP="000F4101">
      <w:pPr>
        <w:pStyle w:val="Paragraphedeliste"/>
        <w:numPr>
          <w:ilvl w:val="0"/>
          <w:numId w:val="32"/>
        </w:numPr>
        <w:jc w:val="both"/>
      </w:pPr>
      <w:proofErr w:type="gramStart"/>
      <w:r w:rsidRPr="000F4101">
        <w:t>recouvrement</w:t>
      </w:r>
      <w:proofErr w:type="gramEnd"/>
      <w:r w:rsidRPr="000F4101">
        <w:t xml:space="preserve"> </w:t>
      </w:r>
      <w:r w:rsidR="001F7F59" w:rsidRPr="000F4101">
        <w:t>entre les deux cordons</w:t>
      </w:r>
      <w:r w:rsidR="001F7F59">
        <w:t> :</w:t>
      </w:r>
      <w:r w:rsidRPr="000F4101">
        <w:t xml:space="preserve"> 50 à 60 %</w:t>
      </w:r>
    </w:p>
    <w:p w14:paraId="4048AC76" w14:textId="77777777" w:rsidR="009F1C20" w:rsidRDefault="009F1C20" w:rsidP="009F1C20"/>
    <w:p w14:paraId="279770C0" w14:textId="77777777" w:rsidR="005C7C04" w:rsidRDefault="005C7C04" w:rsidP="009F1C20"/>
    <w:p w14:paraId="1717AC33" w14:textId="77777777" w:rsidR="005C7C04" w:rsidRDefault="005C7C04" w:rsidP="009F1C20"/>
    <w:p w14:paraId="66B3F4CA" w14:textId="77777777" w:rsidR="005C7C04" w:rsidRDefault="005C7C04" w:rsidP="009F1C20"/>
    <w:p w14:paraId="705FC9FA" w14:textId="77777777" w:rsidR="005C7C04" w:rsidRDefault="005C7C04" w:rsidP="009F1C20"/>
    <w:p w14:paraId="50B7CD68" w14:textId="77777777" w:rsidR="00E15ABC" w:rsidRDefault="00E15ABC" w:rsidP="000B3DF3">
      <w:pPr>
        <w:pStyle w:val="Lgende"/>
      </w:pPr>
    </w:p>
    <w:p w14:paraId="5F5F9546" w14:textId="2FE32C02" w:rsidR="005C7C04" w:rsidRPr="002F0E3E" w:rsidRDefault="000B3DF3" w:rsidP="00E15ABC">
      <w:pPr>
        <w:pStyle w:val="Lgende"/>
        <w:jc w:val="center"/>
        <w:rPr>
          <w:color w:val="auto"/>
        </w:rPr>
      </w:pPr>
      <w:bookmarkStart w:id="129" w:name="_Ref155560890"/>
      <w:r w:rsidRPr="002F0E3E">
        <w:rPr>
          <w:color w:val="auto"/>
        </w:rPr>
        <w:t xml:space="preserve">Tableau </w:t>
      </w:r>
      <w:r w:rsidRPr="002F0E3E">
        <w:rPr>
          <w:color w:val="auto"/>
        </w:rPr>
        <w:fldChar w:fldCharType="begin"/>
      </w:r>
      <w:r w:rsidRPr="002F0E3E">
        <w:rPr>
          <w:color w:val="auto"/>
        </w:rPr>
        <w:instrText xml:space="preserve"> SEQ Tableau \* ARABIC </w:instrText>
      </w:r>
      <w:r w:rsidRPr="002F0E3E">
        <w:rPr>
          <w:color w:val="auto"/>
        </w:rPr>
        <w:fldChar w:fldCharType="separate"/>
      </w:r>
      <w:r w:rsidR="0005027F">
        <w:rPr>
          <w:noProof/>
          <w:color w:val="auto"/>
        </w:rPr>
        <w:t>25</w:t>
      </w:r>
      <w:r w:rsidRPr="002F0E3E">
        <w:rPr>
          <w:color w:val="auto"/>
        </w:rPr>
        <w:fldChar w:fldCharType="end"/>
      </w:r>
      <w:bookmarkEnd w:id="129"/>
      <w:r w:rsidRPr="002F0E3E">
        <w:rPr>
          <w:color w:val="auto"/>
        </w:rPr>
        <w:t> :</w:t>
      </w:r>
      <w:r w:rsidR="00627F5F" w:rsidRPr="002F0E3E">
        <w:rPr>
          <w:color w:val="auto"/>
        </w:rPr>
        <w:t xml:space="preserve"> Paramètres opératoires de la machine de soudage par laser pour différentes poudres.</w:t>
      </w:r>
    </w:p>
    <w:tbl>
      <w:tblPr>
        <w:tblW w:w="10160" w:type="dxa"/>
        <w:tblCellMar>
          <w:left w:w="0" w:type="dxa"/>
          <w:right w:w="0" w:type="dxa"/>
        </w:tblCellMar>
        <w:tblLook w:val="0600" w:firstRow="0" w:lastRow="0" w:firstColumn="0" w:lastColumn="0" w:noHBand="1" w:noVBand="1"/>
      </w:tblPr>
      <w:tblGrid>
        <w:gridCol w:w="1300"/>
        <w:gridCol w:w="980"/>
        <w:gridCol w:w="1180"/>
        <w:gridCol w:w="960"/>
        <w:gridCol w:w="920"/>
        <w:gridCol w:w="1080"/>
        <w:gridCol w:w="840"/>
        <w:gridCol w:w="1060"/>
        <w:gridCol w:w="1020"/>
        <w:gridCol w:w="820"/>
      </w:tblGrid>
      <w:tr w:rsidR="005C7C04" w:rsidRPr="005C7C04" w14:paraId="03DD788D" w14:textId="77777777" w:rsidTr="005C7C04">
        <w:trPr>
          <w:trHeight w:val="627"/>
        </w:trPr>
        <w:tc>
          <w:tcPr>
            <w:tcW w:w="1300" w:type="dxa"/>
            <w:vMerge w:val="restart"/>
            <w:tcBorders>
              <w:top w:val="single" w:sz="8" w:space="0" w:color="000000"/>
              <w:left w:val="single" w:sz="8" w:space="0" w:color="000000"/>
              <w:bottom w:val="single" w:sz="8" w:space="0" w:color="000000"/>
              <w:right w:val="single" w:sz="8" w:space="0" w:color="000000"/>
            </w:tcBorders>
            <w:shd w:val="clear" w:color="auto" w:fill="E7EFE8"/>
            <w:tcMar>
              <w:top w:w="72" w:type="dxa"/>
              <w:left w:w="144" w:type="dxa"/>
              <w:bottom w:w="72" w:type="dxa"/>
              <w:right w:w="144" w:type="dxa"/>
            </w:tcMar>
            <w:vAlign w:val="center"/>
            <w:hideMark/>
          </w:tcPr>
          <w:p w14:paraId="0B66B919" w14:textId="77777777" w:rsidR="005C7C04" w:rsidRPr="005C7C04" w:rsidRDefault="005C7C04" w:rsidP="005C7C04">
            <w:r w:rsidRPr="005C7C04">
              <w:lastRenderedPageBreak/>
              <w:t>Poudre</w:t>
            </w:r>
          </w:p>
        </w:tc>
        <w:tc>
          <w:tcPr>
            <w:tcW w:w="3120" w:type="dxa"/>
            <w:gridSpan w:val="3"/>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7ED79B6A" w14:textId="77777777" w:rsidR="005C7C04" w:rsidRPr="005C7C04" w:rsidRDefault="005C7C04" w:rsidP="005C7C04">
            <w:r w:rsidRPr="005C7C04">
              <w:t>Buse 4k</w:t>
            </w:r>
          </w:p>
        </w:tc>
        <w:tc>
          <w:tcPr>
            <w:tcW w:w="2840" w:type="dxa"/>
            <w:gridSpan w:val="3"/>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30723F93" w14:textId="77777777" w:rsidR="005C7C04" w:rsidRPr="005C7C04" w:rsidRDefault="005C7C04" w:rsidP="005C7C04">
            <w:r w:rsidRPr="005C7C04">
              <w:t>Buse 8k</w:t>
            </w:r>
          </w:p>
        </w:tc>
        <w:tc>
          <w:tcPr>
            <w:tcW w:w="2900" w:type="dxa"/>
            <w:gridSpan w:val="3"/>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29FDACDE" w14:textId="77777777" w:rsidR="005C7C04" w:rsidRPr="005C7C04" w:rsidRDefault="005C7C04" w:rsidP="005C7C04">
            <w:r w:rsidRPr="005C7C04">
              <w:t>Buse 8k</w:t>
            </w:r>
          </w:p>
        </w:tc>
      </w:tr>
      <w:tr w:rsidR="005C7C04" w:rsidRPr="005C7C04" w14:paraId="4FF9621C" w14:textId="77777777" w:rsidTr="005C7C04">
        <w:trPr>
          <w:trHeight w:val="627"/>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26659AA" w14:textId="77777777" w:rsidR="005C7C04" w:rsidRPr="005C7C04" w:rsidRDefault="005C7C04" w:rsidP="005C7C04"/>
        </w:tc>
        <w:tc>
          <w:tcPr>
            <w:tcW w:w="3120" w:type="dxa"/>
            <w:gridSpan w:val="3"/>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0B8AC18D" w14:textId="77777777" w:rsidR="005C7C04" w:rsidRPr="005C7C04" w:rsidRDefault="005C7C04" w:rsidP="005C7C04">
            <w:r w:rsidRPr="005C7C04">
              <w:t>Epaisseur couche : 1,5 mm</w:t>
            </w:r>
          </w:p>
        </w:tc>
        <w:tc>
          <w:tcPr>
            <w:tcW w:w="2840" w:type="dxa"/>
            <w:gridSpan w:val="3"/>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652FFC30" w14:textId="77777777" w:rsidR="005C7C04" w:rsidRPr="005C7C04" w:rsidRDefault="005C7C04" w:rsidP="005C7C04">
            <w:r w:rsidRPr="005C7C04">
              <w:t>Epaisseur couche : 1,5 mm</w:t>
            </w:r>
          </w:p>
        </w:tc>
        <w:tc>
          <w:tcPr>
            <w:tcW w:w="2900" w:type="dxa"/>
            <w:gridSpan w:val="3"/>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7CEA9F97" w14:textId="77777777" w:rsidR="005C7C04" w:rsidRPr="005C7C04" w:rsidRDefault="005C7C04" w:rsidP="005C7C04">
            <w:r w:rsidRPr="005C7C04">
              <w:t>Epaisseur couche : 2 mm</w:t>
            </w:r>
          </w:p>
        </w:tc>
      </w:tr>
      <w:tr w:rsidR="005C7C04" w:rsidRPr="005C7C04" w14:paraId="161EB53E" w14:textId="77777777" w:rsidTr="005C7C04">
        <w:trPr>
          <w:trHeight w:val="627"/>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D35A88F" w14:textId="77777777" w:rsidR="005C7C04" w:rsidRPr="005C7C04" w:rsidRDefault="005C7C04" w:rsidP="005C7C04"/>
        </w:tc>
        <w:tc>
          <w:tcPr>
            <w:tcW w:w="98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7E904E5C" w14:textId="77777777" w:rsidR="005C7C04" w:rsidRPr="005C7C04" w:rsidRDefault="005C7C04" w:rsidP="005C7C04">
            <w:r w:rsidRPr="005C7C04">
              <w:t>Energie</w:t>
            </w:r>
          </w:p>
          <w:p w14:paraId="011B2C84" w14:textId="77777777" w:rsidR="005C7C04" w:rsidRPr="005C7C04" w:rsidRDefault="005C7C04" w:rsidP="005C7C04">
            <w:r w:rsidRPr="005C7C04">
              <w:t>(J/mm)</w:t>
            </w:r>
          </w:p>
        </w:tc>
        <w:tc>
          <w:tcPr>
            <w:tcW w:w="118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0A8778A2" w14:textId="77777777" w:rsidR="005C7C04" w:rsidRPr="005C7C04" w:rsidRDefault="005C7C04" w:rsidP="005C7C04">
            <w:r w:rsidRPr="005C7C04">
              <w:t>Débit (g/min)</w:t>
            </w:r>
          </w:p>
        </w:tc>
        <w:tc>
          <w:tcPr>
            <w:tcW w:w="94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0A2B8691" w14:textId="77777777" w:rsidR="005C7C04" w:rsidRPr="005C7C04" w:rsidRDefault="005C7C04" w:rsidP="005C7C04">
            <w:r w:rsidRPr="005C7C04">
              <w:t>Pas</w:t>
            </w:r>
          </w:p>
        </w:tc>
        <w:tc>
          <w:tcPr>
            <w:tcW w:w="92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42D631FE" w14:textId="77777777" w:rsidR="005C7C04" w:rsidRPr="005C7C04" w:rsidRDefault="005C7C04" w:rsidP="005C7C04">
            <w:r w:rsidRPr="005C7C04">
              <w:t>Energie</w:t>
            </w:r>
          </w:p>
          <w:p w14:paraId="2E48C025" w14:textId="77777777" w:rsidR="005C7C04" w:rsidRPr="005C7C04" w:rsidRDefault="005C7C04" w:rsidP="005C7C04">
            <w:r w:rsidRPr="005C7C04">
              <w:t>(J/mm)</w:t>
            </w:r>
          </w:p>
        </w:tc>
        <w:tc>
          <w:tcPr>
            <w:tcW w:w="108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38000596" w14:textId="77777777" w:rsidR="005C7C04" w:rsidRPr="005C7C04" w:rsidRDefault="005C7C04" w:rsidP="005C7C04">
            <w:r w:rsidRPr="005C7C04">
              <w:t>Débit (g/min)</w:t>
            </w:r>
          </w:p>
        </w:tc>
        <w:tc>
          <w:tcPr>
            <w:tcW w:w="84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73E32388" w14:textId="77777777" w:rsidR="005C7C04" w:rsidRPr="005C7C04" w:rsidRDefault="005C7C04" w:rsidP="005C7C04">
            <w:r w:rsidRPr="005C7C04">
              <w:t>Pas</w:t>
            </w:r>
          </w:p>
        </w:tc>
        <w:tc>
          <w:tcPr>
            <w:tcW w:w="106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6BD702A7" w14:textId="77777777" w:rsidR="005C7C04" w:rsidRPr="005C7C04" w:rsidRDefault="005C7C04" w:rsidP="005C7C04">
            <w:r w:rsidRPr="005C7C04">
              <w:t>Energie</w:t>
            </w:r>
          </w:p>
          <w:p w14:paraId="328DB063" w14:textId="77777777" w:rsidR="005C7C04" w:rsidRPr="005C7C04" w:rsidRDefault="005C7C04" w:rsidP="005C7C04">
            <w:r w:rsidRPr="005C7C04">
              <w:t>(J/mm)</w:t>
            </w:r>
          </w:p>
        </w:tc>
        <w:tc>
          <w:tcPr>
            <w:tcW w:w="102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00B49937" w14:textId="77777777" w:rsidR="005C7C04" w:rsidRPr="005C7C04" w:rsidRDefault="005C7C04" w:rsidP="005C7C04">
            <w:r w:rsidRPr="005C7C04">
              <w:t>Débit (g/min)</w:t>
            </w:r>
          </w:p>
        </w:tc>
        <w:tc>
          <w:tcPr>
            <w:tcW w:w="80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2B667EE4" w14:textId="77777777" w:rsidR="005C7C04" w:rsidRPr="005C7C04" w:rsidRDefault="005C7C04" w:rsidP="005C7C04">
            <w:r w:rsidRPr="005C7C04">
              <w:t>Pas</w:t>
            </w:r>
          </w:p>
        </w:tc>
      </w:tr>
      <w:tr w:rsidR="005C7C04" w:rsidRPr="005C7C04" w14:paraId="776DCE74" w14:textId="77777777" w:rsidTr="005C7C04">
        <w:trPr>
          <w:trHeight w:val="491"/>
        </w:trPr>
        <w:tc>
          <w:tcPr>
            <w:tcW w:w="130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331BC448" w14:textId="77777777" w:rsidR="005C7C04" w:rsidRPr="005C7C04" w:rsidRDefault="005C7C04" w:rsidP="005C7C04">
            <w:r w:rsidRPr="005C7C04">
              <w:t>1051</w:t>
            </w:r>
          </w:p>
        </w:tc>
        <w:tc>
          <w:tcPr>
            <w:tcW w:w="98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4B45DB8E" w14:textId="77777777" w:rsidR="005C7C04" w:rsidRPr="005C7C04" w:rsidRDefault="005C7C04" w:rsidP="005C7C04">
            <w:r w:rsidRPr="005C7C04">
              <w:t>149 J/mm</w:t>
            </w:r>
          </w:p>
        </w:tc>
        <w:tc>
          <w:tcPr>
            <w:tcW w:w="118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5204AD2A" w14:textId="77777777" w:rsidR="005C7C04" w:rsidRPr="005C7C04" w:rsidRDefault="005C7C04" w:rsidP="005C7C04">
            <w:r w:rsidRPr="005C7C04">
              <w:t>25 g/min</w:t>
            </w:r>
          </w:p>
        </w:tc>
        <w:tc>
          <w:tcPr>
            <w:tcW w:w="94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18740CDC" w14:textId="77777777" w:rsidR="005C7C04" w:rsidRPr="005C7C04" w:rsidRDefault="005C7C04" w:rsidP="005C7C04">
            <w:r w:rsidRPr="005C7C04">
              <w:t>2 mm</w:t>
            </w:r>
          </w:p>
        </w:tc>
        <w:tc>
          <w:tcPr>
            <w:tcW w:w="92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371E1D47" w14:textId="77777777" w:rsidR="005C7C04" w:rsidRPr="005C7C04" w:rsidRDefault="005C7C04" w:rsidP="005C7C04">
            <w:r w:rsidRPr="005C7C04">
              <w:t>198 J/mm</w:t>
            </w:r>
          </w:p>
        </w:tc>
        <w:tc>
          <w:tcPr>
            <w:tcW w:w="108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1955FFF7" w14:textId="77777777" w:rsidR="005C7C04" w:rsidRPr="005C7C04" w:rsidRDefault="005C7C04" w:rsidP="005C7C04">
            <w:r w:rsidRPr="005C7C04">
              <w:t>25 g/min</w:t>
            </w:r>
          </w:p>
        </w:tc>
        <w:tc>
          <w:tcPr>
            <w:tcW w:w="84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13497209" w14:textId="77777777" w:rsidR="005C7C04" w:rsidRPr="005C7C04" w:rsidRDefault="005C7C04" w:rsidP="005C7C04">
            <w:r w:rsidRPr="005C7C04">
              <w:t>3 mm</w:t>
            </w:r>
          </w:p>
        </w:tc>
        <w:tc>
          <w:tcPr>
            <w:tcW w:w="106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03A88BCE" w14:textId="77777777" w:rsidR="005C7C04" w:rsidRPr="005C7C04" w:rsidRDefault="005C7C04" w:rsidP="005C7C04">
            <w:r w:rsidRPr="005C7C04">
              <w:t>198 J/mm</w:t>
            </w:r>
          </w:p>
        </w:tc>
        <w:tc>
          <w:tcPr>
            <w:tcW w:w="102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74080AB7" w14:textId="77777777" w:rsidR="005C7C04" w:rsidRPr="005C7C04" w:rsidRDefault="005C7C04" w:rsidP="005C7C04">
            <w:r w:rsidRPr="005C7C04">
              <w:t>45 g/min</w:t>
            </w:r>
          </w:p>
        </w:tc>
        <w:tc>
          <w:tcPr>
            <w:tcW w:w="80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7390071D" w14:textId="77777777" w:rsidR="005C7C04" w:rsidRPr="005C7C04" w:rsidRDefault="005C7C04" w:rsidP="005C7C04">
            <w:r w:rsidRPr="005C7C04">
              <w:t>3 mm</w:t>
            </w:r>
          </w:p>
        </w:tc>
      </w:tr>
      <w:tr w:rsidR="005C7C04" w:rsidRPr="005C7C04" w14:paraId="5086BE66" w14:textId="77777777" w:rsidTr="005C7C04">
        <w:trPr>
          <w:trHeight w:val="491"/>
        </w:trPr>
        <w:tc>
          <w:tcPr>
            <w:tcW w:w="130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4A964023" w14:textId="77777777" w:rsidR="005C7C04" w:rsidRPr="005C7C04" w:rsidRDefault="005C7C04" w:rsidP="005C7C04">
            <w:r w:rsidRPr="005C7C04">
              <w:t>1030</w:t>
            </w:r>
          </w:p>
        </w:tc>
        <w:tc>
          <w:tcPr>
            <w:tcW w:w="98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01274C45" w14:textId="77777777" w:rsidR="005C7C04" w:rsidRPr="005C7C04" w:rsidRDefault="005C7C04" w:rsidP="005C7C04">
            <w:r w:rsidRPr="005C7C04">
              <w:t>149 J/mm</w:t>
            </w:r>
          </w:p>
        </w:tc>
        <w:tc>
          <w:tcPr>
            <w:tcW w:w="118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5BA5A677" w14:textId="77777777" w:rsidR="005C7C04" w:rsidRPr="005C7C04" w:rsidRDefault="005C7C04" w:rsidP="005C7C04">
            <w:r w:rsidRPr="005C7C04">
              <w:t>25 g/min</w:t>
            </w:r>
          </w:p>
        </w:tc>
        <w:tc>
          <w:tcPr>
            <w:tcW w:w="94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7CF0144C" w14:textId="77777777" w:rsidR="005C7C04" w:rsidRPr="005C7C04" w:rsidRDefault="005C7C04" w:rsidP="005C7C04">
            <w:r w:rsidRPr="005C7C04">
              <w:t>2 mm</w:t>
            </w:r>
          </w:p>
        </w:tc>
        <w:tc>
          <w:tcPr>
            <w:tcW w:w="92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21479096" w14:textId="77777777" w:rsidR="005C7C04" w:rsidRPr="005C7C04" w:rsidRDefault="005C7C04" w:rsidP="005C7C04">
            <w:r w:rsidRPr="005C7C04">
              <w:t>168,5 J/mm</w:t>
            </w:r>
          </w:p>
        </w:tc>
        <w:tc>
          <w:tcPr>
            <w:tcW w:w="108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51829066" w14:textId="77777777" w:rsidR="005C7C04" w:rsidRPr="005C7C04" w:rsidRDefault="005C7C04" w:rsidP="005C7C04">
            <w:r w:rsidRPr="005C7C04">
              <w:t>25 g/min</w:t>
            </w:r>
          </w:p>
        </w:tc>
        <w:tc>
          <w:tcPr>
            <w:tcW w:w="84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18EA84F4" w14:textId="77777777" w:rsidR="005C7C04" w:rsidRPr="005C7C04" w:rsidRDefault="005C7C04" w:rsidP="005C7C04">
            <w:r w:rsidRPr="005C7C04">
              <w:t>3 mm</w:t>
            </w:r>
          </w:p>
        </w:tc>
        <w:tc>
          <w:tcPr>
            <w:tcW w:w="106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77FB4DB1" w14:textId="77777777" w:rsidR="005C7C04" w:rsidRPr="005C7C04" w:rsidRDefault="005C7C04" w:rsidP="005C7C04">
            <w:r w:rsidRPr="005C7C04">
              <w:t>211 J/mm</w:t>
            </w:r>
          </w:p>
        </w:tc>
        <w:tc>
          <w:tcPr>
            <w:tcW w:w="102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7EE08352" w14:textId="77777777" w:rsidR="005C7C04" w:rsidRPr="005C7C04" w:rsidRDefault="005C7C04" w:rsidP="005C7C04">
            <w:r w:rsidRPr="005C7C04">
              <w:t>50 g/min</w:t>
            </w:r>
          </w:p>
        </w:tc>
        <w:tc>
          <w:tcPr>
            <w:tcW w:w="80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061AE318" w14:textId="77777777" w:rsidR="005C7C04" w:rsidRPr="005C7C04" w:rsidRDefault="005C7C04" w:rsidP="005C7C04">
            <w:r w:rsidRPr="005C7C04">
              <w:t>2,5 mm</w:t>
            </w:r>
          </w:p>
        </w:tc>
      </w:tr>
      <w:tr w:rsidR="005C7C04" w:rsidRPr="005C7C04" w14:paraId="249E4B59" w14:textId="77777777" w:rsidTr="005C7C04">
        <w:trPr>
          <w:trHeight w:val="491"/>
        </w:trPr>
        <w:tc>
          <w:tcPr>
            <w:tcW w:w="130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5C432F1D" w14:textId="77777777" w:rsidR="005C7C04" w:rsidRPr="005C7C04" w:rsidRDefault="005C7C04" w:rsidP="005C7C04">
            <w:r w:rsidRPr="005C7C04">
              <w:t>M2</w:t>
            </w:r>
          </w:p>
        </w:tc>
        <w:tc>
          <w:tcPr>
            <w:tcW w:w="98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18734022" w14:textId="77777777" w:rsidR="005C7C04" w:rsidRPr="005C7C04" w:rsidRDefault="005C7C04" w:rsidP="005C7C04">
            <w:r w:rsidRPr="005C7C04">
              <w:t>149 J/mm</w:t>
            </w:r>
          </w:p>
        </w:tc>
        <w:tc>
          <w:tcPr>
            <w:tcW w:w="118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18700E9A" w14:textId="77777777" w:rsidR="005C7C04" w:rsidRPr="005C7C04" w:rsidRDefault="005C7C04" w:rsidP="005C7C04">
            <w:r w:rsidRPr="005C7C04">
              <w:t>26 g/min</w:t>
            </w:r>
          </w:p>
        </w:tc>
        <w:tc>
          <w:tcPr>
            <w:tcW w:w="94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1DECF0E8" w14:textId="77777777" w:rsidR="005C7C04" w:rsidRPr="005C7C04" w:rsidRDefault="005C7C04" w:rsidP="005C7C04">
            <w:r w:rsidRPr="005C7C04">
              <w:t>2 mm</w:t>
            </w:r>
          </w:p>
        </w:tc>
        <w:tc>
          <w:tcPr>
            <w:tcW w:w="92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25E2A849" w14:textId="77777777" w:rsidR="005C7C04" w:rsidRPr="005C7C04" w:rsidRDefault="005C7C04" w:rsidP="005C7C04">
            <w:r w:rsidRPr="005C7C04">
              <w:t>190 J/mm</w:t>
            </w:r>
          </w:p>
        </w:tc>
        <w:tc>
          <w:tcPr>
            <w:tcW w:w="108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035EAE3F" w14:textId="77777777" w:rsidR="005C7C04" w:rsidRPr="005C7C04" w:rsidRDefault="005C7C04" w:rsidP="005C7C04">
            <w:r w:rsidRPr="005C7C04">
              <w:t>50 g/min</w:t>
            </w:r>
          </w:p>
        </w:tc>
        <w:tc>
          <w:tcPr>
            <w:tcW w:w="84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624F636D" w14:textId="77777777" w:rsidR="005C7C04" w:rsidRPr="005C7C04" w:rsidRDefault="005C7C04" w:rsidP="005C7C04">
            <w:r w:rsidRPr="005C7C04">
              <w:t>3 mm</w:t>
            </w:r>
          </w:p>
        </w:tc>
        <w:tc>
          <w:tcPr>
            <w:tcW w:w="106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1AA643D0" w14:textId="77777777" w:rsidR="005C7C04" w:rsidRPr="005C7C04" w:rsidRDefault="005C7C04" w:rsidP="005C7C04">
            <w:r w:rsidRPr="005C7C04">
              <w:t>N/A</w:t>
            </w:r>
          </w:p>
        </w:tc>
        <w:tc>
          <w:tcPr>
            <w:tcW w:w="102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778435A9" w14:textId="77777777" w:rsidR="005C7C04" w:rsidRPr="005C7C04" w:rsidRDefault="005C7C04" w:rsidP="005C7C04">
            <w:r w:rsidRPr="005C7C04">
              <w:t>N/A</w:t>
            </w:r>
          </w:p>
        </w:tc>
        <w:tc>
          <w:tcPr>
            <w:tcW w:w="80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260B8FF4" w14:textId="77777777" w:rsidR="005C7C04" w:rsidRPr="005C7C04" w:rsidRDefault="005C7C04" w:rsidP="005C7C04">
            <w:r w:rsidRPr="005C7C04">
              <w:t>N/A</w:t>
            </w:r>
          </w:p>
        </w:tc>
      </w:tr>
      <w:tr w:rsidR="005C7C04" w:rsidRPr="005C7C04" w14:paraId="21046B6A" w14:textId="77777777" w:rsidTr="005C7C04">
        <w:trPr>
          <w:trHeight w:val="491"/>
        </w:trPr>
        <w:tc>
          <w:tcPr>
            <w:tcW w:w="130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67BD68A6" w14:textId="77777777" w:rsidR="005C7C04" w:rsidRPr="005C7C04" w:rsidRDefault="005C7C04" w:rsidP="005C7C04">
            <w:r w:rsidRPr="005C7C04">
              <w:t>TP600</w:t>
            </w:r>
          </w:p>
        </w:tc>
        <w:tc>
          <w:tcPr>
            <w:tcW w:w="98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6864A7E8" w14:textId="77777777" w:rsidR="005C7C04" w:rsidRPr="005C7C04" w:rsidRDefault="005C7C04" w:rsidP="005C7C04">
            <w:r w:rsidRPr="005C7C04">
              <w:t>125 J/mm</w:t>
            </w:r>
          </w:p>
        </w:tc>
        <w:tc>
          <w:tcPr>
            <w:tcW w:w="118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788A55EE" w14:textId="77777777" w:rsidR="005C7C04" w:rsidRPr="005C7C04" w:rsidRDefault="005C7C04" w:rsidP="005C7C04">
            <w:r w:rsidRPr="005C7C04">
              <w:t>25 g/min</w:t>
            </w:r>
          </w:p>
        </w:tc>
        <w:tc>
          <w:tcPr>
            <w:tcW w:w="94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6E0F85D1" w14:textId="77777777" w:rsidR="005C7C04" w:rsidRPr="005C7C04" w:rsidRDefault="005C7C04" w:rsidP="005C7C04">
            <w:r w:rsidRPr="005C7C04">
              <w:t>2 mm</w:t>
            </w:r>
          </w:p>
        </w:tc>
        <w:tc>
          <w:tcPr>
            <w:tcW w:w="92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648D9497" w14:textId="77777777" w:rsidR="005C7C04" w:rsidRPr="005C7C04" w:rsidRDefault="005C7C04" w:rsidP="005C7C04">
            <w:r w:rsidRPr="005C7C04">
              <w:t>N/A</w:t>
            </w:r>
          </w:p>
        </w:tc>
        <w:tc>
          <w:tcPr>
            <w:tcW w:w="108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268A53D3" w14:textId="77777777" w:rsidR="005C7C04" w:rsidRPr="005C7C04" w:rsidRDefault="005C7C04" w:rsidP="005C7C04">
            <w:r w:rsidRPr="005C7C04">
              <w:t>N/A</w:t>
            </w:r>
          </w:p>
        </w:tc>
        <w:tc>
          <w:tcPr>
            <w:tcW w:w="84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23BE9FDE" w14:textId="77777777" w:rsidR="005C7C04" w:rsidRPr="005C7C04" w:rsidRDefault="005C7C04" w:rsidP="005C7C04">
            <w:r w:rsidRPr="005C7C04">
              <w:t>N/A</w:t>
            </w:r>
          </w:p>
        </w:tc>
        <w:tc>
          <w:tcPr>
            <w:tcW w:w="106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6307D5CC" w14:textId="77777777" w:rsidR="005C7C04" w:rsidRPr="005C7C04" w:rsidRDefault="005C7C04" w:rsidP="005C7C04">
            <w:r w:rsidRPr="005C7C04">
              <w:t>168 J/mm</w:t>
            </w:r>
          </w:p>
        </w:tc>
        <w:tc>
          <w:tcPr>
            <w:tcW w:w="102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3EA1DE42" w14:textId="77777777" w:rsidR="005C7C04" w:rsidRPr="005C7C04" w:rsidRDefault="005C7C04" w:rsidP="005C7C04">
            <w:r w:rsidRPr="005C7C04">
              <w:t>50 g/min</w:t>
            </w:r>
          </w:p>
        </w:tc>
        <w:tc>
          <w:tcPr>
            <w:tcW w:w="800" w:type="dxa"/>
            <w:tcBorders>
              <w:top w:val="single" w:sz="8" w:space="0" w:color="000000"/>
              <w:left w:val="single" w:sz="8" w:space="0" w:color="000000"/>
              <w:bottom w:val="single" w:sz="8" w:space="0" w:color="000000"/>
              <w:right w:val="single" w:sz="8" w:space="0" w:color="000000"/>
            </w:tcBorders>
            <w:shd w:val="clear" w:color="auto" w:fill="E7EFE8"/>
            <w:tcMar>
              <w:top w:w="7" w:type="dxa"/>
              <w:left w:w="7" w:type="dxa"/>
              <w:bottom w:w="0" w:type="dxa"/>
              <w:right w:w="7" w:type="dxa"/>
            </w:tcMar>
            <w:vAlign w:val="center"/>
            <w:hideMark/>
          </w:tcPr>
          <w:p w14:paraId="62D85A13" w14:textId="77777777" w:rsidR="005C7C04" w:rsidRPr="005C7C04" w:rsidRDefault="005C7C04" w:rsidP="005C7C04">
            <w:r w:rsidRPr="005C7C04">
              <w:t>3 mm</w:t>
            </w:r>
          </w:p>
        </w:tc>
      </w:tr>
    </w:tbl>
    <w:p w14:paraId="1369F465" w14:textId="77777777" w:rsidR="009F1C20" w:rsidRDefault="009F1C20" w:rsidP="009F1C20"/>
    <w:p w14:paraId="5142EE9E" w14:textId="2869CC1B" w:rsidR="00B21A97" w:rsidRDefault="0044145E" w:rsidP="00B21A97">
      <w:pPr>
        <w:pStyle w:val="Titre4"/>
      </w:pPr>
      <w:r>
        <w:t>Fabrication des éprouvettes</w:t>
      </w:r>
    </w:p>
    <w:p w14:paraId="630AF65B" w14:textId="5BDBE6AC" w:rsidR="00917E5B" w:rsidRPr="00896EE8" w:rsidRDefault="001B015F" w:rsidP="001B015F">
      <w:pPr>
        <w:jc w:val="both"/>
        <w:rPr>
          <w:rFonts w:ascii="Arial" w:hAnsi="Arial" w:cs="Arial"/>
          <w:sz w:val="20"/>
          <w:szCs w:val="20"/>
          <w:lang w:eastAsia="fr-FR"/>
        </w:rPr>
      </w:pPr>
      <w:r w:rsidRPr="00896EE8">
        <w:rPr>
          <w:rFonts w:ascii="Arial" w:hAnsi="Arial" w:cs="Arial"/>
          <w:sz w:val="20"/>
          <w:szCs w:val="20"/>
          <w:lang w:eastAsia="fr-FR"/>
        </w:rPr>
        <w:t xml:space="preserve">Des revêtements monocouches et multicouches ont été fabriqués en utilisant les poudres HSS listées dans le </w:t>
      </w:r>
      <w:r w:rsidR="00D54641" w:rsidRPr="00896EE8">
        <w:rPr>
          <w:rFonts w:ascii="Arial" w:hAnsi="Arial" w:cs="Arial"/>
          <w:sz w:val="20"/>
          <w:szCs w:val="20"/>
          <w:lang w:eastAsia="fr-FR"/>
        </w:rPr>
        <w:fldChar w:fldCharType="begin"/>
      </w:r>
      <w:r w:rsidR="00D54641" w:rsidRPr="00896EE8">
        <w:rPr>
          <w:rFonts w:ascii="Arial" w:hAnsi="Arial" w:cs="Arial"/>
          <w:sz w:val="20"/>
          <w:szCs w:val="20"/>
          <w:lang w:eastAsia="fr-FR"/>
        </w:rPr>
        <w:instrText xml:space="preserve"> REF _Ref155355209 \h </w:instrText>
      </w:r>
      <w:r w:rsidR="00896EE8" w:rsidRPr="00896EE8">
        <w:rPr>
          <w:rFonts w:ascii="Arial" w:hAnsi="Arial" w:cs="Arial"/>
          <w:sz w:val="20"/>
          <w:szCs w:val="20"/>
          <w:lang w:eastAsia="fr-FR"/>
        </w:rPr>
        <w:instrText xml:space="preserve"> \* MERGEFORMAT </w:instrText>
      </w:r>
      <w:r w:rsidR="00D54641" w:rsidRPr="00896EE8">
        <w:rPr>
          <w:rFonts w:ascii="Arial" w:hAnsi="Arial" w:cs="Arial"/>
          <w:sz w:val="20"/>
          <w:szCs w:val="20"/>
          <w:lang w:eastAsia="fr-FR"/>
        </w:rPr>
      </w:r>
      <w:r w:rsidR="00D54641" w:rsidRPr="00896EE8">
        <w:rPr>
          <w:rFonts w:ascii="Arial" w:hAnsi="Arial" w:cs="Arial"/>
          <w:sz w:val="20"/>
          <w:szCs w:val="20"/>
          <w:lang w:eastAsia="fr-FR"/>
        </w:rPr>
        <w:fldChar w:fldCharType="separate"/>
      </w:r>
      <w:r w:rsidR="0005027F" w:rsidRPr="0005027F">
        <w:rPr>
          <w:rFonts w:ascii="Arial" w:hAnsi="Arial" w:cs="Arial"/>
          <w:sz w:val="20"/>
          <w:szCs w:val="20"/>
        </w:rPr>
        <w:t xml:space="preserve">Tableau </w:t>
      </w:r>
      <w:r w:rsidR="0005027F" w:rsidRPr="0005027F">
        <w:rPr>
          <w:rFonts w:ascii="Arial" w:hAnsi="Arial" w:cs="Arial"/>
          <w:noProof/>
          <w:sz w:val="20"/>
          <w:szCs w:val="20"/>
        </w:rPr>
        <w:t>24</w:t>
      </w:r>
      <w:r w:rsidR="00D54641" w:rsidRPr="00896EE8">
        <w:rPr>
          <w:rFonts w:ascii="Arial" w:hAnsi="Arial" w:cs="Arial"/>
          <w:sz w:val="20"/>
          <w:szCs w:val="20"/>
          <w:lang w:eastAsia="fr-FR"/>
        </w:rPr>
        <w:fldChar w:fldCharType="end"/>
      </w:r>
      <w:r w:rsidR="00D54641" w:rsidRPr="00896EE8">
        <w:rPr>
          <w:rFonts w:ascii="Arial" w:hAnsi="Arial" w:cs="Arial"/>
          <w:sz w:val="20"/>
          <w:szCs w:val="20"/>
          <w:lang w:eastAsia="fr-FR"/>
        </w:rPr>
        <w:t xml:space="preserve"> </w:t>
      </w:r>
      <w:r w:rsidRPr="00896EE8">
        <w:rPr>
          <w:rFonts w:ascii="Arial" w:hAnsi="Arial" w:cs="Arial"/>
          <w:sz w:val="20"/>
          <w:szCs w:val="20"/>
          <w:lang w:eastAsia="fr-FR"/>
        </w:rPr>
        <w:t>sur les différents éprouvettes de plaquettes et de cylindres. L'accent est mis sur l'influence de la température de préchauffage du substrat pour produire des échantillons exempts de défauts tels que des fissures. Les revêtements ont d'abord été produits sur des plaquettes, puis sur des éprouvettes cylindriques.</w:t>
      </w:r>
    </w:p>
    <w:p w14:paraId="5BE18B6A" w14:textId="1B016260" w:rsidR="000C22A7" w:rsidRDefault="00896EE8" w:rsidP="001B015F">
      <w:pPr>
        <w:jc w:val="both"/>
        <w:rPr>
          <w:rFonts w:ascii="Arial" w:hAnsi="Arial" w:cs="Arial"/>
          <w:sz w:val="20"/>
          <w:szCs w:val="20"/>
          <w:lang w:eastAsia="fr-FR"/>
        </w:rPr>
      </w:pPr>
      <w:r w:rsidRPr="00896EE8">
        <w:rPr>
          <w:rFonts w:ascii="Arial" w:hAnsi="Arial" w:cs="Arial"/>
          <w:sz w:val="20"/>
          <w:szCs w:val="20"/>
          <w:lang w:eastAsia="fr-FR"/>
        </w:rPr>
        <w:t xml:space="preserve">Les revêtements réalisés, dont les paramètres et les observations sont regroupés dans le </w:t>
      </w:r>
      <w:r>
        <w:rPr>
          <w:rFonts w:ascii="Arial" w:hAnsi="Arial" w:cs="Arial"/>
          <w:sz w:val="20"/>
          <w:szCs w:val="20"/>
          <w:lang w:eastAsia="fr-FR"/>
        </w:rPr>
        <w:fldChar w:fldCharType="begin"/>
      </w:r>
      <w:r>
        <w:rPr>
          <w:rFonts w:ascii="Arial" w:hAnsi="Arial" w:cs="Arial"/>
          <w:sz w:val="20"/>
          <w:szCs w:val="20"/>
          <w:lang w:eastAsia="fr-FR"/>
        </w:rPr>
        <w:instrText xml:space="preserve"> REF _Ref155616228 \h </w:instrText>
      </w:r>
      <w:r>
        <w:rPr>
          <w:rFonts w:ascii="Arial" w:hAnsi="Arial" w:cs="Arial"/>
          <w:sz w:val="20"/>
          <w:szCs w:val="20"/>
          <w:lang w:eastAsia="fr-FR"/>
        </w:rPr>
      </w:r>
      <w:r>
        <w:rPr>
          <w:rFonts w:ascii="Arial" w:hAnsi="Arial" w:cs="Arial"/>
          <w:sz w:val="20"/>
          <w:szCs w:val="20"/>
          <w:lang w:eastAsia="fr-FR"/>
        </w:rPr>
        <w:fldChar w:fldCharType="separate"/>
      </w:r>
      <w:r w:rsidR="0005027F" w:rsidRPr="008B42D4">
        <w:t xml:space="preserve">Tableau </w:t>
      </w:r>
      <w:r w:rsidR="0005027F">
        <w:rPr>
          <w:noProof/>
        </w:rPr>
        <w:t>26</w:t>
      </w:r>
      <w:r>
        <w:rPr>
          <w:rFonts w:ascii="Arial" w:hAnsi="Arial" w:cs="Arial"/>
          <w:sz w:val="20"/>
          <w:szCs w:val="20"/>
          <w:lang w:eastAsia="fr-FR"/>
        </w:rPr>
        <w:fldChar w:fldCharType="end"/>
      </w:r>
      <w:r w:rsidRPr="00896EE8">
        <w:rPr>
          <w:rFonts w:ascii="Arial" w:hAnsi="Arial" w:cs="Arial"/>
          <w:sz w:val="20"/>
          <w:szCs w:val="20"/>
          <w:lang w:eastAsia="fr-FR"/>
        </w:rPr>
        <w:t>, ont confirmé l'importance du préchauffage du substrat. En effet, en conservant le même couple substrat - dépôt, des fissures sont observées pour les essais sans préchauffage, où le préchauffage du substrat à 300°C permet d'obtenir un dépôt sans défaut (poudre 1051 sur plaques d'acier S355). De plus, cette tendance se confirme avec les deux poudres testées, même si la température de préchauffage nécessaire est différente (300°C pour la poudre 1051 contre 400°C pour la poudre 1030).</w:t>
      </w:r>
      <w:r w:rsidR="000C22A7">
        <w:rPr>
          <w:rFonts w:ascii="Arial" w:hAnsi="Arial" w:cs="Arial"/>
          <w:sz w:val="20"/>
          <w:szCs w:val="20"/>
          <w:lang w:eastAsia="fr-FR"/>
        </w:rPr>
        <w:t xml:space="preserve"> </w:t>
      </w:r>
    </w:p>
    <w:p w14:paraId="5FD1D3BA" w14:textId="6DC1FA3F" w:rsidR="0037249B" w:rsidRDefault="000C22A7" w:rsidP="001B015F">
      <w:pPr>
        <w:jc w:val="both"/>
        <w:rPr>
          <w:rFonts w:ascii="Arial" w:hAnsi="Arial" w:cs="Arial"/>
          <w:sz w:val="20"/>
          <w:szCs w:val="20"/>
          <w:lang w:eastAsia="fr-FR"/>
        </w:rPr>
      </w:pPr>
      <w:r w:rsidRPr="000C22A7">
        <w:rPr>
          <w:rFonts w:ascii="Arial" w:hAnsi="Arial" w:cs="Arial"/>
          <w:sz w:val="20"/>
          <w:szCs w:val="20"/>
          <w:lang w:eastAsia="fr-FR"/>
        </w:rPr>
        <w:t xml:space="preserve">Le dépôt de poudre 1051 présente </w:t>
      </w:r>
      <w:r w:rsidR="00E37B00">
        <w:rPr>
          <w:rFonts w:ascii="Arial" w:hAnsi="Arial" w:cs="Arial"/>
          <w:sz w:val="20"/>
          <w:szCs w:val="20"/>
          <w:lang w:eastAsia="fr-FR"/>
        </w:rPr>
        <w:t xml:space="preserve">une </w:t>
      </w:r>
      <w:r w:rsidRPr="000C22A7">
        <w:rPr>
          <w:rFonts w:ascii="Arial" w:hAnsi="Arial" w:cs="Arial"/>
          <w:sz w:val="20"/>
          <w:szCs w:val="20"/>
          <w:lang w:eastAsia="fr-FR"/>
        </w:rPr>
        <w:t>interpénétration des couches</w:t>
      </w:r>
      <w:r w:rsidR="007D293B">
        <w:rPr>
          <w:rFonts w:ascii="Arial" w:hAnsi="Arial" w:cs="Arial"/>
          <w:sz w:val="20"/>
          <w:szCs w:val="20"/>
          <w:lang w:eastAsia="fr-FR"/>
        </w:rPr>
        <w:t xml:space="preserve"> conforme au cahier des </w:t>
      </w:r>
      <w:r w:rsidR="005A0052">
        <w:rPr>
          <w:rFonts w:ascii="Arial" w:hAnsi="Arial" w:cs="Arial"/>
          <w:sz w:val="20"/>
          <w:szCs w:val="20"/>
          <w:lang w:eastAsia="fr-FR"/>
        </w:rPr>
        <w:t>charges</w:t>
      </w:r>
      <w:r w:rsidRPr="000C22A7">
        <w:rPr>
          <w:rFonts w:ascii="Arial" w:hAnsi="Arial" w:cs="Arial"/>
          <w:sz w:val="20"/>
          <w:szCs w:val="20"/>
          <w:lang w:eastAsia="fr-FR"/>
        </w:rPr>
        <w:t xml:space="preserve"> et permet de fabriquer des couches épaisses et des multicouches étagées sans présence de fissures. Il est important de noter que le revêtement avec cette poudre </w:t>
      </w:r>
      <w:r w:rsidR="002A0C36">
        <w:rPr>
          <w:rFonts w:ascii="Arial" w:hAnsi="Arial" w:cs="Arial"/>
          <w:sz w:val="20"/>
          <w:szCs w:val="20"/>
          <w:lang w:eastAsia="fr-FR"/>
        </w:rPr>
        <w:t>présente</w:t>
      </w:r>
      <w:r w:rsidRPr="000C22A7">
        <w:rPr>
          <w:rFonts w:ascii="Arial" w:hAnsi="Arial" w:cs="Arial"/>
          <w:sz w:val="20"/>
          <w:szCs w:val="20"/>
          <w:lang w:eastAsia="fr-FR"/>
        </w:rPr>
        <w:t xml:space="preserve"> quelques porosités de taille inférieure à 0,1 </w:t>
      </w:r>
      <w:proofErr w:type="spellStart"/>
      <w:r w:rsidRPr="000C22A7">
        <w:rPr>
          <w:rFonts w:ascii="Arial" w:hAnsi="Arial" w:cs="Arial"/>
          <w:sz w:val="20"/>
          <w:szCs w:val="20"/>
          <w:lang w:eastAsia="fr-FR"/>
        </w:rPr>
        <w:t>mm.</w:t>
      </w:r>
      <w:proofErr w:type="spellEnd"/>
      <w:r w:rsidRPr="000C22A7">
        <w:rPr>
          <w:rFonts w:ascii="Arial" w:hAnsi="Arial" w:cs="Arial"/>
          <w:sz w:val="20"/>
          <w:szCs w:val="20"/>
          <w:lang w:eastAsia="fr-FR"/>
        </w:rPr>
        <w:t xml:space="preserve"> </w:t>
      </w:r>
      <w:r w:rsidR="002A0C36">
        <w:rPr>
          <w:rFonts w:ascii="Arial" w:hAnsi="Arial" w:cs="Arial"/>
          <w:sz w:val="20"/>
          <w:szCs w:val="20"/>
          <w:lang w:eastAsia="fr-FR"/>
        </w:rPr>
        <w:t>La</w:t>
      </w:r>
      <w:r w:rsidR="002A0C36" w:rsidRPr="000C22A7">
        <w:rPr>
          <w:rFonts w:ascii="Arial" w:hAnsi="Arial" w:cs="Arial"/>
          <w:sz w:val="20"/>
          <w:szCs w:val="20"/>
          <w:lang w:eastAsia="fr-FR"/>
        </w:rPr>
        <w:t xml:space="preserve"> </w:t>
      </w:r>
      <w:r w:rsidRPr="000C22A7">
        <w:rPr>
          <w:rFonts w:ascii="Arial" w:hAnsi="Arial" w:cs="Arial"/>
          <w:sz w:val="20"/>
          <w:szCs w:val="20"/>
          <w:lang w:eastAsia="fr-FR"/>
        </w:rPr>
        <w:t>présence de porosité est liée aux paramètres machine utilisés et Technogenia a pu résoudre ce problème pour produire un nouveau revêtement sans porosité qui sera fabriqué en janvier 2024.</w:t>
      </w:r>
      <w:r w:rsidR="00694711">
        <w:rPr>
          <w:rFonts w:ascii="Arial" w:hAnsi="Arial" w:cs="Arial"/>
          <w:sz w:val="20"/>
          <w:szCs w:val="20"/>
          <w:lang w:eastAsia="fr-FR"/>
        </w:rPr>
        <w:t xml:space="preserve"> </w:t>
      </w:r>
      <w:r w:rsidR="00694711" w:rsidRPr="00694711">
        <w:rPr>
          <w:rFonts w:ascii="Arial" w:hAnsi="Arial" w:cs="Arial"/>
          <w:sz w:val="20"/>
          <w:szCs w:val="20"/>
          <w:lang w:eastAsia="fr-FR"/>
        </w:rPr>
        <w:t>Les valeurs de micro</w:t>
      </w:r>
      <w:r w:rsidR="00FB7F94">
        <w:rPr>
          <w:rFonts w:ascii="Arial" w:hAnsi="Arial" w:cs="Arial"/>
          <w:sz w:val="20"/>
          <w:szCs w:val="20"/>
          <w:lang w:eastAsia="fr-FR"/>
        </w:rPr>
        <w:t>-</w:t>
      </w:r>
      <w:r w:rsidR="00694711" w:rsidRPr="00694711">
        <w:rPr>
          <w:rFonts w:ascii="Arial" w:hAnsi="Arial" w:cs="Arial"/>
          <w:sz w:val="20"/>
          <w:szCs w:val="20"/>
          <w:lang w:eastAsia="fr-FR"/>
        </w:rPr>
        <w:t>dureté et de macro</w:t>
      </w:r>
      <w:r w:rsidR="00FB7F94">
        <w:rPr>
          <w:rFonts w:ascii="Arial" w:hAnsi="Arial" w:cs="Arial"/>
          <w:sz w:val="20"/>
          <w:szCs w:val="20"/>
          <w:lang w:eastAsia="fr-FR"/>
        </w:rPr>
        <w:t>-</w:t>
      </w:r>
      <w:r w:rsidR="00694711" w:rsidRPr="00694711">
        <w:rPr>
          <w:rFonts w:ascii="Arial" w:hAnsi="Arial" w:cs="Arial"/>
          <w:sz w:val="20"/>
          <w:szCs w:val="20"/>
          <w:lang w:eastAsia="fr-FR"/>
        </w:rPr>
        <w:t xml:space="preserve">dureté pour un revêtement de cette poudre sont respectivement de l'ordre de 900 HV0,3 et 60 </w:t>
      </w:r>
      <w:proofErr w:type="spellStart"/>
      <w:r w:rsidR="00694711" w:rsidRPr="00694711">
        <w:rPr>
          <w:rFonts w:ascii="Arial" w:hAnsi="Arial" w:cs="Arial"/>
          <w:sz w:val="20"/>
          <w:szCs w:val="20"/>
          <w:lang w:eastAsia="fr-FR"/>
        </w:rPr>
        <w:t>HRc</w:t>
      </w:r>
      <w:proofErr w:type="spellEnd"/>
      <w:r w:rsidR="00694711" w:rsidRPr="00694711">
        <w:rPr>
          <w:rFonts w:ascii="Arial" w:hAnsi="Arial" w:cs="Arial"/>
          <w:sz w:val="20"/>
          <w:szCs w:val="20"/>
          <w:lang w:eastAsia="fr-FR"/>
        </w:rPr>
        <w:t xml:space="preserve"> mesurées par </w:t>
      </w:r>
      <w:proofErr w:type="spellStart"/>
      <w:r w:rsidR="00694711" w:rsidRPr="00694711">
        <w:rPr>
          <w:rFonts w:ascii="Arial" w:hAnsi="Arial" w:cs="Arial"/>
          <w:sz w:val="20"/>
          <w:szCs w:val="20"/>
          <w:lang w:eastAsia="fr-FR"/>
        </w:rPr>
        <w:t>Technogenia</w:t>
      </w:r>
      <w:proofErr w:type="spellEnd"/>
      <w:r w:rsidR="00694711" w:rsidRPr="00694711">
        <w:rPr>
          <w:rFonts w:ascii="Arial" w:hAnsi="Arial" w:cs="Arial"/>
          <w:sz w:val="20"/>
          <w:szCs w:val="20"/>
          <w:lang w:eastAsia="fr-FR"/>
        </w:rPr>
        <w:t>.</w:t>
      </w:r>
    </w:p>
    <w:p w14:paraId="40AB7BEE" w14:textId="78CEE7E8" w:rsidR="0037249B" w:rsidRPr="00D74A81" w:rsidRDefault="00FB7F94" w:rsidP="001B015F">
      <w:pPr>
        <w:jc w:val="both"/>
        <w:rPr>
          <w:rFonts w:ascii="Arial" w:hAnsi="Arial" w:cs="Arial"/>
          <w:sz w:val="20"/>
          <w:szCs w:val="20"/>
          <w:lang w:eastAsia="fr-FR"/>
        </w:rPr>
      </w:pPr>
      <w:r w:rsidRPr="00FB7F94">
        <w:rPr>
          <w:rFonts w:ascii="Arial" w:hAnsi="Arial" w:cs="Arial"/>
          <w:sz w:val="20"/>
          <w:szCs w:val="20"/>
          <w:lang w:eastAsia="fr-FR"/>
        </w:rPr>
        <w:t xml:space="preserve">De plus, les résultats des essais avec la même poudre et le même préchauffage diffèrent si le substrat est une plaque ou un cylindre. Par exemple, pour la poudre 1030, même en préchauffant le substrat cylindrique à 420°C au lieu des 400°C observés lors du test sur les plaquettes, le revêtement sur les substrats cylindriques présente des fissures, alors que le revêtement sur les plaquettes ne présente pas de défaut à cette température de préchauffage. Ceci est </w:t>
      </w:r>
      <w:r w:rsidR="001070F5">
        <w:rPr>
          <w:rFonts w:ascii="Arial" w:hAnsi="Arial" w:cs="Arial"/>
          <w:sz w:val="20"/>
          <w:szCs w:val="20"/>
          <w:lang w:eastAsia="fr-FR"/>
        </w:rPr>
        <w:t xml:space="preserve">en partie </w:t>
      </w:r>
      <w:r w:rsidRPr="00FB7F94">
        <w:rPr>
          <w:rFonts w:ascii="Arial" w:hAnsi="Arial" w:cs="Arial"/>
          <w:sz w:val="20"/>
          <w:szCs w:val="20"/>
          <w:lang w:eastAsia="fr-FR"/>
        </w:rPr>
        <w:t>dû à la forme du substrat</w:t>
      </w:r>
      <w:r w:rsidR="00EA5B38">
        <w:rPr>
          <w:rFonts w:ascii="Arial" w:hAnsi="Arial" w:cs="Arial"/>
          <w:sz w:val="20"/>
          <w:szCs w:val="20"/>
          <w:lang w:eastAsia="fr-FR"/>
        </w:rPr>
        <w:t xml:space="preserve"> qui</w:t>
      </w:r>
      <w:r w:rsidRPr="00FB7F94">
        <w:rPr>
          <w:rFonts w:ascii="Arial" w:hAnsi="Arial" w:cs="Arial"/>
          <w:sz w:val="20"/>
          <w:szCs w:val="20"/>
          <w:lang w:eastAsia="fr-FR"/>
        </w:rPr>
        <w:t xml:space="preserve"> joue un rôle dans l'adhésion et la stabilité du dépôt</w:t>
      </w:r>
      <w:r w:rsidR="001070F5">
        <w:rPr>
          <w:rFonts w:ascii="Arial" w:hAnsi="Arial" w:cs="Arial"/>
          <w:sz w:val="20"/>
          <w:szCs w:val="20"/>
          <w:lang w:eastAsia="fr-FR"/>
        </w:rPr>
        <w:t>.</w:t>
      </w:r>
      <w:r w:rsidRPr="00FB7F94">
        <w:rPr>
          <w:rFonts w:ascii="Arial" w:hAnsi="Arial" w:cs="Arial"/>
          <w:sz w:val="20"/>
          <w:szCs w:val="20"/>
          <w:lang w:eastAsia="fr-FR"/>
        </w:rPr>
        <w:t xml:space="preserve"> </w:t>
      </w:r>
      <w:r w:rsidR="001070F5">
        <w:rPr>
          <w:rFonts w:ascii="Arial" w:hAnsi="Arial" w:cs="Arial"/>
          <w:sz w:val="20"/>
          <w:szCs w:val="20"/>
          <w:lang w:eastAsia="fr-FR"/>
        </w:rPr>
        <w:t>L</w:t>
      </w:r>
      <w:r w:rsidRPr="00FB7F94">
        <w:rPr>
          <w:rFonts w:ascii="Arial" w:hAnsi="Arial" w:cs="Arial"/>
          <w:sz w:val="20"/>
          <w:szCs w:val="20"/>
          <w:lang w:eastAsia="fr-FR"/>
        </w:rPr>
        <w:t>a composition chimique du substrat</w:t>
      </w:r>
      <w:r w:rsidR="001070F5">
        <w:rPr>
          <w:rFonts w:ascii="Arial" w:hAnsi="Arial" w:cs="Arial"/>
          <w:sz w:val="20"/>
          <w:szCs w:val="20"/>
          <w:lang w:eastAsia="fr-FR"/>
        </w:rPr>
        <w:t xml:space="preserve"> joue aussi un rôle</w:t>
      </w:r>
      <w:r w:rsidRPr="00FB7F94">
        <w:rPr>
          <w:rFonts w:ascii="Arial" w:hAnsi="Arial" w:cs="Arial"/>
          <w:sz w:val="20"/>
          <w:szCs w:val="20"/>
          <w:lang w:eastAsia="fr-FR"/>
        </w:rPr>
        <w:t>,</w:t>
      </w:r>
      <w:r w:rsidR="00406A43">
        <w:rPr>
          <w:rFonts w:ascii="Arial" w:hAnsi="Arial" w:cs="Arial"/>
          <w:sz w:val="20"/>
          <w:szCs w:val="20"/>
          <w:lang w:eastAsia="fr-FR"/>
        </w:rPr>
        <w:t xml:space="preserve"> car elle</w:t>
      </w:r>
      <w:r w:rsidRPr="00FB7F94">
        <w:rPr>
          <w:rFonts w:ascii="Arial" w:hAnsi="Arial" w:cs="Arial"/>
          <w:sz w:val="20"/>
          <w:szCs w:val="20"/>
          <w:lang w:eastAsia="fr-FR"/>
        </w:rPr>
        <w:t xml:space="preserve"> modifie largement les propriétés de la zone de transition, où une dilution du substrat dans le revêtement est observée, qui est une zone clé pour la cohésion de l'échantillon après le dépôt. Il n'est donc pas possible d'obtenir des dépôts sains (sans fissures) d'une épaisseur de 1,5 à 2 mm dans des conditions de préchauffage maîtrisables en utilisant la poudre 1030. En revanche, cette poudre pourrait être exploitée pour des revêtements minces de quelques micromètres.</w:t>
      </w:r>
      <w:r w:rsidR="00EF0950">
        <w:rPr>
          <w:rFonts w:ascii="Arial" w:hAnsi="Arial" w:cs="Arial"/>
          <w:sz w:val="20"/>
          <w:szCs w:val="20"/>
          <w:lang w:eastAsia="fr-FR"/>
        </w:rPr>
        <w:t xml:space="preserve"> </w:t>
      </w:r>
      <w:r w:rsidR="00EF0950" w:rsidRPr="00EF0950">
        <w:rPr>
          <w:rFonts w:ascii="Arial" w:hAnsi="Arial" w:cs="Arial"/>
          <w:sz w:val="20"/>
          <w:szCs w:val="20"/>
          <w:lang w:eastAsia="fr-FR"/>
        </w:rPr>
        <w:t>L'analyse micrographique du revêtement montre une bonne adhérence avec le métal de base.</w:t>
      </w:r>
      <w:r w:rsidR="00D74A81">
        <w:rPr>
          <w:rFonts w:ascii="Arial" w:hAnsi="Arial" w:cs="Arial"/>
          <w:sz w:val="20"/>
          <w:szCs w:val="20"/>
          <w:lang w:eastAsia="fr-FR"/>
        </w:rPr>
        <w:t xml:space="preserve"> </w:t>
      </w:r>
      <w:r w:rsidR="00D74A81" w:rsidRPr="00694711">
        <w:rPr>
          <w:rFonts w:ascii="Arial" w:hAnsi="Arial" w:cs="Arial"/>
          <w:sz w:val="20"/>
          <w:szCs w:val="20"/>
          <w:lang w:eastAsia="fr-FR"/>
        </w:rPr>
        <w:t>Les valeurs de micro</w:t>
      </w:r>
      <w:r w:rsidR="00D74A81">
        <w:rPr>
          <w:rFonts w:ascii="Arial" w:hAnsi="Arial" w:cs="Arial"/>
          <w:sz w:val="20"/>
          <w:szCs w:val="20"/>
          <w:lang w:eastAsia="fr-FR"/>
        </w:rPr>
        <w:t>-</w:t>
      </w:r>
      <w:r w:rsidR="00D74A81" w:rsidRPr="00694711">
        <w:rPr>
          <w:rFonts w:ascii="Arial" w:hAnsi="Arial" w:cs="Arial"/>
          <w:sz w:val="20"/>
          <w:szCs w:val="20"/>
          <w:lang w:eastAsia="fr-FR"/>
        </w:rPr>
        <w:t>dureté et de macro</w:t>
      </w:r>
      <w:r w:rsidR="00D74A81">
        <w:rPr>
          <w:rFonts w:ascii="Arial" w:hAnsi="Arial" w:cs="Arial"/>
          <w:sz w:val="20"/>
          <w:szCs w:val="20"/>
          <w:lang w:eastAsia="fr-FR"/>
        </w:rPr>
        <w:t>-</w:t>
      </w:r>
      <w:r w:rsidR="00D74A81" w:rsidRPr="00694711">
        <w:rPr>
          <w:rFonts w:ascii="Arial" w:hAnsi="Arial" w:cs="Arial"/>
          <w:sz w:val="20"/>
          <w:szCs w:val="20"/>
          <w:lang w:eastAsia="fr-FR"/>
        </w:rPr>
        <w:t xml:space="preserve">dureté pour un revêtement de cette poudre sont respectivement de l'ordre de </w:t>
      </w:r>
      <w:r w:rsidR="000F0E18">
        <w:rPr>
          <w:rFonts w:ascii="Arial" w:hAnsi="Arial" w:cs="Arial"/>
          <w:sz w:val="20"/>
          <w:szCs w:val="20"/>
          <w:lang w:eastAsia="fr-FR"/>
        </w:rPr>
        <w:t>1000</w:t>
      </w:r>
      <w:r w:rsidR="00D74A81" w:rsidRPr="00694711">
        <w:rPr>
          <w:rFonts w:ascii="Arial" w:hAnsi="Arial" w:cs="Arial"/>
          <w:sz w:val="20"/>
          <w:szCs w:val="20"/>
          <w:lang w:eastAsia="fr-FR"/>
        </w:rPr>
        <w:t xml:space="preserve"> HV0,3 et 6</w:t>
      </w:r>
      <w:r w:rsidR="000F0E18">
        <w:rPr>
          <w:rFonts w:ascii="Arial" w:hAnsi="Arial" w:cs="Arial"/>
          <w:sz w:val="20"/>
          <w:szCs w:val="20"/>
          <w:lang w:eastAsia="fr-FR"/>
        </w:rPr>
        <w:t>3,8</w:t>
      </w:r>
      <w:r w:rsidR="00D74A81" w:rsidRPr="00694711">
        <w:rPr>
          <w:rFonts w:ascii="Arial" w:hAnsi="Arial" w:cs="Arial"/>
          <w:sz w:val="20"/>
          <w:szCs w:val="20"/>
          <w:lang w:eastAsia="fr-FR"/>
        </w:rPr>
        <w:t xml:space="preserve"> </w:t>
      </w:r>
      <w:proofErr w:type="spellStart"/>
      <w:r w:rsidR="00D74A81" w:rsidRPr="00694711">
        <w:rPr>
          <w:rFonts w:ascii="Arial" w:hAnsi="Arial" w:cs="Arial"/>
          <w:sz w:val="20"/>
          <w:szCs w:val="20"/>
          <w:lang w:eastAsia="fr-FR"/>
        </w:rPr>
        <w:t>HRc</w:t>
      </w:r>
      <w:proofErr w:type="spellEnd"/>
      <w:r w:rsidR="00D74A81">
        <w:rPr>
          <w:rFonts w:ascii="Arial" w:hAnsi="Arial" w:cs="Arial"/>
          <w:sz w:val="20"/>
          <w:szCs w:val="20"/>
          <w:lang w:eastAsia="fr-FR"/>
        </w:rPr>
        <w:t>.</w:t>
      </w:r>
    </w:p>
    <w:p w14:paraId="2C2BB912" w14:textId="733CBDA7" w:rsidR="0037249B" w:rsidRPr="008B42D4" w:rsidRDefault="00AC3B33" w:rsidP="008B42D4">
      <w:pPr>
        <w:pStyle w:val="Lgende"/>
        <w:jc w:val="center"/>
        <w:rPr>
          <w:color w:val="auto"/>
          <w:lang w:eastAsia="fr-FR"/>
        </w:rPr>
      </w:pPr>
      <w:bookmarkStart w:id="130" w:name="_Ref155616228"/>
      <w:r w:rsidRPr="008B42D4">
        <w:rPr>
          <w:color w:val="auto"/>
        </w:rPr>
        <w:t xml:space="preserve">Tableau </w:t>
      </w:r>
      <w:r w:rsidRPr="008B42D4">
        <w:rPr>
          <w:color w:val="auto"/>
        </w:rPr>
        <w:fldChar w:fldCharType="begin"/>
      </w:r>
      <w:r w:rsidRPr="008B42D4">
        <w:rPr>
          <w:color w:val="auto"/>
        </w:rPr>
        <w:instrText xml:space="preserve"> SEQ Tableau \* ARABIC </w:instrText>
      </w:r>
      <w:r w:rsidRPr="008B42D4">
        <w:rPr>
          <w:color w:val="auto"/>
        </w:rPr>
        <w:fldChar w:fldCharType="separate"/>
      </w:r>
      <w:r w:rsidR="0005027F">
        <w:rPr>
          <w:noProof/>
          <w:color w:val="auto"/>
        </w:rPr>
        <w:t>26</w:t>
      </w:r>
      <w:r w:rsidRPr="008B42D4">
        <w:rPr>
          <w:color w:val="auto"/>
        </w:rPr>
        <w:fldChar w:fldCharType="end"/>
      </w:r>
      <w:bookmarkEnd w:id="130"/>
      <w:r w:rsidRPr="008B42D4">
        <w:rPr>
          <w:color w:val="auto"/>
        </w:rPr>
        <w:t> :</w:t>
      </w:r>
      <w:r w:rsidR="008B42D4" w:rsidRPr="008B42D4">
        <w:rPr>
          <w:color w:val="auto"/>
        </w:rPr>
        <w:t xml:space="preserve"> Paramètres de revêtement et observations des échantillons réalisés</w:t>
      </w:r>
    </w:p>
    <w:tbl>
      <w:tblPr>
        <w:tblStyle w:val="Grilledutableau"/>
        <w:tblW w:w="0" w:type="auto"/>
        <w:tblLook w:val="04A0" w:firstRow="1" w:lastRow="0" w:firstColumn="1" w:lastColumn="0" w:noHBand="0" w:noVBand="1"/>
      </w:tblPr>
      <w:tblGrid>
        <w:gridCol w:w="1042"/>
        <w:gridCol w:w="738"/>
        <w:gridCol w:w="1303"/>
        <w:gridCol w:w="6"/>
        <w:gridCol w:w="1337"/>
        <w:gridCol w:w="1543"/>
        <w:gridCol w:w="3256"/>
        <w:gridCol w:w="1231"/>
      </w:tblGrid>
      <w:tr w:rsidR="00C33FB4" w14:paraId="5C4B4ED0" w14:textId="77777777" w:rsidTr="00C33FB4">
        <w:tc>
          <w:tcPr>
            <w:tcW w:w="1042" w:type="dxa"/>
          </w:tcPr>
          <w:p w14:paraId="539EE082" w14:textId="68A9023A" w:rsidR="00C33FB4" w:rsidRPr="00933446" w:rsidRDefault="00C33FB4" w:rsidP="006A65E8">
            <w:pPr>
              <w:jc w:val="center"/>
              <w:rPr>
                <w:b/>
                <w:bCs/>
                <w:sz w:val="20"/>
                <w:szCs w:val="20"/>
                <w:lang w:eastAsia="fr-FR"/>
              </w:rPr>
            </w:pPr>
            <w:r w:rsidRPr="00933446">
              <w:rPr>
                <w:b/>
                <w:bCs/>
                <w:sz w:val="20"/>
                <w:szCs w:val="20"/>
                <w:lang w:eastAsia="fr-FR"/>
              </w:rPr>
              <w:lastRenderedPageBreak/>
              <w:t>Poudre</w:t>
            </w:r>
          </w:p>
        </w:tc>
        <w:tc>
          <w:tcPr>
            <w:tcW w:w="738" w:type="dxa"/>
          </w:tcPr>
          <w:p w14:paraId="1EF8D427" w14:textId="2203914F" w:rsidR="00C33FB4" w:rsidRPr="00933446" w:rsidRDefault="00205757" w:rsidP="006A65E8">
            <w:pPr>
              <w:jc w:val="center"/>
              <w:rPr>
                <w:b/>
                <w:bCs/>
                <w:sz w:val="20"/>
                <w:szCs w:val="20"/>
                <w:lang w:eastAsia="fr-FR"/>
              </w:rPr>
            </w:pPr>
            <w:r>
              <w:rPr>
                <w:b/>
                <w:bCs/>
                <w:sz w:val="20"/>
                <w:szCs w:val="20"/>
                <w:lang w:eastAsia="fr-FR"/>
              </w:rPr>
              <w:t>N°</w:t>
            </w:r>
            <w:r w:rsidR="006C4C32">
              <w:rPr>
                <w:b/>
                <w:bCs/>
                <w:sz w:val="20"/>
                <w:szCs w:val="20"/>
                <w:lang w:eastAsia="fr-FR"/>
              </w:rPr>
              <w:t xml:space="preserve"> essai</w:t>
            </w:r>
          </w:p>
        </w:tc>
        <w:tc>
          <w:tcPr>
            <w:tcW w:w="1303" w:type="dxa"/>
          </w:tcPr>
          <w:p w14:paraId="1117C661" w14:textId="5488CBA1" w:rsidR="00C33FB4" w:rsidRPr="00933446" w:rsidRDefault="00C33FB4" w:rsidP="006A65E8">
            <w:pPr>
              <w:jc w:val="center"/>
              <w:rPr>
                <w:b/>
                <w:bCs/>
                <w:sz w:val="20"/>
                <w:szCs w:val="20"/>
                <w:lang w:eastAsia="fr-FR"/>
              </w:rPr>
            </w:pPr>
            <w:r w:rsidRPr="00933446">
              <w:rPr>
                <w:b/>
                <w:bCs/>
                <w:sz w:val="20"/>
                <w:szCs w:val="20"/>
                <w:lang w:eastAsia="fr-FR"/>
              </w:rPr>
              <w:t>Substrat</w:t>
            </w:r>
          </w:p>
        </w:tc>
        <w:tc>
          <w:tcPr>
            <w:tcW w:w="1343" w:type="dxa"/>
            <w:gridSpan w:val="2"/>
          </w:tcPr>
          <w:p w14:paraId="582220F9" w14:textId="5A0993FE" w:rsidR="00C33FB4" w:rsidRPr="00933446" w:rsidRDefault="00C33FB4" w:rsidP="006A65E8">
            <w:pPr>
              <w:jc w:val="center"/>
              <w:rPr>
                <w:b/>
                <w:bCs/>
                <w:sz w:val="20"/>
                <w:szCs w:val="20"/>
                <w:lang w:eastAsia="fr-FR"/>
              </w:rPr>
            </w:pPr>
            <w:r w:rsidRPr="00933446">
              <w:rPr>
                <w:b/>
                <w:bCs/>
                <w:sz w:val="20"/>
                <w:szCs w:val="20"/>
                <w:lang w:eastAsia="fr-FR"/>
              </w:rPr>
              <w:t>Epaisseur du revêtement</w:t>
            </w:r>
          </w:p>
        </w:tc>
        <w:tc>
          <w:tcPr>
            <w:tcW w:w="1543" w:type="dxa"/>
          </w:tcPr>
          <w:p w14:paraId="3057D0F7" w14:textId="5147DD15" w:rsidR="00C33FB4" w:rsidRPr="00933446" w:rsidRDefault="00C33FB4" w:rsidP="006A65E8">
            <w:pPr>
              <w:jc w:val="center"/>
              <w:rPr>
                <w:b/>
                <w:bCs/>
                <w:sz w:val="20"/>
                <w:szCs w:val="20"/>
                <w:lang w:eastAsia="fr-FR"/>
              </w:rPr>
            </w:pPr>
            <w:r w:rsidRPr="00933446">
              <w:rPr>
                <w:b/>
                <w:bCs/>
                <w:sz w:val="20"/>
                <w:szCs w:val="20"/>
                <w:lang w:eastAsia="fr-FR"/>
              </w:rPr>
              <w:t>Température de préchauffe</w:t>
            </w:r>
          </w:p>
        </w:tc>
        <w:tc>
          <w:tcPr>
            <w:tcW w:w="3256" w:type="dxa"/>
          </w:tcPr>
          <w:p w14:paraId="10810E1D" w14:textId="0C004A3F" w:rsidR="00C33FB4" w:rsidRPr="00933446" w:rsidRDefault="00C33FB4" w:rsidP="006A65E8">
            <w:pPr>
              <w:jc w:val="center"/>
              <w:rPr>
                <w:b/>
                <w:bCs/>
                <w:sz w:val="20"/>
                <w:szCs w:val="20"/>
                <w:lang w:eastAsia="fr-FR"/>
              </w:rPr>
            </w:pPr>
            <w:r>
              <w:rPr>
                <w:b/>
                <w:bCs/>
                <w:sz w:val="20"/>
                <w:szCs w:val="20"/>
                <w:lang w:eastAsia="fr-FR"/>
              </w:rPr>
              <w:t>Photo de dépôt</w:t>
            </w:r>
          </w:p>
        </w:tc>
        <w:tc>
          <w:tcPr>
            <w:tcW w:w="1231" w:type="dxa"/>
          </w:tcPr>
          <w:p w14:paraId="33F86BC6" w14:textId="4AB157C5" w:rsidR="00C33FB4" w:rsidRPr="00933446" w:rsidRDefault="00C33FB4" w:rsidP="006A65E8">
            <w:pPr>
              <w:jc w:val="center"/>
              <w:rPr>
                <w:b/>
                <w:bCs/>
                <w:sz w:val="20"/>
                <w:szCs w:val="20"/>
                <w:lang w:eastAsia="fr-FR"/>
              </w:rPr>
            </w:pPr>
            <w:r w:rsidRPr="00933446">
              <w:rPr>
                <w:b/>
                <w:bCs/>
                <w:sz w:val="20"/>
                <w:szCs w:val="20"/>
                <w:lang w:eastAsia="fr-FR"/>
              </w:rPr>
              <w:t>Résultats</w:t>
            </w:r>
          </w:p>
        </w:tc>
      </w:tr>
      <w:tr w:rsidR="00C33FB4" w14:paraId="20FF2857" w14:textId="77777777" w:rsidTr="00C33FB4">
        <w:trPr>
          <w:trHeight w:val="65"/>
        </w:trPr>
        <w:tc>
          <w:tcPr>
            <w:tcW w:w="1042" w:type="dxa"/>
            <w:vMerge w:val="restart"/>
          </w:tcPr>
          <w:p w14:paraId="3162004E" w14:textId="77777777" w:rsidR="00C33FB4" w:rsidRPr="00933446" w:rsidRDefault="00C33FB4" w:rsidP="008C5A2C">
            <w:pPr>
              <w:spacing w:line="240" w:lineRule="auto"/>
              <w:jc w:val="center"/>
              <w:rPr>
                <w:sz w:val="18"/>
                <w:szCs w:val="18"/>
                <w:lang w:eastAsia="fr-FR"/>
              </w:rPr>
            </w:pPr>
          </w:p>
          <w:p w14:paraId="1D743BC1" w14:textId="77777777" w:rsidR="00C33FB4" w:rsidRDefault="00C33FB4" w:rsidP="008C5A2C">
            <w:pPr>
              <w:spacing w:line="240" w:lineRule="auto"/>
              <w:rPr>
                <w:sz w:val="18"/>
                <w:szCs w:val="18"/>
                <w:lang w:eastAsia="fr-FR"/>
              </w:rPr>
            </w:pPr>
          </w:p>
          <w:p w14:paraId="14884C34" w14:textId="77777777" w:rsidR="00C33FB4" w:rsidRPr="00933446" w:rsidRDefault="00C33FB4" w:rsidP="008C5A2C">
            <w:pPr>
              <w:spacing w:line="240" w:lineRule="auto"/>
              <w:rPr>
                <w:sz w:val="18"/>
                <w:szCs w:val="18"/>
                <w:lang w:eastAsia="fr-FR"/>
              </w:rPr>
            </w:pPr>
          </w:p>
          <w:p w14:paraId="62F547B3" w14:textId="6CC0045C" w:rsidR="00C33FB4" w:rsidRPr="00933446" w:rsidRDefault="00C33FB4" w:rsidP="008C5A2C">
            <w:pPr>
              <w:spacing w:line="240" w:lineRule="auto"/>
              <w:jc w:val="center"/>
              <w:rPr>
                <w:sz w:val="18"/>
                <w:szCs w:val="18"/>
                <w:lang w:eastAsia="fr-FR"/>
              </w:rPr>
            </w:pPr>
            <w:r w:rsidRPr="00933446">
              <w:rPr>
                <w:sz w:val="18"/>
                <w:szCs w:val="18"/>
                <w:lang w:eastAsia="fr-FR"/>
              </w:rPr>
              <w:t>1051</w:t>
            </w:r>
          </w:p>
        </w:tc>
        <w:tc>
          <w:tcPr>
            <w:tcW w:w="738" w:type="dxa"/>
          </w:tcPr>
          <w:p w14:paraId="75619660" w14:textId="7DEA4FC0" w:rsidR="00C33FB4" w:rsidRPr="00933446" w:rsidRDefault="006C4C32" w:rsidP="008C5A2C">
            <w:pPr>
              <w:spacing w:line="240" w:lineRule="auto"/>
              <w:jc w:val="center"/>
              <w:rPr>
                <w:sz w:val="18"/>
                <w:szCs w:val="18"/>
                <w:lang w:eastAsia="fr-FR"/>
              </w:rPr>
            </w:pPr>
            <w:r>
              <w:rPr>
                <w:sz w:val="18"/>
                <w:szCs w:val="18"/>
                <w:lang w:eastAsia="fr-FR"/>
              </w:rPr>
              <w:t>1</w:t>
            </w:r>
          </w:p>
        </w:tc>
        <w:tc>
          <w:tcPr>
            <w:tcW w:w="1303" w:type="dxa"/>
          </w:tcPr>
          <w:p w14:paraId="563C7AF4" w14:textId="0EC6A2D6" w:rsidR="00C33FB4" w:rsidRPr="00933446" w:rsidRDefault="00C33FB4" w:rsidP="008C5A2C">
            <w:pPr>
              <w:spacing w:line="240" w:lineRule="auto"/>
              <w:jc w:val="center"/>
              <w:rPr>
                <w:sz w:val="18"/>
                <w:szCs w:val="18"/>
                <w:lang w:eastAsia="fr-FR"/>
              </w:rPr>
            </w:pPr>
            <w:r w:rsidRPr="00933446">
              <w:rPr>
                <w:sz w:val="18"/>
                <w:szCs w:val="18"/>
                <w:lang w:eastAsia="fr-FR"/>
              </w:rPr>
              <w:t>Plaque S355</w:t>
            </w:r>
          </w:p>
        </w:tc>
        <w:tc>
          <w:tcPr>
            <w:tcW w:w="1343" w:type="dxa"/>
            <w:gridSpan w:val="2"/>
          </w:tcPr>
          <w:p w14:paraId="6945D1C2" w14:textId="7724A835" w:rsidR="00C33FB4" w:rsidRPr="00933446" w:rsidRDefault="00C33FB4" w:rsidP="008C5A2C">
            <w:pPr>
              <w:spacing w:line="240" w:lineRule="auto"/>
              <w:jc w:val="center"/>
              <w:rPr>
                <w:sz w:val="18"/>
                <w:szCs w:val="18"/>
                <w:lang w:eastAsia="fr-FR"/>
              </w:rPr>
            </w:pPr>
            <w:r>
              <w:rPr>
                <w:sz w:val="18"/>
                <w:szCs w:val="18"/>
                <w:lang w:eastAsia="fr-FR"/>
              </w:rPr>
              <w:t>2 mm</w:t>
            </w:r>
          </w:p>
        </w:tc>
        <w:tc>
          <w:tcPr>
            <w:tcW w:w="1543" w:type="dxa"/>
          </w:tcPr>
          <w:p w14:paraId="368CE7A1" w14:textId="2ED67A36" w:rsidR="00C33FB4" w:rsidRPr="00933446" w:rsidRDefault="00C33FB4" w:rsidP="008C5A2C">
            <w:pPr>
              <w:spacing w:line="240" w:lineRule="auto"/>
              <w:jc w:val="center"/>
              <w:rPr>
                <w:sz w:val="18"/>
                <w:szCs w:val="18"/>
                <w:lang w:eastAsia="fr-FR"/>
              </w:rPr>
            </w:pPr>
            <w:r>
              <w:rPr>
                <w:sz w:val="18"/>
                <w:szCs w:val="18"/>
                <w:lang w:eastAsia="fr-FR"/>
              </w:rPr>
              <w:t>Température ambiante</w:t>
            </w:r>
          </w:p>
        </w:tc>
        <w:tc>
          <w:tcPr>
            <w:tcW w:w="3256" w:type="dxa"/>
          </w:tcPr>
          <w:p w14:paraId="0E9DD7A7" w14:textId="416C7FA3" w:rsidR="00C33FB4" w:rsidRDefault="00C33FB4" w:rsidP="008C5A2C">
            <w:pPr>
              <w:spacing w:line="240" w:lineRule="auto"/>
              <w:jc w:val="center"/>
              <w:rPr>
                <w:sz w:val="18"/>
                <w:szCs w:val="18"/>
                <w:lang w:eastAsia="fr-FR"/>
              </w:rPr>
            </w:pPr>
            <w:r w:rsidRPr="00A31726">
              <w:rPr>
                <w:noProof/>
                <w:sz w:val="18"/>
                <w:szCs w:val="18"/>
                <w:lang w:eastAsia="fr-FR"/>
              </w:rPr>
              <w:drawing>
                <wp:inline distT="0" distB="0" distL="0" distR="0" wp14:anchorId="7A695CF0" wp14:editId="65E1C982">
                  <wp:extent cx="626221" cy="1080000"/>
                  <wp:effectExtent l="1905" t="0" r="4445" b="4445"/>
                  <wp:docPr id="1372841816" name="Image 1372841816" descr="Une image contenant plein air, sol, eau, plage&#10;&#10;Description générée automatiquement">
                    <a:extLst xmlns:a="http://schemas.openxmlformats.org/drawingml/2006/main">
                      <a:ext uri="{FF2B5EF4-FFF2-40B4-BE49-F238E27FC236}">
                        <a16:creationId xmlns:a16="http://schemas.microsoft.com/office/drawing/2014/main" id="{2353C88D-ECC6-5F95-5971-B1FAE2A50D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descr="Une image contenant plein air, sol, eau, plage&#10;&#10;Description générée automatiquement">
                            <a:extLst>
                              <a:ext uri="{FF2B5EF4-FFF2-40B4-BE49-F238E27FC236}">
                                <a16:creationId xmlns:a16="http://schemas.microsoft.com/office/drawing/2014/main" id="{2353C88D-ECC6-5F95-5971-B1FAE2A50D04}"/>
                              </a:ext>
                            </a:extLst>
                          </pic:cNvPr>
                          <pic:cNvPicPr>
                            <a:picLocks noChangeAspect="1"/>
                          </pic:cNvPicPr>
                        </pic:nvPicPr>
                        <pic:blipFill rotWithShape="1">
                          <a:blip r:embed="rId78" cstate="print">
                            <a:extLst>
                              <a:ext uri="{28A0092B-C50C-407E-A947-70E740481C1C}">
                                <a14:useLocalDpi xmlns:a14="http://schemas.microsoft.com/office/drawing/2010/main" val="0"/>
                              </a:ext>
                            </a:extLst>
                          </a:blip>
                          <a:srcRect l="11348" t="4481" r="48266" b="2652"/>
                          <a:stretch/>
                        </pic:blipFill>
                        <pic:spPr>
                          <a:xfrm rot="5400000">
                            <a:off x="0" y="0"/>
                            <a:ext cx="626221" cy="1080000"/>
                          </a:xfrm>
                          <a:prstGeom prst="rect">
                            <a:avLst/>
                          </a:prstGeom>
                        </pic:spPr>
                      </pic:pic>
                    </a:graphicData>
                  </a:graphic>
                </wp:inline>
              </w:drawing>
            </w:r>
          </w:p>
        </w:tc>
        <w:tc>
          <w:tcPr>
            <w:tcW w:w="1231" w:type="dxa"/>
          </w:tcPr>
          <w:p w14:paraId="6CE4CFA7" w14:textId="1371C4F6" w:rsidR="00C33FB4" w:rsidRPr="00933446" w:rsidRDefault="00C33FB4" w:rsidP="008C5A2C">
            <w:pPr>
              <w:spacing w:line="240" w:lineRule="auto"/>
              <w:jc w:val="center"/>
              <w:rPr>
                <w:sz w:val="18"/>
                <w:szCs w:val="18"/>
                <w:lang w:eastAsia="fr-FR"/>
              </w:rPr>
            </w:pPr>
            <w:r>
              <w:rPr>
                <w:sz w:val="18"/>
                <w:szCs w:val="18"/>
                <w:lang w:eastAsia="fr-FR"/>
              </w:rPr>
              <w:t>Présence de fissures</w:t>
            </w:r>
          </w:p>
        </w:tc>
      </w:tr>
      <w:tr w:rsidR="00C33FB4" w14:paraId="6F367BE6" w14:textId="77777777" w:rsidTr="00C33FB4">
        <w:trPr>
          <w:trHeight w:val="65"/>
        </w:trPr>
        <w:tc>
          <w:tcPr>
            <w:tcW w:w="1042" w:type="dxa"/>
            <w:vMerge/>
          </w:tcPr>
          <w:p w14:paraId="37849B84" w14:textId="77777777" w:rsidR="00C33FB4" w:rsidRPr="00933446" w:rsidRDefault="00C33FB4" w:rsidP="008C5A2C">
            <w:pPr>
              <w:spacing w:line="240" w:lineRule="auto"/>
              <w:jc w:val="center"/>
              <w:rPr>
                <w:sz w:val="18"/>
                <w:szCs w:val="18"/>
                <w:lang w:eastAsia="fr-FR"/>
              </w:rPr>
            </w:pPr>
          </w:p>
        </w:tc>
        <w:tc>
          <w:tcPr>
            <w:tcW w:w="738" w:type="dxa"/>
          </w:tcPr>
          <w:p w14:paraId="70F38DDF" w14:textId="2102779B" w:rsidR="00C33FB4" w:rsidRPr="00933446" w:rsidRDefault="006C4C32" w:rsidP="008C5A2C">
            <w:pPr>
              <w:spacing w:line="240" w:lineRule="auto"/>
              <w:jc w:val="center"/>
              <w:rPr>
                <w:sz w:val="18"/>
                <w:szCs w:val="18"/>
                <w:lang w:eastAsia="fr-FR"/>
              </w:rPr>
            </w:pPr>
            <w:r>
              <w:rPr>
                <w:sz w:val="18"/>
                <w:szCs w:val="18"/>
                <w:lang w:eastAsia="fr-FR"/>
              </w:rPr>
              <w:t>2</w:t>
            </w:r>
          </w:p>
        </w:tc>
        <w:tc>
          <w:tcPr>
            <w:tcW w:w="1303" w:type="dxa"/>
          </w:tcPr>
          <w:p w14:paraId="4EB6922B" w14:textId="3B741FC5" w:rsidR="00C33FB4" w:rsidRPr="00933446" w:rsidRDefault="00C33FB4" w:rsidP="008C5A2C">
            <w:pPr>
              <w:spacing w:line="240" w:lineRule="auto"/>
              <w:jc w:val="center"/>
              <w:rPr>
                <w:sz w:val="18"/>
                <w:szCs w:val="18"/>
                <w:lang w:eastAsia="fr-FR"/>
              </w:rPr>
            </w:pPr>
            <w:r w:rsidRPr="00933446">
              <w:rPr>
                <w:sz w:val="18"/>
                <w:szCs w:val="18"/>
                <w:lang w:eastAsia="fr-FR"/>
              </w:rPr>
              <w:t>Plaque S355</w:t>
            </w:r>
          </w:p>
        </w:tc>
        <w:tc>
          <w:tcPr>
            <w:tcW w:w="1343" w:type="dxa"/>
            <w:gridSpan w:val="2"/>
          </w:tcPr>
          <w:p w14:paraId="4D125DB4" w14:textId="18FD76DA" w:rsidR="00C33FB4" w:rsidRPr="00933446" w:rsidRDefault="00C33FB4" w:rsidP="008C5A2C">
            <w:pPr>
              <w:spacing w:line="240" w:lineRule="auto"/>
              <w:jc w:val="center"/>
              <w:rPr>
                <w:sz w:val="18"/>
                <w:szCs w:val="18"/>
                <w:lang w:eastAsia="fr-FR"/>
              </w:rPr>
            </w:pPr>
            <w:r>
              <w:rPr>
                <w:sz w:val="18"/>
                <w:szCs w:val="18"/>
                <w:lang w:eastAsia="fr-FR"/>
              </w:rPr>
              <w:t>2 mm</w:t>
            </w:r>
          </w:p>
        </w:tc>
        <w:tc>
          <w:tcPr>
            <w:tcW w:w="1543" w:type="dxa"/>
          </w:tcPr>
          <w:p w14:paraId="54A19350" w14:textId="7B10B211" w:rsidR="00C33FB4" w:rsidRPr="00933446" w:rsidRDefault="00C33FB4" w:rsidP="008C5A2C">
            <w:pPr>
              <w:spacing w:line="240" w:lineRule="auto"/>
              <w:jc w:val="center"/>
              <w:rPr>
                <w:sz w:val="18"/>
                <w:szCs w:val="18"/>
                <w:lang w:eastAsia="fr-FR"/>
              </w:rPr>
            </w:pPr>
            <w:r>
              <w:rPr>
                <w:sz w:val="18"/>
                <w:szCs w:val="18"/>
                <w:lang w:eastAsia="fr-FR"/>
              </w:rPr>
              <w:t>300 °C</w:t>
            </w:r>
          </w:p>
        </w:tc>
        <w:tc>
          <w:tcPr>
            <w:tcW w:w="3256" w:type="dxa"/>
          </w:tcPr>
          <w:p w14:paraId="500814BC" w14:textId="3113F335" w:rsidR="00C33FB4" w:rsidRDefault="00C33FB4" w:rsidP="008C5A2C">
            <w:pPr>
              <w:spacing w:line="240" w:lineRule="auto"/>
              <w:jc w:val="center"/>
              <w:rPr>
                <w:sz w:val="18"/>
                <w:szCs w:val="18"/>
                <w:lang w:eastAsia="fr-FR"/>
              </w:rPr>
            </w:pPr>
            <w:r w:rsidRPr="00C46388">
              <w:rPr>
                <w:noProof/>
                <w:sz w:val="18"/>
                <w:szCs w:val="18"/>
                <w:lang w:eastAsia="fr-FR"/>
              </w:rPr>
              <w:drawing>
                <wp:inline distT="0" distB="0" distL="0" distR="0" wp14:anchorId="6565FF82" wp14:editId="1439B716">
                  <wp:extent cx="1414413" cy="720000"/>
                  <wp:effectExtent l="0" t="0" r="0" b="4445"/>
                  <wp:docPr id="1838521559" name="Image 1838521559">
                    <a:extLst xmlns:a="http://schemas.openxmlformats.org/drawingml/2006/main">
                      <a:ext uri="{FF2B5EF4-FFF2-40B4-BE49-F238E27FC236}">
                        <a16:creationId xmlns:a16="http://schemas.microsoft.com/office/drawing/2014/main" id="{4EBEE271-E539-4C31-AD2A-6BDD53A454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a:extLst>
                              <a:ext uri="{FF2B5EF4-FFF2-40B4-BE49-F238E27FC236}">
                                <a16:creationId xmlns:a16="http://schemas.microsoft.com/office/drawing/2014/main" id="{4EBEE271-E539-4C31-AD2A-6BDD53A4541C}"/>
                              </a:ext>
                            </a:extLst>
                          </pic:cNvPr>
                          <pic:cNvPicPr>
                            <a:picLocks noChangeAspect="1"/>
                          </pic:cNvPicPr>
                        </pic:nvPicPr>
                        <pic:blipFill rotWithShape="1">
                          <a:blip r:embed="rId79" cstate="print">
                            <a:extLst>
                              <a:ext uri="{28A0092B-C50C-407E-A947-70E740481C1C}">
                                <a14:useLocalDpi xmlns:a14="http://schemas.microsoft.com/office/drawing/2010/main" val="0"/>
                              </a:ext>
                            </a:extLst>
                          </a:blip>
                          <a:srcRect t="26297" b="5831"/>
                          <a:stretch/>
                        </pic:blipFill>
                        <pic:spPr bwMode="auto">
                          <a:xfrm>
                            <a:off x="0" y="0"/>
                            <a:ext cx="1414413" cy="72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31" w:type="dxa"/>
          </w:tcPr>
          <w:p w14:paraId="754EE866" w14:textId="7AE576B6" w:rsidR="00C33FB4" w:rsidRPr="00933446" w:rsidRDefault="00C33FB4" w:rsidP="008C5A2C">
            <w:pPr>
              <w:spacing w:line="240" w:lineRule="auto"/>
              <w:jc w:val="center"/>
              <w:rPr>
                <w:sz w:val="18"/>
                <w:szCs w:val="18"/>
                <w:lang w:eastAsia="fr-FR"/>
              </w:rPr>
            </w:pPr>
            <w:r>
              <w:rPr>
                <w:sz w:val="18"/>
                <w:szCs w:val="18"/>
                <w:lang w:eastAsia="fr-FR"/>
              </w:rPr>
              <w:t>Pas de défaut</w:t>
            </w:r>
          </w:p>
        </w:tc>
      </w:tr>
      <w:tr w:rsidR="00C33FB4" w14:paraId="25BA0BC1" w14:textId="77777777" w:rsidTr="00C33FB4">
        <w:trPr>
          <w:trHeight w:val="65"/>
        </w:trPr>
        <w:tc>
          <w:tcPr>
            <w:tcW w:w="1042" w:type="dxa"/>
            <w:vMerge/>
          </w:tcPr>
          <w:p w14:paraId="183C27A9" w14:textId="77777777" w:rsidR="00C33FB4" w:rsidRPr="00933446" w:rsidRDefault="00C33FB4" w:rsidP="008C5A2C">
            <w:pPr>
              <w:spacing w:line="240" w:lineRule="auto"/>
              <w:jc w:val="center"/>
              <w:rPr>
                <w:sz w:val="18"/>
                <w:szCs w:val="18"/>
                <w:lang w:eastAsia="fr-FR"/>
              </w:rPr>
            </w:pPr>
          </w:p>
        </w:tc>
        <w:tc>
          <w:tcPr>
            <w:tcW w:w="738" w:type="dxa"/>
          </w:tcPr>
          <w:p w14:paraId="066D3A81" w14:textId="76B33CB6" w:rsidR="00C33FB4" w:rsidRPr="00933446" w:rsidRDefault="006C4C32" w:rsidP="008C5A2C">
            <w:pPr>
              <w:spacing w:line="240" w:lineRule="auto"/>
              <w:jc w:val="center"/>
              <w:rPr>
                <w:sz w:val="18"/>
                <w:szCs w:val="18"/>
                <w:lang w:eastAsia="fr-FR"/>
              </w:rPr>
            </w:pPr>
            <w:r>
              <w:rPr>
                <w:sz w:val="18"/>
                <w:szCs w:val="18"/>
                <w:lang w:eastAsia="fr-FR"/>
              </w:rPr>
              <w:t>3</w:t>
            </w:r>
          </w:p>
        </w:tc>
        <w:tc>
          <w:tcPr>
            <w:tcW w:w="1303" w:type="dxa"/>
          </w:tcPr>
          <w:p w14:paraId="28873259" w14:textId="15DAD014" w:rsidR="00C33FB4" w:rsidRPr="00933446" w:rsidRDefault="00C33FB4" w:rsidP="008C5A2C">
            <w:pPr>
              <w:spacing w:line="240" w:lineRule="auto"/>
              <w:jc w:val="center"/>
              <w:rPr>
                <w:sz w:val="18"/>
                <w:szCs w:val="18"/>
                <w:lang w:eastAsia="fr-FR"/>
              </w:rPr>
            </w:pPr>
            <w:r w:rsidRPr="00933446">
              <w:rPr>
                <w:sz w:val="18"/>
                <w:szCs w:val="18"/>
                <w:lang w:eastAsia="fr-FR"/>
              </w:rPr>
              <w:t>Cylindre X38CrMoV5</w:t>
            </w:r>
          </w:p>
        </w:tc>
        <w:tc>
          <w:tcPr>
            <w:tcW w:w="1343" w:type="dxa"/>
            <w:gridSpan w:val="2"/>
          </w:tcPr>
          <w:p w14:paraId="65A33E98" w14:textId="5235AEAB" w:rsidR="00C33FB4" w:rsidRPr="00933446" w:rsidRDefault="00C33FB4" w:rsidP="008C5A2C">
            <w:pPr>
              <w:spacing w:line="240" w:lineRule="auto"/>
              <w:jc w:val="center"/>
              <w:rPr>
                <w:sz w:val="18"/>
                <w:szCs w:val="18"/>
                <w:lang w:eastAsia="fr-FR"/>
              </w:rPr>
            </w:pPr>
            <w:r>
              <w:rPr>
                <w:sz w:val="18"/>
                <w:szCs w:val="18"/>
                <w:lang w:eastAsia="fr-FR"/>
              </w:rPr>
              <w:t>2 mm</w:t>
            </w:r>
          </w:p>
        </w:tc>
        <w:tc>
          <w:tcPr>
            <w:tcW w:w="1543" w:type="dxa"/>
          </w:tcPr>
          <w:p w14:paraId="42A54B40" w14:textId="4D6F22B5" w:rsidR="00C33FB4" w:rsidRPr="00933446" w:rsidRDefault="00C33FB4" w:rsidP="008C5A2C">
            <w:pPr>
              <w:spacing w:line="240" w:lineRule="auto"/>
              <w:jc w:val="center"/>
              <w:rPr>
                <w:sz w:val="18"/>
                <w:szCs w:val="18"/>
                <w:lang w:eastAsia="fr-FR"/>
              </w:rPr>
            </w:pPr>
            <w:r>
              <w:rPr>
                <w:sz w:val="18"/>
                <w:szCs w:val="18"/>
                <w:lang w:eastAsia="fr-FR"/>
              </w:rPr>
              <w:t>Température ambiante</w:t>
            </w:r>
          </w:p>
        </w:tc>
        <w:tc>
          <w:tcPr>
            <w:tcW w:w="3256" w:type="dxa"/>
          </w:tcPr>
          <w:p w14:paraId="41744718" w14:textId="0BAC0982" w:rsidR="00C33FB4" w:rsidRDefault="00C33FB4" w:rsidP="008C5A2C">
            <w:pPr>
              <w:spacing w:line="240" w:lineRule="auto"/>
              <w:jc w:val="center"/>
              <w:rPr>
                <w:sz w:val="18"/>
                <w:szCs w:val="18"/>
                <w:lang w:eastAsia="fr-FR"/>
              </w:rPr>
            </w:pPr>
            <w:r w:rsidRPr="00FA5B3D">
              <w:rPr>
                <w:noProof/>
                <w:sz w:val="18"/>
                <w:szCs w:val="18"/>
                <w:lang w:eastAsia="fr-FR"/>
              </w:rPr>
              <w:drawing>
                <wp:inline distT="0" distB="0" distL="0" distR="0" wp14:anchorId="61F57D11" wp14:editId="0DA91309">
                  <wp:extent cx="1440000" cy="1080000"/>
                  <wp:effectExtent l="0" t="0" r="8255" b="6350"/>
                  <wp:docPr id="1046014810" name="Image 1046014810">
                    <a:extLst xmlns:a="http://schemas.openxmlformats.org/drawingml/2006/main">
                      <a:ext uri="{FF2B5EF4-FFF2-40B4-BE49-F238E27FC236}">
                        <a16:creationId xmlns:a16="http://schemas.microsoft.com/office/drawing/2014/main" id="{4CF49DA0-2C6E-42F0-A582-CD765FA09D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a:extLst>
                              <a:ext uri="{FF2B5EF4-FFF2-40B4-BE49-F238E27FC236}">
                                <a16:creationId xmlns:a16="http://schemas.microsoft.com/office/drawing/2014/main" id="{4CF49DA0-2C6E-42F0-A582-CD765FA09D36}"/>
                              </a:ext>
                            </a:extLst>
                          </pic:cNvPr>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c>
          <w:tcPr>
            <w:tcW w:w="1231" w:type="dxa"/>
          </w:tcPr>
          <w:p w14:paraId="56CA30AC" w14:textId="4A9140EB" w:rsidR="00C33FB4" w:rsidRPr="00933446" w:rsidRDefault="00C33FB4" w:rsidP="008C5A2C">
            <w:pPr>
              <w:spacing w:line="240" w:lineRule="auto"/>
              <w:jc w:val="center"/>
              <w:rPr>
                <w:sz w:val="18"/>
                <w:szCs w:val="18"/>
                <w:lang w:eastAsia="fr-FR"/>
              </w:rPr>
            </w:pPr>
            <w:r>
              <w:rPr>
                <w:sz w:val="18"/>
                <w:szCs w:val="18"/>
                <w:lang w:eastAsia="fr-FR"/>
              </w:rPr>
              <w:t>Présence de fissures</w:t>
            </w:r>
          </w:p>
        </w:tc>
      </w:tr>
      <w:tr w:rsidR="00C33FB4" w14:paraId="7ECA48D9" w14:textId="77777777" w:rsidTr="00C33FB4">
        <w:trPr>
          <w:trHeight w:val="65"/>
        </w:trPr>
        <w:tc>
          <w:tcPr>
            <w:tcW w:w="1042" w:type="dxa"/>
            <w:vMerge/>
          </w:tcPr>
          <w:p w14:paraId="6D61B9B6" w14:textId="77777777" w:rsidR="00C33FB4" w:rsidRPr="00933446" w:rsidRDefault="00C33FB4" w:rsidP="008C5A2C">
            <w:pPr>
              <w:spacing w:line="240" w:lineRule="auto"/>
              <w:jc w:val="center"/>
              <w:rPr>
                <w:sz w:val="18"/>
                <w:szCs w:val="18"/>
                <w:lang w:eastAsia="fr-FR"/>
              </w:rPr>
            </w:pPr>
          </w:p>
        </w:tc>
        <w:tc>
          <w:tcPr>
            <w:tcW w:w="738" w:type="dxa"/>
          </w:tcPr>
          <w:p w14:paraId="0305B33B" w14:textId="552D164A" w:rsidR="00C33FB4" w:rsidRPr="00933446" w:rsidRDefault="006C4C32" w:rsidP="008C5A2C">
            <w:pPr>
              <w:spacing w:line="240" w:lineRule="auto"/>
              <w:jc w:val="center"/>
              <w:rPr>
                <w:sz w:val="18"/>
                <w:szCs w:val="18"/>
                <w:lang w:eastAsia="fr-FR"/>
              </w:rPr>
            </w:pPr>
            <w:r>
              <w:rPr>
                <w:sz w:val="18"/>
                <w:szCs w:val="18"/>
                <w:lang w:eastAsia="fr-FR"/>
              </w:rPr>
              <w:t>4</w:t>
            </w:r>
          </w:p>
        </w:tc>
        <w:tc>
          <w:tcPr>
            <w:tcW w:w="1303" w:type="dxa"/>
          </w:tcPr>
          <w:p w14:paraId="5C72A133" w14:textId="52438302" w:rsidR="00C33FB4" w:rsidRPr="00933446" w:rsidRDefault="00C33FB4" w:rsidP="008C5A2C">
            <w:pPr>
              <w:spacing w:line="240" w:lineRule="auto"/>
              <w:jc w:val="center"/>
              <w:rPr>
                <w:sz w:val="18"/>
                <w:szCs w:val="18"/>
                <w:lang w:eastAsia="fr-FR"/>
              </w:rPr>
            </w:pPr>
            <w:r w:rsidRPr="00933446">
              <w:rPr>
                <w:sz w:val="18"/>
                <w:szCs w:val="18"/>
                <w:lang w:eastAsia="fr-FR"/>
              </w:rPr>
              <w:t>Cylindre X38CrMoV5</w:t>
            </w:r>
          </w:p>
        </w:tc>
        <w:tc>
          <w:tcPr>
            <w:tcW w:w="1343" w:type="dxa"/>
            <w:gridSpan w:val="2"/>
          </w:tcPr>
          <w:p w14:paraId="349F0B07" w14:textId="47D73157" w:rsidR="00C33FB4" w:rsidRPr="00933446" w:rsidRDefault="00C33FB4" w:rsidP="008C5A2C">
            <w:pPr>
              <w:spacing w:line="240" w:lineRule="auto"/>
              <w:jc w:val="center"/>
              <w:rPr>
                <w:sz w:val="18"/>
                <w:szCs w:val="18"/>
                <w:lang w:eastAsia="fr-FR"/>
              </w:rPr>
            </w:pPr>
            <w:r>
              <w:rPr>
                <w:sz w:val="18"/>
                <w:szCs w:val="18"/>
                <w:lang w:eastAsia="fr-FR"/>
              </w:rPr>
              <w:t>5 couches avec une épaisseur totale de 8,75 mm</w:t>
            </w:r>
          </w:p>
        </w:tc>
        <w:tc>
          <w:tcPr>
            <w:tcW w:w="1543" w:type="dxa"/>
          </w:tcPr>
          <w:p w14:paraId="5476DBCA" w14:textId="736ECF3C" w:rsidR="00C33FB4" w:rsidRPr="00933446" w:rsidRDefault="00C33FB4" w:rsidP="008C5A2C">
            <w:pPr>
              <w:spacing w:line="240" w:lineRule="auto"/>
              <w:jc w:val="center"/>
              <w:rPr>
                <w:sz w:val="18"/>
                <w:szCs w:val="18"/>
                <w:lang w:eastAsia="fr-FR"/>
              </w:rPr>
            </w:pPr>
            <w:r>
              <w:rPr>
                <w:sz w:val="18"/>
                <w:szCs w:val="18"/>
                <w:lang w:eastAsia="fr-FR"/>
              </w:rPr>
              <w:t>300°C</w:t>
            </w:r>
          </w:p>
        </w:tc>
        <w:tc>
          <w:tcPr>
            <w:tcW w:w="3256" w:type="dxa"/>
          </w:tcPr>
          <w:p w14:paraId="2FE5C2F8" w14:textId="43862FC5" w:rsidR="00C33FB4" w:rsidRDefault="00C33FB4" w:rsidP="008C5A2C">
            <w:pPr>
              <w:spacing w:line="240" w:lineRule="auto"/>
              <w:jc w:val="center"/>
              <w:rPr>
                <w:sz w:val="18"/>
                <w:szCs w:val="18"/>
                <w:lang w:eastAsia="fr-FR"/>
              </w:rPr>
            </w:pPr>
            <w:r w:rsidRPr="00386966">
              <w:rPr>
                <w:noProof/>
                <w:sz w:val="18"/>
                <w:szCs w:val="18"/>
                <w:lang w:eastAsia="fr-FR"/>
              </w:rPr>
              <w:drawing>
                <wp:inline distT="0" distB="0" distL="0" distR="0" wp14:anchorId="0DE367EB" wp14:editId="06EB6E79">
                  <wp:extent cx="1440000" cy="1080000"/>
                  <wp:effectExtent l="0" t="0" r="8255" b="6350"/>
                  <wp:docPr id="672249328" name="Image 672249328">
                    <a:extLst xmlns:a="http://schemas.openxmlformats.org/drawingml/2006/main">
                      <a:ext uri="{FF2B5EF4-FFF2-40B4-BE49-F238E27FC236}">
                        <a16:creationId xmlns:a16="http://schemas.microsoft.com/office/drawing/2014/main" id="{289BF030-B3E9-4F1D-9BA0-3FE4A11D0F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289BF030-B3E9-4F1D-9BA0-3FE4A11D0F62}"/>
                              </a:ext>
                            </a:extLst>
                          </pic:cNvPr>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c>
          <w:tcPr>
            <w:tcW w:w="1231" w:type="dxa"/>
          </w:tcPr>
          <w:p w14:paraId="591E69B6" w14:textId="3728B648" w:rsidR="00C33FB4" w:rsidRPr="00933446" w:rsidRDefault="00C33FB4" w:rsidP="008C5A2C">
            <w:pPr>
              <w:spacing w:line="240" w:lineRule="auto"/>
              <w:jc w:val="center"/>
              <w:rPr>
                <w:sz w:val="18"/>
                <w:szCs w:val="18"/>
                <w:lang w:eastAsia="fr-FR"/>
              </w:rPr>
            </w:pPr>
            <w:r>
              <w:rPr>
                <w:sz w:val="18"/>
                <w:szCs w:val="18"/>
                <w:lang w:eastAsia="fr-FR"/>
              </w:rPr>
              <w:t>Pas de défaut</w:t>
            </w:r>
          </w:p>
        </w:tc>
      </w:tr>
      <w:tr w:rsidR="00C33FB4" w14:paraId="537506AB" w14:textId="77777777" w:rsidTr="00C33FB4">
        <w:trPr>
          <w:trHeight w:val="65"/>
        </w:trPr>
        <w:tc>
          <w:tcPr>
            <w:tcW w:w="1042" w:type="dxa"/>
            <w:vMerge/>
          </w:tcPr>
          <w:p w14:paraId="3159B5F4" w14:textId="77777777" w:rsidR="00C33FB4" w:rsidRPr="00933446" w:rsidRDefault="00C33FB4" w:rsidP="008C5A2C">
            <w:pPr>
              <w:spacing w:line="240" w:lineRule="auto"/>
              <w:jc w:val="center"/>
              <w:rPr>
                <w:sz w:val="18"/>
                <w:szCs w:val="18"/>
                <w:lang w:eastAsia="fr-FR"/>
              </w:rPr>
            </w:pPr>
          </w:p>
        </w:tc>
        <w:tc>
          <w:tcPr>
            <w:tcW w:w="738" w:type="dxa"/>
          </w:tcPr>
          <w:p w14:paraId="6AA76C70" w14:textId="3DBCFE9B" w:rsidR="00C33FB4" w:rsidRPr="00933446" w:rsidRDefault="006C4C32" w:rsidP="008C5A2C">
            <w:pPr>
              <w:spacing w:line="240" w:lineRule="auto"/>
              <w:jc w:val="center"/>
              <w:rPr>
                <w:sz w:val="18"/>
                <w:szCs w:val="18"/>
                <w:lang w:eastAsia="fr-FR"/>
              </w:rPr>
            </w:pPr>
            <w:r>
              <w:rPr>
                <w:sz w:val="18"/>
                <w:szCs w:val="18"/>
                <w:lang w:eastAsia="fr-FR"/>
              </w:rPr>
              <w:t>5</w:t>
            </w:r>
          </w:p>
        </w:tc>
        <w:tc>
          <w:tcPr>
            <w:tcW w:w="1303" w:type="dxa"/>
          </w:tcPr>
          <w:p w14:paraId="4BFAAFEB" w14:textId="24C31272" w:rsidR="00C33FB4" w:rsidRPr="00933446" w:rsidRDefault="00C33FB4" w:rsidP="008C5A2C">
            <w:pPr>
              <w:spacing w:line="240" w:lineRule="auto"/>
              <w:jc w:val="center"/>
              <w:rPr>
                <w:sz w:val="18"/>
                <w:szCs w:val="18"/>
                <w:lang w:eastAsia="fr-FR"/>
              </w:rPr>
            </w:pPr>
            <w:r w:rsidRPr="00933446">
              <w:rPr>
                <w:sz w:val="18"/>
                <w:szCs w:val="18"/>
                <w:lang w:eastAsia="fr-FR"/>
              </w:rPr>
              <w:t>Cylindre X38CrMoV5</w:t>
            </w:r>
          </w:p>
        </w:tc>
        <w:tc>
          <w:tcPr>
            <w:tcW w:w="1343" w:type="dxa"/>
            <w:gridSpan w:val="2"/>
          </w:tcPr>
          <w:p w14:paraId="6B3BB118" w14:textId="54F4303A" w:rsidR="00C33FB4" w:rsidRPr="00933446" w:rsidRDefault="00C33FB4" w:rsidP="008C5A2C">
            <w:pPr>
              <w:spacing w:line="240" w:lineRule="auto"/>
              <w:jc w:val="center"/>
              <w:rPr>
                <w:sz w:val="18"/>
                <w:szCs w:val="18"/>
                <w:lang w:eastAsia="fr-FR"/>
              </w:rPr>
            </w:pPr>
            <w:r>
              <w:rPr>
                <w:sz w:val="18"/>
                <w:szCs w:val="18"/>
                <w:lang w:eastAsia="fr-FR"/>
              </w:rPr>
              <w:t>Multicouches étagée, 5 couches avec une épaisseur totale de 7,5mm</w:t>
            </w:r>
          </w:p>
        </w:tc>
        <w:tc>
          <w:tcPr>
            <w:tcW w:w="1543" w:type="dxa"/>
          </w:tcPr>
          <w:p w14:paraId="6C05E70B" w14:textId="611FA575" w:rsidR="00C33FB4" w:rsidRPr="00933446" w:rsidRDefault="00C33FB4" w:rsidP="008C5A2C">
            <w:pPr>
              <w:spacing w:line="240" w:lineRule="auto"/>
              <w:jc w:val="center"/>
              <w:rPr>
                <w:sz w:val="18"/>
                <w:szCs w:val="18"/>
                <w:lang w:eastAsia="fr-FR"/>
              </w:rPr>
            </w:pPr>
            <w:r>
              <w:rPr>
                <w:sz w:val="18"/>
                <w:szCs w:val="18"/>
                <w:lang w:eastAsia="fr-FR"/>
              </w:rPr>
              <w:t>300 °C</w:t>
            </w:r>
          </w:p>
        </w:tc>
        <w:tc>
          <w:tcPr>
            <w:tcW w:w="3256" w:type="dxa"/>
          </w:tcPr>
          <w:p w14:paraId="298038AE" w14:textId="567C6313" w:rsidR="00C33FB4" w:rsidRDefault="00C33FB4" w:rsidP="008C5A2C">
            <w:pPr>
              <w:spacing w:line="240" w:lineRule="auto"/>
              <w:jc w:val="center"/>
              <w:rPr>
                <w:sz w:val="18"/>
                <w:szCs w:val="18"/>
                <w:lang w:eastAsia="fr-FR"/>
              </w:rPr>
            </w:pPr>
            <w:r>
              <w:rPr>
                <w:noProof/>
                <w:sz w:val="18"/>
                <w:szCs w:val="18"/>
                <w:lang w:eastAsia="fr-FR"/>
              </w:rPr>
              <w:drawing>
                <wp:inline distT="0" distB="0" distL="0" distR="0" wp14:anchorId="7CF1AFF5" wp14:editId="5BA566F2">
                  <wp:extent cx="1927491" cy="720000"/>
                  <wp:effectExtent l="0" t="0" r="0" b="4445"/>
                  <wp:docPr id="632693411" name="Image 1" descr="Une image contenant cylindre, métal, intérieur, so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693411" name="Image 1" descr="Une image contenant cylindre, métal, intérieur, sol&#10;&#10;Description générée automatiquement"/>
                          <pic:cNvPicPr/>
                        </pic:nvPicPr>
                        <pic:blipFill rotWithShape="1">
                          <a:blip r:embed="rId82" cstate="print">
                            <a:extLst>
                              <a:ext uri="{28A0092B-C50C-407E-A947-70E740481C1C}">
                                <a14:useLocalDpi xmlns:a14="http://schemas.microsoft.com/office/drawing/2010/main" val="0"/>
                              </a:ext>
                            </a:extLst>
                          </a:blip>
                          <a:srcRect l="20795" t="27506" b="33045"/>
                          <a:stretch/>
                        </pic:blipFill>
                        <pic:spPr bwMode="auto">
                          <a:xfrm>
                            <a:off x="0" y="0"/>
                            <a:ext cx="1927491" cy="72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31" w:type="dxa"/>
          </w:tcPr>
          <w:p w14:paraId="33E562B3" w14:textId="49465037" w:rsidR="00C33FB4" w:rsidRDefault="00C33FB4" w:rsidP="008C5A2C">
            <w:pPr>
              <w:spacing w:line="240" w:lineRule="auto"/>
              <w:jc w:val="center"/>
              <w:rPr>
                <w:sz w:val="18"/>
                <w:szCs w:val="18"/>
                <w:lang w:eastAsia="fr-FR"/>
              </w:rPr>
            </w:pPr>
            <w:r>
              <w:rPr>
                <w:sz w:val="18"/>
                <w:szCs w:val="18"/>
                <w:lang w:eastAsia="fr-FR"/>
              </w:rPr>
              <w:t>Pas de fissures</w:t>
            </w:r>
          </w:p>
          <w:p w14:paraId="59A614B3" w14:textId="1744131F" w:rsidR="00C33FB4" w:rsidRPr="00933446" w:rsidRDefault="00C33FB4" w:rsidP="008C5A2C">
            <w:pPr>
              <w:spacing w:line="240" w:lineRule="auto"/>
              <w:jc w:val="center"/>
              <w:rPr>
                <w:sz w:val="18"/>
                <w:szCs w:val="18"/>
                <w:lang w:eastAsia="fr-FR"/>
              </w:rPr>
            </w:pPr>
            <w:r>
              <w:rPr>
                <w:sz w:val="18"/>
                <w:szCs w:val="18"/>
                <w:lang w:eastAsia="fr-FR"/>
              </w:rPr>
              <w:t>Présence de porosité</w:t>
            </w:r>
          </w:p>
        </w:tc>
      </w:tr>
      <w:tr w:rsidR="00C33FB4" w14:paraId="73390241" w14:textId="77777777" w:rsidTr="00C33FB4">
        <w:trPr>
          <w:trHeight w:val="66"/>
        </w:trPr>
        <w:tc>
          <w:tcPr>
            <w:tcW w:w="1042" w:type="dxa"/>
            <w:vMerge w:val="restart"/>
          </w:tcPr>
          <w:p w14:paraId="202A2264" w14:textId="360D3FE9" w:rsidR="00C33FB4" w:rsidRPr="00933446" w:rsidRDefault="00C33FB4" w:rsidP="008C5A2C">
            <w:pPr>
              <w:spacing w:line="240" w:lineRule="auto"/>
              <w:jc w:val="center"/>
              <w:rPr>
                <w:sz w:val="18"/>
                <w:szCs w:val="18"/>
                <w:lang w:eastAsia="fr-FR"/>
              </w:rPr>
            </w:pPr>
            <w:r>
              <w:rPr>
                <w:sz w:val="18"/>
                <w:szCs w:val="18"/>
                <w:lang w:eastAsia="fr-FR"/>
              </w:rPr>
              <w:t>1030</w:t>
            </w:r>
          </w:p>
        </w:tc>
        <w:tc>
          <w:tcPr>
            <w:tcW w:w="738" w:type="dxa"/>
          </w:tcPr>
          <w:p w14:paraId="080797AB" w14:textId="16806577" w:rsidR="00C33FB4" w:rsidRPr="00933446" w:rsidRDefault="006C4C32" w:rsidP="008C5A2C">
            <w:pPr>
              <w:spacing w:line="240" w:lineRule="auto"/>
              <w:jc w:val="center"/>
              <w:rPr>
                <w:sz w:val="18"/>
                <w:szCs w:val="18"/>
                <w:lang w:eastAsia="fr-FR"/>
              </w:rPr>
            </w:pPr>
            <w:r>
              <w:rPr>
                <w:sz w:val="18"/>
                <w:szCs w:val="18"/>
                <w:lang w:eastAsia="fr-FR"/>
              </w:rPr>
              <w:t>6</w:t>
            </w:r>
          </w:p>
        </w:tc>
        <w:tc>
          <w:tcPr>
            <w:tcW w:w="1303" w:type="dxa"/>
          </w:tcPr>
          <w:p w14:paraId="26A912A1" w14:textId="0AC6CF33" w:rsidR="00C33FB4" w:rsidRDefault="00C33FB4" w:rsidP="008C5A2C">
            <w:pPr>
              <w:spacing w:line="240" w:lineRule="auto"/>
              <w:jc w:val="center"/>
              <w:rPr>
                <w:sz w:val="18"/>
                <w:szCs w:val="18"/>
                <w:lang w:eastAsia="fr-FR"/>
              </w:rPr>
            </w:pPr>
            <w:r w:rsidRPr="00933446">
              <w:rPr>
                <w:sz w:val="18"/>
                <w:szCs w:val="18"/>
                <w:lang w:eastAsia="fr-FR"/>
              </w:rPr>
              <w:t>Plaque S355</w:t>
            </w:r>
          </w:p>
        </w:tc>
        <w:tc>
          <w:tcPr>
            <w:tcW w:w="1343" w:type="dxa"/>
            <w:gridSpan w:val="2"/>
          </w:tcPr>
          <w:p w14:paraId="3F3C6E99" w14:textId="23439049" w:rsidR="00C33FB4" w:rsidRDefault="00C33FB4" w:rsidP="008C5A2C">
            <w:pPr>
              <w:spacing w:line="240" w:lineRule="auto"/>
              <w:jc w:val="center"/>
              <w:rPr>
                <w:sz w:val="18"/>
                <w:szCs w:val="18"/>
                <w:lang w:eastAsia="fr-FR"/>
              </w:rPr>
            </w:pPr>
            <w:r>
              <w:rPr>
                <w:sz w:val="18"/>
                <w:szCs w:val="18"/>
                <w:lang w:eastAsia="fr-FR"/>
              </w:rPr>
              <w:t>1,4 mm</w:t>
            </w:r>
          </w:p>
        </w:tc>
        <w:tc>
          <w:tcPr>
            <w:tcW w:w="1543" w:type="dxa"/>
          </w:tcPr>
          <w:p w14:paraId="0C6BC1B2" w14:textId="579ADC69" w:rsidR="00C33FB4" w:rsidRDefault="00C33FB4" w:rsidP="008C5A2C">
            <w:pPr>
              <w:spacing w:line="240" w:lineRule="auto"/>
              <w:jc w:val="center"/>
              <w:rPr>
                <w:sz w:val="18"/>
                <w:szCs w:val="18"/>
                <w:lang w:eastAsia="fr-FR"/>
              </w:rPr>
            </w:pPr>
            <w:r>
              <w:rPr>
                <w:sz w:val="18"/>
                <w:szCs w:val="18"/>
                <w:lang w:eastAsia="fr-FR"/>
              </w:rPr>
              <w:t>Température ambiante</w:t>
            </w:r>
          </w:p>
        </w:tc>
        <w:tc>
          <w:tcPr>
            <w:tcW w:w="3256" w:type="dxa"/>
          </w:tcPr>
          <w:p w14:paraId="1CF28289" w14:textId="76829EDC" w:rsidR="00C33FB4" w:rsidRDefault="00C33FB4" w:rsidP="008C5A2C">
            <w:pPr>
              <w:spacing w:line="240" w:lineRule="auto"/>
              <w:jc w:val="center"/>
              <w:rPr>
                <w:sz w:val="18"/>
                <w:szCs w:val="18"/>
                <w:lang w:eastAsia="fr-FR"/>
              </w:rPr>
            </w:pPr>
            <w:r w:rsidRPr="001C515F">
              <w:rPr>
                <w:noProof/>
                <w:sz w:val="18"/>
                <w:szCs w:val="18"/>
                <w:lang w:eastAsia="fr-FR"/>
              </w:rPr>
              <w:drawing>
                <wp:inline distT="0" distB="0" distL="0" distR="0" wp14:anchorId="0C1562A0" wp14:editId="367C9541">
                  <wp:extent cx="1375895" cy="720000"/>
                  <wp:effectExtent l="0" t="0" r="0" b="4445"/>
                  <wp:docPr id="405729327" name="Image 405729327">
                    <a:extLst xmlns:a="http://schemas.openxmlformats.org/drawingml/2006/main">
                      <a:ext uri="{FF2B5EF4-FFF2-40B4-BE49-F238E27FC236}">
                        <a16:creationId xmlns:a16="http://schemas.microsoft.com/office/drawing/2014/main" id="{10C5D74D-9C24-49FD-A238-03C34D4F20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10C5D74D-9C24-49FD-A238-03C34D4F2002}"/>
                              </a:ext>
                            </a:extLst>
                          </pic:cNvPr>
                          <pic:cNvPicPr>
                            <a:picLocks noChangeAspect="1"/>
                          </pic:cNvPicPr>
                        </pic:nvPicPr>
                        <pic:blipFill rotWithShape="1">
                          <a:blip r:embed="rId83" cstate="print">
                            <a:extLst>
                              <a:ext uri="{28A0092B-C50C-407E-A947-70E740481C1C}">
                                <a14:useLocalDpi xmlns:a14="http://schemas.microsoft.com/office/drawing/2010/main" val="0"/>
                              </a:ext>
                            </a:extLst>
                          </a:blip>
                          <a:srcRect t="24700" b="5527"/>
                          <a:stretch/>
                        </pic:blipFill>
                        <pic:spPr bwMode="auto">
                          <a:xfrm>
                            <a:off x="0" y="0"/>
                            <a:ext cx="1375895" cy="72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31" w:type="dxa"/>
          </w:tcPr>
          <w:p w14:paraId="43AD87A1" w14:textId="20347A66" w:rsidR="00C33FB4" w:rsidRDefault="00C33FB4" w:rsidP="008C5A2C">
            <w:pPr>
              <w:spacing w:line="240" w:lineRule="auto"/>
              <w:jc w:val="center"/>
              <w:rPr>
                <w:sz w:val="18"/>
                <w:szCs w:val="18"/>
                <w:lang w:eastAsia="fr-FR"/>
              </w:rPr>
            </w:pPr>
            <w:r>
              <w:rPr>
                <w:sz w:val="18"/>
                <w:szCs w:val="18"/>
                <w:lang w:eastAsia="fr-FR"/>
              </w:rPr>
              <w:t>Présence de fissures</w:t>
            </w:r>
          </w:p>
        </w:tc>
      </w:tr>
      <w:tr w:rsidR="00C33FB4" w14:paraId="4BDB2003" w14:textId="77777777" w:rsidTr="00C33FB4">
        <w:trPr>
          <w:trHeight w:val="66"/>
        </w:trPr>
        <w:tc>
          <w:tcPr>
            <w:tcW w:w="1042" w:type="dxa"/>
            <w:vMerge/>
          </w:tcPr>
          <w:p w14:paraId="43947621" w14:textId="77777777" w:rsidR="00C33FB4" w:rsidRDefault="00C33FB4" w:rsidP="008C5A2C">
            <w:pPr>
              <w:spacing w:line="240" w:lineRule="auto"/>
              <w:jc w:val="center"/>
              <w:rPr>
                <w:sz w:val="18"/>
                <w:szCs w:val="18"/>
                <w:lang w:eastAsia="fr-FR"/>
              </w:rPr>
            </w:pPr>
          </w:p>
        </w:tc>
        <w:tc>
          <w:tcPr>
            <w:tcW w:w="738" w:type="dxa"/>
          </w:tcPr>
          <w:p w14:paraId="10385EE1" w14:textId="50F43AC8" w:rsidR="00C33FB4" w:rsidRPr="00933446" w:rsidRDefault="000458C5" w:rsidP="008C5A2C">
            <w:pPr>
              <w:spacing w:line="240" w:lineRule="auto"/>
              <w:jc w:val="center"/>
              <w:rPr>
                <w:sz w:val="18"/>
                <w:szCs w:val="18"/>
                <w:lang w:eastAsia="fr-FR"/>
              </w:rPr>
            </w:pPr>
            <w:r>
              <w:rPr>
                <w:sz w:val="18"/>
                <w:szCs w:val="18"/>
                <w:lang w:eastAsia="fr-FR"/>
              </w:rPr>
              <w:t>7</w:t>
            </w:r>
          </w:p>
        </w:tc>
        <w:tc>
          <w:tcPr>
            <w:tcW w:w="1303" w:type="dxa"/>
          </w:tcPr>
          <w:p w14:paraId="15CB5D6F" w14:textId="2E1FACE3" w:rsidR="00C33FB4" w:rsidRDefault="00C33FB4" w:rsidP="008C5A2C">
            <w:pPr>
              <w:spacing w:line="240" w:lineRule="auto"/>
              <w:jc w:val="center"/>
              <w:rPr>
                <w:sz w:val="18"/>
                <w:szCs w:val="18"/>
                <w:lang w:eastAsia="fr-FR"/>
              </w:rPr>
            </w:pPr>
            <w:r w:rsidRPr="00933446">
              <w:rPr>
                <w:sz w:val="18"/>
                <w:szCs w:val="18"/>
                <w:lang w:eastAsia="fr-FR"/>
              </w:rPr>
              <w:t>Plaque S355</w:t>
            </w:r>
          </w:p>
        </w:tc>
        <w:tc>
          <w:tcPr>
            <w:tcW w:w="1343" w:type="dxa"/>
            <w:gridSpan w:val="2"/>
          </w:tcPr>
          <w:p w14:paraId="35CC3248" w14:textId="548FB486" w:rsidR="00C33FB4" w:rsidRDefault="00C33FB4" w:rsidP="008C5A2C">
            <w:pPr>
              <w:spacing w:line="240" w:lineRule="auto"/>
              <w:jc w:val="center"/>
              <w:rPr>
                <w:sz w:val="18"/>
                <w:szCs w:val="18"/>
                <w:lang w:eastAsia="fr-FR"/>
              </w:rPr>
            </w:pPr>
            <w:r>
              <w:rPr>
                <w:sz w:val="18"/>
                <w:szCs w:val="18"/>
                <w:lang w:eastAsia="fr-FR"/>
              </w:rPr>
              <w:t>2 mm</w:t>
            </w:r>
          </w:p>
        </w:tc>
        <w:tc>
          <w:tcPr>
            <w:tcW w:w="1543" w:type="dxa"/>
          </w:tcPr>
          <w:p w14:paraId="75B1CE84" w14:textId="773E2825" w:rsidR="00C33FB4" w:rsidRDefault="00C33FB4" w:rsidP="008C5A2C">
            <w:pPr>
              <w:spacing w:line="240" w:lineRule="auto"/>
              <w:jc w:val="center"/>
              <w:rPr>
                <w:sz w:val="18"/>
                <w:szCs w:val="18"/>
                <w:lang w:eastAsia="fr-FR"/>
              </w:rPr>
            </w:pPr>
            <w:r>
              <w:rPr>
                <w:sz w:val="18"/>
                <w:szCs w:val="18"/>
                <w:lang w:eastAsia="fr-FR"/>
              </w:rPr>
              <w:t>300°C</w:t>
            </w:r>
          </w:p>
        </w:tc>
        <w:tc>
          <w:tcPr>
            <w:tcW w:w="3256" w:type="dxa"/>
          </w:tcPr>
          <w:p w14:paraId="414CA067" w14:textId="73318A43" w:rsidR="00C33FB4" w:rsidRDefault="00C33FB4" w:rsidP="008C5A2C">
            <w:pPr>
              <w:spacing w:line="240" w:lineRule="auto"/>
              <w:jc w:val="center"/>
              <w:rPr>
                <w:sz w:val="18"/>
                <w:szCs w:val="18"/>
                <w:lang w:eastAsia="fr-FR"/>
              </w:rPr>
            </w:pPr>
            <w:r w:rsidRPr="00A51B24">
              <w:rPr>
                <w:noProof/>
                <w:sz w:val="18"/>
                <w:szCs w:val="18"/>
                <w:lang w:eastAsia="fr-FR"/>
              </w:rPr>
              <w:drawing>
                <wp:inline distT="0" distB="0" distL="0" distR="0" wp14:anchorId="4E922ABE" wp14:editId="689CE383">
                  <wp:extent cx="1328837" cy="720000"/>
                  <wp:effectExtent l="0" t="0" r="5080" b="4445"/>
                  <wp:docPr id="842634402" name="Image 842634402">
                    <a:extLst xmlns:a="http://schemas.openxmlformats.org/drawingml/2006/main">
                      <a:ext uri="{FF2B5EF4-FFF2-40B4-BE49-F238E27FC236}">
                        <a16:creationId xmlns:a16="http://schemas.microsoft.com/office/drawing/2014/main" id="{725755CB-238C-4599-AAC1-4B9EE6838C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a:extLst>
                              <a:ext uri="{FF2B5EF4-FFF2-40B4-BE49-F238E27FC236}">
                                <a16:creationId xmlns:a16="http://schemas.microsoft.com/office/drawing/2014/main" id="{725755CB-238C-4599-AAC1-4B9EE6838CDB}"/>
                              </a:ext>
                            </a:extLst>
                          </pic:cNvPr>
                          <pic:cNvPicPr>
                            <a:picLocks noChangeAspect="1"/>
                          </pic:cNvPicPr>
                        </pic:nvPicPr>
                        <pic:blipFill rotWithShape="1">
                          <a:blip r:embed="rId84" cstate="print">
                            <a:extLst>
                              <a:ext uri="{28A0092B-C50C-407E-A947-70E740481C1C}">
                                <a14:useLocalDpi xmlns:a14="http://schemas.microsoft.com/office/drawing/2010/main" val="0"/>
                              </a:ext>
                            </a:extLst>
                          </a:blip>
                          <a:srcRect t="26112" b="1645"/>
                          <a:stretch/>
                        </pic:blipFill>
                        <pic:spPr bwMode="auto">
                          <a:xfrm>
                            <a:off x="0" y="0"/>
                            <a:ext cx="1328837" cy="72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31" w:type="dxa"/>
          </w:tcPr>
          <w:p w14:paraId="3184B9DD" w14:textId="7E539C37" w:rsidR="00C33FB4" w:rsidRDefault="00C33FB4" w:rsidP="008C5A2C">
            <w:pPr>
              <w:spacing w:line="240" w:lineRule="auto"/>
              <w:jc w:val="center"/>
              <w:rPr>
                <w:sz w:val="18"/>
                <w:szCs w:val="18"/>
                <w:lang w:eastAsia="fr-FR"/>
              </w:rPr>
            </w:pPr>
            <w:r>
              <w:rPr>
                <w:sz w:val="18"/>
                <w:szCs w:val="18"/>
                <w:lang w:eastAsia="fr-FR"/>
              </w:rPr>
              <w:t>Présence de fissures</w:t>
            </w:r>
          </w:p>
        </w:tc>
      </w:tr>
      <w:tr w:rsidR="00C33FB4" w14:paraId="7CEB49BD" w14:textId="77777777" w:rsidTr="00C33FB4">
        <w:trPr>
          <w:trHeight w:val="66"/>
        </w:trPr>
        <w:tc>
          <w:tcPr>
            <w:tcW w:w="1042" w:type="dxa"/>
            <w:vMerge/>
          </w:tcPr>
          <w:p w14:paraId="3067ECEE" w14:textId="77777777" w:rsidR="00C33FB4" w:rsidRDefault="00C33FB4" w:rsidP="008C5A2C">
            <w:pPr>
              <w:spacing w:line="240" w:lineRule="auto"/>
              <w:jc w:val="center"/>
              <w:rPr>
                <w:sz w:val="18"/>
                <w:szCs w:val="18"/>
                <w:lang w:eastAsia="fr-FR"/>
              </w:rPr>
            </w:pPr>
          </w:p>
        </w:tc>
        <w:tc>
          <w:tcPr>
            <w:tcW w:w="738" w:type="dxa"/>
          </w:tcPr>
          <w:p w14:paraId="5FBEBBE2" w14:textId="447FE984" w:rsidR="00C33FB4" w:rsidRPr="00933446" w:rsidRDefault="000458C5" w:rsidP="008C5A2C">
            <w:pPr>
              <w:spacing w:line="240" w:lineRule="auto"/>
              <w:jc w:val="center"/>
              <w:rPr>
                <w:sz w:val="18"/>
                <w:szCs w:val="18"/>
                <w:lang w:eastAsia="fr-FR"/>
              </w:rPr>
            </w:pPr>
            <w:r>
              <w:rPr>
                <w:sz w:val="18"/>
                <w:szCs w:val="18"/>
                <w:lang w:eastAsia="fr-FR"/>
              </w:rPr>
              <w:t>8</w:t>
            </w:r>
          </w:p>
        </w:tc>
        <w:tc>
          <w:tcPr>
            <w:tcW w:w="1303" w:type="dxa"/>
          </w:tcPr>
          <w:p w14:paraId="15196EFC" w14:textId="0D4D0B7F" w:rsidR="00C33FB4" w:rsidRDefault="00C33FB4" w:rsidP="008C5A2C">
            <w:pPr>
              <w:spacing w:line="240" w:lineRule="auto"/>
              <w:jc w:val="center"/>
              <w:rPr>
                <w:sz w:val="18"/>
                <w:szCs w:val="18"/>
                <w:lang w:eastAsia="fr-FR"/>
              </w:rPr>
            </w:pPr>
            <w:r w:rsidRPr="00933446">
              <w:rPr>
                <w:sz w:val="18"/>
                <w:szCs w:val="18"/>
                <w:lang w:eastAsia="fr-FR"/>
              </w:rPr>
              <w:t>Plaque S355</w:t>
            </w:r>
          </w:p>
        </w:tc>
        <w:tc>
          <w:tcPr>
            <w:tcW w:w="1343" w:type="dxa"/>
            <w:gridSpan w:val="2"/>
          </w:tcPr>
          <w:p w14:paraId="0BC37498" w14:textId="44A61879" w:rsidR="00C33FB4" w:rsidRDefault="00C33FB4" w:rsidP="008C5A2C">
            <w:pPr>
              <w:spacing w:line="240" w:lineRule="auto"/>
              <w:jc w:val="center"/>
              <w:rPr>
                <w:sz w:val="18"/>
                <w:szCs w:val="18"/>
                <w:lang w:eastAsia="fr-FR"/>
              </w:rPr>
            </w:pPr>
            <w:r>
              <w:rPr>
                <w:sz w:val="18"/>
                <w:szCs w:val="18"/>
                <w:lang w:eastAsia="fr-FR"/>
              </w:rPr>
              <w:t>2 mm</w:t>
            </w:r>
          </w:p>
        </w:tc>
        <w:tc>
          <w:tcPr>
            <w:tcW w:w="1543" w:type="dxa"/>
          </w:tcPr>
          <w:p w14:paraId="645CA3CA" w14:textId="162AEAC9" w:rsidR="00C33FB4" w:rsidRDefault="00C33FB4" w:rsidP="008C5A2C">
            <w:pPr>
              <w:spacing w:line="240" w:lineRule="auto"/>
              <w:jc w:val="center"/>
              <w:rPr>
                <w:sz w:val="18"/>
                <w:szCs w:val="18"/>
                <w:lang w:eastAsia="fr-FR"/>
              </w:rPr>
            </w:pPr>
            <w:r>
              <w:rPr>
                <w:sz w:val="18"/>
                <w:szCs w:val="18"/>
                <w:lang w:eastAsia="fr-FR"/>
              </w:rPr>
              <w:t>400°C</w:t>
            </w:r>
          </w:p>
        </w:tc>
        <w:tc>
          <w:tcPr>
            <w:tcW w:w="3256" w:type="dxa"/>
          </w:tcPr>
          <w:p w14:paraId="51045B8B" w14:textId="56AEF056" w:rsidR="00C33FB4" w:rsidRDefault="00C33FB4" w:rsidP="008C5A2C">
            <w:pPr>
              <w:spacing w:line="240" w:lineRule="auto"/>
              <w:jc w:val="center"/>
              <w:rPr>
                <w:sz w:val="18"/>
                <w:szCs w:val="18"/>
                <w:lang w:eastAsia="fr-FR"/>
              </w:rPr>
            </w:pPr>
            <w:r w:rsidRPr="00114FAE">
              <w:rPr>
                <w:noProof/>
                <w:sz w:val="18"/>
                <w:szCs w:val="18"/>
                <w:lang w:eastAsia="fr-FR"/>
              </w:rPr>
              <w:drawing>
                <wp:inline distT="0" distB="0" distL="0" distR="0" wp14:anchorId="1046E84A" wp14:editId="41A96FF4">
                  <wp:extent cx="1439746" cy="720000"/>
                  <wp:effectExtent l="0" t="0" r="8255" b="4445"/>
                  <wp:docPr id="935987166" name="Image 935987166">
                    <a:extLst xmlns:a="http://schemas.openxmlformats.org/drawingml/2006/main">
                      <a:ext uri="{FF2B5EF4-FFF2-40B4-BE49-F238E27FC236}">
                        <a16:creationId xmlns:a16="http://schemas.microsoft.com/office/drawing/2014/main" id="{60164A5A-1A22-4759-9FD2-E686B587AE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a:extLst>
                              <a:ext uri="{FF2B5EF4-FFF2-40B4-BE49-F238E27FC236}">
                                <a16:creationId xmlns:a16="http://schemas.microsoft.com/office/drawing/2014/main" id="{60164A5A-1A22-4759-9FD2-E686B587AE7D}"/>
                              </a:ext>
                            </a:extLst>
                          </pic:cNvPr>
                          <pic:cNvPicPr>
                            <a:picLocks noChangeAspect="1"/>
                          </pic:cNvPicPr>
                        </pic:nvPicPr>
                        <pic:blipFill rotWithShape="1">
                          <a:blip r:embed="rId85" cstate="print">
                            <a:extLst>
                              <a:ext uri="{28A0092B-C50C-407E-A947-70E740481C1C}">
                                <a14:useLocalDpi xmlns:a14="http://schemas.microsoft.com/office/drawing/2010/main" val="0"/>
                              </a:ext>
                            </a:extLst>
                          </a:blip>
                          <a:srcRect t="14114" b="19207"/>
                          <a:stretch/>
                        </pic:blipFill>
                        <pic:spPr bwMode="auto">
                          <a:xfrm>
                            <a:off x="0" y="0"/>
                            <a:ext cx="1439746" cy="72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31" w:type="dxa"/>
          </w:tcPr>
          <w:p w14:paraId="1DF93823" w14:textId="65672954" w:rsidR="00C33FB4" w:rsidRDefault="00C33FB4" w:rsidP="008C5A2C">
            <w:pPr>
              <w:spacing w:line="240" w:lineRule="auto"/>
              <w:jc w:val="center"/>
              <w:rPr>
                <w:sz w:val="18"/>
                <w:szCs w:val="18"/>
                <w:lang w:eastAsia="fr-FR"/>
              </w:rPr>
            </w:pPr>
            <w:r>
              <w:rPr>
                <w:sz w:val="18"/>
                <w:szCs w:val="18"/>
                <w:lang w:eastAsia="fr-FR"/>
              </w:rPr>
              <w:t>Pas de défaut</w:t>
            </w:r>
          </w:p>
        </w:tc>
      </w:tr>
      <w:tr w:rsidR="00C33FB4" w14:paraId="77551556" w14:textId="77777777" w:rsidTr="00C33FB4">
        <w:trPr>
          <w:trHeight w:val="66"/>
        </w:trPr>
        <w:tc>
          <w:tcPr>
            <w:tcW w:w="1042" w:type="dxa"/>
            <w:vMerge/>
          </w:tcPr>
          <w:p w14:paraId="6978CC3F" w14:textId="77777777" w:rsidR="00C33FB4" w:rsidRDefault="00C33FB4" w:rsidP="008C5A2C">
            <w:pPr>
              <w:spacing w:line="240" w:lineRule="auto"/>
              <w:jc w:val="center"/>
              <w:rPr>
                <w:sz w:val="18"/>
                <w:szCs w:val="18"/>
                <w:lang w:eastAsia="fr-FR"/>
              </w:rPr>
            </w:pPr>
          </w:p>
        </w:tc>
        <w:tc>
          <w:tcPr>
            <w:tcW w:w="738" w:type="dxa"/>
          </w:tcPr>
          <w:p w14:paraId="52EE2138" w14:textId="53DB37B8" w:rsidR="00C33FB4" w:rsidRPr="00933446" w:rsidRDefault="00A22B61" w:rsidP="008C5A2C">
            <w:pPr>
              <w:spacing w:line="240" w:lineRule="auto"/>
              <w:jc w:val="center"/>
              <w:rPr>
                <w:sz w:val="18"/>
                <w:szCs w:val="18"/>
                <w:lang w:eastAsia="fr-FR"/>
              </w:rPr>
            </w:pPr>
            <w:r>
              <w:rPr>
                <w:sz w:val="18"/>
                <w:szCs w:val="18"/>
                <w:lang w:eastAsia="fr-FR"/>
              </w:rPr>
              <w:t>9</w:t>
            </w:r>
          </w:p>
        </w:tc>
        <w:tc>
          <w:tcPr>
            <w:tcW w:w="1303" w:type="dxa"/>
          </w:tcPr>
          <w:p w14:paraId="1AF89ECE" w14:textId="1A29DC1E" w:rsidR="00C33FB4" w:rsidRDefault="00C33FB4" w:rsidP="008C5A2C">
            <w:pPr>
              <w:spacing w:line="240" w:lineRule="auto"/>
              <w:jc w:val="center"/>
              <w:rPr>
                <w:sz w:val="18"/>
                <w:szCs w:val="18"/>
                <w:lang w:eastAsia="fr-FR"/>
              </w:rPr>
            </w:pPr>
            <w:r w:rsidRPr="00933446">
              <w:rPr>
                <w:sz w:val="18"/>
                <w:szCs w:val="18"/>
                <w:lang w:eastAsia="fr-FR"/>
              </w:rPr>
              <w:t xml:space="preserve">Cylindre </w:t>
            </w:r>
            <w:r>
              <w:rPr>
                <w:sz w:val="18"/>
                <w:szCs w:val="18"/>
                <w:lang w:eastAsia="fr-FR"/>
              </w:rPr>
              <w:t>42CrMo4</w:t>
            </w:r>
          </w:p>
        </w:tc>
        <w:tc>
          <w:tcPr>
            <w:tcW w:w="1343" w:type="dxa"/>
            <w:gridSpan w:val="2"/>
          </w:tcPr>
          <w:p w14:paraId="4EF10B31" w14:textId="44F985DE" w:rsidR="00C33FB4" w:rsidRDefault="00C33FB4" w:rsidP="008C5A2C">
            <w:pPr>
              <w:spacing w:line="240" w:lineRule="auto"/>
              <w:jc w:val="center"/>
              <w:rPr>
                <w:sz w:val="18"/>
                <w:szCs w:val="18"/>
                <w:lang w:eastAsia="fr-FR"/>
              </w:rPr>
            </w:pPr>
            <w:r>
              <w:rPr>
                <w:sz w:val="18"/>
                <w:szCs w:val="18"/>
                <w:lang w:eastAsia="fr-FR"/>
              </w:rPr>
              <w:t>2 mm</w:t>
            </w:r>
          </w:p>
        </w:tc>
        <w:tc>
          <w:tcPr>
            <w:tcW w:w="1543" w:type="dxa"/>
          </w:tcPr>
          <w:p w14:paraId="10474626" w14:textId="34627DE9" w:rsidR="00C33FB4" w:rsidRDefault="00C33FB4" w:rsidP="008C5A2C">
            <w:pPr>
              <w:spacing w:line="240" w:lineRule="auto"/>
              <w:jc w:val="center"/>
              <w:rPr>
                <w:sz w:val="18"/>
                <w:szCs w:val="18"/>
                <w:lang w:eastAsia="fr-FR"/>
              </w:rPr>
            </w:pPr>
            <w:r>
              <w:rPr>
                <w:sz w:val="18"/>
                <w:szCs w:val="18"/>
                <w:lang w:eastAsia="fr-FR"/>
              </w:rPr>
              <w:t>350°C</w:t>
            </w:r>
          </w:p>
        </w:tc>
        <w:tc>
          <w:tcPr>
            <w:tcW w:w="3256" w:type="dxa"/>
          </w:tcPr>
          <w:p w14:paraId="195AD023" w14:textId="270E03F8" w:rsidR="00C33FB4" w:rsidRDefault="00C33FB4" w:rsidP="008C5A2C">
            <w:pPr>
              <w:spacing w:line="240" w:lineRule="auto"/>
              <w:jc w:val="center"/>
              <w:rPr>
                <w:sz w:val="18"/>
                <w:szCs w:val="18"/>
                <w:lang w:eastAsia="fr-FR"/>
              </w:rPr>
            </w:pPr>
            <w:r w:rsidRPr="007F640E">
              <w:rPr>
                <w:noProof/>
                <w:sz w:val="18"/>
                <w:szCs w:val="18"/>
                <w:lang w:eastAsia="fr-FR"/>
              </w:rPr>
              <w:drawing>
                <wp:inline distT="0" distB="0" distL="0" distR="0" wp14:anchorId="5FBB1550" wp14:editId="13F36B9A">
                  <wp:extent cx="1440000" cy="1080000"/>
                  <wp:effectExtent l="0" t="0" r="8255" b="6350"/>
                  <wp:docPr id="3" name="Image 2">
                    <a:extLst xmlns:a="http://schemas.openxmlformats.org/drawingml/2006/main">
                      <a:ext uri="{FF2B5EF4-FFF2-40B4-BE49-F238E27FC236}">
                        <a16:creationId xmlns:a16="http://schemas.microsoft.com/office/drawing/2014/main" id="{E20828F6-C788-41CB-B287-8476B118F1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E20828F6-C788-41CB-B287-8476B118F1A3}"/>
                              </a:ext>
                            </a:extLst>
                          </pic:cNvPr>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c>
          <w:tcPr>
            <w:tcW w:w="1231" w:type="dxa"/>
          </w:tcPr>
          <w:p w14:paraId="5A407F00" w14:textId="7ADE1F8B" w:rsidR="00C33FB4" w:rsidRDefault="00C33FB4" w:rsidP="008C5A2C">
            <w:pPr>
              <w:spacing w:line="240" w:lineRule="auto"/>
              <w:jc w:val="center"/>
              <w:rPr>
                <w:sz w:val="18"/>
                <w:szCs w:val="18"/>
                <w:lang w:eastAsia="fr-FR"/>
              </w:rPr>
            </w:pPr>
            <w:r>
              <w:rPr>
                <w:sz w:val="18"/>
                <w:szCs w:val="18"/>
                <w:lang w:eastAsia="fr-FR"/>
              </w:rPr>
              <w:t>Présence de fissures</w:t>
            </w:r>
          </w:p>
        </w:tc>
      </w:tr>
      <w:tr w:rsidR="00C33FB4" w14:paraId="401075FA" w14:textId="77777777" w:rsidTr="00C33FB4">
        <w:trPr>
          <w:trHeight w:val="66"/>
        </w:trPr>
        <w:tc>
          <w:tcPr>
            <w:tcW w:w="1042" w:type="dxa"/>
            <w:vMerge/>
          </w:tcPr>
          <w:p w14:paraId="16208B7E" w14:textId="77777777" w:rsidR="00C33FB4" w:rsidRDefault="00C33FB4" w:rsidP="008C5A2C">
            <w:pPr>
              <w:spacing w:line="240" w:lineRule="auto"/>
              <w:jc w:val="center"/>
              <w:rPr>
                <w:sz w:val="18"/>
                <w:szCs w:val="18"/>
                <w:lang w:eastAsia="fr-FR"/>
              </w:rPr>
            </w:pPr>
          </w:p>
        </w:tc>
        <w:tc>
          <w:tcPr>
            <w:tcW w:w="738" w:type="dxa"/>
          </w:tcPr>
          <w:p w14:paraId="1AD3B319" w14:textId="3104B155" w:rsidR="00C33FB4" w:rsidRPr="00933446" w:rsidRDefault="00A22B61" w:rsidP="008C5A2C">
            <w:pPr>
              <w:spacing w:line="240" w:lineRule="auto"/>
              <w:jc w:val="center"/>
              <w:rPr>
                <w:sz w:val="18"/>
                <w:szCs w:val="18"/>
                <w:lang w:eastAsia="fr-FR"/>
              </w:rPr>
            </w:pPr>
            <w:r>
              <w:rPr>
                <w:sz w:val="18"/>
                <w:szCs w:val="18"/>
                <w:lang w:eastAsia="fr-FR"/>
              </w:rPr>
              <w:t>10</w:t>
            </w:r>
          </w:p>
        </w:tc>
        <w:tc>
          <w:tcPr>
            <w:tcW w:w="1303" w:type="dxa"/>
          </w:tcPr>
          <w:p w14:paraId="25F29224" w14:textId="0302BB2F" w:rsidR="00C33FB4" w:rsidRDefault="00C33FB4" w:rsidP="008C5A2C">
            <w:pPr>
              <w:spacing w:line="240" w:lineRule="auto"/>
              <w:jc w:val="center"/>
              <w:rPr>
                <w:sz w:val="18"/>
                <w:szCs w:val="18"/>
                <w:lang w:eastAsia="fr-FR"/>
              </w:rPr>
            </w:pPr>
            <w:r w:rsidRPr="00933446">
              <w:rPr>
                <w:sz w:val="18"/>
                <w:szCs w:val="18"/>
                <w:lang w:eastAsia="fr-FR"/>
              </w:rPr>
              <w:t xml:space="preserve">Cylindre </w:t>
            </w:r>
            <w:r>
              <w:rPr>
                <w:sz w:val="18"/>
                <w:szCs w:val="18"/>
                <w:lang w:eastAsia="fr-FR"/>
              </w:rPr>
              <w:t>42CrMo4</w:t>
            </w:r>
          </w:p>
        </w:tc>
        <w:tc>
          <w:tcPr>
            <w:tcW w:w="1343" w:type="dxa"/>
            <w:gridSpan w:val="2"/>
          </w:tcPr>
          <w:p w14:paraId="65DD25B3" w14:textId="1B56E705" w:rsidR="00C33FB4" w:rsidRDefault="00C33FB4" w:rsidP="008C5A2C">
            <w:pPr>
              <w:spacing w:line="240" w:lineRule="auto"/>
              <w:jc w:val="center"/>
              <w:rPr>
                <w:sz w:val="18"/>
                <w:szCs w:val="18"/>
                <w:lang w:eastAsia="fr-FR"/>
              </w:rPr>
            </w:pPr>
            <w:r>
              <w:rPr>
                <w:sz w:val="18"/>
                <w:szCs w:val="18"/>
                <w:lang w:eastAsia="fr-FR"/>
              </w:rPr>
              <w:t>2 mm</w:t>
            </w:r>
          </w:p>
        </w:tc>
        <w:tc>
          <w:tcPr>
            <w:tcW w:w="1543" w:type="dxa"/>
          </w:tcPr>
          <w:p w14:paraId="6FFC2DD3" w14:textId="10B243BF" w:rsidR="00C33FB4" w:rsidRDefault="00C33FB4" w:rsidP="008C5A2C">
            <w:pPr>
              <w:spacing w:line="240" w:lineRule="auto"/>
              <w:jc w:val="center"/>
              <w:rPr>
                <w:sz w:val="18"/>
                <w:szCs w:val="18"/>
                <w:lang w:eastAsia="fr-FR"/>
              </w:rPr>
            </w:pPr>
            <w:r>
              <w:rPr>
                <w:sz w:val="18"/>
                <w:szCs w:val="18"/>
                <w:lang w:eastAsia="fr-FR"/>
              </w:rPr>
              <w:t>420°C</w:t>
            </w:r>
          </w:p>
        </w:tc>
        <w:tc>
          <w:tcPr>
            <w:tcW w:w="3256" w:type="dxa"/>
          </w:tcPr>
          <w:p w14:paraId="3876E3C6" w14:textId="76044FD1" w:rsidR="00C33FB4" w:rsidRDefault="00C33FB4" w:rsidP="008C5A2C">
            <w:pPr>
              <w:spacing w:line="240" w:lineRule="auto"/>
              <w:jc w:val="center"/>
              <w:rPr>
                <w:sz w:val="18"/>
                <w:szCs w:val="18"/>
                <w:lang w:eastAsia="fr-FR"/>
              </w:rPr>
            </w:pPr>
            <w:r w:rsidRPr="00D2104E">
              <w:rPr>
                <w:noProof/>
                <w:sz w:val="18"/>
                <w:szCs w:val="18"/>
                <w:lang w:eastAsia="fr-FR"/>
              </w:rPr>
              <w:drawing>
                <wp:inline distT="0" distB="0" distL="0" distR="0" wp14:anchorId="1E76EEF4" wp14:editId="786BE535">
                  <wp:extent cx="1440000" cy="1080000"/>
                  <wp:effectExtent l="0" t="0" r="8255" b="6350"/>
                  <wp:docPr id="267888579" name="Image 267888579">
                    <a:extLst xmlns:a="http://schemas.openxmlformats.org/drawingml/2006/main">
                      <a:ext uri="{FF2B5EF4-FFF2-40B4-BE49-F238E27FC236}">
                        <a16:creationId xmlns:a16="http://schemas.microsoft.com/office/drawing/2014/main" id="{0615C7FD-FAD7-4FD8-916E-D5A862C441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a:extLst>
                              <a:ext uri="{FF2B5EF4-FFF2-40B4-BE49-F238E27FC236}">
                                <a16:creationId xmlns:a16="http://schemas.microsoft.com/office/drawing/2014/main" id="{0615C7FD-FAD7-4FD8-916E-D5A862C441B1}"/>
                              </a:ext>
                            </a:extLst>
                          </pic:cNvPr>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c>
          <w:tcPr>
            <w:tcW w:w="1231" w:type="dxa"/>
          </w:tcPr>
          <w:p w14:paraId="79940F00" w14:textId="366D2363" w:rsidR="00C33FB4" w:rsidRDefault="00C33FB4" w:rsidP="008C5A2C">
            <w:pPr>
              <w:spacing w:line="240" w:lineRule="auto"/>
              <w:jc w:val="center"/>
              <w:rPr>
                <w:sz w:val="18"/>
                <w:szCs w:val="18"/>
                <w:lang w:eastAsia="fr-FR"/>
              </w:rPr>
            </w:pPr>
            <w:r>
              <w:rPr>
                <w:sz w:val="18"/>
                <w:szCs w:val="18"/>
                <w:lang w:eastAsia="fr-FR"/>
              </w:rPr>
              <w:t>Présence de fissures</w:t>
            </w:r>
          </w:p>
        </w:tc>
      </w:tr>
      <w:tr w:rsidR="00C33FB4" w14:paraId="6BB5AE72" w14:textId="77777777" w:rsidTr="00C33FB4">
        <w:trPr>
          <w:trHeight w:val="110"/>
        </w:trPr>
        <w:tc>
          <w:tcPr>
            <w:tcW w:w="1042" w:type="dxa"/>
            <w:vMerge w:val="restart"/>
          </w:tcPr>
          <w:p w14:paraId="0A4B8937" w14:textId="7F016C23" w:rsidR="00C33FB4" w:rsidRDefault="00C33FB4" w:rsidP="008C5A2C">
            <w:pPr>
              <w:spacing w:line="240" w:lineRule="auto"/>
              <w:jc w:val="center"/>
              <w:rPr>
                <w:sz w:val="18"/>
                <w:szCs w:val="18"/>
                <w:lang w:eastAsia="fr-FR"/>
              </w:rPr>
            </w:pPr>
            <w:r>
              <w:rPr>
                <w:sz w:val="18"/>
                <w:szCs w:val="18"/>
                <w:lang w:eastAsia="fr-FR"/>
              </w:rPr>
              <w:t>TP600</w:t>
            </w:r>
          </w:p>
        </w:tc>
        <w:tc>
          <w:tcPr>
            <w:tcW w:w="738" w:type="dxa"/>
          </w:tcPr>
          <w:p w14:paraId="0B07F78E" w14:textId="4189E1B9" w:rsidR="00C33FB4" w:rsidRPr="00933446" w:rsidRDefault="00A22B61" w:rsidP="008C5A2C">
            <w:pPr>
              <w:spacing w:line="240" w:lineRule="auto"/>
              <w:jc w:val="center"/>
              <w:rPr>
                <w:sz w:val="18"/>
                <w:szCs w:val="18"/>
                <w:lang w:eastAsia="fr-FR"/>
              </w:rPr>
            </w:pPr>
            <w:r>
              <w:rPr>
                <w:sz w:val="18"/>
                <w:szCs w:val="18"/>
                <w:lang w:eastAsia="fr-FR"/>
              </w:rPr>
              <w:t>11</w:t>
            </w:r>
          </w:p>
        </w:tc>
        <w:tc>
          <w:tcPr>
            <w:tcW w:w="1303" w:type="dxa"/>
          </w:tcPr>
          <w:p w14:paraId="0873B886" w14:textId="5A9E6EA8" w:rsidR="00C33FB4" w:rsidRDefault="00C33FB4" w:rsidP="008C5A2C">
            <w:pPr>
              <w:spacing w:line="240" w:lineRule="auto"/>
              <w:jc w:val="center"/>
              <w:rPr>
                <w:sz w:val="18"/>
                <w:szCs w:val="18"/>
                <w:lang w:eastAsia="fr-FR"/>
              </w:rPr>
            </w:pPr>
            <w:r w:rsidRPr="00933446">
              <w:rPr>
                <w:sz w:val="18"/>
                <w:szCs w:val="18"/>
                <w:lang w:eastAsia="fr-FR"/>
              </w:rPr>
              <w:t>Plaque S355</w:t>
            </w:r>
          </w:p>
        </w:tc>
        <w:tc>
          <w:tcPr>
            <w:tcW w:w="1343" w:type="dxa"/>
            <w:gridSpan w:val="2"/>
          </w:tcPr>
          <w:p w14:paraId="5A7AA4C3" w14:textId="630CB39F" w:rsidR="00C33FB4" w:rsidRDefault="00C33FB4" w:rsidP="008C5A2C">
            <w:pPr>
              <w:spacing w:line="240" w:lineRule="auto"/>
              <w:jc w:val="center"/>
              <w:rPr>
                <w:sz w:val="18"/>
                <w:szCs w:val="18"/>
                <w:lang w:eastAsia="fr-FR"/>
              </w:rPr>
            </w:pPr>
            <w:r>
              <w:rPr>
                <w:sz w:val="18"/>
                <w:szCs w:val="18"/>
                <w:lang w:eastAsia="fr-FR"/>
              </w:rPr>
              <w:t>2mm</w:t>
            </w:r>
          </w:p>
        </w:tc>
        <w:tc>
          <w:tcPr>
            <w:tcW w:w="1543" w:type="dxa"/>
          </w:tcPr>
          <w:p w14:paraId="2E0FB840" w14:textId="51536847" w:rsidR="00C33FB4" w:rsidRDefault="00C33FB4" w:rsidP="008C5A2C">
            <w:pPr>
              <w:spacing w:line="240" w:lineRule="auto"/>
              <w:jc w:val="center"/>
              <w:rPr>
                <w:sz w:val="18"/>
                <w:szCs w:val="18"/>
                <w:lang w:eastAsia="fr-FR"/>
              </w:rPr>
            </w:pPr>
            <w:r>
              <w:rPr>
                <w:sz w:val="18"/>
                <w:szCs w:val="18"/>
                <w:lang w:eastAsia="fr-FR"/>
              </w:rPr>
              <w:t>300°C</w:t>
            </w:r>
          </w:p>
        </w:tc>
        <w:tc>
          <w:tcPr>
            <w:tcW w:w="3256" w:type="dxa"/>
          </w:tcPr>
          <w:p w14:paraId="2C1C4485" w14:textId="3E754C51" w:rsidR="00C33FB4" w:rsidRDefault="00C33FB4" w:rsidP="008C5A2C">
            <w:pPr>
              <w:spacing w:line="240" w:lineRule="auto"/>
              <w:jc w:val="center"/>
              <w:rPr>
                <w:sz w:val="18"/>
                <w:szCs w:val="18"/>
                <w:lang w:eastAsia="fr-FR"/>
              </w:rPr>
            </w:pPr>
            <w:r w:rsidRPr="001D28B8">
              <w:rPr>
                <w:noProof/>
                <w:sz w:val="18"/>
                <w:szCs w:val="18"/>
                <w:lang w:eastAsia="fr-FR"/>
              </w:rPr>
              <w:drawing>
                <wp:inline distT="0" distB="0" distL="0" distR="0" wp14:anchorId="34FD8329" wp14:editId="6FE91C76">
                  <wp:extent cx="1284896" cy="720000"/>
                  <wp:effectExtent l="0" t="0" r="0" b="4445"/>
                  <wp:docPr id="337490358" name="Image 337490358" descr="Une image contenant sol, écriture manuscrite, plein air, rue&#10;&#10;Description générée automatiquement">
                    <a:extLst xmlns:a="http://schemas.openxmlformats.org/drawingml/2006/main">
                      <a:ext uri="{FF2B5EF4-FFF2-40B4-BE49-F238E27FC236}">
                        <a16:creationId xmlns:a16="http://schemas.microsoft.com/office/drawing/2014/main" id="{F966E09A-2A56-D40D-44FB-C5AEF53DBD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descr="Une image contenant sol, écriture manuscrite, plein air, rue&#10;&#10;Description générée automatiquement">
                            <a:extLst>
                              <a:ext uri="{FF2B5EF4-FFF2-40B4-BE49-F238E27FC236}">
                                <a16:creationId xmlns:a16="http://schemas.microsoft.com/office/drawing/2014/main" id="{F966E09A-2A56-D40D-44FB-C5AEF53DBD79}"/>
                              </a:ext>
                            </a:extLst>
                          </pic:cNvPr>
                          <pic:cNvPicPr>
                            <a:picLocks noChangeAspect="1"/>
                          </pic:cNvPicPr>
                        </pic:nvPicPr>
                        <pic:blipFill rotWithShape="1">
                          <a:blip r:embed="rId88" cstate="print">
                            <a:extLst>
                              <a:ext uri="{28A0092B-C50C-407E-A947-70E740481C1C}">
                                <a14:useLocalDpi xmlns:a14="http://schemas.microsoft.com/office/drawing/2010/main" val="0"/>
                              </a:ext>
                            </a:extLst>
                          </a:blip>
                          <a:srcRect t="20465" b="4820"/>
                          <a:stretch/>
                        </pic:blipFill>
                        <pic:spPr bwMode="auto">
                          <a:xfrm>
                            <a:off x="0" y="0"/>
                            <a:ext cx="1284896" cy="72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31" w:type="dxa"/>
          </w:tcPr>
          <w:p w14:paraId="434FE94B" w14:textId="3A36BE08" w:rsidR="00C33FB4" w:rsidRDefault="00C33FB4" w:rsidP="008C5A2C">
            <w:pPr>
              <w:spacing w:line="240" w:lineRule="auto"/>
              <w:jc w:val="center"/>
              <w:rPr>
                <w:sz w:val="18"/>
                <w:szCs w:val="18"/>
                <w:lang w:eastAsia="fr-FR"/>
              </w:rPr>
            </w:pPr>
            <w:r>
              <w:rPr>
                <w:sz w:val="18"/>
                <w:szCs w:val="18"/>
                <w:lang w:eastAsia="fr-FR"/>
              </w:rPr>
              <w:t>Présence de fissures</w:t>
            </w:r>
          </w:p>
        </w:tc>
      </w:tr>
      <w:tr w:rsidR="00C33FB4" w14:paraId="7FE0149E" w14:textId="77777777" w:rsidTr="00C33FB4">
        <w:trPr>
          <w:trHeight w:val="110"/>
        </w:trPr>
        <w:tc>
          <w:tcPr>
            <w:tcW w:w="1042" w:type="dxa"/>
            <w:vMerge/>
          </w:tcPr>
          <w:p w14:paraId="06C413C6" w14:textId="77777777" w:rsidR="00C33FB4" w:rsidRDefault="00C33FB4" w:rsidP="008C5A2C">
            <w:pPr>
              <w:spacing w:line="240" w:lineRule="auto"/>
              <w:jc w:val="center"/>
              <w:rPr>
                <w:sz w:val="18"/>
                <w:szCs w:val="18"/>
                <w:lang w:eastAsia="fr-FR"/>
              </w:rPr>
            </w:pPr>
          </w:p>
        </w:tc>
        <w:tc>
          <w:tcPr>
            <w:tcW w:w="738" w:type="dxa"/>
          </w:tcPr>
          <w:p w14:paraId="755BBE8E" w14:textId="1ED16477" w:rsidR="00C33FB4" w:rsidRPr="00933446" w:rsidRDefault="00A22B61" w:rsidP="008C5A2C">
            <w:pPr>
              <w:spacing w:line="240" w:lineRule="auto"/>
              <w:jc w:val="center"/>
              <w:rPr>
                <w:sz w:val="18"/>
                <w:szCs w:val="18"/>
                <w:lang w:eastAsia="fr-FR"/>
              </w:rPr>
            </w:pPr>
            <w:r>
              <w:rPr>
                <w:sz w:val="18"/>
                <w:szCs w:val="18"/>
                <w:lang w:eastAsia="fr-FR"/>
              </w:rPr>
              <w:t>12</w:t>
            </w:r>
          </w:p>
        </w:tc>
        <w:tc>
          <w:tcPr>
            <w:tcW w:w="1303" w:type="dxa"/>
          </w:tcPr>
          <w:p w14:paraId="68ABADA7" w14:textId="4086258F" w:rsidR="00C33FB4" w:rsidRDefault="00C33FB4" w:rsidP="008C5A2C">
            <w:pPr>
              <w:spacing w:line="240" w:lineRule="auto"/>
              <w:jc w:val="center"/>
              <w:rPr>
                <w:sz w:val="18"/>
                <w:szCs w:val="18"/>
                <w:lang w:eastAsia="fr-FR"/>
              </w:rPr>
            </w:pPr>
            <w:r w:rsidRPr="00933446">
              <w:rPr>
                <w:sz w:val="18"/>
                <w:szCs w:val="18"/>
                <w:lang w:eastAsia="fr-FR"/>
              </w:rPr>
              <w:t>Plaque S355</w:t>
            </w:r>
          </w:p>
        </w:tc>
        <w:tc>
          <w:tcPr>
            <w:tcW w:w="1343" w:type="dxa"/>
            <w:gridSpan w:val="2"/>
          </w:tcPr>
          <w:p w14:paraId="1D31CC77" w14:textId="27145E65" w:rsidR="00C33FB4" w:rsidRDefault="00C33FB4" w:rsidP="008C5A2C">
            <w:pPr>
              <w:spacing w:line="240" w:lineRule="auto"/>
              <w:jc w:val="center"/>
              <w:rPr>
                <w:sz w:val="18"/>
                <w:szCs w:val="18"/>
                <w:lang w:eastAsia="fr-FR"/>
              </w:rPr>
            </w:pPr>
            <w:r>
              <w:rPr>
                <w:sz w:val="18"/>
                <w:szCs w:val="18"/>
                <w:lang w:eastAsia="fr-FR"/>
              </w:rPr>
              <w:t>2mm</w:t>
            </w:r>
          </w:p>
        </w:tc>
        <w:tc>
          <w:tcPr>
            <w:tcW w:w="1543" w:type="dxa"/>
          </w:tcPr>
          <w:p w14:paraId="1A7DC12E" w14:textId="350D1A27" w:rsidR="00C33FB4" w:rsidRDefault="00C33FB4" w:rsidP="008C5A2C">
            <w:pPr>
              <w:spacing w:line="240" w:lineRule="auto"/>
              <w:jc w:val="center"/>
              <w:rPr>
                <w:sz w:val="18"/>
                <w:szCs w:val="18"/>
                <w:lang w:eastAsia="fr-FR"/>
              </w:rPr>
            </w:pPr>
            <w:r>
              <w:rPr>
                <w:sz w:val="18"/>
                <w:szCs w:val="18"/>
                <w:lang w:eastAsia="fr-FR"/>
              </w:rPr>
              <w:t>420°C</w:t>
            </w:r>
          </w:p>
        </w:tc>
        <w:tc>
          <w:tcPr>
            <w:tcW w:w="3256" w:type="dxa"/>
          </w:tcPr>
          <w:p w14:paraId="6568D448" w14:textId="1188F42B" w:rsidR="00C33FB4" w:rsidRDefault="00C33FB4" w:rsidP="008C5A2C">
            <w:pPr>
              <w:spacing w:line="240" w:lineRule="auto"/>
              <w:jc w:val="center"/>
              <w:rPr>
                <w:sz w:val="18"/>
                <w:szCs w:val="18"/>
                <w:lang w:eastAsia="fr-FR"/>
              </w:rPr>
            </w:pPr>
            <w:r w:rsidRPr="00D212C7">
              <w:rPr>
                <w:noProof/>
                <w:sz w:val="18"/>
                <w:szCs w:val="18"/>
                <w:lang w:eastAsia="fr-FR"/>
              </w:rPr>
              <w:drawing>
                <wp:inline distT="0" distB="0" distL="0" distR="0" wp14:anchorId="4E0BDC5A" wp14:editId="62AD0C08">
                  <wp:extent cx="1238296" cy="720000"/>
                  <wp:effectExtent l="0" t="0" r="0" b="4445"/>
                  <wp:docPr id="1761658639" name="Image 1761658639">
                    <a:extLst xmlns:a="http://schemas.openxmlformats.org/drawingml/2006/main">
                      <a:ext uri="{FF2B5EF4-FFF2-40B4-BE49-F238E27FC236}">
                        <a16:creationId xmlns:a16="http://schemas.microsoft.com/office/drawing/2014/main" id="{D4B494C7-EC17-4CC9-8457-A746239F18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D4B494C7-EC17-4CC9-8457-A746239F180F}"/>
                              </a:ext>
                            </a:extLst>
                          </pic:cNvPr>
                          <pic:cNvPicPr>
                            <a:picLocks noChangeAspect="1"/>
                          </pic:cNvPicPr>
                        </pic:nvPicPr>
                        <pic:blipFill rotWithShape="1">
                          <a:blip r:embed="rId89" cstate="print">
                            <a:extLst>
                              <a:ext uri="{28A0092B-C50C-407E-A947-70E740481C1C}">
                                <a14:useLocalDpi xmlns:a14="http://schemas.microsoft.com/office/drawing/2010/main" val="0"/>
                              </a:ext>
                            </a:extLst>
                          </a:blip>
                          <a:srcRect t="13996" b="8478"/>
                          <a:stretch/>
                        </pic:blipFill>
                        <pic:spPr bwMode="auto">
                          <a:xfrm>
                            <a:off x="0" y="0"/>
                            <a:ext cx="1238296" cy="72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31" w:type="dxa"/>
          </w:tcPr>
          <w:p w14:paraId="2B373459" w14:textId="02426802" w:rsidR="00C33FB4" w:rsidRDefault="00C33FB4" w:rsidP="008C5A2C">
            <w:pPr>
              <w:spacing w:line="240" w:lineRule="auto"/>
              <w:jc w:val="center"/>
              <w:rPr>
                <w:sz w:val="18"/>
                <w:szCs w:val="18"/>
                <w:lang w:eastAsia="fr-FR"/>
              </w:rPr>
            </w:pPr>
            <w:r>
              <w:rPr>
                <w:sz w:val="18"/>
                <w:szCs w:val="18"/>
                <w:lang w:eastAsia="fr-FR"/>
              </w:rPr>
              <w:t>Pas de défaut</w:t>
            </w:r>
          </w:p>
        </w:tc>
      </w:tr>
      <w:tr w:rsidR="00C33FB4" w14:paraId="295DE1AE" w14:textId="77777777" w:rsidTr="00C33FB4">
        <w:trPr>
          <w:trHeight w:val="110"/>
        </w:trPr>
        <w:tc>
          <w:tcPr>
            <w:tcW w:w="1042" w:type="dxa"/>
            <w:vMerge/>
          </w:tcPr>
          <w:p w14:paraId="5283ECE1" w14:textId="77777777" w:rsidR="00C33FB4" w:rsidRDefault="00C33FB4" w:rsidP="008C5A2C">
            <w:pPr>
              <w:spacing w:line="240" w:lineRule="auto"/>
              <w:jc w:val="center"/>
              <w:rPr>
                <w:sz w:val="18"/>
                <w:szCs w:val="18"/>
                <w:lang w:eastAsia="fr-FR"/>
              </w:rPr>
            </w:pPr>
          </w:p>
        </w:tc>
        <w:tc>
          <w:tcPr>
            <w:tcW w:w="738" w:type="dxa"/>
          </w:tcPr>
          <w:p w14:paraId="3276A2EB" w14:textId="62E45AD6" w:rsidR="00C33FB4" w:rsidRPr="00933446" w:rsidRDefault="00A22B61" w:rsidP="008C5A2C">
            <w:pPr>
              <w:spacing w:line="240" w:lineRule="auto"/>
              <w:jc w:val="center"/>
              <w:rPr>
                <w:sz w:val="18"/>
                <w:szCs w:val="18"/>
                <w:lang w:eastAsia="fr-FR"/>
              </w:rPr>
            </w:pPr>
            <w:r>
              <w:rPr>
                <w:sz w:val="18"/>
                <w:szCs w:val="18"/>
                <w:lang w:eastAsia="fr-FR"/>
              </w:rPr>
              <w:t>13</w:t>
            </w:r>
          </w:p>
        </w:tc>
        <w:tc>
          <w:tcPr>
            <w:tcW w:w="1303" w:type="dxa"/>
          </w:tcPr>
          <w:p w14:paraId="5660BA30" w14:textId="0DCAA708" w:rsidR="00C33FB4" w:rsidRDefault="00C33FB4" w:rsidP="008C5A2C">
            <w:pPr>
              <w:spacing w:line="240" w:lineRule="auto"/>
              <w:jc w:val="center"/>
              <w:rPr>
                <w:sz w:val="18"/>
                <w:szCs w:val="18"/>
                <w:lang w:eastAsia="fr-FR"/>
              </w:rPr>
            </w:pPr>
            <w:r w:rsidRPr="00933446">
              <w:rPr>
                <w:sz w:val="18"/>
                <w:szCs w:val="18"/>
                <w:lang w:eastAsia="fr-FR"/>
              </w:rPr>
              <w:t xml:space="preserve">Cylindre </w:t>
            </w:r>
            <w:r>
              <w:rPr>
                <w:sz w:val="18"/>
                <w:szCs w:val="18"/>
                <w:lang w:eastAsia="fr-FR"/>
              </w:rPr>
              <w:t>42CrMo4</w:t>
            </w:r>
          </w:p>
        </w:tc>
        <w:tc>
          <w:tcPr>
            <w:tcW w:w="1343" w:type="dxa"/>
            <w:gridSpan w:val="2"/>
          </w:tcPr>
          <w:p w14:paraId="57D3B8ED" w14:textId="3BC87587" w:rsidR="00C33FB4" w:rsidRDefault="00C33FB4" w:rsidP="008C5A2C">
            <w:pPr>
              <w:spacing w:line="240" w:lineRule="auto"/>
              <w:jc w:val="center"/>
              <w:rPr>
                <w:sz w:val="18"/>
                <w:szCs w:val="18"/>
                <w:lang w:eastAsia="fr-FR"/>
              </w:rPr>
            </w:pPr>
            <w:r>
              <w:rPr>
                <w:sz w:val="18"/>
                <w:szCs w:val="18"/>
                <w:lang w:eastAsia="fr-FR"/>
              </w:rPr>
              <w:t>1,8mm</w:t>
            </w:r>
          </w:p>
        </w:tc>
        <w:tc>
          <w:tcPr>
            <w:tcW w:w="1543" w:type="dxa"/>
          </w:tcPr>
          <w:p w14:paraId="706A2EBE" w14:textId="42F2B1FC" w:rsidR="00C33FB4" w:rsidRDefault="00C33FB4" w:rsidP="008C5A2C">
            <w:pPr>
              <w:spacing w:line="240" w:lineRule="auto"/>
              <w:jc w:val="center"/>
              <w:rPr>
                <w:sz w:val="18"/>
                <w:szCs w:val="18"/>
                <w:lang w:eastAsia="fr-FR"/>
              </w:rPr>
            </w:pPr>
            <w:r>
              <w:rPr>
                <w:sz w:val="18"/>
                <w:szCs w:val="18"/>
                <w:lang w:eastAsia="fr-FR"/>
              </w:rPr>
              <w:t>420°C</w:t>
            </w:r>
          </w:p>
        </w:tc>
        <w:tc>
          <w:tcPr>
            <w:tcW w:w="3256" w:type="dxa"/>
          </w:tcPr>
          <w:p w14:paraId="34901647" w14:textId="0F999E24" w:rsidR="00C33FB4" w:rsidRDefault="00C33FB4" w:rsidP="008C5A2C">
            <w:pPr>
              <w:spacing w:line="240" w:lineRule="auto"/>
              <w:jc w:val="center"/>
              <w:rPr>
                <w:sz w:val="18"/>
                <w:szCs w:val="18"/>
                <w:lang w:eastAsia="fr-FR"/>
              </w:rPr>
            </w:pPr>
            <w:r w:rsidRPr="00D212C7">
              <w:rPr>
                <w:noProof/>
                <w:sz w:val="18"/>
                <w:szCs w:val="18"/>
                <w:lang w:eastAsia="fr-FR"/>
              </w:rPr>
              <w:drawing>
                <wp:inline distT="0" distB="0" distL="0" distR="0" wp14:anchorId="13548766" wp14:editId="50799099">
                  <wp:extent cx="1440000" cy="1080000"/>
                  <wp:effectExtent l="0" t="0" r="8255" b="6350"/>
                  <wp:docPr id="1702541043" name="Image 1702541043" descr="Une image contenant cylindre, art, surface, argent&#10;&#10;Description générée automatiquement">
                    <a:extLst xmlns:a="http://schemas.openxmlformats.org/drawingml/2006/main">
                      <a:ext uri="{FF2B5EF4-FFF2-40B4-BE49-F238E27FC236}">
                        <a16:creationId xmlns:a16="http://schemas.microsoft.com/office/drawing/2014/main" id="{1349232E-A429-2B05-4A72-AFEF97AF73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descr="Une image contenant cylindre, art, surface, argent&#10;&#10;Description générée automatiquement">
                            <a:extLst>
                              <a:ext uri="{FF2B5EF4-FFF2-40B4-BE49-F238E27FC236}">
                                <a16:creationId xmlns:a16="http://schemas.microsoft.com/office/drawing/2014/main" id="{1349232E-A429-2B05-4A72-AFEF97AF73A4}"/>
                              </a:ext>
                            </a:extLst>
                          </pic:cNvPr>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c>
          <w:tcPr>
            <w:tcW w:w="1231" w:type="dxa"/>
          </w:tcPr>
          <w:p w14:paraId="2A235AC4" w14:textId="61250F4C" w:rsidR="00C33FB4" w:rsidRDefault="00C33FB4" w:rsidP="008C5A2C">
            <w:pPr>
              <w:spacing w:line="240" w:lineRule="auto"/>
              <w:jc w:val="center"/>
              <w:rPr>
                <w:sz w:val="18"/>
                <w:szCs w:val="18"/>
                <w:lang w:eastAsia="fr-FR"/>
              </w:rPr>
            </w:pPr>
            <w:r>
              <w:rPr>
                <w:sz w:val="18"/>
                <w:szCs w:val="18"/>
                <w:lang w:eastAsia="fr-FR"/>
              </w:rPr>
              <w:t>Présence de fissures</w:t>
            </w:r>
          </w:p>
        </w:tc>
      </w:tr>
      <w:tr w:rsidR="00C33FB4" w14:paraId="00D9B1FB" w14:textId="77777777" w:rsidTr="00C33FB4">
        <w:trPr>
          <w:trHeight w:val="165"/>
        </w:trPr>
        <w:tc>
          <w:tcPr>
            <w:tcW w:w="1042" w:type="dxa"/>
            <w:vMerge w:val="restart"/>
          </w:tcPr>
          <w:p w14:paraId="7B59F86A" w14:textId="65875255" w:rsidR="00C33FB4" w:rsidRDefault="00C33FB4" w:rsidP="008C5A2C">
            <w:pPr>
              <w:spacing w:line="240" w:lineRule="auto"/>
              <w:jc w:val="center"/>
              <w:rPr>
                <w:sz w:val="18"/>
                <w:szCs w:val="18"/>
                <w:lang w:eastAsia="fr-FR"/>
              </w:rPr>
            </w:pPr>
            <w:r>
              <w:rPr>
                <w:sz w:val="18"/>
                <w:szCs w:val="18"/>
                <w:lang w:eastAsia="fr-FR"/>
              </w:rPr>
              <w:t>M2</w:t>
            </w:r>
          </w:p>
        </w:tc>
        <w:tc>
          <w:tcPr>
            <w:tcW w:w="738" w:type="dxa"/>
          </w:tcPr>
          <w:p w14:paraId="23E44A0D" w14:textId="0BE73732" w:rsidR="00C33FB4" w:rsidRPr="00933446" w:rsidRDefault="00A22B61" w:rsidP="008C5A2C">
            <w:pPr>
              <w:spacing w:line="240" w:lineRule="auto"/>
              <w:jc w:val="center"/>
              <w:rPr>
                <w:sz w:val="18"/>
                <w:szCs w:val="18"/>
                <w:lang w:eastAsia="fr-FR"/>
              </w:rPr>
            </w:pPr>
            <w:r>
              <w:rPr>
                <w:sz w:val="18"/>
                <w:szCs w:val="18"/>
                <w:lang w:eastAsia="fr-FR"/>
              </w:rPr>
              <w:t>14</w:t>
            </w:r>
          </w:p>
        </w:tc>
        <w:tc>
          <w:tcPr>
            <w:tcW w:w="1309" w:type="dxa"/>
            <w:gridSpan w:val="2"/>
          </w:tcPr>
          <w:p w14:paraId="07F6527D" w14:textId="6399F1F6" w:rsidR="00C33FB4" w:rsidRDefault="00C33FB4" w:rsidP="008C5A2C">
            <w:pPr>
              <w:spacing w:line="240" w:lineRule="auto"/>
              <w:jc w:val="center"/>
              <w:rPr>
                <w:sz w:val="18"/>
                <w:szCs w:val="18"/>
                <w:lang w:eastAsia="fr-FR"/>
              </w:rPr>
            </w:pPr>
            <w:r w:rsidRPr="00933446">
              <w:rPr>
                <w:sz w:val="18"/>
                <w:szCs w:val="18"/>
                <w:lang w:eastAsia="fr-FR"/>
              </w:rPr>
              <w:t xml:space="preserve">Cylindre </w:t>
            </w:r>
            <w:r>
              <w:rPr>
                <w:sz w:val="18"/>
                <w:szCs w:val="18"/>
                <w:lang w:eastAsia="fr-FR"/>
              </w:rPr>
              <w:t>42CrMo4</w:t>
            </w:r>
          </w:p>
        </w:tc>
        <w:tc>
          <w:tcPr>
            <w:tcW w:w="1337" w:type="dxa"/>
          </w:tcPr>
          <w:p w14:paraId="0FC7324C" w14:textId="365C553D" w:rsidR="00C33FB4" w:rsidRDefault="00C33FB4" w:rsidP="008C5A2C">
            <w:pPr>
              <w:spacing w:line="240" w:lineRule="auto"/>
              <w:jc w:val="center"/>
              <w:rPr>
                <w:sz w:val="18"/>
                <w:szCs w:val="18"/>
                <w:lang w:eastAsia="fr-FR"/>
              </w:rPr>
            </w:pPr>
            <w:r>
              <w:rPr>
                <w:sz w:val="18"/>
                <w:szCs w:val="18"/>
                <w:lang w:eastAsia="fr-FR"/>
              </w:rPr>
              <w:t>2mm</w:t>
            </w:r>
          </w:p>
        </w:tc>
        <w:tc>
          <w:tcPr>
            <w:tcW w:w="1543" w:type="dxa"/>
          </w:tcPr>
          <w:p w14:paraId="67E13984" w14:textId="68644B6A" w:rsidR="00C33FB4" w:rsidRDefault="00C33FB4" w:rsidP="008C5A2C">
            <w:pPr>
              <w:spacing w:line="240" w:lineRule="auto"/>
              <w:jc w:val="center"/>
              <w:rPr>
                <w:sz w:val="18"/>
                <w:szCs w:val="18"/>
                <w:lang w:eastAsia="fr-FR"/>
              </w:rPr>
            </w:pPr>
            <w:r>
              <w:rPr>
                <w:sz w:val="18"/>
                <w:szCs w:val="18"/>
                <w:lang w:eastAsia="fr-FR"/>
              </w:rPr>
              <w:t>200°C</w:t>
            </w:r>
          </w:p>
        </w:tc>
        <w:tc>
          <w:tcPr>
            <w:tcW w:w="3256" w:type="dxa"/>
          </w:tcPr>
          <w:p w14:paraId="466867BA" w14:textId="3727DA01" w:rsidR="00C33FB4" w:rsidRDefault="00C33FB4" w:rsidP="008C5A2C">
            <w:pPr>
              <w:spacing w:line="240" w:lineRule="auto"/>
              <w:jc w:val="center"/>
              <w:rPr>
                <w:sz w:val="18"/>
                <w:szCs w:val="18"/>
                <w:lang w:eastAsia="fr-FR"/>
              </w:rPr>
            </w:pPr>
            <w:r w:rsidRPr="00DE2DEB">
              <w:rPr>
                <w:noProof/>
                <w:sz w:val="18"/>
                <w:szCs w:val="18"/>
                <w:lang w:eastAsia="fr-FR"/>
              </w:rPr>
              <w:drawing>
                <wp:inline distT="0" distB="0" distL="0" distR="0" wp14:anchorId="0EE31E6D" wp14:editId="7ED0AA21">
                  <wp:extent cx="953181" cy="1080000"/>
                  <wp:effectExtent l="0" t="6032" r="0" b="0"/>
                  <wp:docPr id="796404898" name="Image 796404898">
                    <a:extLst xmlns:a="http://schemas.openxmlformats.org/drawingml/2006/main">
                      <a:ext uri="{FF2B5EF4-FFF2-40B4-BE49-F238E27FC236}">
                        <a16:creationId xmlns:a16="http://schemas.microsoft.com/office/drawing/2014/main" id="{7C5285B4-8A0B-742E-4B2B-6C868420ED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7C5285B4-8A0B-742E-4B2B-6C868420ED28}"/>
                              </a:ext>
                            </a:extLst>
                          </pic:cNvPr>
                          <pic:cNvPicPr>
                            <a:picLocks noChangeAspect="1"/>
                          </pic:cNvPicPr>
                        </pic:nvPicPr>
                        <pic:blipFill rotWithShape="1">
                          <a:blip r:embed="rId91"/>
                          <a:srcRect l="33776"/>
                          <a:stretch/>
                        </pic:blipFill>
                        <pic:spPr bwMode="auto">
                          <a:xfrm rot="16200000">
                            <a:off x="0" y="0"/>
                            <a:ext cx="953181"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31" w:type="dxa"/>
          </w:tcPr>
          <w:p w14:paraId="03D79772" w14:textId="6F074E28" w:rsidR="00C33FB4" w:rsidRDefault="00C33FB4" w:rsidP="008C5A2C">
            <w:pPr>
              <w:spacing w:line="240" w:lineRule="auto"/>
              <w:jc w:val="center"/>
              <w:rPr>
                <w:sz w:val="18"/>
                <w:szCs w:val="18"/>
                <w:lang w:eastAsia="fr-FR"/>
              </w:rPr>
            </w:pPr>
            <w:r>
              <w:rPr>
                <w:sz w:val="18"/>
                <w:szCs w:val="18"/>
                <w:lang w:eastAsia="fr-FR"/>
              </w:rPr>
              <w:t>Pas de défaut</w:t>
            </w:r>
          </w:p>
        </w:tc>
      </w:tr>
      <w:tr w:rsidR="00C33FB4" w14:paraId="6939F919" w14:textId="77777777" w:rsidTr="00C33FB4">
        <w:trPr>
          <w:trHeight w:val="165"/>
        </w:trPr>
        <w:tc>
          <w:tcPr>
            <w:tcW w:w="1042" w:type="dxa"/>
            <w:vMerge/>
          </w:tcPr>
          <w:p w14:paraId="4C358916" w14:textId="77777777" w:rsidR="00C33FB4" w:rsidRDefault="00C33FB4" w:rsidP="008C5A2C">
            <w:pPr>
              <w:spacing w:line="240" w:lineRule="auto"/>
              <w:jc w:val="center"/>
              <w:rPr>
                <w:sz w:val="18"/>
                <w:szCs w:val="18"/>
                <w:lang w:eastAsia="fr-FR"/>
              </w:rPr>
            </w:pPr>
          </w:p>
        </w:tc>
        <w:tc>
          <w:tcPr>
            <w:tcW w:w="738" w:type="dxa"/>
          </w:tcPr>
          <w:p w14:paraId="6342EFBF" w14:textId="04BB6EB4" w:rsidR="00C33FB4" w:rsidRPr="00933446" w:rsidRDefault="00A22B61" w:rsidP="008C5A2C">
            <w:pPr>
              <w:spacing w:line="240" w:lineRule="auto"/>
              <w:jc w:val="center"/>
              <w:rPr>
                <w:sz w:val="18"/>
                <w:szCs w:val="18"/>
                <w:lang w:eastAsia="fr-FR"/>
              </w:rPr>
            </w:pPr>
            <w:r>
              <w:rPr>
                <w:sz w:val="18"/>
                <w:szCs w:val="18"/>
                <w:lang w:eastAsia="fr-FR"/>
              </w:rPr>
              <w:t>15</w:t>
            </w:r>
          </w:p>
        </w:tc>
        <w:tc>
          <w:tcPr>
            <w:tcW w:w="1309" w:type="dxa"/>
            <w:gridSpan w:val="2"/>
          </w:tcPr>
          <w:p w14:paraId="400A0AB8" w14:textId="13DB6874" w:rsidR="00C33FB4" w:rsidRDefault="00C33FB4" w:rsidP="008C5A2C">
            <w:pPr>
              <w:spacing w:line="240" w:lineRule="auto"/>
              <w:jc w:val="center"/>
              <w:rPr>
                <w:sz w:val="18"/>
                <w:szCs w:val="18"/>
                <w:lang w:eastAsia="fr-FR"/>
              </w:rPr>
            </w:pPr>
            <w:r w:rsidRPr="00933446">
              <w:rPr>
                <w:sz w:val="18"/>
                <w:szCs w:val="18"/>
                <w:lang w:eastAsia="fr-FR"/>
              </w:rPr>
              <w:t xml:space="preserve">Cylindre </w:t>
            </w:r>
            <w:r>
              <w:rPr>
                <w:sz w:val="18"/>
                <w:szCs w:val="18"/>
                <w:lang w:eastAsia="fr-FR"/>
              </w:rPr>
              <w:t>42CrMo4</w:t>
            </w:r>
          </w:p>
        </w:tc>
        <w:tc>
          <w:tcPr>
            <w:tcW w:w="1337" w:type="dxa"/>
          </w:tcPr>
          <w:p w14:paraId="5C4A0491" w14:textId="07CA3CFC" w:rsidR="00C33FB4" w:rsidRDefault="00C33FB4" w:rsidP="008C5A2C">
            <w:pPr>
              <w:spacing w:line="240" w:lineRule="auto"/>
              <w:jc w:val="center"/>
              <w:rPr>
                <w:sz w:val="18"/>
                <w:szCs w:val="18"/>
                <w:lang w:eastAsia="fr-FR"/>
              </w:rPr>
            </w:pPr>
            <w:r>
              <w:rPr>
                <w:sz w:val="18"/>
                <w:szCs w:val="18"/>
                <w:lang w:eastAsia="fr-FR"/>
              </w:rPr>
              <w:t>Multicouches étagée, 4 couches avec une épaisseur totale de 5,77mm</w:t>
            </w:r>
          </w:p>
        </w:tc>
        <w:tc>
          <w:tcPr>
            <w:tcW w:w="1543" w:type="dxa"/>
          </w:tcPr>
          <w:p w14:paraId="1E9E12B5" w14:textId="52D5F85D" w:rsidR="00C33FB4" w:rsidRDefault="00C33FB4" w:rsidP="008C5A2C">
            <w:pPr>
              <w:spacing w:line="240" w:lineRule="auto"/>
              <w:jc w:val="center"/>
              <w:rPr>
                <w:sz w:val="18"/>
                <w:szCs w:val="18"/>
                <w:lang w:eastAsia="fr-FR"/>
              </w:rPr>
            </w:pPr>
            <w:r>
              <w:rPr>
                <w:sz w:val="18"/>
                <w:szCs w:val="18"/>
                <w:lang w:eastAsia="fr-FR"/>
              </w:rPr>
              <w:t>300°C</w:t>
            </w:r>
          </w:p>
        </w:tc>
        <w:tc>
          <w:tcPr>
            <w:tcW w:w="3256" w:type="dxa"/>
          </w:tcPr>
          <w:p w14:paraId="3140700A" w14:textId="19DA4C1F" w:rsidR="00C33FB4" w:rsidRDefault="00C33FB4" w:rsidP="008C5A2C">
            <w:pPr>
              <w:spacing w:line="240" w:lineRule="auto"/>
              <w:jc w:val="center"/>
              <w:rPr>
                <w:sz w:val="18"/>
                <w:szCs w:val="18"/>
                <w:lang w:eastAsia="fr-FR"/>
              </w:rPr>
            </w:pPr>
            <w:r w:rsidRPr="00DE2DEB">
              <w:rPr>
                <w:noProof/>
                <w:sz w:val="18"/>
                <w:szCs w:val="18"/>
                <w:lang w:eastAsia="fr-FR"/>
              </w:rPr>
              <w:drawing>
                <wp:inline distT="0" distB="0" distL="0" distR="0" wp14:anchorId="66A70525" wp14:editId="0F55E427">
                  <wp:extent cx="1783856" cy="720000"/>
                  <wp:effectExtent l="0" t="0" r="6985" b="4445"/>
                  <wp:docPr id="383890801" name="Image 383890801" descr="Une image contenant cylindre, tuyau, sol, argent&#10;&#10;Description générée automatiquement">
                    <a:extLst xmlns:a="http://schemas.openxmlformats.org/drawingml/2006/main">
                      <a:ext uri="{FF2B5EF4-FFF2-40B4-BE49-F238E27FC236}">
                        <a16:creationId xmlns:a16="http://schemas.microsoft.com/office/drawing/2014/main" id="{6601DCCA-F12F-F57F-CC12-EFAC2D4E7B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descr="Une image contenant cylindre, tuyau, sol, argent&#10;&#10;Description générée automatiquement">
                            <a:extLst>
                              <a:ext uri="{FF2B5EF4-FFF2-40B4-BE49-F238E27FC236}">
                                <a16:creationId xmlns:a16="http://schemas.microsoft.com/office/drawing/2014/main" id="{6601DCCA-F12F-F57F-CC12-EFAC2D4E7BAC}"/>
                              </a:ext>
                            </a:extLst>
                          </pic:cNvPr>
                          <pic:cNvPicPr>
                            <a:picLocks noChangeAspect="1"/>
                          </pic:cNvPicPr>
                        </pic:nvPicPr>
                        <pic:blipFill rotWithShape="1">
                          <a:blip r:embed="rId92" cstate="print">
                            <a:extLst>
                              <a:ext uri="{28A0092B-C50C-407E-A947-70E740481C1C}">
                                <a14:useLocalDpi xmlns:a14="http://schemas.microsoft.com/office/drawing/2010/main" val="0"/>
                              </a:ext>
                            </a:extLst>
                          </a:blip>
                          <a:srcRect t="25595" b="20588"/>
                          <a:stretch/>
                        </pic:blipFill>
                        <pic:spPr bwMode="auto">
                          <a:xfrm>
                            <a:off x="0" y="0"/>
                            <a:ext cx="1783856" cy="72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31" w:type="dxa"/>
          </w:tcPr>
          <w:p w14:paraId="3CD8EE47" w14:textId="064E40F5" w:rsidR="00C33FB4" w:rsidRDefault="00C33FB4" w:rsidP="008C5A2C">
            <w:pPr>
              <w:spacing w:line="240" w:lineRule="auto"/>
              <w:jc w:val="center"/>
              <w:rPr>
                <w:sz w:val="18"/>
                <w:szCs w:val="18"/>
                <w:lang w:eastAsia="fr-FR"/>
              </w:rPr>
            </w:pPr>
            <w:r>
              <w:rPr>
                <w:sz w:val="18"/>
                <w:szCs w:val="18"/>
                <w:lang w:eastAsia="fr-FR"/>
              </w:rPr>
              <w:t>Pas de défaut</w:t>
            </w:r>
          </w:p>
        </w:tc>
      </w:tr>
    </w:tbl>
    <w:p w14:paraId="735889EA" w14:textId="77777777" w:rsidR="007955FE" w:rsidRDefault="007955FE" w:rsidP="001B015F">
      <w:pPr>
        <w:jc w:val="both"/>
        <w:rPr>
          <w:lang w:eastAsia="fr-FR"/>
        </w:rPr>
      </w:pPr>
    </w:p>
    <w:p w14:paraId="034CFAF1" w14:textId="1EAC7760" w:rsidR="005D72AA" w:rsidRDefault="005D72AA" w:rsidP="001B015F">
      <w:pPr>
        <w:jc w:val="both"/>
        <w:rPr>
          <w:rFonts w:ascii="Arial" w:hAnsi="Arial" w:cs="Arial"/>
          <w:sz w:val="20"/>
          <w:szCs w:val="20"/>
          <w:lang w:eastAsia="fr-FR"/>
        </w:rPr>
      </w:pPr>
      <w:r w:rsidRPr="005D72AA">
        <w:rPr>
          <w:rFonts w:ascii="Arial" w:hAnsi="Arial" w:cs="Arial"/>
          <w:sz w:val="20"/>
          <w:szCs w:val="20"/>
          <w:lang w:eastAsia="fr-FR"/>
        </w:rPr>
        <w:t>La même conclusion sur la forme du substrat a été obtenue pour la poudre TP600 où le revêtement avec une plaquette préchauffée à 420 °C ne présente pas de fissure</w:t>
      </w:r>
      <w:r w:rsidR="00737252">
        <w:rPr>
          <w:rFonts w:ascii="Arial" w:hAnsi="Arial" w:cs="Arial"/>
          <w:sz w:val="20"/>
          <w:szCs w:val="20"/>
          <w:lang w:eastAsia="fr-FR"/>
        </w:rPr>
        <w:t xml:space="preserve"> alors </w:t>
      </w:r>
      <w:proofErr w:type="gramStart"/>
      <w:r w:rsidR="00737252">
        <w:rPr>
          <w:rFonts w:ascii="Arial" w:hAnsi="Arial" w:cs="Arial"/>
          <w:sz w:val="20"/>
          <w:szCs w:val="20"/>
          <w:lang w:eastAsia="fr-FR"/>
        </w:rPr>
        <w:t>qu’</w:t>
      </w:r>
      <w:r w:rsidRPr="005D72AA">
        <w:rPr>
          <w:rFonts w:ascii="Arial" w:hAnsi="Arial" w:cs="Arial"/>
          <w:sz w:val="20"/>
          <w:szCs w:val="20"/>
          <w:lang w:eastAsia="fr-FR"/>
        </w:rPr>
        <w:t xml:space="preserve"> avec</w:t>
      </w:r>
      <w:proofErr w:type="gramEnd"/>
      <w:r w:rsidRPr="005D72AA">
        <w:rPr>
          <w:rFonts w:ascii="Arial" w:hAnsi="Arial" w:cs="Arial"/>
          <w:sz w:val="20"/>
          <w:szCs w:val="20"/>
          <w:lang w:eastAsia="fr-FR"/>
        </w:rPr>
        <w:t xml:space="preserve"> un cylindre préchauffé à la même température des fissures</w:t>
      </w:r>
      <w:r w:rsidR="00737252">
        <w:rPr>
          <w:rFonts w:ascii="Arial" w:hAnsi="Arial" w:cs="Arial"/>
          <w:sz w:val="20"/>
          <w:szCs w:val="20"/>
          <w:lang w:eastAsia="fr-FR"/>
        </w:rPr>
        <w:t xml:space="preserve"> sont observable</w:t>
      </w:r>
      <w:r w:rsidRPr="005D72AA">
        <w:rPr>
          <w:rFonts w:ascii="Arial" w:hAnsi="Arial" w:cs="Arial"/>
          <w:sz w:val="20"/>
          <w:szCs w:val="20"/>
          <w:lang w:eastAsia="fr-FR"/>
        </w:rPr>
        <w:t>. Par conséquent, les essais réalisés sur les cylindres avec la poudre TP600 ont donné des revêtements fragiles, ce qui révèle l'impossibilité d'utiliser cette poudre pour l'application visée.</w:t>
      </w:r>
    </w:p>
    <w:p w14:paraId="1439EBE1" w14:textId="34135027" w:rsidR="00B21A97" w:rsidRPr="00AC6466" w:rsidRDefault="00452A9D" w:rsidP="00AC6466">
      <w:pPr>
        <w:jc w:val="both"/>
        <w:rPr>
          <w:rFonts w:ascii="Arial" w:hAnsi="Arial" w:cs="Arial"/>
          <w:sz w:val="20"/>
          <w:szCs w:val="20"/>
          <w:lang w:eastAsia="fr-FR"/>
        </w:rPr>
      </w:pPr>
      <w:r w:rsidRPr="00452A9D">
        <w:rPr>
          <w:rFonts w:ascii="Arial" w:hAnsi="Arial" w:cs="Arial"/>
          <w:sz w:val="20"/>
          <w:szCs w:val="20"/>
          <w:lang w:eastAsia="fr-FR"/>
        </w:rPr>
        <w:t xml:space="preserve">Enfin, le dépôt de poudre M2 présente une bonne interpénétration des couches et permet de fabriquer des revêtements monocouches et multicouches sans présence de défaut. La valeur de macro-dureté pour un revêtement de cette poudre est de l'ordre de 63,9 </w:t>
      </w:r>
      <w:proofErr w:type="spellStart"/>
      <w:r w:rsidRPr="00452A9D">
        <w:rPr>
          <w:rFonts w:ascii="Arial" w:hAnsi="Arial" w:cs="Arial"/>
          <w:sz w:val="20"/>
          <w:szCs w:val="20"/>
          <w:lang w:eastAsia="fr-FR"/>
        </w:rPr>
        <w:t>HRc</w:t>
      </w:r>
      <w:proofErr w:type="spellEnd"/>
      <w:r w:rsidRPr="00452A9D">
        <w:rPr>
          <w:rFonts w:ascii="Arial" w:hAnsi="Arial" w:cs="Arial"/>
          <w:sz w:val="20"/>
          <w:szCs w:val="20"/>
          <w:lang w:eastAsia="fr-FR"/>
        </w:rPr>
        <w:t>.</w:t>
      </w:r>
    </w:p>
    <w:p w14:paraId="0C1B4199" w14:textId="77777777" w:rsidR="00AC6466" w:rsidRDefault="00AC6466" w:rsidP="00AC6466">
      <w:pPr>
        <w:pStyle w:val="Titre3"/>
      </w:pPr>
      <w:r>
        <w:t>L</w:t>
      </w:r>
      <w:r w:rsidRPr="00F3526A">
        <w:t>ivrables de la tâche</w:t>
      </w:r>
    </w:p>
    <w:p w14:paraId="0CB051D8" w14:textId="77777777" w:rsidR="00AC6466" w:rsidRPr="00445576" w:rsidRDefault="00AC6466" w:rsidP="00AC6466">
      <w:pPr>
        <w:pStyle w:val="Tableau"/>
      </w:pPr>
    </w:p>
    <w:tbl>
      <w:tblPr>
        <w:tblW w:w="102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00"/>
        <w:gridCol w:w="5152"/>
        <w:gridCol w:w="1303"/>
        <w:gridCol w:w="1128"/>
        <w:gridCol w:w="1128"/>
      </w:tblGrid>
      <w:tr w:rsidR="00AC6466" w:rsidRPr="005E6DF1" w14:paraId="3AA670A3" w14:textId="77777777">
        <w:trPr>
          <w:trHeight w:val="408"/>
          <w:jc w:val="center"/>
        </w:trPr>
        <w:tc>
          <w:tcPr>
            <w:tcW w:w="1134" w:type="dxa"/>
            <w:vAlign w:val="center"/>
          </w:tcPr>
          <w:p w14:paraId="634074FA" w14:textId="77777777" w:rsidR="00AC6466" w:rsidRPr="003A6CF7" w:rsidRDefault="00AC6466">
            <w:pPr>
              <w:pStyle w:val="Tableau"/>
              <w:jc w:val="center"/>
              <w:rPr>
                <w:color w:val="4F81BD"/>
              </w:rPr>
            </w:pPr>
            <w:r w:rsidRPr="003A6CF7">
              <w:rPr>
                <w:color w:val="4F81BD"/>
              </w:rPr>
              <w:t>Référence</w:t>
            </w:r>
          </w:p>
        </w:tc>
        <w:tc>
          <w:tcPr>
            <w:tcW w:w="5669" w:type="dxa"/>
            <w:vAlign w:val="center"/>
          </w:tcPr>
          <w:p w14:paraId="3AD48CC9" w14:textId="77777777" w:rsidR="00AC6466" w:rsidRPr="003A6CF7" w:rsidRDefault="00AC6466">
            <w:pPr>
              <w:pStyle w:val="Tableau"/>
              <w:jc w:val="center"/>
              <w:rPr>
                <w:color w:val="4F81BD"/>
              </w:rPr>
            </w:pPr>
            <w:r w:rsidRPr="003A6CF7">
              <w:rPr>
                <w:color w:val="4F81BD"/>
              </w:rPr>
              <w:t>Description</w:t>
            </w:r>
          </w:p>
        </w:tc>
        <w:tc>
          <w:tcPr>
            <w:tcW w:w="1140" w:type="dxa"/>
            <w:vAlign w:val="center"/>
          </w:tcPr>
          <w:p w14:paraId="0729DF6D" w14:textId="77777777" w:rsidR="00AC6466" w:rsidRPr="003A6CF7" w:rsidRDefault="00AC6466">
            <w:pPr>
              <w:pStyle w:val="Tableau"/>
              <w:jc w:val="center"/>
              <w:rPr>
                <w:color w:val="4F81BD"/>
              </w:rPr>
            </w:pPr>
            <w:r w:rsidRPr="003A6CF7">
              <w:rPr>
                <w:color w:val="4F81BD"/>
              </w:rPr>
              <w:t>Responsable</w:t>
            </w:r>
            <w:r w:rsidRPr="003A6CF7">
              <w:rPr>
                <w:color w:val="4F81BD"/>
              </w:rPr>
              <w:br/>
              <w:t>(1)</w:t>
            </w:r>
          </w:p>
        </w:tc>
        <w:tc>
          <w:tcPr>
            <w:tcW w:w="1134" w:type="dxa"/>
            <w:vAlign w:val="center"/>
          </w:tcPr>
          <w:p w14:paraId="6C6D1B5B" w14:textId="77777777" w:rsidR="00AC6466" w:rsidRPr="003A6CF7" w:rsidRDefault="00AC6466">
            <w:pPr>
              <w:pStyle w:val="Tableau"/>
              <w:jc w:val="center"/>
              <w:rPr>
                <w:color w:val="4F81BD"/>
              </w:rPr>
            </w:pPr>
            <w:r w:rsidRPr="003A6CF7">
              <w:rPr>
                <w:color w:val="4F81BD"/>
              </w:rPr>
              <w:t>Date</w:t>
            </w:r>
            <w:r w:rsidRPr="003A6CF7">
              <w:rPr>
                <w:color w:val="4F81BD"/>
              </w:rPr>
              <w:br/>
            </w:r>
            <w:r>
              <w:rPr>
                <w:color w:val="4F81BD"/>
              </w:rPr>
              <w:t>prévue (2)</w:t>
            </w:r>
          </w:p>
        </w:tc>
        <w:tc>
          <w:tcPr>
            <w:tcW w:w="1134" w:type="dxa"/>
            <w:vAlign w:val="center"/>
          </w:tcPr>
          <w:p w14:paraId="30BF6C31" w14:textId="77777777" w:rsidR="00AC6466" w:rsidRPr="003A6CF7" w:rsidRDefault="00AC6466">
            <w:pPr>
              <w:pStyle w:val="Tableau"/>
              <w:jc w:val="center"/>
              <w:rPr>
                <w:color w:val="4F81BD"/>
              </w:rPr>
            </w:pPr>
            <w:r w:rsidRPr="003A6CF7">
              <w:rPr>
                <w:color w:val="4F81BD"/>
              </w:rPr>
              <w:t>Date livraison</w:t>
            </w:r>
          </w:p>
        </w:tc>
      </w:tr>
      <w:tr w:rsidR="00AC6466" w:rsidRPr="005E6DF1" w14:paraId="009B0372" w14:textId="77777777">
        <w:trPr>
          <w:trHeight w:val="408"/>
          <w:jc w:val="center"/>
        </w:trPr>
        <w:tc>
          <w:tcPr>
            <w:tcW w:w="1134" w:type="dxa"/>
            <w:vAlign w:val="center"/>
          </w:tcPr>
          <w:p w14:paraId="1E3BF914" w14:textId="767F4DDC" w:rsidR="00AC6466" w:rsidRPr="00445576" w:rsidRDefault="00AC6466">
            <w:pPr>
              <w:pStyle w:val="Tableau"/>
              <w:jc w:val="center"/>
            </w:pPr>
            <w:r w:rsidRPr="00E64985">
              <w:t>REC00_2023</w:t>
            </w:r>
            <w:r w:rsidR="009D3F48">
              <w:t>12</w:t>
            </w:r>
            <w:r w:rsidRPr="00E64985">
              <w:t>19</w:t>
            </w:r>
          </w:p>
        </w:tc>
        <w:tc>
          <w:tcPr>
            <w:tcW w:w="5669" w:type="dxa"/>
            <w:vAlign w:val="center"/>
          </w:tcPr>
          <w:p w14:paraId="7DCF4243" w14:textId="1C16A4F7" w:rsidR="00AC6466" w:rsidRPr="00445576" w:rsidRDefault="006A5A09">
            <w:pPr>
              <w:pStyle w:val="Tableau"/>
              <w:jc w:val="center"/>
            </w:pPr>
            <w:r w:rsidRPr="006A5A09">
              <w:t>Présentation d’essais de fabrication d’éprouvette (choix paramétrique)</w:t>
            </w:r>
          </w:p>
        </w:tc>
        <w:tc>
          <w:tcPr>
            <w:tcW w:w="1140" w:type="dxa"/>
            <w:vAlign w:val="center"/>
          </w:tcPr>
          <w:p w14:paraId="132E07EB" w14:textId="5D0095DC" w:rsidR="00AC6466" w:rsidRPr="00445576" w:rsidRDefault="00AC6466">
            <w:pPr>
              <w:pStyle w:val="Tableau"/>
              <w:jc w:val="center"/>
            </w:pPr>
            <w:r>
              <w:t>TECHNOGENIA</w:t>
            </w:r>
          </w:p>
        </w:tc>
        <w:tc>
          <w:tcPr>
            <w:tcW w:w="1134" w:type="dxa"/>
            <w:vAlign w:val="center"/>
          </w:tcPr>
          <w:p w14:paraId="67F27459" w14:textId="55B789D6" w:rsidR="00AC6466" w:rsidRPr="00445576" w:rsidRDefault="00126EBB">
            <w:pPr>
              <w:pStyle w:val="Tableau"/>
              <w:jc w:val="center"/>
            </w:pPr>
            <w:r>
              <w:t>16/09/2023</w:t>
            </w:r>
          </w:p>
        </w:tc>
        <w:tc>
          <w:tcPr>
            <w:tcW w:w="1134" w:type="dxa"/>
            <w:vAlign w:val="center"/>
          </w:tcPr>
          <w:p w14:paraId="5B665A17" w14:textId="2491F1B7" w:rsidR="00AC6466" w:rsidRPr="00445576" w:rsidRDefault="00AC6466">
            <w:pPr>
              <w:pStyle w:val="Tableau"/>
              <w:jc w:val="center"/>
            </w:pPr>
            <w:r>
              <w:t>19/</w:t>
            </w:r>
            <w:r w:rsidR="009D3F48">
              <w:t>12</w:t>
            </w:r>
            <w:r>
              <w:t>/2023</w:t>
            </w:r>
          </w:p>
        </w:tc>
      </w:tr>
      <w:tr w:rsidR="00AC6466" w:rsidRPr="005E6DF1" w14:paraId="31C0F4F7" w14:textId="77777777">
        <w:trPr>
          <w:trHeight w:val="408"/>
          <w:jc w:val="center"/>
        </w:trPr>
        <w:tc>
          <w:tcPr>
            <w:tcW w:w="1134" w:type="dxa"/>
            <w:vAlign w:val="center"/>
          </w:tcPr>
          <w:p w14:paraId="55DFCCC8" w14:textId="77777777" w:rsidR="00AC6466" w:rsidRPr="00445576" w:rsidRDefault="00AC6466">
            <w:pPr>
              <w:pStyle w:val="Tableau"/>
              <w:jc w:val="center"/>
            </w:pPr>
          </w:p>
        </w:tc>
        <w:tc>
          <w:tcPr>
            <w:tcW w:w="5669" w:type="dxa"/>
            <w:vAlign w:val="center"/>
          </w:tcPr>
          <w:p w14:paraId="05C0007C" w14:textId="77777777" w:rsidR="00AC6466" w:rsidRPr="00445576" w:rsidRDefault="00AC6466">
            <w:pPr>
              <w:pStyle w:val="Tableau"/>
              <w:jc w:val="center"/>
            </w:pPr>
          </w:p>
        </w:tc>
        <w:tc>
          <w:tcPr>
            <w:tcW w:w="1140" w:type="dxa"/>
            <w:vAlign w:val="center"/>
          </w:tcPr>
          <w:p w14:paraId="31DF3C3C" w14:textId="77777777" w:rsidR="00AC6466" w:rsidRPr="00445576" w:rsidRDefault="00AC6466">
            <w:pPr>
              <w:pStyle w:val="Tableau"/>
              <w:jc w:val="center"/>
            </w:pPr>
          </w:p>
        </w:tc>
        <w:tc>
          <w:tcPr>
            <w:tcW w:w="1134" w:type="dxa"/>
            <w:vAlign w:val="center"/>
          </w:tcPr>
          <w:p w14:paraId="5C16A38F" w14:textId="07943B1B" w:rsidR="00AC6466" w:rsidRPr="00445576" w:rsidRDefault="00AC6466">
            <w:pPr>
              <w:pStyle w:val="Tableau"/>
              <w:jc w:val="center"/>
            </w:pPr>
          </w:p>
        </w:tc>
        <w:tc>
          <w:tcPr>
            <w:tcW w:w="1134" w:type="dxa"/>
            <w:vAlign w:val="center"/>
          </w:tcPr>
          <w:p w14:paraId="6B8D9604" w14:textId="77777777" w:rsidR="00AC6466" w:rsidRPr="00445576" w:rsidRDefault="00AC6466">
            <w:pPr>
              <w:pStyle w:val="Tableau"/>
              <w:jc w:val="center"/>
            </w:pPr>
          </w:p>
        </w:tc>
      </w:tr>
      <w:tr w:rsidR="00AC6466" w:rsidRPr="005E6DF1" w14:paraId="68EDBA07" w14:textId="77777777">
        <w:trPr>
          <w:trHeight w:val="408"/>
          <w:jc w:val="center"/>
        </w:trPr>
        <w:tc>
          <w:tcPr>
            <w:tcW w:w="1134" w:type="dxa"/>
            <w:vAlign w:val="center"/>
          </w:tcPr>
          <w:p w14:paraId="52827595" w14:textId="77777777" w:rsidR="00AC6466" w:rsidRPr="00445576" w:rsidRDefault="00AC6466">
            <w:pPr>
              <w:pStyle w:val="Tableau"/>
              <w:jc w:val="center"/>
            </w:pPr>
          </w:p>
        </w:tc>
        <w:tc>
          <w:tcPr>
            <w:tcW w:w="5669" w:type="dxa"/>
            <w:vAlign w:val="center"/>
          </w:tcPr>
          <w:p w14:paraId="71E5A466" w14:textId="77777777" w:rsidR="00AC6466" w:rsidRPr="00445576" w:rsidRDefault="00AC6466">
            <w:pPr>
              <w:pStyle w:val="Tableau"/>
              <w:jc w:val="center"/>
            </w:pPr>
          </w:p>
        </w:tc>
        <w:tc>
          <w:tcPr>
            <w:tcW w:w="1140" w:type="dxa"/>
            <w:vAlign w:val="center"/>
          </w:tcPr>
          <w:p w14:paraId="11E0E401" w14:textId="77777777" w:rsidR="00AC6466" w:rsidRPr="00445576" w:rsidRDefault="00AC6466">
            <w:pPr>
              <w:pStyle w:val="Tableau"/>
              <w:jc w:val="center"/>
            </w:pPr>
          </w:p>
        </w:tc>
        <w:tc>
          <w:tcPr>
            <w:tcW w:w="1134" w:type="dxa"/>
            <w:vAlign w:val="center"/>
          </w:tcPr>
          <w:p w14:paraId="7B97B315" w14:textId="77777777" w:rsidR="00AC6466" w:rsidRPr="00445576" w:rsidRDefault="00AC6466">
            <w:pPr>
              <w:pStyle w:val="Tableau"/>
              <w:jc w:val="center"/>
            </w:pPr>
          </w:p>
        </w:tc>
        <w:tc>
          <w:tcPr>
            <w:tcW w:w="1134" w:type="dxa"/>
            <w:vAlign w:val="center"/>
          </w:tcPr>
          <w:p w14:paraId="05BE19BA" w14:textId="77777777" w:rsidR="00AC6466" w:rsidRPr="00445576" w:rsidRDefault="00AC6466">
            <w:pPr>
              <w:pStyle w:val="Tableau"/>
              <w:jc w:val="center"/>
            </w:pPr>
          </w:p>
        </w:tc>
      </w:tr>
    </w:tbl>
    <w:p w14:paraId="030686FF" w14:textId="77777777" w:rsidR="00AC6466" w:rsidRDefault="00AC6466" w:rsidP="00AC6466">
      <w:pPr>
        <w:pStyle w:val="Noteexplicative"/>
      </w:pPr>
      <w:r w:rsidRPr="005E6DF1">
        <w:t>(1) IRT ou partenaire</w:t>
      </w:r>
    </w:p>
    <w:p w14:paraId="2C75A00E" w14:textId="77777777" w:rsidR="00AC6466" w:rsidRPr="005E6DF1" w:rsidRDefault="00AC6466" w:rsidP="00AC6466">
      <w:pPr>
        <w:pStyle w:val="Noteexplicative"/>
      </w:pPr>
      <w:r>
        <w:t>(2) Bien indiquer une date, par référence au calendrier déterminer par le démarrage effectif du projet.</w:t>
      </w:r>
    </w:p>
    <w:p w14:paraId="378A1480" w14:textId="77777777" w:rsidR="00AC6466" w:rsidRPr="00C9383B" w:rsidRDefault="00AC6466" w:rsidP="00AC6466">
      <w:pPr>
        <w:rPr>
          <w:strike/>
        </w:rPr>
      </w:pPr>
    </w:p>
    <w:p w14:paraId="4741540E" w14:textId="77777777" w:rsidR="00AC6466" w:rsidRPr="00F3526A" w:rsidRDefault="00AC6466" w:rsidP="00AC6466">
      <w:pPr>
        <w:pStyle w:val="Titre3"/>
      </w:pPr>
      <w:r w:rsidRPr="00F3526A">
        <w:t>Ecarts et justifications</w:t>
      </w:r>
    </w:p>
    <w:p w14:paraId="024CD539" w14:textId="77777777" w:rsidR="0033468B" w:rsidRPr="009C27AA" w:rsidRDefault="0033468B" w:rsidP="0033468B">
      <w:pPr>
        <w:rPr>
          <w:rFonts w:ascii="Arial" w:hAnsi="Arial" w:cs="Arial"/>
          <w:sz w:val="20"/>
          <w:szCs w:val="20"/>
        </w:rPr>
      </w:pPr>
      <w:r w:rsidRPr="009C27AA">
        <w:rPr>
          <w:rFonts w:ascii="Arial" w:hAnsi="Arial" w:cs="Arial"/>
          <w:sz w:val="20"/>
          <w:szCs w:val="20"/>
        </w:rPr>
        <w:t>La machine de fabrication des éprouvettes est tombée en panne à deux reprises</w:t>
      </w:r>
    </w:p>
    <w:p w14:paraId="28183F19" w14:textId="589CA2EE" w:rsidR="00AC6466" w:rsidRDefault="0033468B" w:rsidP="0033468B">
      <w:pPr>
        <w:rPr>
          <w:rFonts w:ascii="Arial" w:hAnsi="Arial" w:cs="Arial"/>
          <w:sz w:val="20"/>
          <w:szCs w:val="20"/>
        </w:rPr>
      </w:pPr>
      <w:r w:rsidRPr="009C27AA">
        <w:rPr>
          <w:rFonts w:ascii="Arial" w:hAnsi="Arial" w:cs="Arial"/>
          <w:sz w:val="20"/>
          <w:szCs w:val="20"/>
        </w:rPr>
        <w:t>Report des essais à plusieurs reprises par Technogenia pour passer des services de production</w:t>
      </w:r>
    </w:p>
    <w:p w14:paraId="115AFE50" w14:textId="77777777" w:rsidR="00F80348" w:rsidRDefault="00F80348" w:rsidP="00F80348">
      <w:pPr>
        <w:pStyle w:val="Titre2"/>
        <w:numPr>
          <w:ilvl w:val="0"/>
          <w:numId w:val="0"/>
        </w:numPr>
        <w:ind w:left="792"/>
      </w:pPr>
    </w:p>
    <w:p w14:paraId="20040665" w14:textId="0CC9AC85" w:rsidR="00F80348" w:rsidRPr="0083016B" w:rsidRDefault="00F80348" w:rsidP="00F80348">
      <w:pPr>
        <w:pStyle w:val="Titre2"/>
      </w:pPr>
      <w:bookmarkStart w:id="131" w:name="_Toc155859285"/>
      <w:r w:rsidRPr="0083016B">
        <w:t xml:space="preserve">Tâche # </w:t>
      </w:r>
      <w:r>
        <w:t xml:space="preserve">3 </w:t>
      </w:r>
      <w:r w:rsidRPr="0083016B">
        <w:t xml:space="preserve">: </w:t>
      </w:r>
      <w:r w:rsidR="0015209F" w:rsidRPr="0015209F">
        <w:t>Caractérisations métallurgiques des échantillons</w:t>
      </w:r>
      <w:bookmarkEnd w:id="131"/>
    </w:p>
    <w:p w14:paraId="5C20A9D0" w14:textId="77777777" w:rsidR="0015209F" w:rsidRDefault="0015209F" w:rsidP="0015209F">
      <w:pPr>
        <w:pStyle w:val="Titre3"/>
      </w:pPr>
      <w:r w:rsidRPr="00F3526A">
        <w:t>Partenaires d</w:t>
      </w:r>
      <w:r>
        <w:t>e la tâche</w:t>
      </w:r>
    </w:p>
    <w:p w14:paraId="6C1F7843" w14:textId="77777777" w:rsidR="0015209F" w:rsidRPr="00C9383B" w:rsidRDefault="0015209F" w:rsidP="0015209F">
      <w:pPr>
        <w:pStyle w:val="Tableau"/>
        <w:rPr>
          <w:lang w:eastAsia="fr-FR"/>
        </w:rPr>
      </w:pPr>
    </w:p>
    <w:tbl>
      <w:tblPr>
        <w:tblW w:w="102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5"/>
        <w:gridCol w:w="3389"/>
      </w:tblGrid>
      <w:tr w:rsidR="0015209F" w:rsidRPr="005E6DF1" w14:paraId="66F89CFE" w14:textId="77777777">
        <w:trPr>
          <w:trHeight w:val="408"/>
          <w:jc w:val="center"/>
        </w:trPr>
        <w:tc>
          <w:tcPr>
            <w:tcW w:w="6815" w:type="dxa"/>
            <w:vAlign w:val="center"/>
          </w:tcPr>
          <w:p w14:paraId="0E558B2B" w14:textId="77777777" w:rsidR="0015209F" w:rsidRPr="003A6CF7" w:rsidRDefault="0015209F">
            <w:pPr>
              <w:pStyle w:val="Tableau"/>
              <w:jc w:val="center"/>
              <w:rPr>
                <w:color w:val="4F81BD"/>
                <w:lang w:eastAsia="fr-FR"/>
              </w:rPr>
            </w:pPr>
            <w:r w:rsidRPr="003A6CF7">
              <w:rPr>
                <w:color w:val="4F81BD"/>
                <w:lang w:eastAsia="fr-FR"/>
              </w:rPr>
              <w:t>Entité</w:t>
            </w:r>
          </w:p>
        </w:tc>
        <w:tc>
          <w:tcPr>
            <w:tcW w:w="3389" w:type="dxa"/>
            <w:vAlign w:val="center"/>
          </w:tcPr>
          <w:p w14:paraId="02C8A899" w14:textId="77777777" w:rsidR="0015209F" w:rsidRPr="003A6CF7" w:rsidRDefault="0015209F">
            <w:pPr>
              <w:pStyle w:val="Tableau"/>
              <w:jc w:val="center"/>
              <w:rPr>
                <w:color w:val="4F81BD"/>
                <w:lang w:eastAsia="fr-FR"/>
              </w:rPr>
            </w:pPr>
            <w:r w:rsidRPr="003A6CF7">
              <w:rPr>
                <w:color w:val="4F81BD"/>
                <w:lang w:eastAsia="fr-FR"/>
              </w:rPr>
              <w:t>Rôle</w:t>
            </w:r>
            <w:r>
              <w:rPr>
                <w:color w:val="4F81BD"/>
                <w:lang w:eastAsia="fr-FR"/>
              </w:rPr>
              <w:t xml:space="preserve"> (indiquer le responsable de la tâche)</w:t>
            </w:r>
          </w:p>
        </w:tc>
      </w:tr>
      <w:tr w:rsidR="0015209F" w:rsidRPr="005E6DF1" w14:paraId="18ED488C" w14:textId="77777777">
        <w:trPr>
          <w:trHeight w:val="408"/>
          <w:jc w:val="center"/>
        </w:trPr>
        <w:tc>
          <w:tcPr>
            <w:tcW w:w="6815" w:type="dxa"/>
            <w:vAlign w:val="center"/>
          </w:tcPr>
          <w:p w14:paraId="6AABAAF1" w14:textId="77777777" w:rsidR="0015209F" w:rsidRPr="005E6DF1" w:rsidRDefault="0015209F">
            <w:pPr>
              <w:pStyle w:val="Tableau"/>
              <w:jc w:val="center"/>
              <w:rPr>
                <w:lang w:eastAsia="fr-FR"/>
              </w:rPr>
            </w:pPr>
            <w:r>
              <w:rPr>
                <w:lang w:eastAsia="fr-FR"/>
              </w:rPr>
              <w:t>IRT</w:t>
            </w:r>
          </w:p>
        </w:tc>
        <w:tc>
          <w:tcPr>
            <w:tcW w:w="3389" w:type="dxa"/>
            <w:vAlign w:val="center"/>
          </w:tcPr>
          <w:p w14:paraId="56C9DB42" w14:textId="77777777" w:rsidR="0015209F" w:rsidRPr="005E6DF1" w:rsidRDefault="0015209F">
            <w:pPr>
              <w:pStyle w:val="Tableau"/>
              <w:jc w:val="center"/>
              <w:rPr>
                <w:lang w:eastAsia="fr-FR"/>
              </w:rPr>
            </w:pPr>
            <w:r w:rsidRPr="00713AE1">
              <w:rPr>
                <w:lang w:eastAsia="fr-FR"/>
              </w:rPr>
              <w:t>Responsable d</w:t>
            </w:r>
            <w:r>
              <w:rPr>
                <w:lang w:eastAsia="fr-FR"/>
              </w:rPr>
              <w:t>e la tâche</w:t>
            </w:r>
          </w:p>
        </w:tc>
      </w:tr>
      <w:tr w:rsidR="0015209F" w:rsidRPr="005E6DF1" w14:paraId="17182821" w14:textId="77777777">
        <w:trPr>
          <w:trHeight w:val="408"/>
          <w:jc w:val="center"/>
        </w:trPr>
        <w:tc>
          <w:tcPr>
            <w:tcW w:w="6815" w:type="dxa"/>
          </w:tcPr>
          <w:p w14:paraId="6204E6F8" w14:textId="77777777" w:rsidR="0015209F" w:rsidRPr="005E6DF1" w:rsidRDefault="0015209F">
            <w:pPr>
              <w:pStyle w:val="Tableau"/>
              <w:jc w:val="center"/>
              <w:rPr>
                <w:lang w:eastAsia="fr-FR"/>
              </w:rPr>
            </w:pPr>
            <w:r w:rsidRPr="009355B2">
              <w:t>Constellium</w:t>
            </w:r>
          </w:p>
        </w:tc>
        <w:tc>
          <w:tcPr>
            <w:tcW w:w="3389" w:type="dxa"/>
            <w:vAlign w:val="center"/>
          </w:tcPr>
          <w:p w14:paraId="711D9633" w14:textId="77777777" w:rsidR="0015209F" w:rsidRPr="005E6DF1" w:rsidRDefault="0015209F">
            <w:pPr>
              <w:pStyle w:val="Tableau"/>
              <w:jc w:val="center"/>
              <w:rPr>
                <w:lang w:eastAsia="fr-FR"/>
              </w:rPr>
            </w:pPr>
          </w:p>
        </w:tc>
      </w:tr>
      <w:tr w:rsidR="0015209F" w:rsidRPr="005E6DF1" w14:paraId="64A5F9BE" w14:textId="77777777">
        <w:trPr>
          <w:trHeight w:val="408"/>
          <w:jc w:val="center"/>
        </w:trPr>
        <w:tc>
          <w:tcPr>
            <w:tcW w:w="6815" w:type="dxa"/>
          </w:tcPr>
          <w:p w14:paraId="14C8285F" w14:textId="77777777" w:rsidR="0015209F" w:rsidRPr="005E6DF1" w:rsidRDefault="0015209F">
            <w:pPr>
              <w:pStyle w:val="Tableau"/>
              <w:jc w:val="center"/>
              <w:rPr>
                <w:lang w:eastAsia="fr-FR"/>
              </w:rPr>
            </w:pPr>
            <w:r w:rsidRPr="009355B2">
              <w:t>ArcelorMittal</w:t>
            </w:r>
          </w:p>
        </w:tc>
        <w:tc>
          <w:tcPr>
            <w:tcW w:w="3389" w:type="dxa"/>
            <w:vAlign w:val="center"/>
          </w:tcPr>
          <w:p w14:paraId="5DC188B2" w14:textId="34B711EC" w:rsidR="0015209F" w:rsidRPr="005E6DF1" w:rsidRDefault="007D4FD7">
            <w:pPr>
              <w:pStyle w:val="Tableau"/>
              <w:jc w:val="center"/>
              <w:rPr>
                <w:lang w:eastAsia="fr-FR"/>
              </w:rPr>
            </w:pPr>
            <w:r w:rsidRPr="00713AE1">
              <w:rPr>
                <w:lang w:eastAsia="fr-FR"/>
              </w:rPr>
              <w:t>Responsable d</w:t>
            </w:r>
            <w:r>
              <w:rPr>
                <w:lang w:eastAsia="fr-FR"/>
              </w:rPr>
              <w:t>e la tâche</w:t>
            </w:r>
          </w:p>
        </w:tc>
      </w:tr>
      <w:tr w:rsidR="0015209F" w:rsidRPr="005E6DF1" w14:paraId="7EC9AA88" w14:textId="77777777">
        <w:trPr>
          <w:trHeight w:val="408"/>
          <w:jc w:val="center"/>
        </w:trPr>
        <w:tc>
          <w:tcPr>
            <w:tcW w:w="6815" w:type="dxa"/>
          </w:tcPr>
          <w:p w14:paraId="4E6AC923" w14:textId="77777777" w:rsidR="0015209F" w:rsidRPr="005E6DF1" w:rsidRDefault="0015209F">
            <w:pPr>
              <w:pStyle w:val="Tableau"/>
              <w:jc w:val="center"/>
              <w:rPr>
                <w:lang w:eastAsia="fr-FR"/>
              </w:rPr>
            </w:pPr>
            <w:r w:rsidRPr="009355B2">
              <w:t>APERAM</w:t>
            </w:r>
          </w:p>
        </w:tc>
        <w:tc>
          <w:tcPr>
            <w:tcW w:w="3389" w:type="dxa"/>
            <w:vAlign w:val="center"/>
          </w:tcPr>
          <w:p w14:paraId="71B318C1" w14:textId="77777777" w:rsidR="0015209F" w:rsidRPr="005E6DF1" w:rsidRDefault="0015209F">
            <w:pPr>
              <w:pStyle w:val="Tableau"/>
              <w:jc w:val="center"/>
              <w:rPr>
                <w:lang w:eastAsia="fr-FR"/>
              </w:rPr>
            </w:pPr>
          </w:p>
        </w:tc>
      </w:tr>
      <w:tr w:rsidR="0015209F" w:rsidRPr="005E6DF1" w14:paraId="018D6DAB" w14:textId="77777777">
        <w:trPr>
          <w:trHeight w:val="408"/>
          <w:jc w:val="center"/>
        </w:trPr>
        <w:tc>
          <w:tcPr>
            <w:tcW w:w="6815" w:type="dxa"/>
          </w:tcPr>
          <w:p w14:paraId="19A01E84" w14:textId="77777777" w:rsidR="0015209F" w:rsidRPr="005E6DF1" w:rsidRDefault="0015209F">
            <w:pPr>
              <w:pStyle w:val="Tableau"/>
              <w:jc w:val="center"/>
              <w:rPr>
                <w:lang w:eastAsia="fr-FR"/>
              </w:rPr>
            </w:pPr>
            <w:r w:rsidRPr="009355B2">
              <w:t>Technogenia</w:t>
            </w:r>
          </w:p>
        </w:tc>
        <w:tc>
          <w:tcPr>
            <w:tcW w:w="3389" w:type="dxa"/>
            <w:vAlign w:val="center"/>
          </w:tcPr>
          <w:p w14:paraId="2EBF7237" w14:textId="77777777" w:rsidR="0015209F" w:rsidRPr="005E6DF1" w:rsidRDefault="0015209F">
            <w:pPr>
              <w:pStyle w:val="Tableau"/>
              <w:jc w:val="center"/>
              <w:rPr>
                <w:lang w:eastAsia="fr-FR"/>
              </w:rPr>
            </w:pPr>
          </w:p>
        </w:tc>
      </w:tr>
    </w:tbl>
    <w:p w14:paraId="29B4E9C0" w14:textId="77777777" w:rsidR="0015209F" w:rsidRPr="005E6DF1" w:rsidRDefault="0015209F" w:rsidP="0015209F">
      <w:pPr>
        <w:pStyle w:val="Noteexplicative"/>
      </w:pPr>
      <w:r w:rsidRPr="005E6DF1">
        <w:t xml:space="preserve">(1) </w:t>
      </w:r>
      <w:r>
        <w:t>Mentionner seulement IRT si le projet n’est pas collaboratif.</w:t>
      </w:r>
    </w:p>
    <w:p w14:paraId="1C78402C" w14:textId="77777777" w:rsidR="0015209F" w:rsidRPr="005E6DF1" w:rsidRDefault="0015209F" w:rsidP="0015209F"/>
    <w:p w14:paraId="4C4299A9" w14:textId="77777777" w:rsidR="0015209F" w:rsidRDefault="0015209F" w:rsidP="0015209F">
      <w:pPr>
        <w:pStyle w:val="Titre3"/>
      </w:pPr>
      <w:r w:rsidRPr="006D11A5">
        <w:t>Travaux réalisés</w:t>
      </w:r>
    </w:p>
    <w:p w14:paraId="662E19C6" w14:textId="3902ED29" w:rsidR="00AA69C8" w:rsidRDefault="0026747E" w:rsidP="0026747E">
      <w:pPr>
        <w:jc w:val="both"/>
        <w:rPr>
          <w:rFonts w:ascii="Arial" w:hAnsi="Arial" w:cs="Arial"/>
          <w:sz w:val="20"/>
          <w:szCs w:val="20"/>
        </w:rPr>
      </w:pPr>
      <w:r w:rsidRPr="0026747E">
        <w:rPr>
          <w:rFonts w:ascii="Arial" w:hAnsi="Arial" w:cs="Arial"/>
          <w:sz w:val="20"/>
          <w:szCs w:val="20"/>
        </w:rPr>
        <w:t>Dans cette tâche, la caractérisation métallurgique d</w:t>
      </w:r>
      <w:r w:rsidR="00122B34">
        <w:rPr>
          <w:rFonts w:ascii="Arial" w:hAnsi="Arial" w:cs="Arial"/>
          <w:sz w:val="20"/>
          <w:szCs w:val="20"/>
        </w:rPr>
        <w:t>es</w:t>
      </w:r>
      <w:r w:rsidRPr="0026747E">
        <w:rPr>
          <w:rFonts w:ascii="Arial" w:hAnsi="Arial" w:cs="Arial"/>
          <w:sz w:val="20"/>
          <w:szCs w:val="20"/>
        </w:rPr>
        <w:t xml:space="preserve"> revêtement</w:t>
      </w:r>
      <w:r w:rsidR="00122B34">
        <w:rPr>
          <w:rFonts w:ascii="Arial" w:hAnsi="Arial" w:cs="Arial"/>
          <w:sz w:val="20"/>
          <w:szCs w:val="20"/>
        </w:rPr>
        <w:t>s</w:t>
      </w:r>
      <w:r w:rsidRPr="0026747E">
        <w:rPr>
          <w:rFonts w:ascii="Arial" w:hAnsi="Arial" w:cs="Arial"/>
          <w:sz w:val="20"/>
          <w:szCs w:val="20"/>
        </w:rPr>
        <w:t xml:space="preserve"> est effectuée pour évaluer s</w:t>
      </w:r>
      <w:r w:rsidR="006E5BDC">
        <w:rPr>
          <w:rFonts w:ascii="Arial" w:hAnsi="Arial" w:cs="Arial"/>
          <w:sz w:val="20"/>
          <w:szCs w:val="20"/>
        </w:rPr>
        <w:t>es</w:t>
      </w:r>
      <w:r w:rsidRPr="0026747E">
        <w:rPr>
          <w:rFonts w:ascii="Arial" w:hAnsi="Arial" w:cs="Arial"/>
          <w:sz w:val="20"/>
          <w:szCs w:val="20"/>
        </w:rPr>
        <w:t xml:space="preserve"> qualité</w:t>
      </w:r>
      <w:r w:rsidR="006E5BDC">
        <w:rPr>
          <w:rFonts w:ascii="Arial" w:hAnsi="Arial" w:cs="Arial"/>
          <w:sz w:val="20"/>
          <w:szCs w:val="20"/>
        </w:rPr>
        <w:t>s</w:t>
      </w:r>
      <w:r w:rsidRPr="0026747E">
        <w:rPr>
          <w:rFonts w:ascii="Arial" w:hAnsi="Arial" w:cs="Arial"/>
          <w:sz w:val="20"/>
          <w:szCs w:val="20"/>
        </w:rPr>
        <w:t xml:space="preserve"> et performance</w:t>
      </w:r>
      <w:r w:rsidR="006E5BDC">
        <w:rPr>
          <w:rFonts w:ascii="Arial" w:hAnsi="Arial" w:cs="Arial"/>
          <w:sz w:val="20"/>
          <w:szCs w:val="20"/>
        </w:rPr>
        <w:t>s</w:t>
      </w:r>
      <w:r w:rsidRPr="0026747E">
        <w:rPr>
          <w:rFonts w:ascii="Arial" w:hAnsi="Arial" w:cs="Arial"/>
          <w:sz w:val="20"/>
          <w:szCs w:val="20"/>
        </w:rPr>
        <w:t xml:space="preserve"> afin de comparer les résultats aux besoins des partenaires définis dans le cahier des charges de cette étude.</w:t>
      </w:r>
      <w:r>
        <w:rPr>
          <w:rFonts w:ascii="Arial" w:hAnsi="Arial" w:cs="Arial"/>
          <w:sz w:val="20"/>
          <w:szCs w:val="20"/>
        </w:rPr>
        <w:t xml:space="preserve"> </w:t>
      </w:r>
      <w:r w:rsidRPr="0026747E">
        <w:rPr>
          <w:rFonts w:ascii="Arial" w:hAnsi="Arial" w:cs="Arial"/>
          <w:sz w:val="20"/>
          <w:szCs w:val="20"/>
        </w:rPr>
        <w:t>La macro-dureté Vickers HV30 et l'épaisseur des couches revêtues sont mesurées à l'IRT M2P et le test d'usure des revêtements est réalisé à ArcelorMittal en utilisant le dispositif disque sur disque.</w:t>
      </w:r>
    </w:p>
    <w:p w14:paraId="7005C64C" w14:textId="3DC477A9" w:rsidR="00652762" w:rsidRDefault="00B33F12" w:rsidP="00AF62F5">
      <w:pPr>
        <w:pStyle w:val="Titre4"/>
      </w:pPr>
      <w:r w:rsidRPr="00B33F12">
        <w:t>Mesure de la dureté et de l'épaisseur des revêtements</w:t>
      </w:r>
    </w:p>
    <w:p w14:paraId="018B8321" w14:textId="367F1205" w:rsidR="00564898" w:rsidRPr="00564898" w:rsidRDefault="00564898" w:rsidP="00564898">
      <w:pPr>
        <w:pStyle w:val="Titre5"/>
      </w:pPr>
      <w:r w:rsidRPr="00B33F12">
        <w:t>Mesure de la dureté</w:t>
      </w:r>
    </w:p>
    <w:p w14:paraId="60203100" w14:textId="6A693F0D" w:rsidR="00427610" w:rsidRDefault="00427610" w:rsidP="005D5B99">
      <w:pPr>
        <w:jc w:val="both"/>
        <w:rPr>
          <w:rFonts w:ascii="Arial" w:hAnsi="Arial" w:cs="Arial"/>
          <w:sz w:val="20"/>
          <w:szCs w:val="20"/>
          <w:lang w:eastAsia="fr-FR"/>
        </w:rPr>
      </w:pPr>
      <w:r w:rsidRPr="00427610">
        <w:rPr>
          <w:rFonts w:ascii="Arial" w:hAnsi="Arial" w:cs="Arial"/>
          <w:sz w:val="20"/>
          <w:szCs w:val="20"/>
          <w:lang w:eastAsia="fr-FR"/>
        </w:rPr>
        <w:t xml:space="preserve">L’IRT M2P dispose d'un </w:t>
      </w:r>
      <w:proofErr w:type="spellStart"/>
      <w:r w:rsidR="008A7BEF">
        <w:rPr>
          <w:rFonts w:ascii="Arial" w:hAnsi="Arial" w:cs="Arial"/>
          <w:sz w:val="20"/>
          <w:szCs w:val="20"/>
          <w:lang w:eastAsia="fr-FR"/>
        </w:rPr>
        <w:t>microduromètre</w:t>
      </w:r>
      <w:proofErr w:type="spellEnd"/>
      <w:r w:rsidR="008A7BEF">
        <w:rPr>
          <w:rFonts w:ascii="Arial" w:hAnsi="Arial" w:cs="Arial"/>
          <w:sz w:val="20"/>
          <w:szCs w:val="20"/>
          <w:lang w:eastAsia="fr-FR"/>
        </w:rPr>
        <w:t xml:space="preserve"> de référence</w:t>
      </w:r>
      <w:r w:rsidRPr="00427610">
        <w:rPr>
          <w:rFonts w:ascii="Arial" w:hAnsi="Arial" w:cs="Arial"/>
          <w:sz w:val="20"/>
          <w:szCs w:val="20"/>
          <w:lang w:eastAsia="fr-FR"/>
        </w:rPr>
        <w:t xml:space="preserve"> </w:t>
      </w:r>
      <w:proofErr w:type="spellStart"/>
      <w:r w:rsidRPr="00427610">
        <w:rPr>
          <w:rFonts w:ascii="Arial" w:hAnsi="Arial" w:cs="Arial"/>
          <w:sz w:val="20"/>
          <w:szCs w:val="20"/>
          <w:lang w:eastAsia="fr-FR"/>
        </w:rPr>
        <w:t>Qness</w:t>
      </w:r>
      <w:proofErr w:type="spellEnd"/>
      <w:r w:rsidRPr="00427610">
        <w:rPr>
          <w:rFonts w:ascii="Arial" w:hAnsi="Arial" w:cs="Arial"/>
          <w:sz w:val="20"/>
          <w:szCs w:val="20"/>
          <w:lang w:eastAsia="fr-FR"/>
        </w:rPr>
        <w:t xml:space="preserve"> Q60A+, qui est équipé pour mesurer les duretés : Vickers, </w:t>
      </w:r>
      <w:proofErr w:type="spellStart"/>
      <w:r w:rsidRPr="00427610">
        <w:rPr>
          <w:rFonts w:ascii="Arial" w:hAnsi="Arial" w:cs="Arial"/>
          <w:sz w:val="20"/>
          <w:szCs w:val="20"/>
          <w:lang w:eastAsia="fr-FR"/>
        </w:rPr>
        <w:t>Brinel</w:t>
      </w:r>
      <w:proofErr w:type="spellEnd"/>
      <w:r w:rsidRPr="00427610">
        <w:rPr>
          <w:rFonts w:ascii="Arial" w:hAnsi="Arial" w:cs="Arial"/>
          <w:sz w:val="20"/>
          <w:szCs w:val="20"/>
          <w:lang w:eastAsia="fr-FR"/>
        </w:rPr>
        <w:t xml:space="preserve"> et </w:t>
      </w:r>
      <w:proofErr w:type="spellStart"/>
      <w:r w:rsidRPr="00427610">
        <w:rPr>
          <w:rFonts w:ascii="Arial" w:hAnsi="Arial" w:cs="Arial"/>
          <w:sz w:val="20"/>
          <w:szCs w:val="20"/>
          <w:lang w:eastAsia="fr-FR"/>
        </w:rPr>
        <w:t>Knoop</w:t>
      </w:r>
      <w:proofErr w:type="spellEnd"/>
      <w:r w:rsidRPr="00427610">
        <w:rPr>
          <w:rFonts w:ascii="Arial" w:hAnsi="Arial" w:cs="Arial"/>
          <w:sz w:val="20"/>
          <w:szCs w:val="20"/>
          <w:lang w:eastAsia="fr-FR"/>
        </w:rPr>
        <w:t>. Il possède un support pour poser 8 échantillons, un objectif macro, ainsi que 3 objectifs de grossissement : x4, x10 et x40 permettant une bonne visibilité de l’empreinte. La plage de pression applicable est comprise entre 0,001 et 50 kg. Il nous permet notamment de mesurer la dureté des revêtements grâce à son grossissement, tout en conservant une capacité macro pour des échantillons massifs.</w:t>
      </w:r>
    </w:p>
    <w:p w14:paraId="7A103431" w14:textId="79A6814C" w:rsidR="00564898" w:rsidRPr="0036647F" w:rsidRDefault="0036647F" w:rsidP="00FE69B8">
      <w:pPr>
        <w:pStyle w:val="Titre6"/>
        <w:rPr>
          <w:sz w:val="28"/>
        </w:rPr>
      </w:pPr>
      <w:bookmarkStart w:id="132" w:name="_Toc150327520"/>
      <w:r>
        <w:t>Etalonnage</w:t>
      </w:r>
      <w:bookmarkEnd w:id="132"/>
    </w:p>
    <w:p w14:paraId="436CCA0B" w14:textId="283AC7E9" w:rsidR="001E6F5A" w:rsidRDefault="001E6F5A" w:rsidP="00634D3A">
      <w:pPr>
        <w:jc w:val="both"/>
        <w:rPr>
          <w:rFonts w:ascii="Arial" w:hAnsi="Arial" w:cs="Arial"/>
          <w:sz w:val="20"/>
          <w:szCs w:val="20"/>
        </w:rPr>
      </w:pPr>
      <w:r w:rsidRPr="001E6F5A">
        <w:rPr>
          <w:rFonts w:ascii="Arial" w:hAnsi="Arial" w:cs="Arial"/>
          <w:sz w:val="20"/>
          <w:szCs w:val="20"/>
        </w:rPr>
        <w:t xml:space="preserve">Afin de s'assurer que les mesures sont effectuées correctement, il est nécessaire de vérifier le bon fonctionnement de la machine au moyen d'un étalon. Dans ce but, l'étalon concerné doit avoir une dureté proche de celle des échantillons à analyser. Compte tenu des duretés présumées élevées des échantillons disponibles pour le dispositif, un étalon d'une dureté de 788,4 ± 7,9 HV30 a été choisi, les valeurs cibles se situant entre 800 et 900 HV30. Les résultats de l'analyse sont détaillés dans </w:t>
      </w:r>
      <w:r w:rsidR="00CF50EF">
        <w:rPr>
          <w:rFonts w:ascii="Arial" w:hAnsi="Arial" w:cs="Arial"/>
          <w:sz w:val="20"/>
          <w:szCs w:val="20"/>
        </w:rPr>
        <w:t xml:space="preserve">le </w:t>
      </w:r>
      <w:r w:rsidR="00CF50EF">
        <w:rPr>
          <w:rFonts w:ascii="Arial" w:hAnsi="Arial" w:cs="Arial"/>
          <w:sz w:val="20"/>
          <w:szCs w:val="20"/>
        </w:rPr>
        <w:fldChar w:fldCharType="begin"/>
      </w:r>
      <w:r w:rsidR="00CF50EF">
        <w:rPr>
          <w:rFonts w:ascii="Arial" w:hAnsi="Arial" w:cs="Arial"/>
          <w:sz w:val="20"/>
          <w:szCs w:val="20"/>
        </w:rPr>
        <w:instrText xml:space="preserve"> REF _Ref155774504 \h </w:instrText>
      </w:r>
      <w:r w:rsidR="00CF50EF">
        <w:rPr>
          <w:rFonts w:ascii="Arial" w:hAnsi="Arial" w:cs="Arial"/>
          <w:sz w:val="20"/>
          <w:szCs w:val="20"/>
        </w:rPr>
      </w:r>
      <w:r w:rsidR="00CF50EF">
        <w:rPr>
          <w:rFonts w:ascii="Arial" w:hAnsi="Arial" w:cs="Arial"/>
          <w:sz w:val="20"/>
          <w:szCs w:val="20"/>
        </w:rPr>
        <w:fldChar w:fldCharType="separate"/>
      </w:r>
      <w:r w:rsidR="0005027F" w:rsidRPr="00366ACB">
        <w:t xml:space="preserve">Tableau </w:t>
      </w:r>
      <w:r w:rsidR="0005027F">
        <w:rPr>
          <w:noProof/>
        </w:rPr>
        <w:t>27</w:t>
      </w:r>
      <w:r w:rsidR="00CF50EF">
        <w:rPr>
          <w:rFonts w:ascii="Arial" w:hAnsi="Arial" w:cs="Arial"/>
          <w:sz w:val="20"/>
          <w:szCs w:val="20"/>
        </w:rPr>
        <w:fldChar w:fldCharType="end"/>
      </w:r>
      <w:r w:rsidRPr="001E6F5A">
        <w:rPr>
          <w:rFonts w:ascii="Arial" w:hAnsi="Arial" w:cs="Arial"/>
          <w:sz w:val="20"/>
          <w:szCs w:val="20"/>
        </w:rPr>
        <w:t>. 4 mesures de dureté ont été effectuées sur l'étalon, et toutes se situaient bien dans la plage des valeurs certifiées de l'étalon, prouvant ainsi la précision adéquate de notre équipement.</w:t>
      </w:r>
    </w:p>
    <w:p w14:paraId="6018EACF" w14:textId="168049FA" w:rsidR="006B667E" w:rsidRPr="00366ACB" w:rsidRDefault="006B667E" w:rsidP="009363EE">
      <w:pPr>
        <w:pStyle w:val="Lgende"/>
        <w:jc w:val="center"/>
        <w:rPr>
          <w:rFonts w:ascii="Arial" w:hAnsi="Arial" w:cs="Arial"/>
          <w:color w:val="auto"/>
          <w:sz w:val="20"/>
          <w:szCs w:val="20"/>
        </w:rPr>
      </w:pPr>
      <w:bookmarkStart w:id="133" w:name="_Ref155774504"/>
      <w:r w:rsidRPr="00366ACB">
        <w:rPr>
          <w:color w:val="auto"/>
        </w:rPr>
        <w:t xml:space="preserve">Tableau </w:t>
      </w:r>
      <w:r w:rsidRPr="00366ACB">
        <w:rPr>
          <w:color w:val="auto"/>
        </w:rPr>
        <w:fldChar w:fldCharType="begin"/>
      </w:r>
      <w:r w:rsidRPr="00366ACB">
        <w:rPr>
          <w:color w:val="auto"/>
        </w:rPr>
        <w:instrText xml:space="preserve"> SEQ Tableau \* ARABIC </w:instrText>
      </w:r>
      <w:r w:rsidRPr="00366ACB">
        <w:rPr>
          <w:color w:val="auto"/>
        </w:rPr>
        <w:fldChar w:fldCharType="separate"/>
      </w:r>
      <w:r w:rsidR="0005027F">
        <w:rPr>
          <w:noProof/>
          <w:color w:val="auto"/>
        </w:rPr>
        <w:t>27</w:t>
      </w:r>
      <w:r w:rsidRPr="00366ACB">
        <w:rPr>
          <w:color w:val="auto"/>
        </w:rPr>
        <w:fldChar w:fldCharType="end"/>
      </w:r>
      <w:bookmarkEnd w:id="133"/>
      <w:r w:rsidRPr="00366ACB">
        <w:rPr>
          <w:color w:val="auto"/>
        </w:rPr>
        <w:t> :</w:t>
      </w:r>
      <w:r w:rsidR="00366ACB" w:rsidRPr="00366ACB">
        <w:rPr>
          <w:color w:val="auto"/>
        </w:rPr>
        <w:t xml:space="preserve"> Mesures de dureté de l'étalon HV30</w:t>
      </w:r>
      <w:r w:rsidR="00366ACB">
        <w:rPr>
          <w:color w:val="auto"/>
        </w:rPr>
        <w:t>.</w:t>
      </w:r>
    </w:p>
    <w:tbl>
      <w:tblPr>
        <w:tblStyle w:val="TableauGrille4-Accentuation6"/>
        <w:tblpPr w:leftFromText="141" w:rightFromText="141" w:vertAnchor="text" w:horzAnchor="margin" w:tblpY="9"/>
        <w:tblW w:w="10307" w:type="dxa"/>
        <w:tblLook w:val="04A0" w:firstRow="1" w:lastRow="0" w:firstColumn="1" w:lastColumn="0" w:noHBand="0" w:noVBand="1"/>
      </w:tblPr>
      <w:tblGrid>
        <w:gridCol w:w="5153"/>
        <w:gridCol w:w="5154"/>
      </w:tblGrid>
      <w:tr w:rsidR="006B667E" w14:paraId="534D9074" w14:textId="77777777" w:rsidTr="006B667E">
        <w:trPr>
          <w:cnfStyle w:val="100000000000" w:firstRow="1" w:lastRow="0" w:firstColumn="0" w:lastColumn="0" w:oddVBand="0" w:evenVBand="0" w:oddHBand="0"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5153" w:type="dxa"/>
          </w:tcPr>
          <w:p w14:paraId="5A06AC9E" w14:textId="26D50A67" w:rsidR="006B667E" w:rsidRPr="00A93334" w:rsidRDefault="006B667E">
            <w:pPr>
              <w:jc w:val="center"/>
              <w:rPr>
                <w:b w:val="0"/>
                <w:bCs w:val="0"/>
              </w:rPr>
            </w:pPr>
            <w:r w:rsidRPr="009363EE">
              <w:t>Mesure</w:t>
            </w:r>
          </w:p>
        </w:tc>
        <w:tc>
          <w:tcPr>
            <w:tcW w:w="5154" w:type="dxa"/>
          </w:tcPr>
          <w:p w14:paraId="4D190124" w14:textId="77777777" w:rsidR="006B667E" w:rsidRPr="00091FDD" w:rsidRDefault="006B667E">
            <w:pPr>
              <w:jc w:val="center"/>
              <w:cnfStyle w:val="100000000000" w:firstRow="1" w:lastRow="0" w:firstColumn="0" w:lastColumn="0" w:oddVBand="0" w:evenVBand="0" w:oddHBand="0" w:evenHBand="0" w:firstRowFirstColumn="0" w:firstRowLastColumn="0" w:lastRowFirstColumn="0" w:lastRowLastColumn="0"/>
              <w:rPr>
                <w:b w:val="0"/>
                <w:bCs w:val="0"/>
              </w:rPr>
            </w:pPr>
            <w:r>
              <w:t>Dureté (HV30)</w:t>
            </w:r>
          </w:p>
        </w:tc>
      </w:tr>
      <w:tr w:rsidR="006B667E" w14:paraId="2695F02B" w14:textId="77777777" w:rsidTr="006B667E">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5153" w:type="dxa"/>
          </w:tcPr>
          <w:p w14:paraId="61AB8BD4" w14:textId="60AB7180" w:rsidR="006B667E" w:rsidRPr="00A93334" w:rsidRDefault="006B667E">
            <w:pPr>
              <w:jc w:val="center"/>
              <w:rPr>
                <w:b w:val="0"/>
                <w:bCs w:val="0"/>
              </w:rPr>
            </w:pPr>
            <w:r>
              <w:rPr>
                <w:b w:val="0"/>
                <w:bCs w:val="0"/>
              </w:rPr>
              <w:t>1</w:t>
            </w:r>
          </w:p>
        </w:tc>
        <w:tc>
          <w:tcPr>
            <w:tcW w:w="5154" w:type="dxa"/>
          </w:tcPr>
          <w:p w14:paraId="0D202E1E" w14:textId="77777777" w:rsidR="006B667E" w:rsidRDefault="006B667E">
            <w:pPr>
              <w:jc w:val="center"/>
              <w:cnfStyle w:val="000000100000" w:firstRow="0" w:lastRow="0" w:firstColumn="0" w:lastColumn="0" w:oddVBand="0" w:evenVBand="0" w:oddHBand="1" w:evenHBand="0" w:firstRowFirstColumn="0" w:firstRowLastColumn="0" w:lastRowFirstColumn="0" w:lastRowLastColumn="0"/>
            </w:pPr>
            <w:r>
              <w:t>782</w:t>
            </w:r>
          </w:p>
        </w:tc>
      </w:tr>
      <w:tr w:rsidR="006B667E" w14:paraId="12C65A91" w14:textId="77777777" w:rsidTr="006B667E">
        <w:trPr>
          <w:trHeight w:val="252"/>
        </w:trPr>
        <w:tc>
          <w:tcPr>
            <w:cnfStyle w:val="001000000000" w:firstRow="0" w:lastRow="0" w:firstColumn="1" w:lastColumn="0" w:oddVBand="0" w:evenVBand="0" w:oddHBand="0" w:evenHBand="0" w:firstRowFirstColumn="0" w:firstRowLastColumn="0" w:lastRowFirstColumn="0" w:lastRowLastColumn="0"/>
            <w:tcW w:w="5153" w:type="dxa"/>
          </w:tcPr>
          <w:p w14:paraId="612B6F18" w14:textId="31298E49" w:rsidR="006B667E" w:rsidRPr="00A93334" w:rsidRDefault="006B667E">
            <w:pPr>
              <w:jc w:val="center"/>
              <w:rPr>
                <w:b w:val="0"/>
                <w:bCs w:val="0"/>
              </w:rPr>
            </w:pPr>
            <w:r>
              <w:rPr>
                <w:b w:val="0"/>
                <w:bCs w:val="0"/>
              </w:rPr>
              <w:t>2</w:t>
            </w:r>
          </w:p>
        </w:tc>
        <w:tc>
          <w:tcPr>
            <w:tcW w:w="5154" w:type="dxa"/>
          </w:tcPr>
          <w:p w14:paraId="5A51E4E0" w14:textId="77777777" w:rsidR="006B667E" w:rsidRDefault="006B667E">
            <w:pPr>
              <w:jc w:val="center"/>
              <w:cnfStyle w:val="000000000000" w:firstRow="0" w:lastRow="0" w:firstColumn="0" w:lastColumn="0" w:oddVBand="0" w:evenVBand="0" w:oddHBand="0" w:evenHBand="0" w:firstRowFirstColumn="0" w:firstRowLastColumn="0" w:lastRowFirstColumn="0" w:lastRowLastColumn="0"/>
            </w:pPr>
            <w:r>
              <w:t>787</w:t>
            </w:r>
          </w:p>
        </w:tc>
      </w:tr>
      <w:tr w:rsidR="006B667E" w14:paraId="7792C9AE" w14:textId="77777777" w:rsidTr="006B667E">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5153" w:type="dxa"/>
          </w:tcPr>
          <w:p w14:paraId="5E8D2372" w14:textId="70C1BC5C" w:rsidR="006B667E" w:rsidRPr="00A93334" w:rsidRDefault="006B667E">
            <w:pPr>
              <w:jc w:val="center"/>
              <w:rPr>
                <w:b w:val="0"/>
                <w:bCs w:val="0"/>
              </w:rPr>
            </w:pPr>
            <w:r>
              <w:rPr>
                <w:b w:val="0"/>
                <w:bCs w:val="0"/>
              </w:rPr>
              <w:t xml:space="preserve"> 3</w:t>
            </w:r>
          </w:p>
        </w:tc>
        <w:tc>
          <w:tcPr>
            <w:tcW w:w="5154" w:type="dxa"/>
          </w:tcPr>
          <w:p w14:paraId="6795C426" w14:textId="77777777" w:rsidR="006B667E" w:rsidRDefault="006B667E">
            <w:pPr>
              <w:jc w:val="center"/>
              <w:cnfStyle w:val="000000100000" w:firstRow="0" w:lastRow="0" w:firstColumn="0" w:lastColumn="0" w:oddVBand="0" w:evenVBand="0" w:oddHBand="1" w:evenHBand="0" w:firstRowFirstColumn="0" w:firstRowLastColumn="0" w:lastRowFirstColumn="0" w:lastRowLastColumn="0"/>
            </w:pPr>
            <w:r>
              <w:t>782</w:t>
            </w:r>
          </w:p>
        </w:tc>
      </w:tr>
      <w:tr w:rsidR="006B667E" w14:paraId="3CB4DCFE" w14:textId="77777777" w:rsidTr="006B667E">
        <w:trPr>
          <w:trHeight w:val="252"/>
        </w:trPr>
        <w:tc>
          <w:tcPr>
            <w:cnfStyle w:val="001000000000" w:firstRow="0" w:lastRow="0" w:firstColumn="1" w:lastColumn="0" w:oddVBand="0" w:evenVBand="0" w:oddHBand="0" w:evenHBand="0" w:firstRowFirstColumn="0" w:firstRowLastColumn="0" w:lastRowFirstColumn="0" w:lastRowLastColumn="0"/>
            <w:tcW w:w="5153" w:type="dxa"/>
          </w:tcPr>
          <w:p w14:paraId="55501D48" w14:textId="6091A330" w:rsidR="006B667E" w:rsidRPr="00A93334" w:rsidRDefault="006B667E">
            <w:pPr>
              <w:jc w:val="center"/>
              <w:rPr>
                <w:b w:val="0"/>
                <w:bCs w:val="0"/>
              </w:rPr>
            </w:pPr>
            <w:r>
              <w:rPr>
                <w:b w:val="0"/>
                <w:bCs w:val="0"/>
              </w:rPr>
              <w:lastRenderedPageBreak/>
              <w:t xml:space="preserve"> 4</w:t>
            </w:r>
          </w:p>
        </w:tc>
        <w:tc>
          <w:tcPr>
            <w:tcW w:w="5154" w:type="dxa"/>
          </w:tcPr>
          <w:p w14:paraId="7D8043C5" w14:textId="77777777" w:rsidR="006B667E" w:rsidRDefault="006B667E">
            <w:pPr>
              <w:keepNext/>
              <w:jc w:val="center"/>
              <w:cnfStyle w:val="000000000000" w:firstRow="0" w:lastRow="0" w:firstColumn="0" w:lastColumn="0" w:oddVBand="0" w:evenVBand="0" w:oddHBand="0" w:evenHBand="0" w:firstRowFirstColumn="0" w:firstRowLastColumn="0" w:lastRowFirstColumn="0" w:lastRowLastColumn="0"/>
            </w:pPr>
            <w:r>
              <w:t>784</w:t>
            </w:r>
          </w:p>
        </w:tc>
      </w:tr>
    </w:tbl>
    <w:p w14:paraId="5638BF10" w14:textId="77777777" w:rsidR="006B667E" w:rsidRDefault="006B667E" w:rsidP="00634D3A">
      <w:pPr>
        <w:jc w:val="both"/>
        <w:rPr>
          <w:rFonts w:ascii="Arial" w:hAnsi="Arial" w:cs="Arial"/>
          <w:sz w:val="20"/>
          <w:szCs w:val="20"/>
        </w:rPr>
      </w:pPr>
    </w:p>
    <w:p w14:paraId="77F08A22" w14:textId="77777777" w:rsidR="00FE69B8" w:rsidRDefault="00FE69B8" w:rsidP="00FE69B8">
      <w:pPr>
        <w:pStyle w:val="Titre6"/>
      </w:pPr>
      <w:bookmarkStart w:id="134" w:name="_Toc150327521"/>
      <w:r>
        <w:t>Dureté de plaquettes</w:t>
      </w:r>
      <w:bookmarkEnd w:id="134"/>
    </w:p>
    <w:p w14:paraId="6926A6B4" w14:textId="10754044" w:rsidR="00E5301B" w:rsidRPr="00E5301B" w:rsidRDefault="00227F35" w:rsidP="00E5301B">
      <w:pPr>
        <w:jc w:val="both"/>
        <w:rPr>
          <w:rFonts w:ascii="Arial" w:hAnsi="Arial" w:cs="Arial"/>
          <w:sz w:val="20"/>
          <w:szCs w:val="20"/>
        </w:rPr>
      </w:pPr>
      <w:r w:rsidRPr="00227F35">
        <w:rPr>
          <w:rFonts w:ascii="Arial" w:hAnsi="Arial" w:cs="Arial"/>
          <w:sz w:val="20"/>
          <w:szCs w:val="20"/>
        </w:rPr>
        <w:t>Tout d'abord, les mesures de dureté ont été effectuées sur des plaquettes. L'objectif de l'étude de ces plaques est de déterminer les paramètres de fonctionnement de la machine et la température optimale de préchauffage du substrat, afin d'obtenir un dépôt sans fissures, de dureté élevée (~800HV30).</w:t>
      </w:r>
      <w:r w:rsidR="00E5301B">
        <w:rPr>
          <w:rFonts w:ascii="Arial" w:hAnsi="Arial" w:cs="Arial"/>
          <w:sz w:val="20"/>
          <w:szCs w:val="20"/>
        </w:rPr>
        <w:t xml:space="preserve"> </w:t>
      </w:r>
      <w:r w:rsidR="00E5301B" w:rsidRPr="00E5301B">
        <w:rPr>
          <w:rFonts w:ascii="Arial" w:hAnsi="Arial" w:cs="Arial"/>
          <w:sz w:val="20"/>
          <w:szCs w:val="20"/>
        </w:rPr>
        <w:t xml:space="preserve">Le lot de plaquettes reçu est composé de 5 échantillons non rectifiés dont les paramètres de dépôt sont listés dans le </w:t>
      </w:r>
      <w:r w:rsidR="00EA63CC">
        <w:rPr>
          <w:rFonts w:ascii="Arial" w:hAnsi="Arial" w:cs="Arial"/>
          <w:sz w:val="20"/>
          <w:szCs w:val="20"/>
        </w:rPr>
        <w:fldChar w:fldCharType="begin"/>
      </w:r>
      <w:r w:rsidR="00EA63CC">
        <w:rPr>
          <w:rFonts w:ascii="Arial" w:hAnsi="Arial" w:cs="Arial"/>
          <w:sz w:val="20"/>
          <w:szCs w:val="20"/>
        </w:rPr>
        <w:instrText xml:space="preserve"> REF _Ref155616228 \h </w:instrText>
      </w:r>
      <w:r w:rsidR="00EA63CC">
        <w:rPr>
          <w:rFonts w:ascii="Arial" w:hAnsi="Arial" w:cs="Arial"/>
          <w:sz w:val="20"/>
          <w:szCs w:val="20"/>
        </w:rPr>
      </w:r>
      <w:r w:rsidR="00EA63CC">
        <w:rPr>
          <w:rFonts w:ascii="Arial" w:hAnsi="Arial" w:cs="Arial"/>
          <w:sz w:val="20"/>
          <w:szCs w:val="20"/>
        </w:rPr>
        <w:fldChar w:fldCharType="separate"/>
      </w:r>
      <w:r w:rsidR="0005027F" w:rsidRPr="008B42D4">
        <w:t xml:space="preserve">Tableau </w:t>
      </w:r>
      <w:r w:rsidR="0005027F">
        <w:rPr>
          <w:noProof/>
        </w:rPr>
        <w:t>26</w:t>
      </w:r>
      <w:r w:rsidR="00EA63CC">
        <w:rPr>
          <w:rFonts w:ascii="Arial" w:hAnsi="Arial" w:cs="Arial"/>
          <w:sz w:val="20"/>
          <w:szCs w:val="20"/>
        </w:rPr>
        <w:fldChar w:fldCharType="end"/>
      </w:r>
      <w:r w:rsidR="00E5301B" w:rsidRPr="00E5301B">
        <w:rPr>
          <w:rFonts w:ascii="Arial" w:hAnsi="Arial" w:cs="Arial"/>
          <w:sz w:val="20"/>
          <w:szCs w:val="20"/>
        </w:rPr>
        <w:t xml:space="preserve"> (</w:t>
      </w:r>
      <w:r w:rsidR="00CF50EF">
        <w:rPr>
          <w:rFonts w:ascii="Arial" w:hAnsi="Arial" w:cs="Arial"/>
          <w:sz w:val="20"/>
          <w:szCs w:val="20"/>
        </w:rPr>
        <w:t>N°</w:t>
      </w:r>
      <w:r w:rsidR="00E5301B" w:rsidRPr="00E5301B">
        <w:rPr>
          <w:rFonts w:ascii="Arial" w:hAnsi="Arial" w:cs="Arial"/>
          <w:sz w:val="20"/>
          <w:szCs w:val="20"/>
        </w:rPr>
        <w:t xml:space="preserve"> d'essai : 1, 2, 7, 8, 12). Pour cette raison, la mesure automatique du logiciel n'a pas fonctionné et certaines mesures ont dû être prises plusieurs fois en raison du manque de visibilité. Il est donc nécessaire de rectifier l'éprouvette avant de l'envoyer pour une mesure de dureté.</w:t>
      </w:r>
      <w:r w:rsidR="00832026">
        <w:rPr>
          <w:rFonts w:ascii="Arial" w:hAnsi="Arial" w:cs="Arial"/>
          <w:sz w:val="20"/>
          <w:szCs w:val="20"/>
        </w:rPr>
        <w:t xml:space="preserve"> </w:t>
      </w:r>
      <w:r w:rsidR="00E5301B" w:rsidRPr="00E5301B">
        <w:rPr>
          <w:rFonts w:ascii="Arial" w:hAnsi="Arial" w:cs="Arial"/>
          <w:sz w:val="20"/>
          <w:szCs w:val="20"/>
        </w:rPr>
        <w:t>Pour résoudre ce problème, les mesures dimensionnelles ont été prises manuellement</w:t>
      </w:r>
      <w:r w:rsidR="00B42A4C">
        <w:rPr>
          <w:rFonts w:ascii="Arial" w:hAnsi="Arial" w:cs="Arial"/>
          <w:sz w:val="20"/>
          <w:szCs w:val="20"/>
        </w:rPr>
        <w:t>.</w:t>
      </w:r>
      <w:r w:rsidR="00E5301B" w:rsidRPr="00E5301B">
        <w:rPr>
          <w:rFonts w:ascii="Arial" w:hAnsi="Arial" w:cs="Arial"/>
          <w:sz w:val="20"/>
          <w:szCs w:val="20"/>
        </w:rPr>
        <w:t xml:space="preserve"> Afin de vérifier que la dureté n'est pas dispersée sur le revêtement, chaque mesure est répétée 5 fois, la moyenne de la dureté est ensuite calculée. Aucune dispersion notable n'étant observée dans ces valeurs, seule la moyenne est utilisée par la suite.</w:t>
      </w:r>
    </w:p>
    <w:p w14:paraId="2953A4FC" w14:textId="1646C195" w:rsidR="0044375D" w:rsidRDefault="00E5301B" w:rsidP="00E5301B">
      <w:pPr>
        <w:jc w:val="both"/>
        <w:rPr>
          <w:rFonts w:ascii="Arial" w:hAnsi="Arial" w:cs="Arial"/>
          <w:sz w:val="20"/>
          <w:szCs w:val="20"/>
        </w:rPr>
      </w:pPr>
      <w:r w:rsidRPr="00E5301B">
        <w:rPr>
          <w:rFonts w:ascii="Arial" w:hAnsi="Arial" w:cs="Arial"/>
          <w:sz w:val="20"/>
          <w:szCs w:val="20"/>
        </w:rPr>
        <w:t xml:space="preserve">Le </w:t>
      </w:r>
      <w:r w:rsidR="002C5106">
        <w:rPr>
          <w:rFonts w:ascii="Arial" w:hAnsi="Arial" w:cs="Arial"/>
          <w:sz w:val="20"/>
          <w:szCs w:val="20"/>
        </w:rPr>
        <w:fldChar w:fldCharType="begin"/>
      </w:r>
      <w:r w:rsidR="002C5106">
        <w:rPr>
          <w:rFonts w:ascii="Arial" w:hAnsi="Arial" w:cs="Arial"/>
          <w:sz w:val="20"/>
          <w:szCs w:val="20"/>
        </w:rPr>
        <w:instrText xml:space="preserve"> REF _Ref155774769 \h </w:instrText>
      </w:r>
      <w:r w:rsidR="002C5106">
        <w:rPr>
          <w:rFonts w:ascii="Arial" w:hAnsi="Arial" w:cs="Arial"/>
          <w:sz w:val="20"/>
          <w:szCs w:val="20"/>
        </w:rPr>
      </w:r>
      <w:r w:rsidR="002C5106">
        <w:rPr>
          <w:rFonts w:ascii="Arial" w:hAnsi="Arial" w:cs="Arial"/>
          <w:sz w:val="20"/>
          <w:szCs w:val="20"/>
        </w:rPr>
        <w:fldChar w:fldCharType="separate"/>
      </w:r>
      <w:r w:rsidR="0005027F" w:rsidRPr="00B2572F">
        <w:t xml:space="preserve">Tableau </w:t>
      </w:r>
      <w:r w:rsidR="0005027F">
        <w:rPr>
          <w:noProof/>
        </w:rPr>
        <w:t>28</w:t>
      </w:r>
      <w:r w:rsidR="002C5106">
        <w:rPr>
          <w:rFonts w:ascii="Arial" w:hAnsi="Arial" w:cs="Arial"/>
          <w:sz w:val="20"/>
          <w:szCs w:val="20"/>
        </w:rPr>
        <w:fldChar w:fldCharType="end"/>
      </w:r>
      <w:r w:rsidR="002C5106">
        <w:rPr>
          <w:rFonts w:ascii="Arial" w:hAnsi="Arial" w:cs="Arial"/>
          <w:sz w:val="20"/>
          <w:szCs w:val="20"/>
        </w:rPr>
        <w:t xml:space="preserve"> </w:t>
      </w:r>
      <w:r w:rsidRPr="00E5301B">
        <w:rPr>
          <w:rFonts w:ascii="Arial" w:hAnsi="Arial" w:cs="Arial"/>
          <w:sz w:val="20"/>
          <w:szCs w:val="20"/>
        </w:rPr>
        <w:t>présente la valeur de dureté mesurée pour chaque plaquette. Ces résultats montrent que le préchauffage du substrat permet d'augmenter la dureté du dépôt de plus de 85% par rapport à l'échantillon sans préchauffage pour la poudre 1051.</w:t>
      </w:r>
    </w:p>
    <w:p w14:paraId="77BDE6C5" w14:textId="7E3DAD66" w:rsidR="00D84FA4" w:rsidRPr="00B2572F" w:rsidRDefault="0044375D" w:rsidP="0044375D">
      <w:pPr>
        <w:pStyle w:val="Lgende"/>
        <w:jc w:val="center"/>
        <w:rPr>
          <w:rFonts w:ascii="Arial" w:hAnsi="Arial" w:cs="Arial"/>
          <w:color w:val="auto"/>
          <w:sz w:val="20"/>
          <w:szCs w:val="20"/>
        </w:rPr>
      </w:pPr>
      <w:bookmarkStart w:id="135" w:name="_Ref155774769"/>
      <w:r w:rsidRPr="00B2572F">
        <w:rPr>
          <w:color w:val="auto"/>
        </w:rPr>
        <w:t xml:space="preserve">Tableau </w:t>
      </w:r>
      <w:r w:rsidRPr="00B2572F">
        <w:rPr>
          <w:color w:val="auto"/>
        </w:rPr>
        <w:fldChar w:fldCharType="begin"/>
      </w:r>
      <w:r w:rsidRPr="00B2572F">
        <w:rPr>
          <w:color w:val="auto"/>
        </w:rPr>
        <w:instrText xml:space="preserve"> SEQ Tableau \* ARABIC </w:instrText>
      </w:r>
      <w:r w:rsidRPr="00B2572F">
        <w:rPr>
          <w:color w:val="auto"/>
        </w:rPr>
        <w:fldChar w:fldCharType="separate"/>
      </w:r>
      <w:r w:rsidR="0005027F">
        <w:rPr>
          <w:noProof/>
          <w:color w:val="auto"/>
        </w:rPr>
        <w:t>28</w:t>
      </w:r>
      <w:r w:rsidRPr="00B2572F">
        <w:rPr>
          <w:color w:val="auto"/>
        </w:rPr>
        <w:fldChar w:fldCharType="end"/>
      </w:r>
      <w:bookmarkEnd w:id="135"/>
      <w:r w:rsidRPr="00B2572F">
        <w:rPr>
          <w:color w:val="auto"/>
        </w:rPr>
        <w:t xml:space="preserve"> : </w:t>
      </w:r>
      <w:r w:rsidR="00B2572F" w:rsidRPr="00B2572F">
        <w:rPr>
          <w:color w:val="auto"/>
        </w:rPr>
        <w:t>Paramètres de dépôt et mesures de dureté des plaquettes.</w:t>
      </w:r>
    </w:p>
    <w:tbl>
      <w:tblPr>
        <w:tblStyle w:val="TableauGrille4-Accentuation6"/>
        <w:tblW w:w="0" w:type="auto"/>
        <w:jc w:val="center"/>
        <w:tblLook w:val="04A0" w:firstRow="1" w:lastRow="0" w:firstColumn="1" w:lastColumn="0" w:noHBand="0" w:noVBand="1"/>
      </w:tblPr>
      <w:tblGrid>
        <w:gridCol w:w="2113"/>
        <w:gridCol w:w="2080"/>
        <w:gridCol w:w="2748"/>
        <w:gridCol w:w="2126"/>
      </w:tblGrid>
      <w:tr w:rsidR="00D84FA4" w14:paraId="7189213C" w14:textId="77777777" w:rsidTr="00D84FA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13" w:type="dxa"/>
          </w:tcPr>
          <w:p w14:paraId="1DAEB260" w14:textId="2FC54D3C" w:rsidR="00D84FA4" w:rsidRDefault="00D84FA4">
            <w:pPr>
              <w:jc w:val="center"/>
            </w:pPr>
            <w:r>
              <w:t>N° essai</w:t>
            </w:r>
          </w:p>
        </w:tc>
        <w:tc>
          <w:tcPr>
            <w:tcW w:w="2080" w:type="dxa"/>
          </w:tcPr>
          <w:p w14:paraId="51FDCF30" w14:textId="77777777" w:rsidR="00D84FA4" w:rsidRDefault="00D84FA4">
            <w:pPr>
              <w:jc w:val="center"/>
              <w:cnfStyle w:val="100000000000" w:firstRow="1" w:lastRow="0" w:firstColumn="0" w:lastColumn="0" w:oddVBand="0" w:evenVBand="0" w:oddHBand="0" w:evenHBand="0" w:firstRowFirstColumn="0" w:firstRowLastColumn="0" w:lastRowFirstColumn="0" w:lastRowLastColumn="0"/>
            </w:pPr>
            <w:r>
              <w:t>Poudres déposées</w:t>
            </w:r>
          </w:p>
        </w:tc>
        <w:tc>
          <w:tcPr>
            <w:tcW w:w="2748" w:type="dxa"/>
          </w:tcPr>
          <w:p w14:paraId="1CAEEBE4" w14:textId="1800FC3A" w:rsidR="00D84FA4" w:rsidRDefault="00D84FA4">
            <w:pPr>
              <w:jc w:val="center"/>
              <w:cnfStyle w:val="100000000000" w:firstRow="1" w:lastRow="0" w:firstColumn="0" w:lastColumn="0" w:oddVBand="0" w:evenVBand="0" w:oddHBand="0" w:evenHBand="0" w:firstRowFirstColumn="0" w:firstRowLastColumn="0" w:lastRowFirstColumn="0" w:lastRowLastColumn="0"/>
            </w:pPr>
            <w:r>
              <w:t>Température de Préchauffe</w:t>
            </w:r>
          </w:p>
        </w:tc>
        <w:tc>
          <w:tcPr>
            <w:tcW w:w="2126" w:type="dxa"/>
          </w:tcPr>
          <w:p w14:paraId="7D9C5581" w14:textId="77777777" w:rsidR="00D84FA4" w:rsidRDefault="00D84FA4">
            <w:pPr>
              <w:jc w:val="center"/>
              <w:cnfStyle w:val="100000000000" w:firstRow="1" w:lastRow="0" w:firstColumn="0" w:lastColumn="0" w:oddVBand="0" w:evenVBand="0" w:oddHBand="0" w:evenHBand="0" w:firstRowFirstColumn="0" w:firstRowLastColumn="0" w:lastRowFirstColumn="0" w:lastRowLastColumn="0"/>
            </w:pPr>
            <w:r>
              <w:t>Dureté (HV30)</w:t>
            </w:r>
          </w:p>
        </w:tc>
      </w:tr>
      <w:tr w:rsidR="00D84FA4" w14:paraId="077D6F1E" w14:textId="77777777" w:rsidTr="00D84F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13" w:type="dxa"/>
          </w:tcPr>
          <w:p w14:paraId="34CCDFE0" w14:textId="4E4DD40F" w:rsidR="00D84FA4" w:rsidRDefault="00D84FA4">
            <w:pPr>
              <w:jc w:val="center"/>
            </w:pPr>
            <w:r>
              <w:t>1</w:t>
            </w:r>
          </w:p>
        </w:tc>
        <w:tc>
          <w:tcPr>
            <w:tcW w:w="2080" w:type="dxa"/>
          </w:tcPr>
          <w:p w14:paraId="32B56F90" w14:textId="77777777" w:rsidR="00D84FA4" w:rsidRDefault="00D84FA4">
            <w:pPr>
              <w:jc w:val="center"/>
              <w:cnfStyle w:val="000000100000" w:firstRow="0" w:lastRow="0" w:firstColumn="0" w:lastColumn="0" w:oddVBand="0" w:evenVBand="0" w:oddHBand="1" w:evenHBand="0" w:firstRowFirstColumn="0" w:firstRowLastColumn="0" w:lastRowFirstColumn="0" w:lastRowLastColumn="0"/>
            </w:pPr>
            <w:r>
              <w:t>Dépôt 1051</w:t>
            </w:r>
          </w:p>
        </w:tc>
        <w:tc>
          <w:tcPr>
            <w:tcW w:w="2748" w:type="dxa"/>
          </w:tcPr>
          <w:p w14:paraId="27A32317" w14:textId="50B78106" w:rsidR="00D84FA4" w:rsidRDefault="00D84FA4">
            <w:pPr>
              <w:jc w:val="center"/>
              <w:cnfStyle w:val="000000100000" w:firstRow="0" w:lastRow="0" w:firstColumn="0" w:lastColumn="0" w:oddVBand="0" w:evenVBand="0" w:oddHBand="1" w:evenHBand="0" w:firstRowFirstColumn="0" w:firstRowLastColumn="0" w:lastRowFirstColumn="0" w:lastRowLastColumn="0"/>
            </w:pPr>
            <w:r>
              <w:t>Température ambiante</w:t>
            </w:r>
          </w:p>
        </w:tc>
        <w:tc>
          <w:tcPr>
            <w:tcW w:w="2126" w:type="dxa"/>
          </w:tcPr>
          <w:p w14:paraId="3885FE66" w14:textId="77777777" w:rsidR="00D84FA4" w:rsidRDefault="00D84FA4">
            <w:pPr>
              <w:jc w:val="center"/>
              <w:cnfStyle w:val="000000100000" w:firstRow="0" w:lastRow="0" w:firstColumn="0" w:lastColumn="0" w:oddVBand="0" w:evenVBand="0" w:oddHBand="1" w:evenHBand="0" w:firstRowFirstColumn="0" w:firstRowLastColumn="0" w:lastRowFirstColumn="0" w:lastRowLastColumn="0"/>
            </w:pPr>
            <w:r>
              <w:t>575</w:t>
            </w:r>
          </w:p>
        </w:tc>
      </w:tr>
      <w:tr w:rsidR="00D84FA4" w14:paraId="2EFFA36E" w14:textId="77777777" w:rsidTr="00D84FA4">
        <w:trPr>
          <w:jc w:val="center"/>
        </w:trPr>
        <w:tc>
          <w:tcPr>
            <w:cnfStyle w:val="001000000000" w:firstRow="0" w:lastRow="0" w:firstColumn="1" w:lastColumn="0" w:oddVBand="0" w:evenVBand="0" w:oddHBand="0" w:evenHBand="0" w:firstRowFirstColumn="0" w:firstRowLastColumn="0" w:lastRowFirstColumn="0" w:lastRowLastColumn="0"/>
            <w:tcW w:w="2113" w:type="dxa"/>
          </w:tcPr>
          <w:p w14:paraId="721C8020" w14:textId="7FDE9202" w:rsidR="00D84FA4" w:rsidRDefault="00D84FA4">
            <w:pPr>
              <w:jc w:val="center"/>
            </w:pPr>
            <w:r>
              <w:t>2</w:t>
            </w:r>
          </w:p>
        </w:tc>
        <w:tc>
          <w:tcPr>
            <w:tcW w:w="2080" w:type="dxa"/>
          </w:tcPr>
          <w:p w14:paraId="4A6C4E99" w14:textId="77777777" w:rsidR="00D84FA4" w:rsidRDefault="00D84FA4">
            <w:pPr>
              <w:jc w:val="center"/>
              <w:cnfStyle w:val="000000000000" w:firstRow="0" w:lastRow="0" w:firstColumn="0" w:lastColumn="0" w:oddVBand="0" w:evenVBand="0" w:oddHBand="0" w:evenHBand="0" w:firstRowFirstColumn="0" w:firstRowLastColumn="0" w:lastRowFirstColumn="0" w:lastRowLastColumn="0"/>
            </w:pPr>
            <w:r>
              <w:t>Dépôt 1051</w:t>
            </w:r>
          </w:p>
        </w:tc>
        <w:tc>
          <w:tcPr>
            <w:tcW w:w="2748" w:type="dxa"/>
          </w:tcPr>
          <w:p w14:paraId="6030E848" w14:textId="1295BDB9" w:rsidR="00D84FA4" w:rsidRDefault="00D84FA4">
            <w:pPr>
              <w:jc w:val="center"/>
              <w:cnfStyle w:val="000000000000" w:firstRow="0" w:lastRow="0" w:firstColumn="0" w:lastColumn="0" w:oddVBand="0" w:evenVBand="0" w:oddHBand="0" w:evenHBand="0" w:firstRowFirstColumn="0" w:firstRowLastColumn="0" w:lastRowFirstColumn="0" w:lastRowLastColumn="0"/>
            </w:pPr>
            <w:r>
              <w:t>300°C</w:t>
            </w:r>
          </w:p>
        </w:tc>
        <w:tc>
          <w:tcPr>
            <w:tcW w:w="2126" w:type="dxa"/>
          </w:tcPr>
          <w:p w14:paraId="4F4BEE3E" w14:textId="77777777" w:rsidR="00D84FA4" w:rsidRDefault="00D84FA4">
            <w:pPr>
              <w:jc w:val="center"/>
              <w:cnfStyle w:val="000000000000" w:firstRow="0" w:lastRow="0" w:firstColumn="0" w:lastColumn="0" w:oddVBand="0" w:evenVBand="0" w:oddHBand="0" w:evenHBand="0" w:firstRowFirstColumn="0" w:firstRowLastColumn="0" w:lastRowFirstColumn="0" w:lastRowLastColumn="0"/>
            </w:pPr>
            <w:r>
              <w:t>1071</w:t>
            </w:r>
          </w:p>
        </w:tc>
      </w:tr>
      <w:tr w:rsidR="00D84FA4" w14:paraId="6B547E04" w14:textId="77777777" w:rsidTr="00D84F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13" w:type="dxa"/>
          </w:tcPr>
          <w:p w14:paraId="202D83D0" w14:textId="4B665298" w:rsidR="00D84FA4" w:rsidRDefault="00D84FA4">
            <w:pPr>
              <w:jc w:val="center"/>
            </w:pPr>
            <w:r>
              <w:t>7</w:t>
            </w:r>
          </w:p>
        </w:tc>
        <w:tc>
          <w:tcPr>
            <w:tcW w:w="2080" w:type="dxa"/>
          </w:tcPr>
          <w:p w14:paraId="0D2675AB" w14:textId="77777777" w:rsidR="00D84FA4" w:rsidRDefault="00D84FA4">
            <w:pPr>
              <w:jc w:val="center"/>
              <w:cnfStyle w:val="000000100000" w:firstRow="0" w:lastRow="0" w:firstColumn="0" w:lastColumn="0" w:oddVBand="0" w:evenVBand="0" w:oddHBand="1" w:evenHBand="0" w:firstRowFirstColumn="0" w:firstRowLastColumn="0" w:lastRowFirstColumn="0" w:lastRowLastColumn="0"/>
            </w:pPr>
            <w:r>
              <w:t>Dépôt 1030</w:t>
            </w:r>
          </w:p>
        </w:tc>
        <w:tc>
          <w:tcPr>
            <w:tcW w:w="2748" w:type="dxa"/>
          </w:tcPr>
          <w:p w14:paraId="2A428B46" w14:textId="77777777" w:rsidR="00D84FA4" w:rsidRDefault="00D84FA4">
            <w:pPr>
              <w:jc w:val="center"/>
              <w:cnfStyle w:val="000000100000" w:firstRow="0" w:lastRow="0" w:firstColumn="0" w:lastColumn="0" w:oddVBand="0" w:evenVBand="0" w:oddHBand="1" w:evenHBand="0" w:firstRowFirstColumn="0" w:firstRowLastColumn="0" w:lastRowFirstColumn="0" w:lastRowLastColumn="0"/>
            </w:pPr>
            <w:r>
              <w:t>300°C</w:t>
            </w:r>
          </w:p>
        </w:tc>
        <w:tc>
          <w:tcPr>
            <w:tcW w:w="2126" w:type="dxa"/>
          </w:tcPr>
          <w:p w14:paraId="55E5C8C8" w14:textId="77777777" w:rsidR="00D84FA4" w:rsidRDefault="00D84FA4">
            <w:pPr>
              <w:jc w:val="center"/>
              <w:cnfStyle w:val="000000100000" w:firstRow="0" w:lastRow="0" w:firstColumn="0" w:lastColumn="0" w:oddVBand="0" w:evenVBand="0" w:oddHBand="1" w:evenHBand="0" w:firstRowFirstColumn="0" w:firstRowLastColumn="0" w:lastRowFirstColumn="0" w:lastRowLastColumn="0"/>
            </w:pPr>
            <w:r>
              <w:t>1061</w:t>
            </w:r>
          </w:p>
        </w:tc>
      </w:tr>
      <w:tr w:rsidR="00D84FA4" w14:paraId="42082D26" w14:textId="77777777" w:rsidTr="00D84FA4">
        <w:trPr>
          <w:jc w:val="center"/>
        </w:trPr>
        <w:tc>
          <w:tcPr>
            <w:cnfStyle w:val="001000000000" w:firstRow="0" w:lastRow="0" w:firstColumn="1" w:lastColumn="0" w:oddVBand="0" w:evenVBand="0" w:oddHBand="0" w:evenHBand="0" w:firstRowFirstColumn="0" w:firstRowLastColumn="0" w:lastRowFirstColumn="0" w:lastRowLastColumn="0"/>
            <w:tcW w:w="2113" w:type="dxa"/>
          </w:tcPr>
          <w:p w14:paraId="237345BB" w14:textId="70B75D2F" w:rsidR="00D84FA4" w:rsidRDefault="00D84FA4">
            <w:pPr>
              <w:jc w:val="center"/>
            </w:pPr>
            <w:r>
              <w:t>8</w:t>
            </w:r>
          </w:p>
        </w:tc>
        <w:tc>
          <w:tcPr>
            <w:tcW w:w="2080" w:type="dxa"/>
          </w:tcPr>
          <w:p w14:paraId="1846EE87" w14:textId="77777777" w:rsidR="00D84FA4" w:rsidRDefault="00D84FA4">
            <w:pPr>
              <w:jc w:val="center"/>
              <w:cnfStyle w:val="000000000000" w:firstRow="0" w:lastRow="0" w:firstColumn="0" w:lastColumn="0" w:oddVBand="0" w:evenVBand="0" w:oddHBand="0" w:evenHBand="0" w:firstRowFirstColumn="0" w:firstRowLastColumn="0" w:lastRowFirstColumn="0" w:lastRowLastColumn="0"/>
            </w:pPr>
            <w:r>
              <w:t>Dépôt 1030</w:t>
            </w:r>
          </w:p>
        </w:tc>
        <w:tc>
          <w:tcPr>
            <w:tcW w:w="2748" w:type="dxa"/>
          </w:tcPr>
          <w:p w14:paraId="5AC35D9D" w14:textId="383F75F9" w:rsidR="00D84FA4" w:rsidRDefault="00D84FA4">
            <w:pPr>
              <w:jc w:val="center"/>
              <w:cnfStyle w:val="000000000000" w:firstRow="0" w:lastRow="0" w:firstColumn="0" w:lastColumn="0" w:oddVBand="0" w:evenVBand="0" w:oddHBand="0" w:evenHBand="0" w:firstRowFirstColumn="0" w:firstRowLastColumn="0" w:lastRowFirstColumn="0" w:lastRowLastColumn="0"/>
            </w:pPr>
            <w:r>
              <w:t>400°C</w:t>
            </w:r>
          </w:p>
        </w:tc>
        <w:tc>
          <w:tcPr>
            <w:tcW w:w="2126" w:type="dxa"/>
          </w:tcPr>
          <w:p w14:paraId="13EB3976" w14:textId="77777777" w:rsidR="00D84FA4" w:rsidRDefault="00D84FA4">
            <w:pPr>
              <w:jc w:val="center"/>
              <w:cnfStyle w:val="000000000000" w:firstRow="0" w:lastRow="0" w:firstColumn="0" w:lastColumn="0" w:oddVBand="0" w:evenVBand="0" w:oddHBand="0" w:evenHBand="0" w:firstRowFirstColumn="0" w:firstRowLastColumn="0" w:lastRowFirstColumn="0" w:lastRowLastColumn="0"/>
            </w:pPr>
            <w:r>
              <w:t>1209</w:t>
            </w:r>
          </w:p>
        </w:tc>
      </w:tr>
      <w:tr w:rsidR="00D84FA4" w14:paraId="5AE33CC9" w14:textId="77777777" w:rsidTr="00D84F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13" w:type="dxa"/>
          </w:tcPr>
          <w:p w14:paraId="4EB8D702" w14:textId="0F420838" w:rsidR="00D84FA4" w:rsidRDefault="00D84FA4">
            <w:pPr>
              <w:jc w:val="center"/>
            </w:pPr>
            <w:r>
              <w:t>12</w:t>
            </w:r>
          </w:p>
        </w:tc>
        <w:tc>
          <w:tcPr>
            <w:tcW w:w="2080" w:type="dxa"/>
          </w:tcPr>
          <w:p w14:paraId="241D3727" w14:textId="77777777" w:rsidR="00D84FA4" w:rsidRDefault="00D84FA4">
            <w:pPr>
              <w:jc w:val="center"/>
              <w:cnfStyle w:val="000000100000" w:firstRow="0" w:lastRow="0" w:firstColumn="0" w:lastColumn="0" w:oddVBand="0" w:evenVBand="0" w:oddHBand="1" w:evenHBand="0" w:firstRowFirstColumn="0" w:firstRowLastColumn="0" w:lastRowFirstColumn="0" w:lastRowLastColumn="0"/>
            </w:pPr>
            <w:r>
              <w:t>Dépôt TP600</w:t>
            </w:r>
          </w:p>
        </w:tc>
        <w:tc>
          <w:tcPr>
            <w:tcW w:w="2748" w:type="dxa"/>
          </w:tcPr>
          <w:p w14:paraId="2A2895EC" w14:textId="3C8AB6BD" w:rsidR="00D84FA4" w:rsidRDefault="00D84FA4">
            <w:pPr>
              <w:jc w:val="center"/>
              <w:cnfStyle w:val="000000100000" w:firstRow="0" w:lastRow="0" w:firstColumn="0" w:lastColumn="0" w:oddVBand="0" w:evenVBand="0" w:oddHBand="1" w:evenHBand="0" w:firstRowFirstColumn="0" w:firstRowLastColumn="0" w:lastRowFirstColumn="0" w:lastRowLastColumn="0"/>
            </w:pPr>
            <w:r>
              <w:t>420°C</w:t>
            </w:r>
          </w:p>
        </w:tc>
        <w:tc>
          <w:tcPr>
            <w:tcW w:w="2126" w:type="dxa"/>
          </w:tcPr>
          <w:p w14:paraId="720C3F3F" w14:textId="77777777" w:rsidR="00D84FA4" w:rsidRDefault="00D84FA4">
            <w:pPr>
              <w:keepNext/>
              <w:jc w:val="center"/>
              <w:cnfStyle w:val="000000100000" w:firstRow="0" w:lastRow="0" w:firstColumn="0" w:lastColumn="0" w:oddVBand="0" w:evenVBand="0" w:oddHBand="1" w:evenHBand="0" w:firstRowFirstColumn="0" w:firstRowLastColumn="0" w:lastRowFirstColumn="0" w:lastRowLastColumn="0"/>
            </w:pPr>
            <w:r>
              <w:t>1079</w:t>
            </w:r>
          </w:p>
        </w:tc>
      </w:tr>
    </w:tbl>
    <w:p w14:paraId="2B0FC380" w14:textId="77777777" w:rsidR="009153FD" w:rsidRDefault="009153FD" w:rsidP="00E5301B">
      <w:pPr>
        <w:jc w:val="both"/>
        <w:rPr>
          <w:rFonts w:ascii="Arial" w:hAnsi="Arial" w:cs="Arial"/>
          <w:sz w:val="20"/>
          <w:szCs w:val="20"/>
        </w:rPr>
      </w:pPr>
    </w:p>
    <w:p w14:paraId="0DF56161" w14:textId="58AC1450" w:rsidR="002C5106" w:rsidRDefault="00636898" w:rsidP="00636898">
      <w:pPr>
        <w:pStyle w:val="Titre6"/>
      </w:pPr>
      <w:r w:rsidRPr="00636898">
        <w:t>Dureté des revêtements multicouches étagés</w:t>
      </w:r>
    </w:p>
    <w:p w14:paraId="6008DEEE" w14:textId="7D273480" w:rsidR="00B75057" w:rsidRPr="001F1533" w:rsidRDefault="006C64BF" w:rsidP="001F1533">
      <w:pPr>
        <w:jc w:val="both"/>
        <w:rPr>
          <w:rFonts w:ascii="Arial" w:hAnsi="Arial" w:cs="Arial"/>
          <w:sz w:val="20"/>
          <w:szCs w:val="20"/>
          <w:lang w:eastAsia="fr-FR"/>
        </w:rPr>
      </w:pPr>
      <w:r w:rsidRPr="00731BD8">
        <w:rPr>
          <w:rFonts w:ascii="Arial" w:hAnsi="Arial" w:cs="Arial"/>
          <w:sz w:val="20"/>
          <w:szCs w:val="20"/>
          <w:lang w:eastAsia="fr-FR"/>
        </w:rPr>
        <w:t>Un échantillon cylindrique multicouche étagé revêtu au moyen de la poudre 1051 (</w:t>
      </w:r>
      <w:proofErr w:type="spellStart"/>
      <w:r w:rsidRPr="00731BD8">
        <w:rPr>
          <w:rFonts w:ascii="Arial" w:hAnsi="Arial" w:cs="Arial"/>
          <w:sz w:val="20"/>
          <w:szCs w:val="20"/>
          <w:lang w:eastAsia="fr-FR"/>
        </w:rPr>
        <w:t>N°essai</w:t>
      </w:r>
      <w:proofErr w:type="spellEnd"/>
      <w:r w:rsidRPr="00731BD8">
        <w:rPr>
          <w:rFonts w:ascii="Arial" w:hAnsi="Arial" w:cs="Arial"/>
          <w:sz w:val="20"/>
          <w:szCs w:val="20"/>
          <w:lang w:eastAsia="fr-FR"/>
        </w:rPr>
        <w:t xml:space="preserve"> 5 dans le </w:t>
      </w:r>
      <w:r w:rsidRPr="00731BD8">
        <w:rPr>
          <w:rFonts w:ascii="Arial" w:hAnsi="Arial" w:cs="Arial"/>
          <w:sz w:val="20"/>
          <w:szCs w:val="20"/>
          <w:lang w:eastAsia="fr-FR"/>
        </w:rPr>
        <w:fldChar w:fldCharType="begin"/>
      </w:r>
      <w:r w:rsidRPr="00731BD8">
        <w:rPr>
          <w:rFonts w:ascii="Arial" w:hAnsi="Arial" w:cs="Arial"/>
          <w:sz w:val="20"/>
          <w:szCs w:val="20"/>
          <w:lang w:eastAsia="fr-FR"/>
        </w:rPr>
        <w:instrText xml:space="preserve"> REF _Ref155616228 \h </w:instrText>
      </w:r>
      <w:r w:rsidR="00731BD8" w:rsidRPr="00731BD8">
        <w:rPr>
          <w:rFonts w:ascii="Arial" w:hAnsi="Arial" w:cs="Arial"/>
          <w:sz w:val="20"/>
          <w:szCs w:val="20"/>
          <w:lang w:eastAsia="fr-FR"/>
        </w:rPr>
        <w:instrText xml:space="preserve"> \* MERGEFORMAT </w:instrText>
      </w:r>
      <w:r w:rsidRPr="00731BD8">
        <w:rPr>
          <w:rFonts w:ascii="Arial" w:hAnsi="Arial" w:cs="Arial"/>
          <w:sz w:val="20"/>
          <w:szCs w:val="20"/>
          <w:lang w:eastAsia="fr-FR"/>
        </w:rPr>
      </w:r>
      <w:r w:rsidRPr="00731BD8">
        <w:rPr>
          <w:rFonts w:ascii="Arial" w:hAnsi="Arial" w:cs="Arial"/>
          <w:sz w:val="20"/>
          <w:szCs w:val="20"/>
          <w:lang w:eastAsia="fr-FR"/>
        </w:rPr>
        <w:fldChar w:fldCharType="separate"/>
      </w:r>
      <w:r w:rsidR="0005027F" w:rsidRPr="0005027F">
        <w:rPr>
          <w:rFonts w:ascii="Arial" w:hAnsi="Arial" w:cs="Arial"/>
          <w:sz w:val="20"/>
          <w:szCs w:val="20"/>
        </w:rPr>
        <w:t xml:space="preserve">Tableau </w:t>
      </w:r>
      <w:r w:rsidR="0005027F" w:rsidRPr="0005027F">
        <w:rPr>
          <w:rFonts w:ascii="Arial" w:hAnsi="Arial" w:cs="Arial"/>
          <w:noProof/>
          <w:sz w:val="20"/>
          <w:szCs w:val="20"/>
        </w:rPr>
        <w:t>26</w:t>
      </w:r>
      <w:r w:rsidRPr="00731BD8">
        <w:rPr>
          <w:rFonts w:ascii="Arial" w:hAnsi="Arial" w:cs="Arial"/>
          <w:sz w:val="20"/>
          <w:szCs w:val="20"/>
          <w:lang w:eastAsia="fr-FR"/>
        </w:rPr>
        <w:fldChar w:fldCharType="end"/>
      </w:r>
      <w:r w:rsidRPr="00731BD8">
        <w:rPr>
          <w:rFonts w:ascii="Arial" w:hAnsi="Arial" w:cs="Arial"/>
          <w:sz w:val="20"/>
          <w:szCs w:val="20"/>
          <w:lang w:eastAsia="fr-FR"/>
        </w:rPr>
        <w:t xml:space="preserve">) est analysé par le duromètre HV30. L'épaisseur du revêtement après 5 couches de revêtement est d'environ 7,5 </w:t>
      </w:r>
      <w:proofErr w:type="spellStart"/>
      <w:r w:rsidRPr="00731BD8">
        <w:rPr>
          <w:rFonts w:ascii="Arial" w:hAnsi="Arial" w:cs="Arial"/>
          <w:sz w:val="20"/>
          <w:szCs w:val="20"/>
          <w:lang w:eastAsia="fr-FR"/>
        </w:rPr>
        <w:t>mm.</w:t>
      </w:r>
      <w:proofErr w:type="spellEnd"/>
      <w:r w:rsidRPr="00731BD8">
        <w:rPr>
          <w:rFonts w:ascii="Arial" w:hAnsi="Arial" w:cs="Arial"/>
          <w:sz w:val="20"/>
          <w:szCs w:val="20"/>
          <w:lang w:eastAsia="fr-FR"/>
        </w:rPr>
        <w:t xml:space="preserve"> Les couches de revêtement présentent une certaine porosité </w:t>
      </w:r>
      <w:r w:rsidR="007D09AA">
        <w:rPr>
          <w:rFonts w:ascii="Arial" w:hAnsi="Arial" w:cs="Arial"/>
          <w:sz w:val="20"/>
          <w:szCs w:val="20"/>
          <w:lang w:eastAsia="fr-FR"/>
        </w:rPr>
        <w:t>(</w:t>
      </w:r>
      <w:r w:rsidR="00731BD8">
        <w:rPr>
          <w:rFonts w:ascii="Arial" w:hAnsi="Arial" w:cs="Arial"/>
          <w:sz w:val="20"/>
          <w:szCs w:val="20"/>
          <w:lang w:eastAsia="fr-FR"/>
        </w:rPr>
        <w:fldChar w:fldCharType="begin"/>
      </w:r>
      <w:r w:rsidR="00731BD8">
        <w:rPr>
          <w:rFonts w:ascii="Arial" w:hAnsi="Arial" w:cs="Arial"/>
          <w:sz w:val="20"/>
          <w:szCs w:val="20"/>
          <w:lang w:eastAsia="fr-FR"/>
        </w:rPr>
        <w:instrText xml:space="preserve"> REF _Ref155776909 \h </w:instrText>
      </w:r>
      <w:r w:rsidR="00731BD8">
        <w:rPr>
          <w:rFonts w:ascii="Arial" w:hAnsi="Arial" w:cs="Arial"/>
          <w:sz w:val="20"/>
          <w:szCs w:val="20"/>
          <w:lang w:eastAsia="fr-FR"/>
        </w:rPr>
      </w:r>
      <w:r w:rsidR="00731BD8">
        <w:rPr>
          <w:rFonts w:ascii="Arial" w:hAnsi="Arial" w:cs="Arial"/>
          <w:sz w:val="20"/>
          <w:szCs w:val="20"/>
          <w:lang w:eastAsia="fr-FR"/>
        </w:rPr>
        <w:fldChar w:fldCharType="separate"/>
      </w:r>
      <w:r w:rsidR="0005027F" w:rsidRPr="00EA423D">
        <w:t xml:space="preserve">Figure </w:t>
      </w:r>
      <w:r w:rsidR="0005027F">
        <w:rPr>
          <w:noProof/>
        </w:rPr>
        <w:t>33</w:t>
      </w:r>
      <w:r w:rsidR="00731BD8">
        <w:rPr>
          <w:rFonts w:ascii="Arial" w:hAnsi="Arial" w:cs="Arial"/>
          <w:sz w:val="20"/>
          <w:szCs w:val="20"/>
          <w:lang w:eastAsia="fr-FR"/>
        </w:rPr>
        <w:fldChar w:fldCharType="end"/>
      </w:r>
      <w:r w:rsidR="007D09AA">
        <w:rPr>
          <w:rFonts w:ascii="Arial" w:hAnsi="Arial" w:cs="Arial"/>
          <w:sz w:val="20"/>
          <w:szCs w:val="20"/>
          <w:lang w:eastAsia="fr-FR"/>
        </w:rPr>
        <w:t>)</w:t>
      </w:r>
      <w:r w:rsidR="00731BD8">
        <w:rPr>
          <w:rFonts w:ascii="Arial" w:hAnsi="Arial" w:cs="Arial"/>
          <w:sz w:val="20"/>
          <w:szCs w:val="20"/>
          <w:lang w:eastAsia="fr-FR"/>
        </w:rPr>
        <w:t xml:space="preserve"> </w:t>
      </w:r>
      <w:r w:rsidRPr="00731BD8">
        <w:rPr>
          <w:rFonts w:ascii="Arial" w:hAnsi="Arial" w:cs="Arial"/>
          <w:sz w:val="20"/>
          <w:szCs w:val="20"/>
          <w:lang w:eastAsia="fr-FR"/>
        </w:rPr>
        <w:t xml:space="preserve">et </w:t>
      </w:r>
      <w:proofErr w:type="spellStart"/>
      <w:r w:rsidRPr="00731BD8">
        <w:rPr>
          <w:rFonts w:ascii="Arial" w:hAnsi="Arial" w:cs="Arial"/>
          <w:sz w:val="20"/>
          <w:szCs w:val="20"/>
          <w:lang w:eastAsia="fr-FR"/>
        </w:rPr>
        <w:t>Technogenia</w:t>
      </w:r>
      <w:proofErr w:type="spellEnd"/>
      <w:r w:rsidRPr="00731BD8">
        <w:rPr>
          <w:rFonts w:ascii="Arial" w:hAnsi="Arial" w:cs="Arial"/>
          <w:sz w:val="20"/>
          <w:szCs w:val="20"/>
          <w:lang w:eastAsia="fr-FR"/>
        </w:rPr>
        <w:t xml:space="preserve"> a résolu ce problème sur un autre échantillon en cours de fabrication</w:t>
      </w:r>
      <w:r w:rsidR="001F1533">
        <w:rPr>
          <w:rFonts w:ascii="Arial" w:hAnsi="Arial" w:cs="Arial"/>
          <w:sz w:val="20"/>
          <w:szCs w:val="20"/>
          <w:lang w:eastAsia="fr-FR"/>
        </w:rPr>
        <w:t>.</w:t>
      </w:r>
    </w:p>
    <w:p w14:paraId="48BE8902" w14:textId="7CDAB8FF" w:rsidR="00B75057" w:rsidRDefault="00B75057" w:rsidP="00636898">
      <w:pPr>
        <w:rPr>
          <w:lang w:eastAsia="fr-FR"/>
        </w:rPr>
      </w:pPr>
      <w:r w:rsidRPr="00B75057">
        <w:rPr>
          <w:noProof/>
          <w:lang w:eastAsia="fr-FR"/>
        </w:rPr>
        <w:drawing>
          <wp:inline distT="0" distB="0" distL="0" distR="0" wp14:anchorId="723AC9EA" wp14:editId="2068467D">
            <wp:extent cx="4799330" cy="1809511"/>
            <wp:effectExtent l="0" t="0" r="1270" b="635"/>
            <wp:docPr id="295961458" name="Image 9" descr="Une image contenant cylindre, métal, intérieur, sol&#10;&#10;Description générée automatiquement">
              <a:extLst xmlns:a="http://schemas.openxmlformats.org/drawingml/2006/main">
                <a:ext uri="{FF2B5EF4-FFF2-40B4-BE49-F238E27FC236}">
                  <a16:creationId xmlns:a16="http://schemas.microsoft.com/office/drawing/2014/main" id="{A62E50A7-82B4-2191-110C-33769FA7AB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descr="Une image contenant cylindre, métal, intérieur, sol&#10;&#10;Description générée automatiquement">
                      <a:extLst>
                        <a:ext uri="{FF2B5EF4-FFF2-40B4-BE49-F238E27FC236}">
                          <a16:creationId xmlns:a16="http://schemas.microsoft.com/office/drawing/2014/main" id="{A62E50A7-82B4-2191-110C-33769FA7ABCA}"/>
                        </a:ext>
                      </a:extLst>
                    </pic:cNvPr>
                    <pic:cNvPicPr>
                      <a:picLocks noChangeAspect="1"/>
                    </pic:cNvPicPr>
                  </pic:nvPicPr>
                  <pic:blipFill rotWithShape="1">
                    <a:blip r:embed="rId11"/>
                    <a:srcRect t="24874" b="24855"/>
                    <a:stretch/>
                  </pic:blipFill>
                  <pic:spPr bwMode="auto">
                    <a:xfrm>
                      <a:off x="0" y="0"/>
                      <a:ext cx="4800000" cy="1809764"/>
                    </a:xfrm>
                    <a:prstGeom prst="rect">
                      <a:avLst/>
                    </a:prstGeom>
                    <a:ln>
                      <a:noFill/>
                    </a:ln>
                    <a:extLst>
                      <a:ext uri="{53640926-AAD7-44D8-BBD7-CCE9431645EC}">
                        <a14:shadowObscured xmlns:a14="http://schemas.microsoft.com/office/drawing/2010/main"/>
                      </a:ext>
                    </a:extLst>
                  </pic:spPr>
                </pic:pic>
              </a:graphicData>
            </a:graphic>
          </wp:inline>
        </w:drawing>
      </w:r>
      <w:r w:rsidR="005574B5">
        <w:rPr>
          <w:lang w:eastAsia="fr-FR"/>
        </w:rPr>
        <w:t xml:space="preserve"> </w:t>
      </w:r>
      <w:r w:rsidR="00EA423D">
        <w:rPr>
          <w:lang w:eastAsia="fr-FR"/>
        </w:rPr>
        <w:t xml:space="preserve">             </w:t>
      </w:r>
      <w:r w:rsidR="005574B5" w:rsidRPr="005574B5">
        <w:rPr>
          <w:noProof/>
          <w:lang w:eastAsia="fr-FR"/>
        </w:rPr>
        <w:drawing>
          <wp:inline distT="0" distB="0" distL="0" distR="0" wp14:anchorId="4F82F175" wp14:editId="21A9BB85">
            <wp:extent cx="1805275" cy="1368000"/>
            <wp:effectExtent l="8890" t="0" r="0" b="0"/>
            <wp:docPr id="1490219189" name="Image 21" descr="Une image contenant métal, Quincaillerie, outil, cylindre&#10;&#10;Description générée automatiquement">
              <a:extLst xmlns:a="http://schemas.openxmlformats.org/drawingml/2006/main">
                <a:ext uri="{FF2B5EF4-FFF2-40B4-BE49-F238E27FC236}">
                  <a16:creationId xmlns:a16="http://schemas.microsoft.com/office/drawing/2014/main" id="{4EE9E575-93D2-10AC-94AA-CE462B76B5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1" descr="Une image contenant métal, Quincaillerie, outil, cylindre&#10;&#10;Description générée automatiquement">
                      <a:extLst>
                        <a:ext uri="{FF2B5EF4-FFF2-40B4-BE49-F238E27FC236}">
                          <a16:creationId xmlns:a16="http://schemas.microsoft.com/office/drawing/2014/main" id="{4EE9E575-93D2-10AC-94AA-CE462B76B551}"/>
                        </a:ext>
                      </a:extLst>
                    </pic:cNvPr>
                    <pic:cNvPicPr>
                      <a:picLocks noChangeAspect="1"/>
                    </pic:cNvPicPr>
                  </pic:nvPicPr>
                  <pic:blipFill rotWithShape="1">
                    <a:blip r:embed="rId93"/>
                    <a:srcRect l="15210" t="18777" r="17427" b="13161"/>
                    <a:stretch/>
                  </pic:blipFill>
                  <pic:spPr bwMode="auto">
                    <a:xfrm rot="5400000">
                      <a:off x="0" y="0"/>
                      <a:ext cx="1805275" cy="1368000"/>
                    </a:xfrm>
                    <a:prstGeom prst="rect">
                      <a:avLst/>
                    </a:prstGeom>
                    <a:ln>
                      <a:noFill/>
                    </a:ln>
                    <a:extLst>
                      <a:ext uri="{53640926-AAD7-44D8-BBD7-CCE9431645EC}">
                        <a14:shadowObscured xmlns:a14="http://schemas.microsoft.com/office/drawing/2010/main"/>
                      </a:ext>
                    </a:extLst>
                  </pic:spPr>
                </pic:pic>
              </a:graphicData>
            </a:graphic>
          </wp:inline>
        </w:drawing>
      </w:r>
    </w:p>
    <w:p w14:paraId="61C84F8E" w14:textId="5F5FF969" w:rsidR="00EA423D" w:rsidRPr="00EA423D" w:rsidRDefault="00EA423D" w:rsidP="00EA423D">
      <w:pPr>
        <w:pStyle w:val="Lgende"/>
        <w:jc w:val="center"/>
        <w:rPr>
          <w:color w:val="auto"/>
          <w:lang w:eastAsia="fr-FR"/>
        </w:rPr>
      </w:pPr>
      <w:bookmarkStart w:id="136" w:name="_Ref155776909"/>
      <w:r w:rsidRPr="00EA423D">
        <w:rPr>
          <w:color w:val="auto"/>
        </w:rPr>
        <w:t xml:space="preserve">Figure </w:t>
      </w:r>
      <w:r w:rsidRPr="00EA423D">
        <w:rPr>
          <w:color w:val="auto"/>
        </w:rPr>
        <w:fldChar w:fldCharType="begin"/>
      </w:r>
      <w:r w:rsidRPr="00EA423D">
        <w:rPr>
          <w:color w:val="auto"/>
        </w:rPr>
        <w:instrText xml:space="preserve"> SEQ Figure \* ARABIC </w:instrText>
      </w:r>
      <w:r w:rsidRPr="00EA423D">
        <w:rPr>
          <w:color w:val="auto"/>
        </w:rPr>
        <w:fldChar w:fldCharType="separate"/>
      </w:r>
      <w:r w:rsidR="0005027F">
        <w:rPr>
          <w:noProof/>
          <w:color w:val="auto"/>
        </w:rPr>
        <w:t>33</w:t>
      </w:r>
      <w:r w:rsidRPr="00EA423D">
        <w:rPr>
          <w:color w:val="auto"/>
        </w:rPr>
        <w:fldChar w:fldCharType="end"/>
      </w:r>
      <w:bookmarkEnd w:id="136"/>
      <w:r w:rsidRPr="00EA423D">
        <w:rPr>
          <w:color w:val="auto"/>
        </w:rPr>
        <w:t> :</w:t>
      </w:r>
      <w:r>
        <w:rPr>
          <w:color w:val="auto"/>
        </w:rPr>
        <w:t xml:space="preserve"> </w:t>
      </w:r>
      <w:r w:rsidR="00DC60FC">
        <w:rPr>
          <w:color w:val="auto"/>
        </w:rPr>
        <w:t>Gauche : u</w:t>
      </w:r>
      <w:r w:rsidR="00DC60FC" w:rsidRPr="00DC60FC">
        <w:rPr>
          <w:color w:val="auto"/>
        </w:rPr>
        <w:t>ne éprouvette cylindrique multicouches étagée</w:t>
      </w:r>
      <w:r w:rsidR="00DC60FC">
        <w:rPr>
          <w:color w:val="auto"/>
        </w:rPr>
        <w:t xml:space="preserve"> (</w:t>
      </w:r>
      <w:r w:rsidR="00DC60FC" w:rsidRPr="00DC60FC">
        <w:rPr>
          <w:color w:val="auto"/>
        </w:rPr>
        <w:t>diamètre 100mm, cœur X38CrMoV5, poudre 1051</w:t>
      </w:r>
      <w:r w:rsidR="00DC60FC">
        <w:rPr>
          <w:color w:val="auto"/>
        </w:rPr>
        <w:t>, Température de préchauffe 300°C</w:t>
      </w:r>
      <w:r w:rsidR="00DC60FC" w:rsidRPr="00DC60FC">
        <w:rPr>
          <w:color w:val="auto"/>
        </w:rPr>
        <w:t>)</w:t>
      </w:r>
      <w:r w:rsidR="00DC60FC">
        <w:rPr>
          <w:color w:val="auto"/>
        </w:rPr>
        <w:t>. Droit : Présence de porosité</w:t>
      </w:r>
      <w:r w:rsidR="004B4BAF">
        <w:rPr>
          <w:color w:val="auto"/>
        </w:rPr>
        <w:t xml:space="preserve"> sur le revêtement.</w:t>
      </w:r>
    </w:p>
    <w:p w14:paraId="327F8853" w14:textId="5083EF38" w:rsidR="00577DBE" w:rsidRDefault="001F1533" w:rsidP="00E5301B">
      <w:pPr>
        <w:jc w:val="both"/>
        <w:rPr>
          <w:rFonts w:ascii="Arial" w:hAnsi="Arial" w:cs="Arial"/>
          <w:sz w:val="20"/>
          <w:szCs w:val="20"/>
        </w:rPr>
      </w:pPr>
      <w:r w:rsidRPr="001F1533">
        <w:rPr>
          <w:rFonts w:ascii="Arial" w:hAnsi="Arial" w:cs="Arial"/>
          <w:sz w:val="20"/>
          <w:szCs w:val="20"/>
        </w:rPr>
        <w:t xml:space="preserve">Pour chaque couche, 5 mesures sont effectuées </w:t>
      </w:r>
      <w:r w:rsidR="00EA7C1A">
        <w:rPr>
          <w:rFonts w:ascii="Arial" w:hAnsi="Arial" w:cs="Arial"/>
          <w:sz w:val="20"/>
          <w:szCs w:val="20"/>
        </w:rPr>
        <w:t>tous les</w:t>
      </w:r>
      <w:r w:rsidRPr="001F1533">
        <w:rPr>
          <w:rFonts w:ascii="Arial" w:hAnsi="Arial" w:cs="Arial"/>
          <w:sz w:val="20"/>
          <w:szCs w:val="20"/>
        </w:rPr>
        <w:t xml:space="preserve"> 30° </w:t>
      </w:r>
      <w:r w:rsidR="00E23A73">
        <w:rPr>
          <w:rFonts w:ascii="Arial" w:hAnsi="Arial" w:cs="Arial"/>
          <w:sz w:val="20"/>
          <w:szCs w:val="20"/>
        </w:rPr>
        <w:t xml:space="preserve">autour </w:t>
      </w:r>
      <w:r w:rsidRPr="001F1533">
        <w:rPr>
          <w:rFonts w:ascii="Arial" w:hAnsi="Arial" w:cs="Arial"/>
          <w:sz w:val="20"/>
          <w:szCs w:val="20"/>
        </w:rPr>
        <w:t>de l'éprouvette cylindrique, ce qui donne un total de 60 mesures par couche. Pour chaque</w:t>
      </w:r>
      <w:r w:rsidR="006229B3">
        <w:rPr>
          <w:rFonts w:ascii="Arial" w:hAnsi="Arial" w:cs="Arial"/>
          <w:sz w:val="20"/>
          <w:szCs w:val="20"/>
        </w:rPr>
        <w:t xml:space="preserve"> a</w:t>
      </w:r>
      <w:r w:rsidR="00EA7C1A">
        <w:rPr>
          <w:rFonts w:ascii="Arial" w:hAnsi="Arial" w:cs="Arial"/>
          <w:sz w:val="20"/>
          <w:szCs w:val="20"/>
        </w:rPr>
        <w:t>ngle espacé de</w:t>
      </w:r>
      <w:r w:rsidRPr="001F1533">
        <w:rPr>
          <w:rFonts w:ascii="Arial" w:hAnsi="Arial" w:cs="Arial"/>
          <w:sz w:val="20"/>
          <w:szCs w:val="20"/>
        </w:rPr>
        <w:t xml:space="preserve"> 30°, la moyenne, l'écart-type et la dispersion relative (%) des mesures sont calculés. L'état de surface est correct mais </w:t>
      </w:r>
      <w:r w:rsidR="00E23A73">
        <w:rPr>
          <w:rFonts w:ascii="Arial" w:hAnsi="Arial" w:cs="Arial"/>
          <w:sz w:val="20"/>
          <w:szCs w:val="20"/>
        </w:rPr>
        <w:t>présente quelques défauts</w:t>
      </w:r>
      <w:r w:rsidRPr="001F1533">
        <w:rPr>
          <w:rFonts w:ascii="Arial" w:hAnsi="Arial" w:cs="Arial"/>
          <w:sz w:val="20"/>
          <w:szCs w:val="20"/>
        </w:rPr>
        <w:t xml:space="preserve">, ce qui est dû à une limitation de </w:t>
      </w:r>
      <w:r w:rsidRPr="001F1533">
        <w:rPr>
          <w:rFonts w:ascii="Arial" w:hAnsi="Arial" w:cs="Arial"/>
          <w:sz w:val="20"/>
          <w:szCs w:val="20"/>
        </w:rPr>
        <w:lastRenderedPageBreak/>
        <w:t>l'équipement de rectification actuellement utilisé à Technogenia.</w:t>
      </w:r>
      <w:r w:rsidR="003E3607">
        <w:rPr>
          <w:rFonts w:ascii="Arial" w:hAnsi="Arial" w:cs="Arial"/>
          <w:sz w:val="20"/>
          <w:szCs w:val="20"/>
        </w:rPr>
        <w:t xml:space="preserve"> </w:t>
      </w:r>
      <w:r w:rsidR="00797E1A" w:rsidRPr="00797E1A">
        <w:rPr>
          <w:rFonts w:ascii="Arial" w:hAnsi="Arial" w:cs="Arial"/>
          <w:sz w:val="20"/>
          <w:szCs w:val="20"/>
        </w:rPr>
        <w:t>La valeur de macro-dureté du substrat X38CrMoV5 correspond à 180 HV30.</w:t>
      </w:r>
      <w:r w:rsidR="00797E1A">
        <w:rPr>
          <w:rFonts w:ascii="Arial" w:hAnsi="Arial" w:cs="Arial"/>
          <w:sz w:val="20"/>
          <w:szCs w:val="20"/>
        </w:rPr>
        <w:t xml:space="preserve"> </w:t>
      </w:r>
      <w:r w:rsidR="00FE04A0" w:rsidRPr="00FE04A0">
        <w:rPr>
          <w:rFonts w:ascii="Arial" w:hAnsi="Arial" w:cs="Arial"/>
          <w:sz w:val="20"/>
          <w:szCs w:val="20"/>
        </w:rPr>
        <w:t xml:space="preserve">Les résultats des mesures de dureté de chaque couche sont présentés dans le </w:t>
      </w:r>
      <w:r w:rsidR="00F9738C">
        <w:rPr>
          <w:rFonts w:ascii="Arial" w:hAnsi="Arial" w:cs="Arial"/>
          <w:sz w:val="20"/>
          <w:szCs w:val="20"/>
        </w:rPr>
        <w:fldChar w:fldCharType="begin"/>
      </w:r>
      <w:r w:rsidR="00F9738C">
        <w:rPr>
          <w:rFonts w:ascii="Arial" w:hAnsi="Arial" w:cs="Arial"/>
          <w:sz w:val="20"/>
          <w:szCs w:val="20"/>
        </w:rPr>
        <w:instrText xml:space="preserve"> REF _Ref155780000 \h </w:instrText>
      </w:r>
      <w:r w:rsidR="00F9738C">
        <w:rPr>
          <w:rFonts w:ascii="Arial" w:hAnsi="Arial" w:cs="Arial"/>
          <w:sz w:val="20"/>
          <w:szCs w:val="20"/>
        </w:rPr>
      </w:r>
      <w:r w:rsidR="00F9738C">
        <w:rPr>
          <w:rFonts w:ascii="Arial" w:hAnsi="Arial" w:cs="Arial"/>
          <w:sz w:val="20"/>
          <w:szCs w:val="20"/>
        </w:rPr>
        <w:fldChar w:fldCharType="separate"/>
      </w:r>
      <w:r w:rsidR="0005027F" w:rsidRPr="003A50DC">
        <w:t xml:space="preserve">Tableau </w:t>
      </w:r>
      <w:r w:rsidR="0005027F">
        <w:rPr>
          <w:noProof/>
        </w:rPr>
        <w:t>29</w:t>
      </w:r>
      <w:r w:rsidR="00F9738C">
        <w:rPr>
          <w:rFonts w:ascii="Arial" w:hAnsi="Arial" w:cs="Arial"/>
          <w:sz w:val="20"/>
          <w:szCs w:val="20"/>
        </w:rPr>
        <w:fldChar w:fldCharType="end"/>
      </w:r>
      <w:r w:rsidR="00FE04A0" w:rsidRPr="00FE04A0">
        <w:rPr>
          <w:rFonts w:ascii="Arial" w:hAnsi="Arial" w:cs="Arial"/>
          <w:sz w:val="20"/>
          <w:szCs w:val="20"/>
        </w:rPr>
        <w:t>.</w:t>
      </w:r>
    </w:p>
    <w:p w14:paraId="7792B503" w14:textId="77777777" w:rsidR="00F50EC8" w:rsidRDefault="00F50EC8" w:rsidP="00E5301B">
      <w:pPr>
        <w:jc w:val="both"/>
        <w:rPr>
          <w:rFonts w:ascii="Arial" w:hAnsi="Arial" w:cs="Arial"/>
          <w:sz w:val="20"/>
          <w:szCs w:val="20"/>
        </w:rPr>
      </w:pPr>
    </w:p>
    <w:p w14:paraId="41FB21FE" w14:textId="77777777" w:rsidR="00577DBE" w:rsidRDefault="00577DBE" w:rsidP="00E5301B">
      <w:pPr>
        <w:jc w:val="both"/>
        <w:rPr>
          <w:rFonts w:ascii="Arial" w:hAnsi="Arial" w:cs="Arial"/>
          <w:sz w:val="20"/>
          <w:szCs w:val="20"/>
        </w:rPr>
      </w:pPr>
    </w:p>
    <w:p w14:paraId="299081FF" w14:textId="77777777" w:rsidR="00F50EC8" w:rsidRDefault="00F50EC8" w:rsidP="00E5301B">
      <w:pPr>
        <w:jc w:val="both"/>
        <w:rPr>
          <w:rFonts w:ascii="Arial" w:hAnsi="Arial" w:cs="Arial"/>
          <w:sz w:val="20"/>
          <w:szCs w:val="20"/>
        </w:rPr>
      </w:pPr>
    </w:p>
    <w:p w14:paraId="1F9EEB70" w14:textId="67CDAA9C" w:rsidR="00F50EC8" w:rsidRPr="003A50DC" w:rsidRDefault="003A50DC" w:rsidP="003A50DC">
      <w:pPr>
        <w:pStyle w:val="Lgende"/>
        <w:jc w:val="center"/>
        <w:rPr>
          <w:rFonts w:ascii="Arial" w:hAnsi="Arial" w:cs="Arial"/>
          <w:color w:val="auto"/>
          <w:sz w:val="20"/>
          <w:szCs w:val="20"/>
        </w:rPr>
      </w:pPr>
      <w:bookmarkStart w:id="137" w:name="_Ref155780000"/>
      <w:r w:rsidRPr="003A50DC">
        <w:rPr>
          <w:color w:val="auto"/>
        </w:rPr>
        <w:t xml:space="preserve">Tableau </w:t>
      </w:r>
      <w:r w:rsidRPr="003A50DC">
        <w:rPr>
          <w:color w:val="auto"/>
        </w:rPr>
        <w:fldChar w:fldCharType="begin"/>
      </w:r>
      <w:r w:rsidRPr="003A50DC">
        <w:rPr>
          <w:color w:val="auto"/>
        </w:rPr>
        <w:instrText xml:space="preserve"> SEQ Tableau \* ARABIC </w:instrText>
      </w:r>
      <w:r w:rsidRPr="003A50DC">
        <w:rPr>
          <w:color w:val="auto"/>
        </w:rPr>
        <w:fldChar w:fldCharType="separate"/>
      </w:r>
      <w:r w:rsidR="0005027F">
        <w:rPr>
          <w:noProof/>
          <w:color w:val="auto"/>
        </w:rPr>
        <w:t>29</w:t>
      </w:r>
      <w:r w:rsidRPr="003A50DC">
        <w:rPr>
          <w:color w:val="auto"/>
        </w:rPr>
        <w:fldChar w:fldCharType="end"/>
      </w:r>
      <w:bookmarkEnd w:id="137"/>
      <w:r w:rsidRPr="003A50DC">
        <w:rPr>
          <w:color w:val="auto"/>
        </w:rPr>
        <w:t> :</w:t>
      </w:r>
      <w:r w:rsidR="00490C4D">
        <w:rPr>
          <w:color w:val="auto"/>
        </w:rPr>
        <w:t xml:space="preserve"> Valeurs </w:t>
      </w:r>
      <w:r w:rsidR="00490C4D" w:rsidRPr="002346EC">
        <w:rPr>
          <w:color w:val="auto"/>
        </w:rPr>
        <w:t xml:space="preserve">mesurées de dureté de chaque couche pour un </w:t>
      </w:r>
      <w:r w:rsidR="002346EC" w:rsidRPr="002346EC">
        <w:rPr>
          <w:color w:val="auto"/>
        </w:rPr>
        <w:t>revêtement</w:t>
      </w:r>
      <w:r w:rsidR="00490C4D" w:rsidRPr="002346EC">
        <w:rPr>
          <w:color w:val="auto"/>
        </w:rPr>
        <w:t xml:space="preserve"> </w:t>
      </w:r>
      <w:r w:rsidR="002346EC" w:rsidRPr="002346EC">
        <w:rPr>
          <w:color w:val="auto"/>
        </w:rPr>
        <w:t>d’une</w:t>
      </w:r>
      <w:r w:rsidR="002346EC" w:rsidRPr="00DC60FC">
        <w:rPr>
          <w:color w:val="auto"/>
        </w:rPr>
        <w:t xml:space="preserve"> éprouvette cylindrique multicouches étagée</w:t>
      </w:r>
      <w:r w:rsidR="002346EC">
        <w:rPr>
          <w:color w:val="auto"/>
        </w:rPr>
        <w:t>.</w:t>
      </w:r>
    </w:p>
    <w:tbl>
      <w:tblPr>
        <w:tblStyle w:val="TableauGrille4-Accentuation6"/>
        <w:tblW w:w="0" w:type="auto"/>
        <w:tblLook w:val="04A0" w:firstRow="1" w:lastRow="0" w:firstColumn="1" w:lastColumn="0" w:noHBand="0" w:noVBand="1"/>
      </w:tblPr>
      <w:tblGrid>
        <w:gridCol w:w="1493"/>
        <w:gridCol w:w="1493"/>
        <w:gridCol w:w="1494"/>
        <w:gridCol w:w="1494"/>
        <w:gridCol w:w="1494"/>
        <w:gridCol w:w="1494"/>
        <w:gridCol w:w="1494"/>
      </w:tblGrid>
      <w:tr w:rsidR="00BD109A" w14:paraId="1A777E9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56" w:type="dxa"/>
            <w:gridSpan w:val="7"/>
          </w:tcPr>
          <w:p w14:paraId="2784532C" w14:textId="1A9DF9BB" w:rsidR="00BD109A" w:rsidRPr="00C23E89" w:rsidRDefault="00BD109A" w:rsidP="00F108DC">
            <w:pPr>
              <w:jc w:val="center"/>
              <w:rPr>
                <w:rFonts w:ascii="Arial" w:hAnsi="Arial" w:cs="Arial"/>
                <w:sz w:val="20"/>
                <w:szCs w:val="20"/>
              </w:rPr>
            </w:pPr>
            <w:r>
              <w:rPr>
                <w:rFonts w:ascii="Arial" w:hAnsi="Arial" w:cs="Arial"/>
                <w:sz w:val="20"/>
                <w:szCs w:val="20"/>
              </w:rPr>
              <w:t>Couche n°1</w:t>
            </w:r>
          </w:p>
        </w:tc>
      </w:tr>
      <w:tr w:rsidR="004A284C" w14:paraId="77915E28" w14:textId="77777777" w:rsidTr="008131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74" w:type="dxa"/>
            <w:gridSpan w:val="4"/>
            <w:tcBorders>
              <w:right w:val="single" w:sz="4" w:space="0" w:color="auto"/>
            </w:tcBorders>
          </w:tcPr>
          <w:p w14:paraId="583E371A" w14:textId="3D38DBDA" w:rsidR="004A284C" w:rsidRDefault="00C23E89" w:rsidP="00F108DC">
            <w:pPr>
              <w:jc w:val="center"/>
              <w:rPr>
                <w:rFonts w:ascii="Arial" w:hAnsi="Arial" w:cs="Arial"/>
                <w:sz w:val="20"/>
                <w:szCs w:val="20"/>
              </w:rPr>
            </w:pPr>
            <w:r w:rsidRPr="00C23E89">
              <w:rPr>
                <w:rFonts w:ascii="Arial" w:hAnsi="Arial" w:cs="Arial"/>
                <w:sz w:val="20"/>
                <w:szCs w:val="20"/>
              </w:rPr>
              <w:t>Valeurs mesurées pour chaque angle</w:t>
            </w:r>
          </w:p>
        </w:tc>
        <w:tc>
          <w:tcPr>
            <w:tcW w:w="4482" w:type="dxa"/>
            <w:gridSpan w:val="3"/>
            <w:tcBorders>
              <w:left w:val="single" w:sz="4" w:space="0" w:color="auto"/>
            </w:tcBorders>
          </w:tcPr>
          <w:p w14:paraId="63EF8A16" w14:textId="0F1D7FCF" w:rsidR="004A284C" w:rsidRDefault="00C23E89" w:rsidP="00F108D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23E89">
              <w:rPr>
                <w:rFonts w:ascii="Arial" w:hAnsi="Arial" w:cs="Arial"/>
                <w:sz w:val="20"/>
                <w:szCs w:val="20"/>
              </w:rPr>
              <w:t>Valeurs mesurées pour la couche complète</w:t>
            </w:r>
          </w:p>
        </w:tc>
      </w:tr>
      <w:tr w:rsidR="00227F5A" w14:paraId="32945C02" w14:textId="77777777" w:rsidTr="00F50EC8">
        <w:tc>
          <w:tcPr>
            <w:cnfStyle w:val="001000000000" w:firstRow="0" w:lastRow="0" w:firstColumn="1" w:lastColumn="0" w:oddVBand="0" w:evenVBand="0" w:oddHBand="0" w:evenHBand="0" w:firstRowFirstColumn="0" w:firstRowLastColumn="0" w:lastRowFirstColumn="0" w:lastRowLastColumn="0"/>
            <w:tcW w:w="1493" w:type="dxa"/>
          </w:tcPr>
          <w:p w14:paraId="3A146D94" w14:textId="112F2F1E" w:rsidR="00227F5A" w:rsidRDefault="00227F5A" w:rsidP="00F108DC">
            <w:pPr>
              <w:jc w:val="center"/>
              <w:rPr>
                <w:rFonts w:ascii="Arial" w:hAnsi="Arial" w:cs="Arial"/>
                <w:sz w:val="20"/>
                <w:szCs w:val="20"/>
              </w:rPr>
            </w:pPr>
            <w:r>
              <w:rPr>
                <w:rFonts w:ascii="Arial" w:hAnsi="Arial" w:cs="Arial"/>
                <w:sz w:val="20"/>
                <w:szCs w:val="20"/>
              </w:rPr>
              <w:t>Angle (°)</w:t>
            </w:r>
          </w:p>
        </w:tc>
        <w:tc>
          <w:tcPr>
            <w:tcW w:w="1493" w:type="dxa"/>
          </w:tcPr>
          <w:p w14:paraId="3CBC8BA0" w14:textId="4B98D981" w:rsidR="00227F5A" w:rsidRDefault="00227F5A" w:rsidP="00F108D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Moyenne (HV30)</w:t>
            </w:r>
          </w:p>
        </w:tc>
        <w:tc>
          <w:tcPr>
            <w:tcW w:w="1494" w:type="dxa"/>
          </w:tcPr>
          <w:p w14:paraId="28455032" w14:textId="69066129" w:rsidR="00227F5A" w:rsidRDefault="00227F5A" w:rsidP="00F108D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Ecart type (HV30)</w:t>
            </w:r>
          </w:p>
        </w:tc>
        <w:tc>
          <w:tcPr>
            <w:tcW w:w="1494" w:type="dxa"/>
          </w:tcPr>
          <w:p w14:paraId="06224431" w14:textId="1166FA1B" w:rsidR="00227F5A" w:rsidRDefault="00227F5A" w:rsidP="00F108D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Dispersion (%)</w:t>
            </w:r>
          </w:p>
        </w:tc>
        <w:tc>
          <w:tcPr>
            <w:tcW w:w="1494" w:type="dxa"/>
          </w:tcPr>
          <w:p w14:paraId="6B9EBDDA" w14:textId="4D7F2F98" w:rsidR="00227F5A" w:rsidRDefault="00227F5A" w:rsidP="00F108D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Moyenne (HV30)</w:t>
            </w:r>
          </w:p>
        </w:tc>
        <w:tc>
          <w:tcPr>
            <w:tcW w:w="1494" w:type="dxa"/>
          </w:tcPr>
          <w:p w14:paraId="43E63AEC" w14:textId="2351AA18" w:rsidR="00227F5A" w:rsidRDefault="00227F5A" w:rsidP="00F108D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Ecart type (HV30)</w:t>
            </w:r>
          </w:p>
        </w:tc>
        <w:tc>
          <w:tcPr>
            <w:tcW w:w="1494" w:type="dxa"/>
          </w:tcPr>
          <w:p w14:paraId="726F4AC5" w14:textId="0EF72653" w:rsidR="00227F5A" w:rsidRDefault="00227F5A" w:rsidP="00F108D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Dispersion (%)</w:t>
            </w:r>
          </w:p>
        </w:tc>
      </w:tr>
      <w:tr w:rsidR="00A219E1" w14:paraId="7EB2625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3" w:type="dxa"/>
          </w:tcPr>
          <w:p w14:paraId="009A76B2" w14:textId="013CE64C" w:rsidR="00A219E1" w:rsidRDefault="00A219E1" w:rsidP="00A219E1">
            <w:pPr>
              <w:jc w:val="center"/>
              <w:rPr>
                <w:rFonts w:ascii="Arial" w:hAnsi="Arial" w:cs="Arial"/>
                <w:sz w:val="20"/>
                <w:szCs w:val="20"/>
              </w:rPr>
            </w:pPr>
            <w:r>
              <w:rPr>
                <w:rFonts w:ascii="Arial" w:hAnsi="Arial" w:cs="Arial"/>
                <w:sz w:val="20"/>
                <w:szCs w:val="20"/>
              </w:rPr>
              <w:t>0</w:t>
            </w:r>
          </w:p>
        </w:tc>
        <w:tc>
          <w:tcPr>
            <w:tcW w:w="1493" w:type="dxa"/>
            <w:vAlign w:val="bottom"/>
          </w:tcPr>
          <w:p w14:paraId="40C84675" w14:textId="0B659E5C"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735</w:t>
            </w:r>
          </w:p>
        </w:tc>
        <w:tc>
          <w:tcPr>
            <w:tcW w:w="1494" w:type="dxa"/>
            <w:vAlign w:val="bottom"/>
          </w:tcPr>
          <w:p w14:paraId="5E43CE65" w14:textId="7704115E"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42</w:t>
            </w:r>
          </w:p>
        </w:tc>
        <w:tc>
          <w:tcPr>
            <w:tcW w:w="1494" w:type="dxa"/>
            <w:vAlign w:val="bottom"/>
          </w:tcPr>
          <w:p w14:paraId="6A51E077" w14:textId="397AC000"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6</w:t>
            </w:r>
          </w:p>
        </w:tc>
        <w:tc>
          <w:tcPr>
            <w:tcW w:w="1494" w:type="dxa"/>
            <w:vMerge w:val="restart"/>
          </w:tcPr>
          <w:p w14:paraId="63B9A00E" w14:textId="77777777" w:rsidR="00BD109A" w:rsidRDefault="00BD109A"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612682BA" w14:textId="77777777" w:rsidR="00BD109A" w:rsidRDefault="00BD109A"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38294E18" w14:textId="77777777" w:rsidR="00BD109A" w:rsidRDefault="00BD109A"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269C4F32" w14:textId="77777777" w:rsidR="00BD109A" w:rsidRDefault="00BD109A"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1DBF0059" w14:textId="77777777" w:rsidR="00BD109A" w:rsidRDefault="00BD109A"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3315AC06" w14:textId="77777777" w:rsidR="00BD109A" w:rsidRDefault="00BD109A"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621D2506" w14:textId="437D2588"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703</w:t>
            </w:r>
          </w:p>
        </w:tc>
        <w:tc>
          <w:tcPr>
            <w:tcW w:w="1494" w:type="dxa"/>
            <w:vMerge w:val="restart"/>
          </w:tcPr>
          <w:p w14:paraId="65310FAA" w14:textId="77777777" w:rsidR="00BD109A" w:rsidRDefault="00BD109A"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08D0C107" w14:textId="77777777" w:rsidR="00BD109A" w:rsidRDefault="00BD109A"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0460C9F0" w14:textId="77777777" w:rsidR="00BD109A" w:rsidRDefault="00BD109A"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11D18EA8" w14:textId="77777777" w:rsidR="00BD109A" w:rsidRDefault="00BD109A"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3BD4B2A9" w14:textId="77777777" w:rsidR="00BD109A" w:rsidRDefault="00BD109A"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6ECA4FF8" w14:textId="77777777" w:rsidR="00BD109A" w:rsidRDefault="00BD109A"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13223152" w14:textId="69D6C181"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46</w:t>
            </w:r>
          </w:p>
        </w:tc>
        <w:tc>
          <w:tcPr>
            <w:tcW w:w="1494" w:type="dxa"/>
            <w:vMerge w:val="restart"/>
          </w:tcPr>
          <w:p w14:paraId="3987750C" w14:textId="77777777" w:rsidR="00BD109A" w:rsidRDefault="00BD109A"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1087E694" w14:textId="77777777" w:rsidR="00BD109A" w:rsidRDefault="00BD109A"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0DDA4D00" w14:textId="77777777" w:rsidR="00BD109A" w:rsidRDefault="00BD109A"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507C2B42" w14:textId="77777777" w:rsidR="00BD109A" w:rsidRDefault="00BD109A"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4523EAD0" w14:textId="77777777" w:rsidR="00BD109A" w:rsidRDefault="00BD109A"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65E0EB2F" w14:textId="77777777" w:rsidR="00BD109A" w:rsidRDefault="00BD109A"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21CADDF9" w14:textId="0DF407EE"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7</w:t>
            </w:r>
          </w:p>
        </w:tc>
      </w:tr>
      <w:tr w:rsidR="00A219E1" w14:paraId="74F968C8" w14:textId="77777777">
        <w:tc>
          <w:tcPr>
            <w:cnfStyle w:val="001000000000" w:firstRow="0" w:lastRow="0" w:firstColumn="1" w:lastColumn="0" w:oddVBand="0" w:evenVBand="0" w:oddHBand="0" w:evenHBand="0" w:firstRowFirstColumn="0" w:firstRowLastColumn="0" w:lastRowFirstColumn="0" w:lastRowLastColumn="0"/>
            <w:tcW w:w="1493" w:type="dxa"/>
          </w:tcPr>
          <w:p w14:paraId="1C745983" w14:textId="1090DAE2" w:rsidR="00A219E1" w:rsidRDefault="00A219E1" w:rsidP="00A219E1">
            <w:pPr>
              <w:jc w:val="center"/>
              <w:rPr>
                <w:rFonts w:ascii="Arial" w:hAnsi="Arial" w:cs="Arial"/>
                <w:sz w:val="20"/>
                <w:szCs w:val="20"/>
              </w:rPr>
            </w:pPr>
            <w:r>
              <w:rPr>
                <w:rFonts w:ascii="Arial" w:hAnsi="Arial" w:cs="Arial"/>
                <w:sz w:val="20"/>
                <w:szCs w:val="20"/>
              </w:rPr>
              <w:t>30</w:t>
            </w:r>
          </w:p>
        </w:tc>
        <w:tc>
          <w:tcPr>
            <w:tcW w:w="1493" w:type="dxa"/>
            <w:vAlign w:val="bottom"/>
          </w:tcPr>
          <w:p w14:paraId="369AB442" w14:textId="5478DE40"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772</w:t>
            </w:r>
          </w:p>
        </w:tc>
        <w:tc>
          <w:tcPr>
            <w:tcW w:w="1494" w:type="dxa"/>
            <w:vAlign w:val="bottom"/>
          </w:tcPr>
          <w:p w14:paraId="68020E42" w14:textId="721B2B99"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118</w:t>
            </w:r>
          </w:p>
        </w:tc>
        <w:tc>
          <w:tcPr>
            <w:tcW w:w="1494" w:type="dxa"/>
            <w:vAlign w:val="bottom"/>
          </w:tcPr>
          <w:p w14:paraId="31E9E25A" w14:textId="35249006"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15</w:t>
            </w:r>
          </w:p>
        </w:tc>
        <w:tc>
          <w:tcPr>
            <w:tcW w:w="1494" w:type="dxa"/>
            <w:vMerge/>
          </w:tcPr>
          <w:p w14:paraId="749D7181" w14:textId="77777777"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571867C2" w14:textId="77777777"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5E516E18" w14:textId="77777777"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219E1" w14:paraId="5E009FE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3" w:type="dxa"/>
          </w:tcPr>
          <w:p w14:paraId="1F35A73C" w14:textId="7C67D033" w:rsidR="00A219E1" w:rsidRDefault="00A219E1" w:rsidP="00A219E1">
            <w:pPr>
              <w:jc w:val="center"/>
              <w:rPr>
                <w:rFonts w:ascii="Arial" w:hAnsi="Arial" w:cs="Arial"/>
                <w:sz w:val="20"/>
                <w:szCs w:val="20"/>
              </w:rPr>
            </w:pPr>
            <w:r>
              <w:rPr>
                <w:rFonts w:ascii="Arial" w:hAnsi="Arial" w:cs="Arial"/>
                <w:sz w:val="20"/>
                <w:szCs w:val="20"/>
              </w:rPr>
              <w:t>60</w:t>
            </w:r>
          </w:p>
        </w:tc>
        <w:tc>
          <w:tcPr>
            <w:tcW w:w="1493" w:type="dxa"/>
            <w:vAlign w:val="bottom"/>
          </w:tcPr>
          <w:p w14:paraId="685D75E5" w14:textId="3BF32B3F"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622</w:t>
            </w:r>
          </w:p>
        </w:tc>
        <w:tc>
          <w:tcPr>
            <w:tcW w:w="1494" w:type="dxa"/>
            <w:vAlign w:val="bottom"/>
          </w:tcPr>
          <w:p w14:paraId="6480CEDF" w14:textId="17646E84"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106</w:t>
            </w:r>
          </w:p>
        </w:tc>
        <w:tc>
          <w:tcPr>
            <w:tcW w:w="1494" w:type="dxa"/>
            <w:vAlign w:val="bottom"/>
          </w:tcPr>
          <w:p w14:paraId="3C8D2471" w14:textId="56B60FB8"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17</w:t>
            </w:r>
          </w:p>
        </w:tc>
        <w:tc>
          <w:tcPr>
            <w:tcW w:w="1494" w:type="dxa"/>
            <w:vMerge/>
          </w:tcPr>
          <w:p w14:paraId="0DBBDE51" w14:textId="77777777"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7B4C860A" w14:textId="77777777"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41BF2BD0" w14:textId="77777777"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A219E1" w14:paraId="5EBF091D" w14:textId="77777777">
        <w:tc>
          <w:tcPr>
            <w:cnfStyle w:val="001000000000" w:firstRow="0" w:lastRow="0" w:firstColumn="1" w:lastColumn="0" w:oddVBand="0" w:evenVBand="0" w:oddHBand="0" w:evenHBand="0" w:firstRowFirstColumn="0" w:firstRowLastColumn="0" w:lastRowFirstColumn="0" w:lastRowLastColumn="0"/>
            <w:tcW w:w="1493" w:type="dxa"/>
          </w:tcPr>
          <w:p w14:paraId="59035CD9" w14:textId="01C40639" w:rsidR="00A219E1" w:rsidRDefault="00A219E1" w:rsidP="00A219E1">
            <w:pPr>
              <w:jc w:val="center"/>
              <w:rPr>
                <w:rFonts w:ascii="Arial" w:hAnsi="Arial" w:cs="Arial"/>
                <w:sz w:val="20"/>
                <w:szCs w:val="20"/>
              </w:rPr>
            </w:pPr>
            <w:r>
              <w:rPr>
                <w:rFonts w:ascii="Arial" w:hAnsi="Arial" w:cs="Arial"/>
                <w:sz w:val="20"/>
                <w:szCs w:val="20"/>
              </w:rPr>
              <w:t>90</w:t>
            </w:r>
          </w:p>
        </w:tc>
        <w:tc>
          <w:tcPr>
            <w:tcW w:w="1493" w:type="dxa"/>
            <w:vAlign w:val="bottom"/>
          </w:tcPr>
          <w:p w14:paraId="710DDB4D" w14:textId="7ACEDC3C"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669</w:t>
            </w:r>
          </w:p>
        </w:tc>
        <w:tc>
          <w:tcPr>
            <w:tcW w:w="1494" w:type="dxa"/>
            <w:vAlign w:val="bottom"/>
          </w:tcPr>
          <w:p w14:paraId="3BA31D72" w14:textId="02F08105"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148</w:t>
            </w:r>
          </w:p>
        </w:tc>
        <w:tc>
          <w:tcPr>
            <w:tcW w:w="1494" w:type="dxa"/>
            <w:vAlign w:val="bottom"/>
          </w:tcPr>
          <w:p w14:paraId="7BAD7DA5" w14:textId="2185E202"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22</w:t>
            </w:r>
          </w:p>
        </w:tc>
        <w:tc>
          <w:tcPr>
            <w:tcW w:w="1494" w:type="dxa"/>
            <w:vMerge/>
          </w:tcPr>
          <w:p w14:paraId="49BA1DF9" w14:textId="77777777"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041CBD31" w14:textId="77777777"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5D92AB35" w14:textId="77777777"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219E1" w14:paraId="4A33DDD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3" w:type="dxa"/>
          </w:tcPr>
          <w:p w14:paraId="61CD76D9" w14:textId="3FBAF524" w:rsidR="00A219E1" w:rsidRDefault="00A219E1" w:rsidP="00A219E1">
            <w:pPr>
              <w:jc w:val="center"/>
              <w:rPr>
                <w:rFonts w:ascii="Arial" w:hAnsi="Arial" w:cs="Arial"/>
                <w:sz w:val="20"/>
                <w:szCs w:val="20"/>
              </w:rPr>
            </w:pPr>
            <w:r>
              <w:rPr>
                <w:rFonts w:ascii="Arial" w:hAnsi="Arial" w:cs="Arial"/>
                <w:sz w:val="20"/>
                <w:szCs w:val="20"/>
              </w:rPr>
              <w:t>120</w:t>
            </w:r>
          </w:p>
        </w:tc>
        <w:tc>
          <w:tcPr>
            <w:tcW w:w="1493" w:type="dxa"/>
            <w:vAlign w:val="bottom"/>
          </w:tcPr>
          <w:p w14:paraId="22555074" w14:textId="6CE3ED85"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702</w:t>
            </w:r>
          </w:p>
        </w:tc>
        <w:tc>
          <w:tcPr>
            <w:tcW w:w="1494" w:type="dxa"/>
            <w:vAlign w:val="bottom"/>
          </w:tcPr>
          <w:p w14:paraId="3DFC4204" w14:textId="5F923FBB"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87</w:t>
            </w:r>
          </w:p>
        </w:tc>
        <w:tc>
          <w:tcPr>
            <w:tcW w:w="1494" w:type="dxa"/>
            <w:vAlign w:val="bottom"/>
          </w:tcPr>
          <w:p w14:paraId="117D5F0F" w14:textId="283C2A3D"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12</w:t>
            </w:r>
          </w:p>
        </w:tc>
        <w:tc>
          <w:tcPr>
            <w:tcW w:w="1494" w:type="dxa"/>
            <w:vMerge/>
          </w:tcPr>
          <w:p w14:paraId="11B4807E" w14:textId="77777777"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54B22489" w14:textId="77777777"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51306F8A" w14:textId="77777777"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A219E1" w14:paraId="4F586E05" w14:textId="77777777">
        <w:tc>
          <w:tcPr>
            <w:cnfStyle w:val="001000000000" w:firstRow="0" w:lastRow="0" w:firstColumn="1" w:lastColumn="0" w:oddVBand="0" w:evenVBand="0" w:oddHBand="0" w:evenHBand="0" w:firstRowFirstColumn="0" w:firstRowLastColumn="0" w:lastRowFirstColumn="0" w:lastRowLastColumn="0"/>
            <w:tcW w:w="1493" w:type="dxa"/>
          </w:tcPr>
          <w:p w14:paraId="42D18F37" w14:textId="17BA7461" w:rsidR="00A219E1" w:rsidRDefault="00A219E1" w:rsidP="00A219E1">
            <w:pPr>
              <w:jc w:val="center"/>
              <w:rPr>
                <w:rFonts w:ascii="Arial" w:hAnsi="Arial" w:cs="Arial"/>
                <w:sz w:val="20"/>
                <w:szCs w:val="20"/>
              </w:rPr>
            </w:pPr>
            <w:r>
              <w:rPr>
                <w:rFonts w:ascii="Arial" w:hAnsi="Arial" w:cs="Arial"/>
                <w:sz w:val="20"/>
                <w:szCs w:val="20"/>
              </w:rPr>
              <w:t>150</w:t>
            </w:r>
          </w:p>
        </w:tc>
        <w:tc>
          <w:tcPr>
            <w:tcW w:w="1493" w:type="dxa"/>
            <w:vAlign w:val="bottom"/>
          </w:tcPr>
          <w:p w14:paraId="7C700738" w14:textId="7F1BEDBD"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704</w:t>
            </w:r>
          </w:p>
        </w:tc>
        <w:tc>
          <w:tcPr>
            <w:tcW w:w="1494" w:type="dxa"/>
            <w:vAlign w:val="bottom"/>
          </w:tcPr>
          <w:p w14:paraId="70D1F22A" w14:textId="08A3DB81"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63</w:t>
            </w:r>
          </w:p>
        </w:tc>
        <w:tc>
          <w:tcPr>
            <w:tcW w:w="1494" w:type="dxa"/>
            <w:vAlign w:val="bottom"/>
          </w:tcPr>
          <w:p w14:paraId="41443B28" w14:textId="272D32E3"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9</w:t>
            </w:r>
          </w:p>
        </w:tc>
        <w:tc>
          <w:tcPr>
            <w:tcW w:w="1494" w:type="dxa"/>
            <w:vMerge/>
          </w:tcPr>
          <w:p w14:paraId="719E37C8" w14:textId="77777777"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5DCEF415" w14:textId="77777777"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6776B05A" w14:textId="77777777"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219E1" w14:paraId="55D195E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3" w:type="dxa"/>
          </w:tcPr>
          <w:p w14:paraId="3E9A3329" w14:textId="400AB5E5" w:rsidR="00A219E1" w:rsidRDefault="00A219E1" w:rsidP="00A219E1">
            <w:pPr>
              <w:jc w:val="center"/>
              <w:rPr>
                <w:rFonts w:ascii="Arial" w:hAnsi="Arial" w:cs="Arial"/>
                <w:sz w:val="20"/>
                <w:szCs w:val="20"/>
              </w:rPr>
            </w:pPr>
            <w:r>
              <w:rPr>
                <w:rFonts w:ascii="Arial" w:hAnsi="Arial" w:cs="Arial"/>
                <w:sz w:val="20"/>
                <w:szCs w:val="20"/>
              </w:rPr>
              <w:t>180</w:t>
            </w:r>
          </w:p>
        </w:tc>
        <w:tc>
          <w:tcPr>
            <w:tcW w:w="1493" w:type="dxa"/>
            <w:vAlign w:val="bottom"/>
          </w:tcPr>
          <w:p w14:paraId="3CA984E9" w14:textId="6D7C778D"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653</w:t>
            </w:r>
          </w:p>
        </w:tc>
        <w:tc>
          <w:tcPr>
            <w:tcW w:w="1494" w:type="dxa"/>
            <w:vAlign w:val="bottom"/>
          </w:tcPr>
          <w:p w14:paraId="4E5CB064" w14:textId="1128A3EE"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87</w:t>
            </w:r>
          </w:p>
        </w:tc>
        <w:tc>
          <w:tcPr>
            <w:tcW w:w="1494" w:type="dxa"/>
            <w:vAlign w:val="bottom"/>
          </w:tcPr>
          <w:p w14:paraId="54E7CCAF" w14:textId="0C06084F"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13</w:t>
            </w:r>
          </w:p>
        </w:tc>
        <w:tc>
          <w:tcPr>
            <w:tcW w:w="1494" w:type="dxa"/>
            <w:vMerge/>
          </w:tcPr>
          <w:p w14:paraId="5BA4460A" w14:textId="77777777"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481FE020" w14:textId="77777777"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09E5F416" w14:textId="77777777"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A219E1" w14:paraId="5572FE4D" w14:textId="77777777">
        <w:tc>
          <w:tcPr>
            <w:cnfStyle w:val="001000000000" w:firstRow="0" w:lastRow="0" w:firstColumn="1" w:lastColumn="0" w:oddVBand="0" w:evenVBand="0" w:oddHBand="0" w:evenHBand="0" w:firstRowFirstColumn="0" w:firstRowLastColumn="0" w:lastRowFirstColumn="0" w:lastRowLastColumn="0"/>
            <w:tcW w:w="1493" w:type="dxa"/>
          </w:tcPr>
          <w:p w14:paraId="6BD9597C" w14:textId="37D612E6" w:rsidR="00A219E1" w:rsidRDefault="00A219E1" w:rsidP="00A219E1">
            <w:pPr>
              <w:jc w:val="center"/>
              <w:rPr>
                <w:rFonts w:ascii="Arial" w:hAnsi="Arial" w:cs="Arial"/>
                <w:sz w:val="20"/>
                <w:szCs w:val="20"/>
              </w:rPr>
            </w:pPr>
            <w:r>
              <w:rPr>
                <w:rFonts w:ascii="Arial" w:hAnsi="Arial" w:cs="Arial"/>
                <w:sz w:val="20"/>
                <w:szCs w:val="20"/>
              </w:rPr>
              <w:t>210</w:t>
            </w:r>
          </w:p>
        </w:tc>
        <w:tc>
          <w:tcPr>
            <w:tcW w:w="1493" w:type="dxa"/>
            <w:vAlign w:val="bottom"/>
          </w:tcPr>
          <w:p w14:paraId="0C4AD460" w14:textId="5B033ADB"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726</w:t>
            </w:r>
          </w:p>
        </w:tc>
        <w:tc>
          <w:tcPr>
            <w:tcW w:w="1494" w:type="dxa"/>
            <w:vAlign w:val="bottom"/>
          </w:tcPr>
          <w:p w14:paraId="2DC210C3" w14:textId="5F25A08D"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99</w:t>
            </w:r>
          </w:p>
        </w:tc>
        <w:tc>
          <w:tcPr>
            <w:tcW w:w="1494" w:type="dxa"/>
            <w:vAlign w:val="bottom"/>
          </w:tcPr>
          <w:p w14:paraId="0909D0ED" w14:textId="5E796A02"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14</w:t>
            </w:r>
          </w:p>
        </w:tc>
        <w:tc>
          <w:tcPr>
            <w:tcW w:w="1494" w:type="dxa"/>
            <w:vMerge/>
          </w:tcPr>
          <w:p w14:paraId="58A0BD88" w14:textId="77777777"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2993F568" w14:textId="77777777"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2C3A58F2" w14:textId="77777777"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219E1" w14:paraId="38FC31A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3" w:type="dxa"/>
          </w:tcPr>
          <w:p w14:paraId="6B4A5415" w14:textId="1989FD50" w:rsidR="00A219E1" w:rsidRDefault="00A219E1" w:rsidP="00A219E1">
            <w:pPr>
              <w:jc w:val="center"/>
              <w:rPr>
                <w:rFonts w:ascii="Arial" w:hAnsi="Arial" w:cs="Arial"/>
                <w:sz w:val="20"/>
                <w:szCs w:val="20"/>
              </w:rPr>
            </w:pPr>
            <w:r>
              <w:rPr>
                <w:rFonts w:ascii="Arial" w:hAnsi="Arial" w:cs="Arial"/>
                <w:sz w:val="20"/>
                <w:szCs w:val="20"/>
              </w:rPr>
              <w:t>240</w:t>
            </w:r>
          </w:p>
        </w:tc>
        <w:tc>
          <w:tcPr>
            <w:tcW w:w="1493" w:type="dxa"/>
            <w:vAlign w:val="bottom"/>
          </w:tcPr>
          <w:p w14:paraId="1D888B1D" w14:textId="25F5CD49"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678</w:t>
            </w:r>
          </w:p>
        </w:tc>
        <w:tc>
          <w:tcPr>
            <w:tcW w:w="1494" w:type="dxa"/>
            <w:vAlign w:val="bottom"/>
          </w:tcPr>
          <w:p w14:paraId="1A4D9727" w14:textId="418D18D0"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140</w:t>
            </w:r>
          </w:p>
        </w:tc>
        <w:tc>
          <w:tcPr>
            <w:tcW w:w="1494" w:type="dxa"/>
            <w:vAlign w:val="bottom"/>
          </w:tcPr>
          <w:p w14:paraId="2DAC6ED0" w14:textId="72E4A81D"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21</w:t>
            </w:r>
          </w:p>
        </w:tc>
        <w:tc>
          <w:tcPr>
            <w:tcW w:w="1494" w:type="dxa"/>
            <w:vMerge/>
          </w:tcPr>
          <w:p w14:paraId="4B23EB84" w14:textId="77777777"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3C0F0B82" w14:textId="77777777"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28394AED" w14:textId="77777777"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A219E1" w14:paraId="7DDB168E" w14:textId="77777777">
        <w:tc>
          <w:tcPr>
            <w:cnfStyle w:val="001000000000" w:firstRow="0" w:lastRow="0" w:firstColumn="1" w:lastColumn="0" w:oddVBand="0" w:evenVBand="0" w:oddHBand="0" w:evenHBand="0" w:firstRowFirstColumn="0" w:firstRowLastColumn="0" w:lastRowFirstColumn="0" w:lastRowLastColumn="0"/>
            <w:tcW w:w="1493" w:type="dxa"/>
          </w:tcPr>
          <w:p w14:paraId="124DD616" w14:textId="7E3680E1" w:rsidR="00A219E1" w:rsidRDefault="00A219E1" w:rsidP="00A219E1">
            <w:pPr>
              <w:jc w:val="center"/>
              <w:rPr>
                <w:rFonts w:ascii="Arial" w:hAnsi="Arial" w:cs="Arial"/>
                <w:sz w:val="20"/>
                <w:szCs w:val="20"/>
              </w:rPr>
            </w:pPr>
            <w:r>
              <w:rPr>
                <w:rFonts w:ascii="Arial" w:hAnsi="Arial" w:cs="Arial"/>
                <w:sz w:val="20"/>
                <w:szCs w:val="20"/>
              </w:rPr>
              <w:t>270</w:t>
            </w:r>
          </w:p>
        </w:tc>
        <w:tc>
          <w:tcPr>
            <w:tcW w:w="1493" w:type="dxa"/>
            <w:vAlign w:val="bottom"/>
          </w:tcPr>
          <w:p w14:paraId="4F1AC410" w14:textId="61D1284F"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674</w:t>
            </w:r>
          </w:p>
        </w:tc>
        <w:tc>
          <w:tcPr>
            <w:tcW w:w="1494" w:type="dxa"/>
            <w:vAlign w:val="bottom"/>
          </w:tcPr>
          <w:p w14:paraId="50E06AE2" w14:textId="5CFDCA5D"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140</w:t>
            </w:r>
          </w:p>
        </w:tc>
        <w:tc>
          <w:tcPr>
            <w:tcW w:w="1494" w:type="dxa"/>
            <w:vAlign w:val="bottom"/>
          </w:tcPr>
          <w:p w14:paraId="4C714E78" w14:textId="49125520"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21</w:t>
            </w:r>
          </w:p>
        </w:tc>
        <w:tc>
          <w:tcPr>
            <w:tcW w:w="1494" w:type="dxa"/>
            <w:vMerge/>
          </w:tcPr>
          <w:p w14:paraId="31DC40CA" w14:textId="77777777"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69AE4E23" w14:textId="77777777"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5EF87CDD" w14:textId="77777777"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219E1" w14:paraId="519CA39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3" w:type="dxa"/>
          </w:tcPr>
          <w:p w14:paraId="0A3AE8EA" w14:textId="7752A010" w:rsidR="00A219E1" w:rsidRDefault="00A219E1" w:rsidP="00A219E1">
            <w:pPr>
              <w:jc w:val="center"/>
              <w:rPr>
                <w:rFonts w:ascii="Arial" w:hAnsi="Arial" w:cs="Arial"/>
                <w:sz w:val="20"/>
                <w:szCs w:val="20"/>
              </w:rPr>
            </w:pPr>
            <w:r>
              <w:rPr>
                <w:rFonts w:ascii="Arial" w:hAnsi="Arial" w:cs="Arial"/>
                <w:sz w:val="20"/>
                <w:szCs w:val="20"/>
              </w:rPr>
              <w:t>300</w:t>
            </w:r>
          </w:p>
        </w:tc>
        <w:tc>
          <w:tcPr>
            <w:tcW w:w="1493" w:type="dxa"/>
            <w:vAlign w:val="bottom"/>
          </w:tcPr>
          <w:p w14:paraId="1105FCD4" w14:textId="300440C8"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727</w:t>
            </w:r>
          </w:p>
        </w:tc>
        <w:tc>
          <w:tcPr>
            <w:tcW w:w="1494" w:type="dxa"/>
            <w:vAlign w:val="bottom"/>
          </w:tcPr>
          <w:p w14:paraId="2DC114BE" w14:textId="0F4933B8"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98</w:t>
            </w:r>
          </w:p>
        </w:tc>
        <w:tc>
          <w:tcPr>
            <w:tcW w:w="1494" w:type="dxa"/>
            <w:vAlign w:val="bottom"/>
          </w:tcPr>
          <w:p w14:paraId="63458F68" w14:textId="5F587860"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13</w:t>
            </w:r>
          </w:p>
        </w:tc>
        <w:tc>
          <w:tcPr>
            <w:tcW w:w="1494" w:type="dxa"/>
            <w:vMerge/>
          </w:tcPr>
          <w:p w14:paraId="7E9B6AD2" w14:textId="77777777"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2B5E0150" w14:textId="77777777"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506519D3" w14:textId="77777777" w:rsidR="00A219E1" w:rsidRDefault="00A219E1" w:rsidP="00A219E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A219E1" w14:paraId="023731EF" w14:textId="77777777">
        <w:tc>
          <w:tcPr>
            <w:cnfStyle w:val="001000000000" w:firstRow="0" w:lastRow="0" w:firstColumn="1" w:lastColumn="0" w:oddVBand="0" w:evenVBand="0" w:oddHBand="0" w:evenHBand="0" w:firstRowFirstColumn="0" w:firstRowLastColumn="0" w:lastRowFirstColumn="0" w:lastRowLastColumn="0"/>
            <w:tcW w:w="1493" w:type="dxa"/>
          </w:tcPr>
          <w:p w14:paraId="0E81A34A" w14:textId="642FF008" w:rsidR="00A219E1" w:rsidRDefault="00A219E1" w:rsidP="00A219E1">
            <w:pPr>
              <w:jc w:val="center"/>
              <w:rPr>
                <w:rFonts w:ascii="Arial" w:hAnsi="Arial" w:cs="Arial"/>
                <w:sz w:val="20"/>
                <w:szCs w:val="20"/>
              </w:rPr>
            </w:pPr>
            <w:r>
              <w:rPr>
                <w:rFonts w:ascii="Arial" w:hAnsi="Arial" w:cs="Arial"/>
                <w:sz w:val="20"/>
                <w:szCs w:val="20"/>
              </w:rPr>
              <w:t>330</w:t>
            </w:r>
          </w:p>
        </w:tc>
        <w:tc>
          <w:tcPr>
            <w:tcW w:w="1493" w:type="dxa"/>
            <w:vAlign w:val="bottom"/>
          </w:tcPr>
          <w:p w14:paraId="1E620FD2" w14:textId="2E360995"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772</w:t>
            </w:r>
          </w:p>
        </w:tc>
        <w:tc>
          <w:tcPr>
            <w:tcW w:w="1494" w:type="dxa"/>
            <w:vAlign w:val="bottom"/>
          </w:tcPr>
          <w:p w14:paraId="3305BF23" w14:textId="0651DCD5"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117</w:t>
            </w:r>
          </w:p>
        </w:tc>
        <w:tc>
          <w:tcPr>
            <w:tcW w:w="1494" w:type="dxa"/>
            <w:vAlign w:val="bottom"/>
          </w:tcPr>
          <w:p w14:paraId="7E825F01" w14:textId="600EED37"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15</w:t>
            </w:r>
          </w:p>
        </w:tc>
        <w:tc>
          <w:tcPr>
            <w:tcW w:w="1494" w:type="dxa"/>
            <w:vMerge/>
          </w:tcPr>
          <w:p w14:paraId="6A839987" w14:textId="77777777"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55A5CD19" w14:textId="77777777"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54BA17FD" w14:textId="77777777" w:rsidR="00A219E1" w:rsidRDefault="00A219E1" w:rsidP="00A219E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bl>
    <w:p w14:paraId="5E1EE286" w14:textId="77777777" w:rsidR="00F25B07" w:rsidRDefault="00F25B07" w:rsidP="00F108DC">
      <w:pPr>
        <w:jc w:val="center"/>
        <w:rPr>
          <w:rFonts w:ascii="Arial" w:hAnsi="Arial" w:cs="Arial"/>
          <w:sz w:val="20"/>
          <w:szCs w:val="20"/>
        </w:rPr>
      </w:pPr>
    </w:p>
    <w:tbl>
      <w:tblPr>
        <w:tblStyle w:val="TableauGrille4-Accentuation6"/>
        <w:tblW w:w="0" w:type="auto"/>
        <w:tblLook w:val="04A0" w:firstRow="1" w:lastRow="0" w:firstColumn="1" w:lastColumn="0" w:noHBand="0" w:noVBand="1"/>
      </w:tblPr>
      <w:tblGrid>
        <w:gridCol w:w="1493"/>
        <w:gridCol w:w="1493"/>
        <w:gridCol w:w="1494"/>
        <w:gridCol w:w="1494"/>
        <w:gridCol w:w="1494"/>
        <w:gridCol w:w="1494"/>
        <w:gridCol w:w="1494"/>
      </w:tblGrid>
      <w:tr w:rsidR="009E32D7" w14:paraId="4430ECB0"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56" w:type="dxa"/>
            <w:gridSpan w:val="7"/>
          </w:tcPr>
          <w:p w14:paraId="1B8B25AC" w14:textId="05673A14" w:rsidR="009E32D7" w:rsidRPr="00C23E89" w:rsidRDefault="009E32D7">
            <w:pPr>
              <w:jc w:val="center"/>
              <w:rPr>
                <w:rFonts w:ascii="Arial" w:hAnsi="Arial" w:cs="Arial"/>
                <w:sz w:val="20"/>
                <w:szCs w:val="20"/>
              </w:rPr>
            </w:pPr>
            <w:r>
              <w:rPr>
                <w:rFonts w:ascii="Arial" w:hAnsi="Arial" w:cs="Arial"/>
                <w:sz w:val="20"/>
                <w:szCs w:val="20"/>
              </w:rPr>
              <w:t>Couche n°2</w:t>
            </w:r>
          </w:p>
        </w:tc>
      </w:tr>
      <w:tr w:rsidR="009E32D7" w14:paraId="1DC0338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74" w:type="dxa"/>
            <w:gridSpan w:val="4"/>
            <w:tcBorders>
              <w:right w:val="single" w:sz="4" w:space="0" w:color="auto"/>
            </w:tcBorders>
          </w:tcPr>
          <w:p w14:paraId="23F4E512" w14:textId="77777777" w:rsidR="009E32D7" w:rsidRDefault="009E32D7">
            <w:pPr>
              <w:jc w:val="center"/>
              <w:rPr>
                <w:rFonts w:ascii="Arial" w:hAnsi="Arial" w:cs="Arial"/>
                <w:sz w:val="20"/>
                <w:szCs w:val="20"/>
              </w:rPr>
            </w:pPr>
            <w:r w:rsidRPr="00C23E89">
              <w:rPr>
                <w:rFonts w:ascii="Arial" w:hAnsi="Arial" w:cs="Arial"/>
                <w:sz w:val="20"/>
                <w:szCs w:val="20"/>
              </w:rPr>
              <w:t>Valeurs mesurées pour chaque angle</w:t>
            </w:r>
          </w:p>
        </w:tc>
        <w:tc>
          <w:tcPr>
            <w:tcW w:w="4482" w:type="dxa"/>
            <w:gridSpan w:val="3"/>
            <w:tcBorders>
              <w:left w:val="single" w:sz="4" w:space="0" w:color="auto"/>
            </w:tcBorders>
          </w:tcPr>
          <w:p w14:paraId="0504A1CF" w14:textId="77777777" w:rsidR="009E32D7" w:rsidRDefault="009E32D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23E89">
              <w:rPr>
                <w:rFonts w:ascii="Arial" w:hAnsi="Arial" w:cs="Arial"/>
                <w:sz w:val="20"/>
                <w:szCs w:val="20"/>
              </w:rPr>
              <w:t>Valeurs mesurées pour la couche complète</w:t>
            </w:r>
          </w:p>
        </w:tc>
      </w:tr>
      <w:tr w:rsidR="009E32D7" w14:paraId="2AD57617" w14:textId="77777777">
        <w:tc>
          <w:tcPr>
            <w:cnfStyle w:val="001000000000" w:firstRow="0" w:lastRow="0" w:firstColumn="1" w:lastColumn="0" w:oddVBand="0" w:evenVBand="0" w:oddHBand="0" w:evenHBand="0" w:firstRowFirstColumn="0" w:firstRowLastColumn="0" w:lastRowFirstColumn="0" w:lastRowLastColumn="0"/>
            <w:tcW w:w="1493" w:type="dxa"/>
          </w:tcPr>
          <w:p w14:paraId="7184A344" w14:textId="77777777" w:rsidR="009E32D7" w:rsidRDefault="009E32D7">
            <w:pPr>
              <w:jc w:val="center"/>
              <w:rPr>
                <w:rFonts w:ascii="Arial" w:hAnsi="Arial" w:cs="Arial"/>
                <w:sz w:val="20"/>
                <w:szCs w:val="20"/>
              </w:rPr>
            </w:pPr>
            <w:r>
              <w:rPr>
                <w:rFonts w:ascii="Arial" w:hAnsi="Arial" w:cs="Arial"/>
                <w:sz w:val="20"/>
                <w:szCs w:val="20"/>
              </w:rPr>
              <w:t>Angle (°)</w:t>
            </w:r>
          </w:p>
        </w:tc>
        <w:tc>
          <w:tcPr>
            <w:tcW w:w="1493" w:type="dxa"/>
          </w:tcPr>
          <w:p w14:paraId="08786BE1" w14:textId="77777777" w:rsidR="009E32D7" w:rsidRDefault="009E32D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Moyenne (HV30)</w:t>
            </w:r>
          </w:p>
        </w:tc>
        <w:tc>
          <w:tcPr>
            <w:tcW w:w="1494" w:type="dxa"/>
          </w:tcPr>
          <w:p w14:paraId="0ECF5A1A" w14:textId="77777777" w:rsidR="009E32D7" w:rsidRDefault="009E32D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Ecart type (HV30)</w:t>
            </w:r>
          </w:p>
        </w:tc>
        <w:tc>
          <w:tcPr>
            <w:tcW w:w="1494" w:type="dxa"/>
          </w:tcPr>
          <w:p w14:paraId="43C0563C" w14:textId="77777777" w:rsidR="009E32D7" w:rsidRDefault="009E32D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Dispersion (%)</w:t>
            </w:r>
          </w:p>
        </w:tc>
        <w:tc>
          <w:tcPr>
            <w:tcW w:w="1494" w:type="dxa"/>
          </w:tcPr>
          <w:p w14:paraId="44B91DE1" w14:textId="77777777" w:rsidR="009E32D7" w:rsidRDefault="009E32D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Moyenne (HV30)</w:t>
            </w:r>
          </w:p>
        </w:tc>
        <w:tc>
          <w:tcPr>
            <w:tcW w:w="1494" w:type="dxa"/>
          </w:tcPr>
          <w:p w14:paraId="0CBC11AA" w14:textId="77777777" w:rsidR="009E32D7" w:rsidRDefault="009E32D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Ecart type (HV30)</w:t>
            </w:r>
          </w:p>
        </w:tc>
        <w:tc>
          <w:tcPr>
            <w:tcW w:w="1494" w:type="dxa"/>
          </w:tcPr>
          <w:p w14:paraId="25FE60D4" w14:textId="77777777" w:rsidR="009E32D7" w:rsidRDefault="009E32D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Dispersion (%)</w:t>
            </w:r>
          </w:p>
        </w:tc>
      </w:tr>
      <w:tr w:rsidR="00B07C50" w14:paraId="776DC8D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3" w:type="dxa"/>
          </w:tcPr>
          <w:p w14:paraId="5A20185C" w14:textId="77777777" w:rsidR="00B07C50" w:rsidRDefault="00B07C50" w:rsidP="00B07C50">
            <w:pPr>
              <w:jc w:val="center"/>
              <w:rPr>
                <w:rFonts w:ascii="Arial" w:hAnsi="Arial" w:cs="Arial"/>
                <w:sz w:val="20"/>
                <w:szCs w:val="20"/>
              </w:rPr>
            </w:pPr>
            <w:r>
              <w:rPr>
                <w:rFonts w:ascii="Arial" w:hAnsi="Arial" w:cs="Arial"/>
                <w:sz w:val="20"/>
                <w:szCs w:val="20"/>
              </w:rPr>
              <w:t>0</w:t>
            </w:r>
          </w:p>
        </w:tc>
        <w:tc>
          <w:tcPr>
            <w:tcW w:w="1493" w:type="dxa"/>
            <w:vAlign w:val="bottom"/>
          </w:tcPr>
          <w:p w14:paraId="1C53709E" w14:textId="67D52C83"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762</w:t>
            </w:r>
          </w:p>
        </w:tc>
        <w:tc>
          <w:tcPr>
            <w:tcW w:w="1494" w:type="dxa"/>
            <w:vAlign w:val="bottom"/>
          </w:tcPr>
          <w:p w14:paraId="48142627" w14:textId="061AC6DD"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43</w:t>
            </w:r>
          </w:p>
        </w:tc>
        <w:tc>
          <w:tcPr>
            <w:tcW w:w="1494" w:type="dxa"/>
            <w:vAlign w:val="bottom"/>
          </w:tcPr>
          <w:p w14:paraId="48088E51" w14:textId="467D71B0"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6</w:t>
            </w:r>
          </w:p>
        </w:tc>
        <w:tc>
          <w:tcPr>
            <w:tcW w:w="1494" w:type="dxa"/>
            <w:vMerge w:val="restart"/>
          </w:tcPr>
          <w:p w14:paraId="0B48A5B3"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7D09898F"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71EF225D"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7E064DE1"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52E6B9EE"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7877CFC6"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276AE9D9" w14:textId="165A84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762</w:t>
            </w:r>
          </w:p>
        </w:tc>
        <w:tc>
          <w:tcPr>
            <w:tcW w:w="1494" w:type="dxa"/>
            <w:vMerge w:val="restart"/>
          </w:tcPr>
          <w:p w14:paraId="4B99FAAE"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6D32BEAC"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4EC9C80A"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2E0C15B4"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20A96DB7"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1EE2B85C"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7AC761B5" w14:textId="36ADC37C"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11</w:t>
            </w:r>
          </w:p>
        </w:tc>
        <w:tc>
          <w:tcPr>
            <w:tcW w:w="1494" w:type="dxa"/>
            <w:vMerge w:val="restart"/>
          </w:tcPr>
          <w:p w14:paraId="4DFC571C"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64A6BED6"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6BF406A2"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0BAF6E77"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642D7736"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3F43445C"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12A24CED" w14:textId="5E2C3F7A"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1</w:t>
            </w:r>
          </w:p>
        </w:tc>
      </w:tr>
      <w:tr w:rsidR="00B07C50" w14:paraId="6EEC3EF0" w14:textId="77777777">
        <w:tc>
          <w:tcPr>
            <w:cnfStyle w:val="001000000000" w:firstRow="0" w:lastRow="0" w:firstColumn="1" w:lastColumn="0" w:oddVBand="0" w:evenVBand="0" w:oddHBand="0" w:evenHBand="0" w:firstRowFirstColumn="0" w:firstRowLastColumn="0" w:lastRowFirstColumn="0" w:lastRowLastColumn="0"/>
            <w:tcW w:w="1493" w:type="dxa"/>
          </w:tcPr>
          <w:p w14:paraId="49BF7291" w14:textId="77777777" w:rsidR="00B07C50" w:rsidRDefault="00B07C50" w:rsidP="00B07C50">
            <w:pPr>
              <w:jc w:val="center"/>
              <w:rPr>
                <w:rFonts w:ascii="Arial" w:hAnsi="Arial" w:cs="Arial"/>
                <w:sz w:val="20"/>
                <w:szCs w:val="20"/>
              </w:rPr>
            </w:pPr>
            <w:r>
              <w:rPr>
                <w:rFonts w:ascii="Arial" w:hAnsi="Arial" w:cs="Arial"/>
                <w:sz w:val="20"/>
                <w:szCs w:val="20"/>
              </w:rPr>
              <w:t>30</w:t>
            </w:r>
          </w:p>
        </w:tc>
        <w:tc>
          <w:tcPr>
            <w:tcW w:w="1493" w:type="dxa"/>
            <w:vAlign w:val="bottom"/>
          </w:tcPr>
          <w:p w14:paraId="509B0C00" w14:textId="08FB2F9B"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767</w:t>
            </w:r>
          </w:p>
        </w:tc>
        <w:tc>
          <w:tcPr>
            <w:tcW w:w="1494" w:type="dxa"/>
            <w:vAlign w:val="bottom"/>
          </w:tcPr>
          <w:p w14:paraId="67284858" w14:textId="1355B301"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38</w:t>
            </w:r>
          </w:p>
        </w:tc>
        <w:tc>
          <w:tcPr>
            <w:tcW w:w="1494" w:type="dxa"/>
            <w:vAlign w:val="bottom"/>
          </w:tcPr>
          <w:p w14:paraId="0F6C4AD6" w14:textId="0C91EB93"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5</w:t>
            </w:r>
          </w:p>
        </w:tc>
        <w:tc>
          <w:tcPr>
            <w:tcW w:w="1494" w:type="dxa"/>
            <w:vMerge/>
          </w:tcPr>
          <w:p w14:paraId="487FB8AD" w14:textId="77777777"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66DCA2E1" w14:textId="77777777"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3961905E" w14:textId="77777777"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B07C50" w14:paraId="65D053D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3" w:type="dxa"/>
          </w:tcPr>
          <w:p w14:paraId="78376064" w14:textId="77777777" w:rsidR="00B07C50" w:rsidRDefault="00B07C50" w:rsidP="00B07C50">
            <w:pPr>
              <w:jc w:val="center"/>
              <w:rPr>
                <w:rFonts w:ascii="Arial" w:hAnsi="Arial" w:cs="Arial"/>
                <w:sz w:val="20"/>
                <w:szCs w:val="20"/>
              </w:rPr>
            </w:pPr>
            <w:r>
              <w:rPr>
                <w:rFonts w:ascii="Arial" w:hAnsi="Arial" w:cs="Arial"/>
                <w:sz w:val="20"/>
                <w:szCs w:val="20"/>
              </w:rPr>
              <w:t>60</w:t>
            </w:r>
          </w:p>
        </w:tc>
        <w:tc>
          <w:tcPr>
            <w:tcW w:w="1493" w:type="dxa"/>
            <w:vAlign w:val="bottom"/>
          </w:tcPr>
          <w:p w14:paraId="7F79C90C" w14:textId="5A1D8A0A"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773</w:t>
            </w:r>
          </w:p>
        </w:tc>
        <w:tc>
          <w:tcPr>
            <w:tcW w:w="1494" w:type="dxa"/>
            <w:vAlign w:val="bottom"/>
          </w:tcPr>
          <w:p w14:paraId="7E22C0C6" w14:textId="574D8BFA"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21</w:t>
            </w:r>
          </w:p>
        </w:tc>
        <w:tc>
          <w:tcPr>
            <w:tcW w:w="1494" w:type="dxa"/>
            <w:vAlign w:val="bottom"/>
          </w:tcPr>
          <w:p w14:paraId="164A7008" w14:textId="0DF40D58"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3</w:t>
            </w:r>
          </w:p>
        </w:tc>
        <w:tc>
          <w:tcPr>
            <w:tcW w:w="1494" w:type="dxa"/>
            <w:vMerge/>
          </w:tcPr>
          <w:p w14:paraId="40B89F60"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05C6EFC2"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3BE89CB3"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B07C50" w14:paraId="27F19355" w14:textId="77777777">
        <w:tc>
          <w:tcPr>
            <w:cnfStyle w:val="001000000000" w:firstRow="0" w:lastRow="0" w:firstColumn="1" w:lastColumn="0" w:oddVBand="0" w:evenVBand="0" w:oddHBand="0" w:evenHBand="0" w:firstRowFirstColumn="0" w:firstRowLastColumn="0" w:lastRowFirstColumn="0" w:lastRowLastColumn="0"/>
            <w:tcW w:w="1493" w:type="dxa"/>
          </w:tcPr>
          <w:p w14:paraId="042D76FD" w14:textId="77777777" w:rsidR="00B07C50" w:rsidRDefault="00B07C50" w:rsidP="00B07C50">
            <w:pPr>
              <w:jc w:val="center"/>
              <w:rPr>
                <w:rFonts w:ascii="Arial" w:hAnsi="Arial" w:cs="Arial"/>
                <w:sz w:val="20"/>
                <w:szCs w:val="20"/>
              </w:rPr>
            </w:pPr>
            <w:r>
              <w:rPr>
                <w:rFonts w:ascii="Arial" w:hAnsi="Arial" w:cs="Arial"/>
                <w:sz w:val="20"/>
                <w:szCs w:val="20"/>
              </w:rPr>
              <w:t>90</w:t>
            </w:r>
          </w:p>
        </w:tc>
        <w:tc>
          <w:tcPr>
            <w:tcW w:w="1493" w:type="dxa"/>
            <w:vAlign w:val="bottom"/>
          </w:tcPr>
          <w:p w14:paraId="5F3A8281" w14:textId="16DDDFC9"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768</w:t>
            </w:r>
          </w:p>
        </w:tc>
        <w:tc>
          <w:tcPr>
            <w:tcW w:w="1494" w:type="dxa"/>
            <w:vAlign w:val="bottom"/>
          </w:tcPr>
          <w:p w14:paraId="62AD6A59" w14:textId="73BD4459"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29</w:t>
            </w:r>
          </w:p>
        </w:tc>
        <w:tc>
          <w:tcPr>
            <w:tcW w:w="1494" w:type="dxa"/>
            <w:vAlign w:val="bottom"/>
          </w:tcPr>
          <w:p w14:paraId="31D5D038" w14:textId="1F54DFC3"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4</w:t>
            </w:r>
          </w:p>
        </w:tc>
        <w:tc>
          <w:tcPr>
            <w:tcW w:w="1494" w:type="dxa"/>
            <w:vMerge/>
          </w:tcPr>
          <w:p w14:paraId="72A1BFCB" w14:textId="77777777"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4247CB94" w14:textId="77777777"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5759B7EB" w14:textId="77777777"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B07C50" w14:paraId="2E80C92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3" w:type="dxa"/>
          </w:tcPr>
          <w:p w14:paraId="79ADD900" w14:textId="77777777" w:rsidR="00B07C50" w:rsidRDefault="00B07C50" w:rsidP="00B07C50">
            <w:pPr>
              <w:jc w:val="center"/>
              <w:rPr>
                <w:rFonts w:ascii="Arial" w:hAnsi="Arial" w:cs="Arial"/>
                <w:sz w:val="20"/>
                <w:szCs w:val="20"/>
              </w:rPr>
            </w:pPr>
            <w:r>
              <w:rPr>
                <w:rFonts w:ascii="Arial" w:hAnsi="Arial" w:cs="Arial"/>
                <w:sz w:val="20"/>
                <w:szCs w:val="20"/>
              </w:rPr>
              <w:t>120</w:t>
            </w:r>
          </w:p>
        </w:tc>
        <w:tc>
          <w:tcPr>
            <w:tcW w:w="1493" w:type="dxa"/>
            <w:vAlign w:val="bottom"/>
          </w:tcPr>
          <w:p w14:paraId="1D6ACCE3" w14:textId="7B49116C"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773</w:t>
            </w:r>
          </w:p>
        </w:tc>
        <w:tc>
          <w:tcPr>
            <w:tcW w:w="1494" w:type="dxa"/>
            <w:vAlign w:val="bottom"/>
          </w:tcPr>
          <w:p w14:paraId="2542EBEB" w14:textId="34618ECA"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11</w:t>
            </w:r>
          </w:p>
        </w:tc>
        <w:tc>
          <w:tcPr>
            <w:tcW w:w="1494" w:type="dxa"/>
            <w:vAlign w:val="bottom"/>
          </w:tcPr>
          <w:p w14:paraId="13616CD7" w14:textId="5898A5F4"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1</w:t>
            </w:r>
          </w:p>
        </w:tc>
        <w:tc>
          <w:tcPr>
            <w:tcW w:w="1494" w:type="dxa"/>
            <w:vMerge/>
          </w:tcPr>
          <w:p w14:paraId="1B993F1C"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6116E831"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46D68388"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B07C50" w14:paraId="1A135FE1" w14:textId="77777777">
        <w:tc>
          <w:tcPr>
            <w:cnfStyle w:val="001000000000" w:firstRow="0" w:lastRow="0" w:firstColumn="1" w:lastColumn="0" w:oddVBand="0" w:evenVBand="0" w:oddHBand="0" w:evenHBand="0" w:firstRowFirstColumn="0" w:firstRowLastColumn="0" w:lastRowFirstColumn="0" w:lastRowLastColumn="0"/>
            <w:tcW w:w="1493" w:type="dxa"/>
          </w:tcPr>
          <w:p w14:paraId="1DB2BC36" w14:textId="77777777" w:rsidR="00B07C50" w:rsidRDefault="00B07C50" w:rsidP="00B07C50">
            <w:pPr>
              <w:jc w:val="center"/>
              <w:rPr>
                <w:rFonts w:ascii="Arial" w:hAnsi="Arial" w:cs="Arial"/>
                <w:sz w:val="20"/>
                <w:szCs w:val="20"/>
              </w:rPr>
            </w:pPr>
            <w:r>
              <w:rPr>
                <w:rFonts w:ascii="Arial" w:hAnsi="Arial" w:cs="Arial"/>
                <w:sz w:val="20"/>
                <w:szCs w:val="20"/>
              </w:rPr>
              <w:t>150</w:t>
            </w:r>
          </w:p>
        </w:tc>
        <w:tc>
          <w:tcPr>
            <w:tcW w:w="1493" w:type="dxa"/>
            <w:vAlign w:val="bottom"/>
          </w:tcPr>
          <w:p w14:paraId="6CEB1691" w14:textId="3463E00B"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747</w:t>
            </w:r>
          </w:p>
        </w:tc>
        <w:tc>
          <w:tcPr>
            <w:tcW w:w="1494" w:type="dxa"/>
            <w:vAlign w:val="bottom"/>
          </w:tcPr>
          <w:p w14:paraId="11CDA64D" w14:textId="77275021"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36</w:t>
            </w:r>
          </w:p>
        </w:tc>
        <w:tc>
          <w:tcPr>
            <w:tcW w:w="1494" w:type="dxa"/>
            <w:vAlign w:val="bottom"/>
          </w:tcPr>
          <w:p w14:paraId="1971818F" w14:textId="3216E5B7"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5</w:t>
            </w:r>
          </w:p>
        </w:tc>
        <w:tc>
          <w:tcPr>
            <w:tcW w:w="1494" w:type="dxa"/>
            <w:vMerge/>
          </w:tcPr>
          <w:p w14:paraId="32841D85" w14:textId="77777777"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116D579A" w14:textId="77777777"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2AC67215" w14:textId="77777777"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B07C50" w14:paraId="01E8B5A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3" w:type="dxa"/>
          </w:tcPr>
          <w:p w14:paraId="745202D1" w14:textId="77777777" w:rsidR="00B07C50" w:rsidRDefault="00B07C50" w:rsidP="00B07C50">
            <w:pPr>
              <w:jc w:val="center"/>
              <w:rPr>
                <w:rFonts w:ascii="Arial" w:hAnsi="Arial" w:cs="Arial"/>
                <w:sz w:val="20"/>
                <w:szCs w:val="20"/>
              </w:rPr>
            </w:pPr>
            <w:r>
              <w:rPr>
                <w:rFonts w:ascii="Arial" w:hAnsi="Arial" w:cs="Arial"/>
                <w:sz w:val="20"/>
                <w:szCs w:val="20"/>
              </w:rPr>
              <w:t>180</w:t>
            </w:r>
          </w:p>
        </w:tc>
        <w:tc>
          <w:tcPr>
            <w:tcW w:w="1493" w:type="dxa"/>
            <w:vAlign w:val="bottom"/>
          </w:tcPr>
          <w:p w14:paraId="09430217" w14:textId="11DCEB89"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753</w:t>
            </w:r>
          </w:p>
        </w:tc>
        <w:tc>
          <w:tcPr>
            <w:tcW w:w="1494" w:type="dxa"/>
            <w:vAlign w:val="bottom"/>
          </w:tcPr>
          <w:p w14:paraId="6AB3F110" w14:textId="5BF1E050"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27</w:t>
            </w:r>
          </w:p>
        </w:tc>
        <w:tc>
          <w:tcPr>
            <w:tcW w:w="1494" w:type="dxa"/>
            <w:vAlign w:val="bottom"/>
          </w:tcPr>
          <w:p w14:paraId="1433E24F" w14:textId="05B3FE4C"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4</w:t>
            </w:r>
          </w:p>
        </w:tc>
        <w:tc>
          <w:tcPr>
            <w:tcW w:w="1494" w:type="dxa"/>
            <w:vMerge/>
          </w:tcPr>
          <w:p w14:paraId="257DAEF7"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61AE1165"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6DDE3D75"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B07C50" w14:paraId="0820EEC5" w14:textId="77777777">
        <w:tc>
          <w:tcPr>
            <w:cnfStyle w:val="001000000000" w:firstRow="0" w:lastRow="0" w:firstColumn="1" w:lastColumn="0" w:oddVBand="0" w:evenVBand="0" w:oddHBand="0" w:evenHBand="0" w:firstRowFirstColumn="0" w:firstRowLastColumn="0" w:lastRowFirstColumn="0" w:lastRowLastColumn="0"/>
            <w:tcW w:w="1493" w:type="dxa"/>
          </w:tcPr>
          <w:p w14:paraId="578E9792" w14:textId="77777777" w:rsidR="00B07C50" w:rsidRDefault="00B07C50" w:rsidP="00B07C50">
            <w:pPr>
              <w:jc w:val="center"/>
              <w:rPr>
                <w:rFonts w:ascii="Arial" w:hAnsi="Arial" w:cs="Arial"/>
                <w:sz w:val="20"/>
                <w:szCs w:val="20"/>
              </w:rPr>
            </w:pPr>
            <w:r>
              <w:rPr>
                <w:rFonts w:ascii="Arial" w:hAnsi="Arial" w:cs="Arial"/>
                <w:sz w:val="20"/>
                <w:szCs w:val="20"/>
              </w:rPr>
              <w:t>210</w:t>
            </w:r>
          </w:p>
        </w:tc>
        <w:tc>
          <w:tcPr>
            <w:tcW w:w="1493" w:type="dxa"/>
            <w:vAlign w:val="bottom"/>
          </w:tcPr>
          <w:p w14:paraId="1459A133" w14:textId="58D5C075"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746</w:t>
            </w:r>
          </w:p>
        </w:tc>
        <w:tc>
          <w:tcPr>
            <w:tcW w:w="1494" w:type="dxa"/>
            <w:vAlign w:val="bottom"/>
          </w:tcPr>
          <w:p w14:paraId="4D89CDE2" w14:textId="05EEB158"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33</w:t>
            </w:r>
          </w:p>
        </w:tc>
        <w:tc>
          <w:tcPr>
            <w:tcW w:w="1494" w:type="dxa"/>
            <w:vAlign w:val="bottom"/>
          </w:tcPr>
          <w:p w14:paraId="3AAC4552" w14:textId="658021BF"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4</w:t>
            </w:r>
          </w:p>
        </w:tc>
        <w:tc>
          <w:tcPr>
            <w:tcW w:w="1494" w:type="dxa"/>
            <w:vMerge/>
          </w:tcPr>
          <w:p w14:paraId="7DEC3C0B" w14:textId="77777777"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6AC8695B" w14:textId="77777777"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257EAF89" w14:textId="77777777"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B07C50" w14:paraId="2D8FC8E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3" w:type="dxa"/>
          </w:tcPr>
          <w:p w14:paraId="7274A06E" w14:textId="77777777" w:rsidR="00B07C50" w:rsidRDefault="00B07C50" w:rsidP="00B07C50">
            <w:pPr>
              <w:jc w:val="center"/>
              <w:rPr>
                <w:rFonts w:ascii="Arial" w:hAnsi="Arial" w:cs="Arial"/>
                <w:sz w:val="20"/>
                <w:szCs w:val="20"/>
              </w:rPr>
            </w:pPr>
            <w:r>
              <w:rPr>
                <w:rFonts w:ascii="Arial" w:hAnsi="Arial" w:cs="Arial"/>
                <w:sz w:val="20"/>
                <w:szCs w:val="20"/>
              </w:rPr>
              <w:lastRenderedPageBreak/>
              <w:t>240</w:t>
            </w:r>
          </w:p>
        </w:tc>
        <w:tc>
          <w:tcPr>
            <w:tcW w:w="1493" w:type="dxa"/>
            <w:vAlign w:val="bottom"/>
          </w:tcPr>
          <w:p w14:paraId="7F3B83E2" w14:textId="4585A42D"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770</w:t>
            </w:r>
          </w:p>
        </w:tc>
        <w:tc>
          <w:tcPr>
            <w:tcW w:w="1494" w:type="dxa"/>
            <w:vAlign w:val="bottom"/>
          </w:tcPr>
          <w:p w14:paraId="293F72E8" w14:textId="3BE5B03B"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22</w:t>
            </w:r>
          </w:p>
        </w:tc>
        <w:tc>
          <w:tcPr>
            <w:tcW w:w="1494" w:type="dxa"/>
            <w:vAlign w:val="bottom"/>
          </w:tcPr>
          <w:p w14:paraId="0228073A" w14:textId="0F4924BD"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3</w:t>
            </w:r>
          </w:p>
        </w:tc>
        <w:tc>
          <w:tcPr>
            <w:tcW w:w="1494" w:type="dxa"/>
            <w:vMerge/>
          </w:tcPr>
          <w:p w14:paraId="54A9E07C"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1415D988"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2546F0C7"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B07C50" w14:paraId="68A4F551" w14:textId="77777777">
        <w:tc>
          <w:tcPr>
            <w:cnfStyle w:val="001000000000" w:firstRow="0" w:lastRow="0" w:firstColumn="1" w:lastColumn="0" w:oddVBand="0" w:evenVBand="0" w:oddHBand="0" w:evenHBand="0" w:firstRowFirstColumn="0" w:firstRowLastColumn="0" w:lastRowFirstColumn="0" w:lastRowLastColumn="0"/>
            <w:tcW w:w="1493" w:type="dxa"/>
          </w:tcPr>
          <w:p w14:paraId="001A1744" w14:textId="77777777" w:rsidR="00B07C50" w:rsidRDefault="00B07C50" w:rsidP="00B07C50">
            <w:pPr>
              <w:jc w:val="center"/>
              <w:rPr>
                <w:rFonts w:ascii="Arial" w:hAnsi="Arial" w:cs="Arial"/>
                <w:sz w:val="20"/>
                <w:szCs w:val="20"/>
              </w:rPr>
            </w:pPr>
            <w:r>
              <w:rPr>
                <w:rFonts w:ascii="Arial" w:hAnsi="Arial" w:cs="Arial"/>
                <w:sz w:val="20"/>
                <w:szCs w:val="20"/>
              </w:rPr>
              <w:t>270</w:t>
            </w:r>
          </w:p>
        </w:tc>
        <w:tc>
          <w:tcPr>
            <w:tcW w:w="1493" w:type="dxa"/>
            <w:vAlign w:val="bottom"/>
          </w:tcPr>
          <w:p w14:paraId="03FB2FAC" w14:textId="7636F9EF"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749</w:t>
            </w:r>
          </w:p>
        </w:tc>
        <w:tc>
          <w:tcPr>
            <w:tcW w:w="1494" w:type="dxa"/>
            <w:vAlign w:val="bottom"/>
          </w:tcPr>
          <w:p w14:paraId="56609427" w14:textId="1637D894"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58</w:t>
            </w:r>
          </w:p>
        </w:tc>
        <w:tc>
          <w:tcPr>
            <w:tcW w:w="1494" w:type="dxa"/>
            <w:vAlign w:val="bottom"/>
          </w:tcPr>
          <w:p w14:paraId="52208CFF" w14:textId="6CB8F88E"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8</w:t>
            </w:r>
          </w:p>
        </w:tc>
        <w:tc>
          <w:tcPr>
            <w:tcW w:w="1494" w:type="dxa"/>
            <w:vMerge/>
          </w:tcPr>
          <w:p w14:paraId="45CDEAC1" w14:textId="77777777"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07B3B8F8" w14:textId="77777777"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14CBC72E" w14:textId="77777777"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B07C50" w14:paraId="30EF60D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3" w:type="dxa"/>
          </w:tcPr>
          <w:p w14:paraId="1B641AD1" w14:textId="77777777" w:rsidR="00B07C50" w:rsidRDefault="00B07C50" w:rsidP="00B07C50">
            <w:pPr>
              <w:jc w:val="center"/>
              <w:rPr>
                <w:rFonts w:ascii="Arial" w:hAnsi="Arial" w:cs="Arial"/>
                <w:sz w:val="20"/>
                <w:szCs w:val="20"/>
              </w:rPr>
            </w:pPr>
            <w:r>
              <w:rPr>
                <w:rFonts w:ascii="Arial" w:hAnsi="Arial" w:cs="Arial"/>
                <w:sz w:val="20"/>
                <w:szCs w:val="20"/>
              </w:rPr>
              <w:t>300</w:t>
            </w:r>
          </w:p>
        </w:tc>
        <w:tc>
          <w:tcPr>
            <w:tcW w:w="1493" w:type="dxa"/>
            <w:vAlign w:val="bottom"/>
          </w:tcPr>
          <w:p w14:paraId="6A657719" w14:textId="670820B9"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777</w:t>
            </w:r>
          </w:p>
        </w:tc>
        <w:tc>
          <w:tcPr>
            <w:tcW w:w="1494" w:type="dxa"/>
            <w:vAlign w:val="bottom"/>
          </w:tcPr>
          <w:p w14:paraId="5196FC9B" w14:textId="77254074"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37</w:t>
            </w:r>
          </w:p>
        </w:tc>
        <w:tc>
          <w:tcPr>
            <w:tcW w:w="1494" w:type="dxa"/>
            <w:vAlign w:val="bottom"/>
          </w:tcPr>
          <w:p w14:paraId="2865B02F" w14:textId="0078E5C6"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5</w:t>
            </w:r>
          </w:p>
        </w:tc>
        <w:tc>
          <w:tcPr>
            <w:tcW w:w="1494" w:type="dxa"/>
            <w:vMerge/>
          </w:tcPr>
          <w:p w14:paraId="6024C7CD"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7E11DD4F"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0E6417BD" w14:textId="77777777" w:rsidR="00B07C50" w:rsidRDefault="00B07C50" w:rsidP="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B07C50" w14:paraId="52901C72" w14:textId="77777777">
        <w:tc>
          <w:tcPr>
            <w:cnfStyle w:val="001000000000" w:firstRow="0" w:lastRow="0" w:firstColumn="1" w:lastColumn="0" w:oddVBand="0" w:evenVBand="0" w:oddHBand="0" w:evenHBand="0" w:firstRowFirstColumn="0" w:firstRowLastColumn="0" w:lastRowFirstColumn="0" w:lastRowLastColumn="0"/>
            <w:tcW w:w="1493" w:type="dxa"/>
          </w:tcPr>
          <w:p w14:paraId="6A62CDE7" w14:textId="77777777" w:rsidR="00B07C50" w:rsidRDefault="00B07C50" w:rsidP="00B07C50">
            <w:pPr>
              <w:jc w:val="center"/>
              <w:rPr>
                <w:rFonts w:ascii="Arial" w:hAnsi="Arial" w:cs="Arial"/>
                <w:sz w:val="20"/>
                <w:szCs w:val="20"/>
              </w:rPr>
            </w:pPr>
            <w:r>
              <w:rPr>
                <w:rFonts w:ascii="Arial" w:hAnsi="Arial" w:cs="Arial"/>
                <w:sz w:val="20"/>
                <w:szCs w:val="20"/>
              </w:rPr>
              <w:t>330</w:t>
            </w:r>
          </w:p>
        </w:tc>
        <w:tc>
          <w:tcPr>
            <w:tcW w:w="1493" w:type="dxa"/>
            <w:vAlign w:val="bottom"/>
          </w:tcPr>
          <w:p w14:paraId="6B8200CA" w14:textId="4470FB97"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756</w:t>
            </w:r>
          </w:p>
        </w:tc>
        <w:tc>
          <w:tcPr>
            <w:tcW w:w="1494" w:type="dxa"/>
            <w:vAlign w:val="bottom"/>
          </w:tcPr>
          <w:p w14:paraId="75653878" w14:textId="424071F6"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24</w:t>
            </w:r>
          </w:p>
        </w:tc>
        <w:tc>
          <w:tcPr>
            <w:tcW w:w="1494" w:type="dxa"/>
            <w:vAlign w:val="bottom"/>
          </w:tcPr>
          <w:p w14:paraId="473453CC" w14:textId="3DA92230"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3</w:t>
            </w:r>
          </w:p>
        </w:tc>
        <w:tc>
          <w:tcPr>
            <w:tcW w:w="1494" w:type="dxa"/>
            <w:vMerge/>
          </w:tcPr>
          <w:p w14:paraId="3D7F8ADB" w14:textId="77777777"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60FED3EA" w14:textId="77777777"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2B14A87A" w14:textId="77777777" w:rsidR="00B07C50" w:rsidRDefault="00B07C50" w:rsidP="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bl>
    <w:p w14:paraId="0348D11E" w14:textId="77777777" w:rsidR="009E32D7" w:rsidRDefault="009E32D7" w:rsidP="00F108DC">
      <w:pPr>
        <w:jc w:val="center"/>
        <w:rPr>
          <w:rFonts w:ascii="Arial" w:hAnsi="Arial" w:cs="Arial"/>
          <w:sz w:val="20"/>
          <w:szCs w:val="20"/>
        </w:rPr>
      </w:pPr>
    </w:p>
    <w:p w14:paraId="16BB99F1" w14:textId="77777777" w:rsidR="00B07C50" w:rsidRDefault="00B07C50" w:rsidP="00F108DC">
      <w:pPr>
        <w:jc w:val="center"/>
        <w:rPr>
          <w:rFonts w:ascii="Arial" w:hAnsi="Arial" w:cs="Arial"/>
          <w:sz w:val="20"/>
          <w:szCs w:val="20"/>
        </w:rPr>
      </w:pPr>
    </w:p>
    <w:tbl>
      <w:tblPr>
        <w:tblStyle w:val="TableauGrille4-Accentuation6"/>
        <w:tblW w:w="0" w:type="auto"/>
        <w:tblLook w:val="04A0" w:firstRow="1" w:lastRow="0" w:firstColumn="1" w:lastColumn="0" w:noHBand="0" w:noVBand="1"/>
      </w:tblPr>
      <w:tblGrid>
        <w:gridCol w:w="1493"/>
        <w:gridCol w:w="1493"/>
        <w:gridCol w:w="1494"/>
        <w:gridCol w:w="1494"/>
        <w:gridCol w:w="1494"/>
        <w:gridCol w:w="1494"/>
        <w:gridCol w:w="1494"/>
      </w:tblGrid>
      <w:tr w:rsidR="00B07C50" w14:paraId="4B3D02E8"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56" w:type="dxa"/>
            <w:gridSpan w:val="7"/>
          </w:tcPr>
          <w:p w14:paraId="159D3668" w14:textId="3C0FC0B5" w:rsidR="00B07C50" w:rsidRPr="00C23E89" w:rsidRDefault="00B07C50">
            <w:pPr>
              <w:jc w:val="center"/>
              <w:rPr>
                <w:rFonts w:ascii="Arial" w:hAnsi="Arial" w:cs="Arial"/>
                <w:sz w:val="20"/>
                <w:szCs w:val="20"/>
              </w:rPr>
            </w:pPr>
            <w:r>
              <w:rPr>
                <w:rFonts w:ascii="Arial" w:hAnsi="Arial" w:cs="Arial"/>
                <w:sz w:val="20"/>
                <w:szCs w:val="20"/>
              </w:rPr>
              <w:t>Couche n°3</w:t>
            </w:r>
          </w:p>
        </w:tc>
      </w:tr>
      <w:tr w:rsidR="00B07C50" w14:paraId="576EEAD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74" w:type="dxa"/>
            <w:gridSpan w:val="4"/>
            <w:tcBorders>
              <w:right w:val="single" w:sz="4" w:space="0" w:color="auto"/>
            </w:tcBorders>
          </w:tcPr>
          <w:p w14:paraId="7EA550EC" w14:textId="77777777" w:rsidR="00B07C50" w:rsidRDefault="00B07C50">
            <w:pPr>
              <w:jc w:val="center"/>
              <w:rPr>
                <w:rFonts w:ascii="Arial" w:hAnsi="Arial" w:cs="Arial"/>
                <w:sz w:val="20"/>
                <w:szCs w:val="20"/>
              </w:rPr>
            </w:pPr>
            <w:r w:rsidRPr="00C23E89">
              <w:rPr>
                <w:rFonts w:ascii="Arial" w:hAnsi="Arial" w:cs="Arial"/>
                <w:sz w:val="20"/>
                <w:szCs w:val="20"/>
              </w:rPr>
              <w:t>Valeurs mesurées pour chaque angle</w:t>
            </w:r>
          </w:p>
        </w:tc>
        <w:tc>
          <w:tcPr>
            <w:tcW w:w="4482" w:type="dxa"/>
            <w:gridSpan w:val="3"/>
            <w:tcBorders>
              <w:left w:val="single" w:sz="4" w:space="0" w:color="auto"/>
            </w:tcBorders>
          </w:tcPr>
          <w:p w14:paraId="271E7B5A" w14:textId="77777777" w:rsidR="00B07C50" w:rsidRDefault="00B07C5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23E89">
              <w:rPr>
                <w:rFonts w:ascii="Arial" w:hAnsi="Arial" w:cs="Arial"/>
                <w:sz w:val="20"/>
                <w:szCs w:val="20"/>
              </w:rPr>
              <w:t>Valeurs mesurées pour la couche complète</w:t>
            </w:r>
          </w:p>
        </w:tc>
      </w:tr>
      <w:tr w:rsidR="00B07C50" w14:paraId="39FA478F" w14:textId="77777777">
        <w:tc>
          <w:tcPr>
            <w:cnfStyle w:val="001000000000" w:firstRow="0" w:lastRow="0" w:firstColumn="1" w:lastColumn="0" w:oddVBand="0" w:evenVBand="0" w:oddHBand="0" w:evenHBand="0" w:firstRowFirstColumn="0" w:firstRowLastColumn="0" w:lastRowFirstColumn="0" w:lastRowLastColumn="0"/>
            <w:tcW w:w="1493" w:type="dxa"/>
          </w:tcPr>
          <w:p w14:paraId="5534D87B" w14:textId="77777777" w:rsidR="00B07C50" w:rsidRDefault="00B07C50">
            <w:pPr>
              <w:jc w:val="center"/>
              <w:rPr>
                <w:rFonts w:ascii="Arial" w:hAnsi="Arial" w:cs="Arial"/>
                <w:sz w:val="20"/>
                <w:szCs w:val="20"/>
              </w:rPr>
            </w:pPr>
            <w:r>
              <w:rPr>
                <w:rFonts w:ascii="Arial" w:hAnsi="Arial" w:cs="Arial"/>
                <w:sz w:val="20"/>
                <w:szCs w:val="20"/>
              </w:rPr>
              <w:t>Angle (°)</w:t>
            </w:r>
          </w:p>
        </w:tc>
        <w:tc>
          <w:tcPr>
            <w:tcW w:w="1493" w:type="dxa"/>
          </w:tcPr>
          <w:p w14:paraId="6761C95D" w14:textId="77777777" w:rsidR="00B07C50" w:rsidRDefault="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Moyenne (HV30)</w:t>
            </w:r>
          </w:p>
        </w:tc>
        <w:tc>
          <w:tcPr>
            <w:tcW w:w="1494" w:type="dxa"/>
          </w:tcPr>
          <w:p w14:paraId="2D76D718" w14:textId="77777777" w:rsidR="00B07C50" w:rsidRDefault="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Ecart type (HV30)</w:t>
            </w:r>
          </w:p>
        </w:tc>
        <w:tc>
          <w:tcPr>
            <w:tcW w:w="1494" w:type="dxa"/>
          </w:tcPr>
          <w:p w14:paraId="4326732F" w14:textId="77777777" w:rsidR="00B07C50" w:rsidRDefault="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Dispersion (%)</w:t>
            </w:r>
          </w:p>
        </w:tc>
        <w:tc>
          <w:tcPr>
            <w:tcW w:w="1494" w:type="dxa"/>
          </w:tcPr>
          <w:p w14:paraId="351DA625" w14:textId="77777777" w:rsidR="00B07C50" w:rsidRDefault="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Moyenne (HV30)</w:t>
            </w:r>
          </w:p>
        </w:tc>
        <w:tc>
          <w:tcPr>
            <w:tcW w:w="1494" w:type="dxa"/>
          </w:tcPr>
          <w:p w14:paraId="4D7BABA3" w14:textId="77777777" w:rsidR="00B07C50" w:rsidRDefault="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Ecart type (HV30)</w:t>
            </w:r>
          </w:p>
        </w:tc>
        <w:tc>
          <w:tcPr>
            <w:tcW w:w="1494" w:type="dxa"/>
          </w:tcPr>
          <w:p w14:paraId="1C747006" w14:textId="77777777" w:rsidR="00B07C50" w:rsidRDefault="00B07C5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Dispersion (%)</w:t>
            </w:r>
          </w:p>
        </w:tc>
      </w:tr>
      <w:tr w:rsidR="00AB19C9" w14:paraId="12FBAEF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3" w:type="dxa"/>
          </w:tcPr>
          <w:p w14:paraId="51980753" w14:textId="77777777" w:rsidR="00AB19C9" w:rsidRDefault="00AB19C9" w:rsidP="00AB19C9">
            <w:pPr>
              <w:jc w:val="center"/>
              <w:rPr>
                <w:rFonts w:ascii="Arial" w:hAnsi="Arial" w:cs="Arial"/>
                <w:sz w:val="20"/>
                <w:szCs w:val="20"/>
              </w:rPr>
            </w:pPr>
            <w:r>
              <w:rPr>
                <w:rFonts w:ascii="Arial" w:hAnsi="Arial" w:cs="Arial"/>
                <w:sz w:val="20"/>
                <w:szCs w:val="20"/>
              </w:rPr>
              <w:t>0</w:t>
            </w:r>
          </w:p>
        </w:tc>
        <w:tc>
          <w:tcPr>
            <w:tcW w:w="1493" w:type="dxa"/>
            <w:vAlign w:val="bottom"/>
          </w:tcPr>
          <w:p w14:paraId="505DD4D7" w14:textId="2DECF1E8"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790</w:t>
            </w:r>
          </w:p>
        </w:tc>
        <w:tc>
          <w:tcPr>
            <w:tcW w:w="1494" w:type="dxa"/>
            <w:vAlign w:val="bottom"/>
          </w:tcPr>
          <w:p w14:paraId="3ABB2634" w14:textId="763819A4"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16</w:t>
            </w:r>
          </w:p>
        </w:tc>
        <w:tc>
          <w:tcPr>
            <w:tcW w:w="1494" w:type="dxa"/>
            <w:vAlign w:val="bottom"/>
          </w:tcPr>
          <w:p w14:paraId="38B57A86" w14:textId="3B881880"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2</w:t>
            </w:r>
          </w:p>
        </w:tc>
        <w:tc>
          <w:tcPr>
            <w:tcW w:w="1494" w:type="dxa"/>
            <w:vMerge w:val="restart"/>
          </w:tcPr>
          <w:p w14:paraId="252A3428"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5F1FB553"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5E7C2657"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5BD7B4BD"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7D3DAE64"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42583C92"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4E188BD3" w14:textId="7258DF7B"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7</w:t>
            </w:r>
            <w:r w:rsidR="00D1794B">
              <w:rPr>
                <w:rFonts w:ascii="Arial" w:hAnsi="Arial" w:cs="Arial"/>
                <w:sz w:val="20"/>
                <w:szCs w:val="20"/>
              </w:rPr>
              <w:t>85</w:t>
            </w:r>
          </w:p>
        </w:tc>
        <w:tc>
          <w:tcPr>
            <w:tcW w:w="1494" w:type="dxa"/>
            <w:vMerge w:val="restart"/>
          </w:tcPr>
          <w:p w14:paraId="1EB8EEE1"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37B0DD52"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17275361"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5AB679BE"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25694F22"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540D8E69"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271D41CA" w14:textId="2F41A9ED" w:rsidR="00AB19C9" w:rsidRDefault="00D1794B"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9</w:t>
            </w:r>
          </w:p>
        </w:tc>
        <w:tc>
          <w:tcPr>
            <w:tcW w:w="1494" w:type="dxa"/>
            <w:vMerge w:val="restart"/>
          </w:tcPr>
          <w:p w14:paraId="2871AE96"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2C437FEB"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348F2287"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722C6BCF"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2D30CB14"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43EB80E1"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3CBBFD92"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1</w:t>
            </w:r>
          </w:p>
        </w:tc>
      </w:tr>
      <w:tr w:rsidR="00AB19C9" w14:paraId="7E808701" w14:textId="77777777">
        <w:tc>
          <w:tcPr>
            <w:cnfStyle w:val="001000000000" w:firstRow="0" w:lastRow="0" w:firstColumn="1" w:lastColumn="0" w:oddVBand="0" w:evenVBand="0" w:oddHBand="0" w:evenHBand="0" w:firstRowFirstColumn="0" w:firstRowLastColumn="0" w:lastRowFirstColumn="0" w:lastRowLastColumn="0"/>
            <w:tcW w:w="1493" w:type="dxa"/>
          </w:tcPr>
          <w:p w14:paraId="5C742D45" w14:textId="77777777" w:rsidR="00AB19C9" w:rsidRDefault="00AB19C9" w:rsidP="00AB19C9">
            <w:pPr>
              <w:jc w:val="center"/>
              <w:rPr>
                <w:rFonts w:ascii="Arial" w:hAnsi="Arial" w:cs="Arial"/>
                <w:sz w:val="20"/>
                <w:szCs w:val="20"/>
              </w:rPr>
            </w:pPr>
            <w:r>
              <w:rPr>
                <w:rFonts w:ascii="Arial" w:hAnsi="Arial" w:cs="Arial"/>
                <w:sz w:val="20"/>
                <w:szCs w:val="20"/>
              </w:rPr>
              <w:t>30</w:t>
            </w:r>
          </w:p>
        </w:tc>
        <w:tc>
          <w:tcPr>
            <w:tcW w:w="1493" w:type="dxa"/>
            <w:vAlign w:val="bottom"/>
          </w:tcPr>
          <w:p w14:paraId="6FF98D59" w14:textId="54196BDD"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798</w:t>
            </w:r>
          </w:p>
        </w:tc>
        <w:tc>
          <w:tcPr>
            <w:tcW w:w="1494" w:type="dxa"/>
            <w:vAlign w:val="bottom"/>
          </w:tcPr>
          <w:p w14:paraId="53B09501" w14:textId="6E7D19E7"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15</w:t>
            </w:r>
          </w:p>
        </w:tc>
        <w:tc>
          <w:tcPr>
            <w:tcW w:w="1494" w:type="dxa"/>
            <w:vAlign w:val="bottom"/>
          </w:tcPr>
          <w:p w14:paraId="38512300" w14:textId="55ED01DF"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2</w:t>
            </w:r>
          </w:p>
        </w:tc>
        <w:tc>
          <w:tcPr>
            <w:tcW w:w="1494" w:type="dxa"/>
            <w:vMerge/>
          </w:tcPr>
          <w:p w14:paraId="1BB89676" w14:textId="77777777"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1370F015" w14:textId="77777777"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6EB7067B" w14:textId="77777777"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B19C9" w14:paraId="0566474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3" w:type="dxa"/>
          </w:tcPr>
          <w:p w14:paraId="23C827FA" w14:textId="77777777" w:rsidR="00AB19C9" w:rsidRDefault="00AB19C9" w:rsidP="00AB19C9">
            <w:pPr>
              <w:jc w:val="center"/>
              <w:rPr>
                <w:rFonts w:ascii="Arial" w:hAnsi="Arial" w:cs="Arial"/>
                <w:sz w:val="20"/>
                <w:szCs w:val="20"/>
              </w:rPr>
            </w:pPr>
            <w:r>
              <w:rPr>
                <w:rFonts w:ascii="Arial" w:hAnsi="Arial" w:cs="Arial"/>
                <w:sz w:val="20"/>
                <w:szCs w:val="20"/>
              </w:rPr>
              <w:t>60</w:t>
            </w:r>
          </w:p>
        </w:tc>
        <w:tc>
          <w:tcPr>
            <w:tcW w:w="1493" w:type="dxa"/>
            <w:vAlign w:val="bottom"/>
          </w:tcPr>
          <w:p w14:paraId="50B269FA" w14:textId="6D4C8685"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776</w:t>
            </w:r>
          </w:p>
        </w:tc>
        <w:tc>
          <w:tcPr>
            <w:tcW w:w="1494" w:type="dxa"/>
            <w:vAlign w:val="bottom"/>
          </w:tcPr>
          <w:p w14:paraId="67987296" w14:textId="4C0D05A3"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24</w:t>
            </w:r>
          </w:p>
        </w:tc>
        <w:tc>
          <w:tcPr>
            <w:tcW w:w="1494" w:type="dxa"/>
            <w:vAlign w:val="bottom"/>
          </w:tcPr>
          <w:p w14:paraId="5E70CB5E" w14:textId="0B98DAD5"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3</w:t>
            </w:r>
          </w:p>
        </w:tc>
        <w:tc>
          <w:tcPr>
            <w:tcW w:w="1494" w:type="dxa"/>
            <w:vMerge/>
          </w:tcPr>
          <w:p w14:paraId="2836BE0D"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5725B796"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5D00DE8A"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AB19C9" w14:paraId="57530D8F" w14:textId="77777777">
        <w:tc>
          <w:tcPr>
            <w:cnfStyle w:val="001000000000" w:firstRow="0" w:lastRow="0" w:firstColumn="1" w:lastColumn="0" w:oddVBand="0" w:evenVBand="0" w:oddHBand="0" w:evenHBand="0" w:firstRowFirstColumn="0" w:firstRowLastColumn="0" w:lastRowFirstColumn="0" w:lastRowLastColumn="0"/>
            <w:tcW w:w="1493" w:type="dxa"/>
          </w:tcPr>
          <w:p w14:paraId="3FCA0F6B" w14:textId="77777777" w:rsidR="00AB19C9" w:rsidRDefault="00AB19C9" w:rsidP="00AB19C9">
            <w:pPr>
              <w:jc w:val="center"/>
              <w:rPr>
                <w:rFonts w:ascii="Arial" w:hAnsi="Arial" w:cs="Arial"/>
                <w:sz w:val="20"/>
                <w:szCs w:val="20"/>
              </w:rPr>
            </w:pPr>
            <w:r>
              <w:rPr>
                <w:rFonts w:ascii="Arial" w:hAnsi="Arial" w:cs="Arial"/>
                <w:sz w:val="20"/>
                <w:szCs w:val="20"/>
              </w:rPr>
              <w:t>90</w:t>
            </w:r>
          </w:p>
        </w:tc>
        <w:tc>
          <w:tcPr>
            <w:tcW w:w="1493" w:type="dxa"/>
            <w:vAlign w:val="bottom"/>
          </w:tcPr>
          <w:p w14:paraId="45BE496C" w14:textId="224EF8FF"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793</w:t>
            </w:r>
          </w:p>
        </w:tc>
        <w:tc>
          <w:tcPr>
            <w:tcW w:w="1494" w:type="dxa"/>
            <w:vAlign w:val="bottom"/>
          </w:tcPr>
          <w:p w14:paraId="30138E00" w14:textId="0DDCC4F6"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19</w:t>
            </w:r>
          </w:p>
        </w:tc>
        <w:tc>
          <w:tcPr>
            <w:tcW w:w="1494" w:type="dxa"/>
            <w:vAlign w:val="bottom"/>
          </w:tcPr>
          <w:p w14:paraId="793B60B3" w14:textId="34FCF106"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2</w:t>
            </w:r>
          </w:p>
        </w:tc>
        <w:tc>
          <w:tcPr>
            <w:tcW w:w="1494" w:type="dxa"/>
            <w:vMerge/>
          </w:tcPr>
          <w:p w14:paraId="75F9B6E6" w14:textId="77777777"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07EA89C6" w14:textId="77777777"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4BB419EA" w14:textId="77777777"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B19C9" w14:paraId="04F608F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3" w:type="dxa"/>
          </w:tcPr>
          <w:p w14:paraId="283C01D7" w14:textId="77777777" w:rsidR="00AB19C9" w:rsidRDefault="00AB19C9" w:rsidP="00AB19C9">
            <w:pPr>
              <w:jc w:val="center"/>
              <w:rPr>
                <w:rFonts w:ascii="Arial" w:hAnsi="Arial" w:cs="Arial"/>
                <w:sz w:val="20"/>
                <w:szCs w:val="20"/>
              </w:rPr>
            </w:pPr>
            <w:r>
              <w:rPr>
                <w:rFonts w:ascii="Arial" w:hAnsi="Arial" w:cs="Arial"/>
                <w:sz w:val="20"/>
                <w:szCs w:val="20"/>
              </w:rPr>
              <w:t>120</w:t>
            </w:r>
          </w:p>
        </w:tc>
        <w:tc>
          <w:tcPr>
            <w:tcW w:w="1493" w:type="dxa"/>
            <w:vAlign w:val="bottom"/>
          </w:tcPr>
          <w:p w14:paraId="211F553F" w14:textId="55A347D0"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787</w:t>
            </w:r>
          </w:p>
        </w:tc>
        <w:tc>
          <w:tcPr>
            <w:tcW w:w="1494" w:type="dxa"/>
            <w:vAlign w:val="bottom"/>
          </w:tcPr>
          <w:p w14:paraId="4A1617F2" w14:textId="7187506D"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18</w:t>
            </w:r>
          </w:p>
        </w:tc>
        <w:tc>
          <w:tcPr>
            <w:tcW w:w="1494" w:type="dxa"/>
            <w:vAlign w:val="bottom"/>
          </w:tcPr>
          <w:p w14:paraId="4CA17262" w14:textId="20FA3298"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2</w:t>
            </w:r>
          </w:p>
        </w:tc>
        <w:tc>
          <w:tcPr>
            <w:tcW w:w="1494" w:type="dxa"/>
            <w:vMerge/>
          </w:tcPr>
          <w:p w14:paraId="68AE00C7"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7660B0B3"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7667BE22"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AB19C9" w14:paraId="01F73002" w14:textId="77777777">
        <w:tc>
          <w:tcPr>
            <w:cnfStyle w:val="001000000000" w:firstRow="0" w:lastRow="0" w:firstColumn="1" w:lastColumn="0" w:oddVBand="0" w:evenVBand="0" w:oddHBand="0" w:evenHBand="0" w:firstRowFirstColumn="0" w:firstRowLastColumn="0" w:lastRowFirstColumn="0" w:lastRowLastColumn="0"/>
            <w:tcW w:w="1493" w:type="dxa"/>
          </w:tcPr>
          <w:p w14:paraId="6DC32493" w14:textId="77777777" w:rsidR="00AB19C9" w:rsidRDefault="00AB19C9" w:rsidP="00AB19C9">
            <w:pPr>
              <w:jc w:val="center"/>
              <w:rPr>
                <w:rFonts w:ascii="Arial" w:hAnsi="Arial" w:cs="Arial"/>
                <w:sz w:val="20"/>
                <w:szCs w:val="20"/>
              </w:rPr>
            </w:pPr>
            <w:r>
              <w:rPr>
                <w:rFonts w:ascii="Arial" w:hAnsi="Arial" w:cs="Arial"/>
                <w:sz w:val="20"/>
                <w:szCs w:val="20"/>
              </w:rPr>
              <w:t>150</w:t>
            </w:r>
          </w:p>
        </w:tc>
        <w:tc>
          <w:tcPr>
            <w:tcW w:w="1493" w:type="dxa"/>
            <w:vAlign w:val="bottom"/>
          </w:tcPr>
          <w:p w14:paraId="725F1FB9" w14:textId="43703CDC"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787</w:t>
            </w:r>
          </w:p>
        </w:tc>
        <w:tc>
          <w:tcPr>
            <w:tcW w:w="1494" w:type="dxa"/>
            <w:vAlign w:val="bottom"/>
          </w:tcPr>
          <w:p w14:paraId="4650F404" w14:textId="041C10B6"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14</w:t>
            </w:r>
          </w:p>
        </w:tc>
        <w:tc>
          <w:tcPr>
            <w:tcW w:w="1494" w:type="dxa"/>
            <w:vAlign w:val="bottom"/>
          </w:tcPr>
          <w:p w14:paraId="2AAE2861" w14:textId="25766758"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2</w:t>
            </w:r>
          </w:p>
        </w:tc>
        <w:tc>
          <w:tcPr>
            <w:tcW w:w="1494" w:type="dxa"/>
            <w:vMerge/>
          </w:tcPr>
          <w:p w14:paraId="764FCC6E" w14:textId="77777777"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6E6284D4" w14:textId="77777777"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548EB65F" w14:textId="77777777"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B19C9" w14:paraId="3FCA407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3" w:type="dxa"/>
          </w:tcPr>
          <w:p w14:paraId="02F979DF" w14:textId="77777777" w:rsidR="00AB19C9" w:rsidRDefault="00AB19C9" w:rsidP="00AB19C9">
            <w:pPr>
              <w:jc w:val="center"/>
              <w:rPr>
                <w:rFonts w:ascii="Arial" w:hAnsi="Arial" w:cs="Arial"/>
                <w:sz w:val="20"/>
                <w:szCs w:val="20"/>
              </w:rPr>
            </w:pPr>
            <w:r>
              <w:rPr>
                <w:rFonts w:ascii="Arial" w:hAnsi="Arial" w:cs="Arial"/>
                <w:sz w:val="20"/>
                <w:szCs w:val="20"/>
              </w:rPr>
              <w:t>180</w:t>
            </w:r>
          </w:p>
        </w:tc>
        <w:tc>
          <w:tcPr>
            <w:tcW w:w="1493" w:type="dxa"/>
            <w:vAlign w:val="bottom"/>
          </w:tcPr>
          <w:p w14:paraId="37C51BE2" w14:textId="59E72308"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769</w:t>
            </w:r>
          </w:p>
        </w:tc>
        <w:tc>
          <w:tcPr>
            <w:tcW w:w="1494" w:type="dxa"/>
            <w:vAlign w:val="bottom"/>
          </w:tcPr>
          <w:p w14:paraId="1FCB7C99" w14:textId="47D9B083"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5</w:t>
            </w:r>
          </w:p>
        </w:tc>
        <w:tc>
          <w:tcPr>
            <w:tcW w:w="1494" w:type="dxa"/>
            <w:vAlign w:val="bottom"/>
          </w:tcPr>
          <w:p w14:paraId="5C77C110" w14:textId="7D27244F"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1</w:t>
            </w:r>
          </w:p>
        </w:tc>
        <w:tc>
          <w:tcPr>
            <w:tcW w:w="1494" w:type="dxa"/>
            <w:vMerge/>
          </w:tcPr>
          <w:p w14:paraId="79366796"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3730F176"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6BABFB08"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AB19C9" w14:paraId="184CD08C" w14:textId="77777777">
        <w:tc>
          <w:tcPr>
            <w:cnfStyle w:val="001000000000" w:firstRow="0" w:lastRow="0" w:firstColumn="1" w:lastColumn="0" w:oddVBand="0" w:evenVBand="0" w:oddHBand="0" w:evenHBand="0" w:firstRowFirstColumn="0" w:firstRowLastColumn="0" w:lastRowFirstColumn="0" w:lastRowLastColumn="0"/>
            <w:tcW w:w="1493" w:type="dxa"/>
          </w:tcPr>
          <w:p w14:paraId="4D17F80F" w14:textId="77777777" w:rsidR="00AB19C9" w:rsidRDefault="00AB19C9" w:rsidP="00AB19C9">
            <w:pPr>
              <w:jc w:val="center"/>
              <w:rPr>
                <w:rFonts w:ascii="Arial" w:hAnsi="Arial" w:cs="Arial"/>
                <w:sz w:val="20"/>
                <w:szCs w:val="20"/>
              </w:rPr>
            </w:pPr>
            <w:r>
              <w:rPr>
                <w:rFonts w:ascii="Arial" w:hAnsi="Arial" w:cs="Arial"/>
                <w:sz w:val="20"/>
                <w:szCs w:val="20"/>
              </w:rPr>
              <w:t>210</w:t>
            </w:r>
          </w:p>
        </w:tc>
        <w:tc>
          <w:tcPr>
            <w:tcW w:w="1493" w:type="dxa"/>
            <w:vAlign w:val="bottom"/>
          </w:tcPr>
          <w:p w14:paraId="2B9447B2" w14:textId="5CAB1013"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792</w:t>
            </w:r>
          </w:p>
        </w:tc>
        <w:tc>
          <w:tcPr>
            <w:tcW w:w="1494" w:type="dxa"/>
            <w:vAlign w:val="bottom"/>
          </w:tcPr>
          <w:p w14:paraId="728F2EE2" w14:textId="3BA7CE5F"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13</w:t>
            </w:r>
          </w:p>
        </w:tc>
        <w:tc>
          <w:tcPr>
            <w:tcW w:w="1494" w:type="dxa"/>
            <w:vAlign w:val="bottom"/>
          </w:tcPr>
          <w:p w14:paraId="7A068F48" w14:textId="274E5CD8"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2</w:t>
            </w:r>
          </w:p>
        </w:tc>
        <w:tc>
          <w:tcPr>
            <w:tcW w:w="1494" w:type="dxa"/>
            <w:vMerge/>
          </w:tcPr>
          <w:p w14:paraId="68B3AEAC" w14:textId="77777777"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5040DD84" w14:textId="77777777"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637EF368" w14:textId="77777777"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B19C9" w14:paraId="29770B3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3" w:type="dxa"/>
          </w:tcPr>
          <w:p w14:paraId="55E956B0" w14:textId="77777777" w:rsidR="00AB19C9" w:rsidRDefault="00AB19C9" w:rsidP="00AB19C9">
            <w:pPr>
              <w:jc w:val="center"/>
              <w:rPr>
                <w:rFonts w:ascii="Arial" w:hAnsi="Arial" w:cs="Arial"/>
                <w:sz w:val="20"/>
                <w:szCs w:val="20"/>
              </w:rPr>
            </w:pPr>
            <w:r>
              <w:rPr>
                <w:rFonts w:ascii="Arial" w:hAnsi="Arial" w:cs="Arial"/>
                <w:sz w:val="20"/>
                <w:szCs w:val="20"/>
              </w:rPr>
              <w:t>240</w:t>
            </w:r>
          </w:p>
        </w:tc>
        <w:tc>
          <w:tcPr>
            <w:tcW w:w="1493" w:type="dxa"/>
            <w:vAlign w:val="bottom"/>
          </w:tcPr>
          <w:p w14:paraId="73AF70E1" w14:textId="4522D9C2"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772</w:t>
            </w:r>
          </w:p>
        </w:tc>
        <w:tc>
          <w:tcPr>
            <w:tcW w:w="1494" w:type="dxa"/>
            <w:vAlign w:val="bottom"/>
          </w:tcPr>
          <w:p w14:paraId="2C8A6ADD" w14:textId="64319432"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18</w:t>
            </w:r>
          </w:p>
        </w:tc>
        <w:tc>
          <w:tcPr>
            <w:tcW w:w="1494" w:type="dxa"/>
            <w:vAlign w:val="bottom"/>
          </w:tcPr>
          <w:p w14:paraId="55327554" w14:textId="0774087A"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2</w:t>
            </w:r>
          </w:p>
        </w:tc>
        <w:tc>
          <w:tcPr>
            <w:tcW w:w="1494" w:type="dxa"/>
            <w:vMerge/>
          </w:tcPr>
          <w:p w14:paraId="0BCBF794"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2AE596FF"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44DE9140"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AB19C9" w14:paraId="46E4E3D6" w14:textId="77777777">
        <w:tc>
          <w:tcPr>
            <w:cnfStyle w:val="001000000000" w:firstRow="0" w:lastRow="0" w:firstColumn="1" w:lastColumn="0" w:oddVBand="0" w:evenVBand="0" w:oddHBand="0" w:evenHBand="0" w:firstRowFirstColumn="0" w:firstRowLastColumn="0" w:lastRowFirstColumn="0" w:lastRowLastColumn="0"/>
            <w:tcW w:w="1493" w:type="dxa"/>
          </w:tcPr>
          <w:p w14:paraId="56F5CA9E" w14:textId="77777777" w:rsidR="00AB19C9" w:rsidRDefault="00AB19C9" w:rsidP="00AB19C9">
            <w:pPr>
              <w:jc w:val="center"/>
              <w:rPr>
                <w:rFonts w:ascii="Arial" w:hAnsi="Arial" w:cs="Arial"/>
                <w:sz w:val="20"/>
                <w:szCs w:val="20"/>
              </w:rPr>
            </w:pPr>
            <w:r>
              <w:rPr>
                <w:rFonts w:ascii="Arial" w:hAnsi="Arial" w:cs="Arial"/>
                <w:sz w:val="20"/>
                <w:szCs w:val="20"/>
              </w:rPr>
              <w:t>270</w:t>
            </w:r>
          </w:p>
        </w:tc>
        <w:tc>
          <w:tcPr>
            <w:tcW w:w="1493" w:type="dxa"/>
            <w:vAlign w:val="bottom"/>
          </w:tcPr>
          <w:p w14:paraId="2E6AEB7D" w14:textId="1DCA3CA2"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779</w:t>
            </w:r>
          </w:p>
        </w:tc>
        <w:tc>
          <w:tcPr>
            <w:tcW w:w="1494" w:type="dxa"/>
            <w:vAlign w:val="bottom"/>
          </w:tcPr>
          <w:p w14:paraId="56D8D6F3" w14:textId="289259F3"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9</w:t>
            </w:r>
          </w:p>
        </w:tc>
        <w:tc>
          <w:tcPr>
            <w:tcW w:w="1494" w:type="dxa"/>
            <w:vAlign w:val="bottom"/>
          </w:tcPr>
          <w:p w14:paraId="57BB1F7D" w14:textId="08805401"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1</w:t>
            </w:r>
          </w:p>
        </w:tc>
        <w:tc>
          <w:tcPr>
            <w:tcW w:w="1494" w:type="dxa"/>
            <w:vMerge/>
          </w:tcPr>
          <w:p w14:paraId="40B3D7E0" w14:textId="77777777"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4E6D8191" w14:textId="77777777"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5A1085AB" w14:textId="77777777"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B19C9" w14:paraId="012DFE0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3" w:type="dxa"/>
          </w:tcPr>
          <w:p w14:paraId="5605661A" w14:textId="77777777" w:rsidR="00AB19C9" w:rsidRDefault="00AB19C9" w:rsidP="00AB19C9">
            <w:pPr>
              <w:jc w:val="center"/>
              <w:rPr>
                <w:rFonts w:ascii="Arial" w:hAnsi="Arial" w:cs="Arial"/>
                <w:sz w:val="20"/>
                <w:szCs w:val="20"/>
              </w:rPr>
            </w:pPr>
            <w:r>
              <w:rPr>
                <w:rFonts w:ascii="Arial" w:hAnsi="Arial" w:cs="Arial"/>
                <w:sz w:val="20"/>
                <w:szCs w:val="20"/>
              </w:rPr>
              <w:t>300</w:t>
            </w:r>
          </w:p>
        </w:tc>
        <w:tc>
          <w:tcPr>
            <w:tcW w:w="1493" w:type="dxa"/>
            <w:vAlign w:val="bottom"/>
          </w:tcPr>
          <w:p w14:paraId="282AD9B9" w14:textId="6B9F4BD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790</w:t>
            </w:r>
          </w:p>
        </w:tc>
        <w:tc>
          <w:tcPr>
            <w:tcW w:w="1494" w:type="dxa"/>
            <w:vAlign w:val="bottom"/>
          </w:tcPr>
          <w:p w14:paraId="0EEF65BA" w14:textId="176CFF70"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12</w:t>
            </w:r>
          </w:p>
        </w:tc>
        <w:tc>
          <w:tcPr>
            <w:tcW w:w="1494" w:type="dxa"/>
            <w:vAlign w:val="bottom"/>
          </w:tcPr>
          <w:p w14:paraId="111E4A0B" w14:textId="6D74F70B"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2</w:t>
            </w:r>
          </w:p>
        </w:tc>
        <w:tc>
          <w:tcPr>
            <w:tcW w:w="1494" w:type="dxa"/>
            <w:vMerge/>
          </w:tcPr>
          <w:p w14:paraId="520B47AF"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15C9ED8D"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7EAB000D" w14:textId="77777777" w:rsidR="00AB19C9" w:rsidRDefault="00AB19C9" w:rsidP="00AB19C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AB19C9" w14:paraId="2FC2C142" w14:textId="77777777">
        <w:tc>
          <w:tcPr>
            <w:cnfStyle w:val="001000000000" w:firstRow="0" w:lastRow="0" w:firstColumn="1" w:lastColumn="0" w:oddVBand="0" w:evenVBand="0" w:oddHBand="0" w:evenHBand="0" w:firstRowFirstColumn="0" w:firstRowLastColumn="0" w:lastRowFirstColumn="0" w:lastRowLastColumn="0"/>
            <w:tcW w:w="1493" w:type="dxa"/>
          </w:tcPr>
          <w:p w14:paraId="5C76ACB4" w14:textId="77777777" w:rsidR="00AB19C9" w:rsidRDefault="00AB19C9" w:rsidP="00AB19C9">
            <w:pPr>
              <w:jc w:val="center"/>
              <w:rPr>
                <w:rFonts w:ascii="Arial" w:hAnsi="Arial" w:cs="Arial"/>
                <w:sz w:val="20"/>
                <w:szCs w:val="20"/>
              </w:rPr>
            </w:pPr>
            <w:r>
              <w:rPr>
                <w:rFonts w:ascii="Arial" w:hAnsi="Arial" w:cs="Arial"/>
                <w:sz w:val="20"/>
                <w:szCs w:val="20"/>
              </w:rPr>
              <w:t>330</w:t>
            </w:r>
          </w:p>
        </w:tc>
        <w:tc>
          <w:tcPr>
            <w:tcW w:w="1493" w:type="dxa"/>
            <w:vAlign w:val="bottom"/>
          </w:tcPr>
          <w:p w14:paraId="4FCC59A5" w14:textId="3CD18B47"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782</w:t>
            </w:r>
          </w:p>
        </w:tc>
        <w:tc>
          <w:tcPr>
            <w:tcW w:w="1494" w:type="dxa"/>
            <w:vAlign w:val="bottom"/>
          </w:tcPr>
          <w:p w14:paraId="6D97F597" w14:textId="75C000A1"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12</w:t>
            </w:r>
          </w:p>
        </w:tc>
        <w:tc>
          <w:tcPr>
            <w:tcW w:w="1494" w:type="dxa"/>
            <w:vAlign w:val="bottom"/>
          </w:tcPr>
          <w:p w14:paraId="79B59C36" w14:textId="2D8CB21C"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2</w:t>
            </w:r>
          </w:p>
        </w:tc>
        <w:tc>
          <w:tcPr>
            <w:tcW w:w="1494" w:type="dxa"/>
            <w:vMerge/>
          </w:tcPr>
          <w:p w14:paraId="4736B549" w14:textId="77777777"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18D57A21" w14:textId="77777777"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50BAF7D7" w14:textId="77777777" w:rsidR="00AB19C9" w:rsidRDefault="00AB19C9" w:rsidP="00AB19C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bl>
    <w:p w14:paraId="1EF0C408" w14:textId="77777777" w:rsidR="00B07C50" w:rsidRDefault="00B07C50" w:rsidP="00F108DC">
      <w:pPr>
        <w:jc w:val="center"/>
        <w:rPr>
          <w:rFonts w:ascii="Arial" w:hAnsi="Arial" w:cs="Arial"/>
          <w:sz w:val="20"/>
          <w:szCs w:val="20"/>
        </w:rPr>
      </w:pPr>
    </w:p>
    <w:tbl>
      <w:tblPr>
        <w:tblStyle w:val="TableauGrille4-Accentuation6"/>
        <w:tblW w:w="0" w:type="auto"/>
        <w:tblLook w:val="04A0" w:firstRow="1" w:lastRow="0" w:firstColumn="1" w:lastColumn="0" w:noHBand="0" w:noVBand="1"/>
      </w:tblPr>
      <w:tblGrid>
        <w:gridCol w:w="1493"/>
        <w:gridCol w:w="1493"/>
        <w:gridCol w:w="1494"/>
        <w:gridCol w:w="1494"/>
        <w:gridCol w:w="1494"/>
        <w:gridCol w:w="1494"/>
        <w:gridCol w:w="1494"/>
      </w:tblGrid>
      <w:tr w:rsidR="00D1794B" w14:paraId="5695D2A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56" w:type="dxa"/>
            <w:gridSpan w:val="7"/>
          </w:tcPr>
          <w:p w14:paraId="0FC368BD" w14:textId="6F90F20C" w:rsidR="00D1794B" w:rsidRPr="00C23E89" w:rsidRDefault="00D1794B">
            <w:pPr>
              <w:jc w:val="center"/>
              <w:rPr>
                <w:rFonts w:ascii="Arial" w:hAnsi="Arial" w:cs="Arial"/>
                <w:sz w:val="20"/>
                <w:szCs w:val="20"/>
              </w:rPr>
            </w:pPr>
            <w:r>
              <w:rPr>
                <w:rFonts w:ascii="Arial" w:hAnsi="Arial" w:cs="Arial"/>
                <w:sz w:val="20"/>
                <w:szCs w:val="20"/>
              </w:rPr>
              <w:t>Couche n°4</w:t>
            </w:r>
          </w:p>
        </w:tc>
      </w:tr>
      <w:tr w:rsidR="00D1794B" w14:paraId="60E1667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74" w:type="dxa"/>
            <w:gridSpan w:val="4"/>
            <w:tcBorders>
              <w:right w:val="single" w:sz="4" w:space="0" w:color="auto"/>
            </w:tcBorders>
          </w:tcPr>
          <w:p w14:paraId="4CBE5EA0" w14:textId="77777777" w:rsidR="00D1794B" w:rsidRDefault="00D1794B">
            <w:pPr>
              <w:jc w:val="center"/>
              <w:rPr>
                <w:rFonts w:ascii="Arial" w:hAnsi="Arial" w:cs="Arial"/>
                <w:sz w:val="20"/>
                <w:szCs w:val="20"/>
              </w:rPr>
            </w:pPr>
            <w:r w:rsidRPr="00C23E89">
              <w:rPr>
                <w:rFonts w:ascii="Arial" w:hAnsi="Arial" w:cs="Arial"/>
                <w:sz w:val="20"/>
                <w:szCs w:val="20"/>
              </w:rPr>
              <w:t>Valeurs mesurées pour chaque angle</w:t>
            </w:r>
          </w:p>
        </w:tc>
        <w:tc>
          <w:tcPr>
            <w:tcW w:w="4482" w:type="dxa"/>
            <w:gridSpan w:val="3"/>
            <w:tcBorders>
              <w:left w:val="single" w:sz="4" w:space="0" w:color="auto"/>
            </w:tcBorders>
          </w:tcPr>
          <w:p w14:paraId="3E410ECB" w14:textId="77777777" w:rsidR="00D1794B" w:rsidRDefault="00D1794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23E89">
              <w:rPr>
                <w:rFonts w:ascii="Arial" w:hAnsi="Arial" w:cs="Arial"/>
                <w:sz w:val="20"/>
                <w:szCs w:val="20"/>
              </w:rPr>
              <w:t>Valeurs mesurées pour la couche complète</w:t>
            </w:r>
          </w:p>
        </w:tc>
      </w:tr>
      <w:tr w:rsidR="00D1794B" w14:paraId="3652A745" w14:textId="77777777">
        <w:tc>
          <w:tcPr>
            <w:cnfStyle w:val="001000000000" w:firstRow="0" w:lastRow="0" w:firstColumn="1" w:lastColumn="0" w:oddVBand="0" w:evenVBand="0" w:oddHBand="0" w:evenHBand="0" w:firstRowFirstColumn="0" w:firstRowLastColumn="0" w:lastRowFirstColumn="0" w:lastRowLastColumn="0"/>
            <w:tcW w:w="1493" w:type="dxa"/>
          </w:tcPr>
          <w:p w14:paraId="42242869" w14:textId="77777777" w:rsidR="00D1794B" w:rsidRDefault="00D1794B">
            <w:pPr>
              <w:jc w:val="center"/>
              <w:rPr>
                <w:rFonts w:ascii="Arial" w:hAnsi="Arial" w:cs="Arial"/>
                <w:sz w:val="20"/>
                <w:szCs w:val="20"/>
              </w:rPr>
            </w:pPr>
            <w:r>
              <w:rPr>
                <w:rFonts w:ascii="Arial" w:hAnsi="Arial" w:cs="Arial"/>
                <w:sz w:val="20"/>
                <w:szCs w:val="20"/>
              </w:rPr>
              <w:t>Angle (°)</w:t>
            </w:r>
          </w:p>
        </w:tc>
        <w:tc>
          <w:tcPr>
            <w:tcW w:w="1493" w:type="dxa"/>
          </w:tcPr>
          <w:p w14:paraId="002F2DCC" w14:textId="77777777" w:rsidR="00D1794B" w:rsidRDefault="00D1794B">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Moyenne (HV30)</w:t>
            </w:r>
          </w:p>
        </w:tc>
        <w:tc>
          <w:tcPr>
            <w:tcW w:w="1494" w:type="dxa"/>
          </w:tcPr>
          <w:p w14:paraId="2CFCA2EF" w14:textId="77777777" w:rsidR="00D1794B" w:rsidRDefault="00D1794B">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Ecart type (HV30)</w:t>
            </w:r>
          </w:p>
        </w:tc>
        <w:tc>
          <w:tcPr>
            <w:tcW w:w="1494" w:type="dxa"/>
          </w:tcPr>
          <w:p w14:paraId="73036AA9" w14:textId="77777777" w:rsidR="00D1794B" w:rsidRDefault="00D1794B">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Dispersion (%)</w:t>
            </w:r>
          </w:p>
        </w:tc>
        <w:tc>
          <w:tcPr>
            <w:tcW w:w="1494" w:type="dxa"/>
          </w:tcPr>
          <w:p w14:paraId="651FDAB1" w14:textId="77777777" w:rsidR="00D1794B" w:rsidRDefault="00D1794B">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Moyenne (HV30)</w:t>
            </w:r>
          </w:p>
        </w:tc>
        <w:tc>
          <w:tcPr>
            <w:tcW w:w="1494" w:type="dxa"/>
          </w:tcPr>
          <w:p w14:paraId="1215978A" w14:textId="77777777" w:rsidR="00D1794B" w:rsidRDefault="00D1794B">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Ecart type (HV30)</w:t>
            </w:r>
          </w:p>
        </w:tc>
        <w:tc>
          <w:tcPr>
            <w:tcW w:w="1494" w:type="dxa"/>
          </w:tcPr>
          <w:p w14:paraId="61633770" w14:textId="77777777" w:rsidR="00D1794B" w:rsidRDefault="00D1794B">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Dispersion (%)</w:t>
            </w:r>
          </w:p>
        </w:tc>
      </w:tr>
      <w:tr w:rsidR="004D3BC7" w14:paraId="51411AA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3" w:type="dxa"/>
          </w:tcPr>
          <w:p w14:paraId="1BE7C4E8" w14:textId="77777777" w:rsidR="004D3BC7" w:rsidRDefault="004D3BC7" w:rsidP="004D3BC7">
            <w:pPr>
              <w:jc w:val="center"/>
              <w:rPr>
                <w:rFonts w:ascii="Arial" w:hAnsi="Arial" w:cs="Arial"/>
                <w:sz w:val="20"/>
                <w:szCs w:val="20"/>
              </w:rPr>
            </w:pPr>
            <w:r>
              <w:rPr>
                <w:rFonts w:ascii="Arial" w:hAnsi="Arial" w:cs="Arial"/>
                <w:sz w:val="20"/>
                <w:szCs w:val="20"/>
              </w:rPr>
              <w:t>0</w:t>
            </w:r>
          </w:p>
        </w:tc>
        <w:tc>
          <w:tcPr>
            <w:tcW w:w="1493" w:type="dxa"/>
            <w:vAlign w:val="bottom"/>
          </w:tcPr>
          <w:p w14:paraId="2579ACA8" w14:textId="1D680229"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789</w:t>
            </w:r>
          </w:p>
        </w:tc>
        <w:tc>
          <w:tcPr>
            <w:tcW w:w="1494" w:type="dxa"/>
            <w:vAlign w:val="bottom"/>
          </w:tcPr>
          <w:p w14:paraId="47E18199" w14:textId="2F6E691C"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11</w:t>
            </w:r>
          </w:p>
        </w:tc>
        <w:tc>
          <w:tcPr>
            <w:tcW w:w="1494" w:type="dxa"/>
            <w:vAlign w:val="bottom"/>
          </w:tcPr>
          <w:p w14:paraId="313598E2" w14:textId="010C7A85"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1</w:t>
            </w:r>
          </w:p>
        </w:tc>
        <w:tc>
          <w:tcPr>
            <w:tcW w:w="1494" w:type="dxa"/>
            <w:vMerge w:val="restart"/>
          </w:tcPr>
          <w:p w14:paraId="7036E8D2"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058EAE83"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4DC9928F"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49084FEA"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5EEEA749"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04948F36"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5246CF7A" w14:textId="12F13F4B"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798</w:t>
            </w:r>
          </w:p>
        </w:tc>
        <w:tc>
          <w:tcPr>
            <w:tcW w:w="1494" w:type="dxa"/>
            <w:vMerge w:val="restart"/>
          </w:tcPr>
          <w:p w14:paraId="01925264"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656F7C59"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0102611E"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5354615D"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6727FFBB"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048A912A"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52EF9EC5" w14:textId="0AD75F3F"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10</w:t>
            </w:r>
          </w:p>
        </w:tc>
        <w:tc>
          <w:tcPr>
            <w:tcW w:w="1494" w:type="dxa"/>
            <w:vMerge w:val="restart"/>
          </w:tcPr>
          <w:p w14:paraId="4DAAD357"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2D7AA066"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54684331"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3EE69C59"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3008CB3D"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5C69B2E2"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5E006C21"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1</w:t>
            </w:r>
          </w:p>
        </w:tc>
      </w:tr>
      <w:tr w:rsidR="004D3BC7" w14:paraId="2E54E002" w14:textId="77777777">
        <w:tc>
          <w:tcPr>
            <w:cnfStyle w:val="001000000000" w:firstRow="0" w:lastRow="0" w:firstColumn="1" w:lastColumn="0" w:oddVBand="0" w:evenVBand="0" w:oddHBand="0" w:evenHBand="0" w:firstRowFirstColumn="0" w:firstRowLastColumn="0" w:lastRowFirstColumn="0" w:lastRowLastColumn="0"/>
            <w:tcW w:w="1493" w:type="dxa"/>
          </w:tcPr>
          <w:p w14:paraId="49A7A13A" w14:textId="77777777" w:rsidR="004D3BC7" w:rsidRDefault="004D3BC7" w:rsidP="004D3BC7">
            <w:pPr>
              <w:jc w:val="center"/>
              <w:rPr>
                <w:rFonts w:ascii="Arial" w:hAnsi="Arial" w:cs="Arial"/>
                <w:sz w:val="20"/>
                <w:szCs w:val="20"/>
              </w:rPr>
            </w:pPr>
            <w:r>
              <w:rPr>
                <w:rFonts w:ascii="Arial" w:hAnsi="Arial" w:cs="Arial"/>
                <w:sz w:val="20"/>
                <w:szCs w:val="20"/>
              </w:rPr>
              <w:t>30</w:t>
            </w:r>
          </w:p>
        </w:tc>
        <w:tc>
          <w:tcPr>
            <w:tcW w:w="1493" w:type="dxa"/>
            <w:vAlign w:val="bottom"/>
          </w:tcPr>
          <w:p w14:paraId="3EE108E2" w14:textId="1F62C76E"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784</w:t>
            </w:r>
          </w:p>
        </w:tc>
        <w:tc>
          <w:tcPr>
            <w:tcW w:w="1494" w:type="dxa"/>
            <w:vAlign w:val="bottom"/>
          </w:tcPr>
          <w:p w14:paraId="5A1EA5A2" w14:textId="0FA0D8C0"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8</w:t>
            </w:r>
          </w:p>
        </w:tc>
        <w:tc>
          <w:tcPr>
            <w:tcW w:w="1494" w:type="dxa"/>
            <w:vAlign w:val="bottom"/>
          </w:tcPr>
          <w:p w14:paraId="64C52864" w14:textId="5F2AE900"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1</w:t>
            </w:r>
          </w:p>
        </w:tc>
        <w:tc>
          <w:tcPr>
            <w:tcW w:w="1494" w:type="dxa"/>
            <w:vMerge/>
          </w:tcPr>
          <w:p w14:paraId="7AAB7DC9" w14:textId="77777777"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200572B8" w14:textId="77777777"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0C0EC980" w14:textId="77777777"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4D3BC7" w14:paraId="763E040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3" w:type="dxa"/>
          </w:tcPr>
          <w:p w14:paraId="09228286" w14:textId="77777777" w:rsidR="004D3BC7" w:rsidRDefault="004D3BC7" w:rsidP="004D3BC7">
            <w:pPr>
              <w:jc w:val="center"/>
              <w:rPr>
                <w:rFonts w:ascii="Arial" w:hAnsi="Arial" w:cs="Arial"/>
                <w:sz w:val="20"/>
                <w:szCs w:val="20"/>
              </w:rPr>
            </w:pPr>
            <w:r>
              <w:rPr>
                <w:rFonts w:ascii="Arial" w:hAnsi="Arial" w:cs="Arial"/>
                <w:sz w:val="20"/>
                <w:szCs w:val="20"/>
              </w:rPr>
              <w:t>60</w:t>
            </w:r>
          </w:p>
        </w:tc>
        <w:tc>
          <w:tcPr>
            <w:tcW w:w="1493" w:type="dxa"/>
            <w:vAlign w:val="bottom"/>
          </w:tcPr>
          <w:p w14:paraId="0BF60156" w14:textId="56FC6BE6"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810</w:t>
            </w:r>
          </w:p>
        </w:tc>
        <w:tc>
          <w:tcPr>
            <w:tcW w:w="1494" w:type="dxa"/>
            <w:vAlign w:val="bottom"/>
          </w:tcPr>
          <w:p w14:paraId="779DEB9F" w14:textId="4CA79DB5"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9</w:t>
            </w:r>
          </w:p>
        </w:tc>
        <w:tc>
          <w:tcPr>
            <w:tcW w:w="1494" w:type="dxa"/>
            <w:vAlign w:val="bottom"/>
          </w:tcPr>
          <w:p w14:paraId="0065397D" w14:textId="17B7CDC4"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1</w:t>
            </w:r>
          </w:p>
        </w:tc>
        <w:tc>
          <w:tcPr>
            <w:tcW w:w="1494" w:type="dxa"/>
            <w:vMerge/>
          </w:tcPr>
          <w:p w14:paraId="465B144D"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2F26A80A"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7909563B"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4D3BC7" w14:paraId="0DD0B59B" w14:textId="77777777">
        <w:tc>
          <w:tcPr>
            <w:cnfStyle w:val="001000000000" w:firstRow="0" w:lastRow="0" w:firstColumn="1" w:lastColumn="0" w:oddVBand="0" w:evenVBand="0" w:oddHBand="0" w:evenHBand="0" w:firstRowFirstColumn="0" w:firstRowLastColumn="0" w:lastRowFirstColumn="0" w:lastRowLastColumn="0"/>
            <w:tcW w:w="1493" w:type="dxa"/>
          </w:tcPr>
          <w:p w14:paraId="442D5E47" w14:textId="77777777" w:rsidR="004D3BC7" w:rsidRDefault="004D3BC7" w:rsidP="004D3BC7">
            <w:pPr>
              <w:jc w:val="center"/>
              <w:rPr>
                <w:rFonts w:ascii="Arial" w:hAnsi="Arial" w:cs="Arial"/>
                <w:sz w:val="20"/>
                <w:szCs w:val="20"/>
              </w:rPr>
            </w:pPr>
            <w:r>
              <w:rPr>
                <w:rFonts w:ascii="Arial" w:hAnsi="Arial" w:cs="Arial"/>
                <w:sz w:val="20"/>
                <w:szCs w:val="20"/>
              </w:rPr>
              <w:t>90</w:t>
            </w:r>
          </w:p>
        </w:tc>
        <w:tc>
          <w:tcPr>
            <w:tcW w:w="1493" w:type="dxa"/>
            <w:vAlign w:val="bottom"/>
          </w:tcPr>
          <w:p w14:paraId="1B86ACA0" w14:textId="7DA6C2AE"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798</w:t>
            </w:r>
          </w:p>
        </w:tc>
        <w:tc>
          <w:tcPr>
            <w:tcW w:w="1494" w:type="dxa"/>
            <w:vAlign w:val="bottom"/>
          </w:tcPr>
          <w:p w14:paraId="18994002" w14:textId="7C866BD5"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3</w:t>
            </w:r>
          </w:p>
        </w:tc>
        <w:tc>
          <w:tcPr>
            <w:tcW w:w="1494" w:type="dxa"/>
            <w:vAlign w:val="bottom"/>
          </w:tcPr>
          <w:p w14:paraId="4A3943F3" w14:textId="01001322"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0.4</w:t>
            </w:r>
          </w:p>
        </w:tc>
        <w:tc>
          <w:tcPr>
            <w:tcW w:w="1494" w:type="dxa"/>
            <w:vMerge/>
          </w:tcPr>
          <w:p w14:paraId="11F09619" w14:textId="77777777"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55BB083C" w14:textId="77777777"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0337C6C2" w14:textId="77777777"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4D3BC7" w14:paraId="03D3FFD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3" w:type="dxa"/>
          </w:tcPr>
          <w:p w14:paraId="1AD3A679" w14:textId="77777777" w:rsidR="004D3BC7" w:rsidRDefault="004D3BC7" w:rsidP="004D3BC7">
            <w:pPr>
              <w:jc w:val="center"/>
              <w:rPr>
                <w:rFonts w:ascii="Arial" w:hAnsi="Arial" w:cs="Arial"/>
                <w:sz w:val="20"/>
                <w:szCs w:val="20"/>
              </w:rPr>
            </w:pPr>
            <w:r>
              <w:rPr>
                <w:rFonts w:ascii="Arial" w:hAnsi="Arial" w:cs="Arial"/>
                <w:sz w:val="20"/>
                <w:szCs w:val="20"/>
              </w:rPr>
              <w:t>120</w:t>
            </w:r>
          </w:p>
        </w:tc>
        <w:tc>
          <w:tcPr>
            <w:tcW w:w="1493" w:type="dxa"/>
            <w:vAlign w:val="bottom"/>
          </w:tcPr>
          <w:p w14:paraId="44A62C0D" w14:textId="45F0285C"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794</w:t>
            </w:r>
          </w:p>
        </w:tc>
        <w:tc>
          <w:tcPr>
            <w:tcW w:w="1494" w:type="dxa"/>
            <w:vAlign w:val="bottom"/>
          </w:tcPr>
          <w:p w14:paraId="35F4BC20" w14:textId="7A44A5E0"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8</w:t>
            </w:r>
          </w:p>
        </w:tc>
        <w:tc>
          <w:tcPr>
            <w:tcW w:w="1494" w:type="dxa"/>
            <w:vAlign w:val="bottom"/>
          </w:tcPr>
          <w:p w14:paraId="08E1E375" w14:textId="15ED0DF2"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1</w:t>
            </w:r>
          </w:p>
        </w:tc>
        <w:tc>
          <w:tcPr>
            <w:tcW w:w="1494" w:type="dxa"/>
            <w:vMerge/>
          </w:tcPr>
          <w:p w14:paraId="5CDFAC16"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0BD9A4C2"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37925502"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4D3BC7" w14:paraId="373BC69F" w14:textId="77777777">
        <w:tc>
          <w:tcPr>
            <w:cnfStyle w:val="001000000000" w:firstRow="0" w:lastRow="0" w:firstColumn="1" w:lastColumn="0" w:oddVBand="0" w:evenVBand="0" w:oddHBand="0" w:evenHBand="0" w:firstRowFirstColumn="0" w:firstRowLastColumn="0" w:lastRowFirstColumn="0" w:lastRowLastColumn="0"/>
            <w:tcW w:w="1493" w:type="dxa"/>
          </w:tcPr>
          <w:p w14:paraId="770B04AA" w14:textId="77777777" w:rsidR="004D3BC7" w:rsidRDefault="004D3BC7" w:rsidP="004D3BC7">
            <w:pPr>
              <w:jc w:val="center"/>
              <w:rPr>
                <w:rFonts w:ascii="Arial" w:hAnsi="Arial" w:cs="Arial"/>
                <w:sz w:val="20"/>
                <w:szCs w:val="20"/>
              </w:rPr>
            </w:pPr>
            <w:r>
              <w:rPr>
                <w:rFonts w:ascii="Arial" w:hAnsi="Arial" w:cs="Arial"/>
                <w:sz w:val="20"/>
                <w:szCs w:val="20"/>
              </w:rPr>
              <w:t>150</w:t>
            </w:r>
          </w:p>
        </w:tc>
        <w:tc>
          <w:tcPr>
            <w:tcW w:w="1493" w:type="dxa"/>
            <w:vAlign w:val="bottom"/>
          </w:tcPr>
          <w:p w14:paraId="7CBEEFFB" w14:textId="75EB3389"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808</w:t>
            </w:r>
          </w:p>
        </w:tc>
        <w:tc>
          <w:tcPr>
            <w:tcW w:w="1494" w:type="dxa"/>
            <w:vAlign w:val="bottom"/>
          </w:tcPr>
          <w:p w14:paraId="440964B2" w14:textId="2DD15383"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11</w:t>
            </w:r>
          </w:p>
        </w:tc>
        <w:tc>
          <w:tcPr>
            <w:tcW w:w="1494" w:type="dxa"/>
            <w:vAlign w:val="bottom"/>
          </w:tcPr>
          <w:p w14:paraId="3768EBE3" w14:textId="2C2E0AAD"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1</w:t>
            </w:r>
          </w:p>
        </w:tc>
        <w:tc>
          <w:tcPr>
            <w:tcW w:w="1494" w:type="dxa"/>
            <w:vMerge/>
          </w:tcPr>
          <w:p w14:paraId="4F2E3A88" w14:textId="77777777"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3B884FCB" w14:textId="77777777"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7769F729" w14:textId="77777777"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4D3BC7" w14:paraId="7D6DBB2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3" w:type="dxa"/>
          </w:tcPr>
          <w:p w14:paraId="0B3F9CCE" w14:textId="77777777" w:rsidR="004D3BC7" w:rsidRDefault="004D3BC7" w:rsidP="004D3BC7">
            <w:pPr>
              <w:jc w:val="center"/>
              <w:rPr>
                <w:rFonts w:ascii="Arial" w:hAnsi="Arial" w:cs="Arial"/>
                <w:sz w:val="20"/>
                <w:szCs w:val="20"/>
              </w:rPr>
            </w:pPr>
            <w:r>
              <w:rPr>
                <w:rFonts w:ascii="Arial" w:hAnsi="Arial" w:cs="Arial"/>
                <w:sz w:val="20"/>
                <w:szCs w:val="20"/>
              </w:rPr>
              <w:t>180</w:t>
            </w:r>
          </w:p>
        </w:tc>
        <w:tc>
          <w:tcPr>
            <w:tcW w:w="1493" w:type="dxa"/>
            <w:vAlign w:val="bottom"/>
          </w:tcPr>
          <w:p w14:paraId="226F328D" w14:textId="359A10C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804</w:t>
            </w:r>
          </w:p>
        </w:tc>
        <w:tc>
          <w:tcPr>
            <w:tcW w:w="1494" w:type="dxa"/>
            <w:vAlign w:val="bottom"/>
          </w:tcPr>
          <w:p w14:paraId="1EF3090A" w14:textId="34CAF5CE"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7</w:t>
            </w:r>
          </w:p>
        </w:tc>
        <w:tc>
          <w:tcPr>
            <w:tcW w:w="1494" w:type="dxa"/>
            <w:vAlign w:val="bottom"/>
          </w:tcPr>
          <w:p w14:paraId="6CAE98DA" w14:textId="5A6019AE"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1</w:t>
            </w:r>
          </w:p>
        </w:tc>
        <w:tc>
          <w:tcPr>
            <w:tcW w:w="1494" w:type="dxa"/>
            <w:vMerge/>
          </w:tcPr>
          <w:p w14:paraId="012AC355"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60944927"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33C73CA1"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4D3BC7" w14:paraId="2408A284" w14:textId="77777777">
        <w:tc>
          <w:tcPr>
            <w:cnfStyle w:val="001000000000" w:firstRow="0" w:lastRow="0" w:firstColumn="1" w:lastColumn="0" w:oddVBand="0" w:evenVBand="0" w:oddHBand="0" w:evenHBand="0" w:firstRowFirstColumn="0" w:firstRowLastColumn="0" w:lastRowFirstColumn="0" w:lastRowLastColumn="0"/>
            <w:tcW w:w="1493" w:type="dxa"/>
          </w:tcPr>
          <w:p w14:paraId="75B20974" w14:textId="77777777" w:rsidR="004D3BC7" w:rsidRDefault="004D3BC7" w:rsidP="004D3BC7">
            <w:pPr>
              <w:jc w:val="center"/>
              <w:rPr>
                <w:rFonts w:ascii="Arial" w:hAnsi="Arial" w:cs="Arial"/>
                <w:sz w:val="20"/>
                <w:szCs w:val="20"/>
              </w:rPr>
            </w:pPr>
            <w:r>
              <w:rPr>
                <w:rFonts w:ascii="Arial" w:hAnsi="Arial" w:cs="Arial"/>
                <w:sz w:val="20"/>
                <w:szCs w:val="20"/>
              </w:rPr>
              <w:t>210</w:t>
            </w:r>
          </w:p>
        </w:tc>
        <w:tc>
          <w:tcPr>
            <w:tcW w:w="1493" w:type="dxa"/>
            <w:vAlign w:val="bottom"/>
          </w:tcPr>
          <w:p w14:paraId="4A21A731" w14:textId="1076F1D5"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787</w:t>
            </w:r>
          </w:p>
        </w:tc>
        <w:tc>
          <w:tcPr>
            <w:tcW w:w="1494" w:type="dxa"/>
            <w:vAlign w:val="bottom"/>
          </w:tcPr>
          <w:p w14:paraId="0817ECFA" w14:textId="08C57F5D"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14</w:t>
            </w:r>
          </w:p>
        </w:tc>
        <w:tc>
          <w:tcPr>
            <w:tcW w:w="1494" w:type="dxa"/>
            <w:vAlign w:val="bottom"/>
          </w:tcPr>
          <w:p w14:paraId="18EAF50F" w14:textId="51ECD47E"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2</w:t>
            </w:r>
          </w:p>
        </w:tc>
        <w:tc>
          <w:tcPr>
            <w:tcW w:w="1494" w:type="dxa"/>
            <w:vMerge/>
          </w:tcPr>
          <w:p w14:paraId="08C809CF" w14:textId="77777777"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7D2CF701" w14:textId="77777777"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410CD308" w14:textId="77777777"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4D3BC7" w14:paraId="791C655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3" w:type="dxa"/>
          </w:tcPr>
          <w:p w14:paraId="7A4F55CD" w14:textId="77777777" w:rsidR="004D3BC7" w:rsidRDefault="004D3BC7" w:rsidP="004D3BC7">
            <w:pPr>
              <w:jc w:val="center"/>
              <w:rPr>
                <w:rFonts w:ascii="Arial" w:hAnsi="Arial" w:cs="Arial"/>
                <w:sz w:val="20"/>
                <w:szCs w:val="20"/>
              </w:rPr>
            </w:pPr>
            <w:r>
              <w:rPr>
                <w:rFonts w:ascii="Arial" w:hAnsi="Arial" w:cs="Arial"/>
                <w:sz w:val="20"/>
                <w:szCs w:val="20"/>
              </w:rPr>
              <w:lastRenderedPageBreak/>
              <w:t>240</w:t>
            </w:r>
          </w:p>
        </w:tc>
        <w:tc>
          <w:tcPr>
            <w:tcW w:w="1493" w:type="dxa"/>
            <w:vAlign w:val="bottom"/>
          </w:tcPr>
          <w:p w14:paraId="509B8DFC" w14:textId="26A5BC8B"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818</w:t>
            </w:r>
          </w:p>
        </w:tc>
        <w:tc>
          <w:tcPr>
            <w:tcW w:w="1494" w:type="dxa"/>
            <w:vAlign w:val="bottom"/>
          </w:tcPr>
          <w:p w14:paraId="7AA2E7C4" w14:textId="5D1CCF3D"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12</w:t>
            </w:r>
          </w:p>
        </w:tc>
        <w:tc>
          <w:tcPr>
            <w:tcW w:w="1494" w:type="dxa"/>
            <w:vAlign w:val="bottom"/>
          </w:tcPr>
          <w:p w14:paraId="56A247A2" w14:textId="03F1EF8E"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2</w:t>
            </w:r>
          </w:p>
        </w:tc>
        <w:tc>
          <w:tcPr>
            <w:tcW w:w="1494" w:type="dxa"/>
            <w:vMerge/>
          </w:tcPr>
          <w:p w14:paraId="2AA2EE64"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47A03251"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67B72BE9"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4D3BC7" w14:paraId="418A22F1" w14:textId="77777777">
        <w:tc>
          <w:tcPr>
            <w:cnfStyle w:val="001000000000" w:firstRow="0" w:lastRow="0" w:firstColumn="1" w:lastColumn="0" w:oddVBand="0" w:evenVBand="0" w:oddHBand="0" w:evenHBand="0" w:firstRowFirstColumn="0" w:firstRowLastColumn="0" w:lastRowFirstColumn="0" w:lastRowLastColumn="0"/>
            <w:tcW w:w="1493" w:type="dxa"/>
          </w:tcPr>
          <w:p w14:paraId="51693A7C" w14:textId="77777777" w:rsidR="004D3BC7" w:rsidRDefault="004D3BC7" w:rsidP="004D3BC7">
            <w:pPr>
              <w:jc w:val="center"/>
              <w:rPr>
                <w:rFonts w:ascii="Arial" w:hAnsi="Arial" w:cs="Arial"/>
                <w:sz w:val="20"/>
                <w:szCs w:val="20"/>
              </w:rPr>
            </w:pPr>
            <w:r>
              <w:rPr>
                <w:rFonts w:ascii="Arial" w:hAnsi="Arial" w:cs="Arial"/>
                <w:sz w:val="20"/>
                <w:szCs w:val="20"/>
              </w:rPr>
              <w:t>270</w:t>
            </w:r>
          </w:p>
        </w:tc>
        <w:tc>
          <w:tcPr>
            <w:tcW w:w="1493" w:type="dxa"/>
            <w:vAlign w:val="bottom"/>
          </w:tcPr>
          <w:p w14:paraId="4CF58C93" w14:textId="69D7F7CC"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799</w:t>
            </w:r>
          </w:p>
        </w:tc>
        <w:tc>
          <w:tcPr>
            <w:tcW w:w="1494" w:type="dxa"/>
            <w:vAlign w:val="bottom"/>
          </w:tcPr>
          <w:p w14:paraId="031EC1F7" w14:textId="0B824CE3"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19</w:t>
            </w:r>
          </w:p>
        </w:tc>
        <w:tc>
          <w:tcPr>
            <w:tcW w:w="1494" w:type="dxa"/>
            <w:vAlign w:val="bottom"/>
          </w:tcPr>
          <w:p w14:paraId="4E03DD0C" w14:textId="087014BB"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2</w:t>
            </w:r>
          </w:p>
        </w:tc>
        <w:tc>
          <w:tcPr>
            <w:tcW w:w="1494" w:type="dxa"/>
            <w:vMerge/>
          </w:tcPr>
          <w:p w14:paraId="0543F7AC" w14:textId="77777777"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1B813197" w14:textId="77777777"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465838DC" w14:textId="77777777"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4D3BC7" w14:paraId="495606A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3" w:type="dxa"/>
          </w:tcPr>
          <w:p w14:paraId="6B6B5B47" w14:textId="77777777" w:rsidR="004D3BC7" w:rsidRDefault="004D3BC7" w:rsidP="004D3BC7">
            <w:pPr>
              <w:jc w:val="center"/>
              <w:rPr>
                <w:rFonts w:ascii="Arial" w:hAnsi="Arial" w:cs="Arial"/>
                <w:sz w:val="20"/>
                <w:szCs w:val="20"/>
              </w:rPr>
            </w:pPr>
            <w:r>
              <w:rPr>
                <w:rFonts w:ascii="Arial" w:hAnsi="Arial" w:cs="Arial"/>
                <w:sz w:val="20"/>
                <w:szCs w:val="20"/>
              </w:rPr>
              <w:t>300</w:t>
            </w:r>
          </w:p>
        </w:tc>
        <w:tc>
          <w:tcPr>
            <w:tcW w:w="1493" w:type="dxa"/>
            <w:vAlign w:val="bottom"/>
          </w:tcPr>
          <w:p w14:paraId="1099A9EF" w14:textId="442EE2A2"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792</w:t>
            </w:r>
          </w:p>
        </w:tc>
        <w:tc>
          <w:tcPr>
            <w:tcW w:w="1494" w:type="dxa"/>
            <w:vAlign w:val="bottom"/>
          </w:tcPr>
          <w:p w14:paraId="7218E21B" w14:textId="579DCEAA"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11</w:t>
            </w:r>
          </w:p>
        </w:tc>
        <w:tc>
          <w:tcPr>
            <w:tcW w:w="1494" w:type="dxa"/>
            <w:vAlign w:val="bottom"/>
          </w:tcPr>
          <w:p w14:paraId="3FA70D0F" w14:textId="4F2CF64C"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1</w:t>
            </w:r>
          </w:p>
        </w:tc>
        <w:tc>
          <w:tcPr>
            <w:tcW w:w="1494" w:type="dxa"/>
            <w:vMerge/>
          </w:tcPr>
          <w:p w14:paraId="06ACDDFB"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30CC9E62"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34E4D1EB" w14:textId="77777777" w:rsidR="004D3BC7" w:rsidRDefault="004D3BC7" w:rsidP="004D3B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4D3BC7" w14:paraId="35AB0D6E" w14:textId="77777777">
        <w:tc>
          <w:tcPr>
            <w:cnfStyle w:val="001000000000" w:firstRow="0" w:lastRow="0" w:firstColumn="1" w:lastColumn="0" w:oddVBand="0" w:evenVBand="0" w:oddHBand="0" w:evenHBand="0" w:firstRowFirstColumn="0" w:firstRowLastColumn="0" w:lastRowFirstColumn="0" w:lastRowLastColumn="0"/>
            <w:tcW w:w="1493" w:type="dxa"/>
          </w:tcPr>
          <w:p w14:paraId="044B00AE" w14:textId="77777777" w:rsidR="004D3BC7" w:rsidRDefault="004D3BC7" w:rsidP="004D3BC7">
            <w:pPr>
              <w:jc w:val="center"/>
              <w:rPr>
                <w:rFonts w:ascii="Arial" w:hAnsi="Arial" w:cs="Arial"/>
                <w:sz w:val="20"/>
                <w:szCs w:val="20"/>
              </w:rPr>
            </w:pPr>
            <w:r>
              <w:rPr>
                <w:rFonts w:ascii="Arial" w:hAnsi="Arial" w:cs="Arial"/>
                <w:sz w:val="20"/>
                <w:szCs w:val="20"/>
              </w:rPr>
              <w:t>330</w:t>
            </w:r>
          </w:p>
        </w:tc>
        <w:tc>
          <w:tcPr>
            <w:tcW w:w="1493" w:type="dxa"/>
            <w:vAlign w:val="bottom"/>
          </w:tcPr>
          <w:p w14:paraId="4C65C0EB" w14:textId="3FF613FD"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795</w:t>
            </w:r>
          </w:p>
        </w:tc>
        <w:tc>
          <w:tcPr>
            <w:tcW w:w="1494" w:type="dxa"/>
            <w:vAlign w:val="bottom"/>
          </w:tcPr>
          <w:p w14:paraId="76A6C990" w14:textId="280AF0FC"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12</w:t>
            </w:r>
          </w:p>
        </w:tc>
        <w:tc>
          <w:tcPr>
            <w:tcW w:w="1494" w:type="dxa"/>
            <w:vAlign w:val="bottom"/>
          </w:tcPr>
          <w:p w14:paraId="778FA37A" w14:textId="751B7776"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2</w:t>
            </w:r>
          </w:p>
        </w:tc>
        <w:tc>
          <w:tcPr>
            <w:tcW w:w="1494" w:type="dxa"/>
            <w:vMerge/>
          </w:tcPr>
          <w:p w14:paraId="5C7F7D6C" w14:textId="77777777"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21FB8D0D" w14:textId="77777777"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4A5EE604" w14:textId="77777777" w:rsidR="004D3BC7" w:rsidRDefault="004D3BC7" w:rsidP="004D3B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bl>
    <w:p w14:paraId="59077FEC" w14:textId="77777777" w:rsidR="00D1794B" w:rsidRDefault="00D1794B" w:rsidP="00F108DC">
      <w:pPr>
        <w:jc w:val="center"/>
        <w:rPr>
          <w:rFonts w:ascii="Arial" w:hAnsi="Arial" w:cs="Arial"/>
          <w:sz w:val="20"/>
          <w:szCs w:val="20"/>
        </w:rPr>
      </w:pPr>
    </w:p>
    <w:p w14:paraId="64A677A9" w14:textId="77777777" w:rsidR="00D01B3E" w:rsidRDefault="00D01B3E" w:rsidP="00F108DC">
      <w:pPr>
        <w:jc w:val="center"/>
        <w:rPr>
          <w:rFonts w:ascii="Arial" w:hAnsi="Arial" w:cs="Arial"/>
          <w:sz w:val="20"/>
          <w:szCs w:val="20"/>
        </w:rPr>
      </w:pPr>
    </w:p>
    <w:tbl>
      <w:tblPr>
        <w:tblStyle w:val="TableauGrille4-Accentuation6"/>
        <w:tblW w:w="0" w:type="auto"/>
        <w:tblLook w:val="04A0" w:firstRow="1" w:lastRow="0" w:firstColumn="1" w:lastColumn="0" w:noHBand="0" w:noVBand="1"/>
      </w:tblPr>
      <w:tblGrid>
        <w:gridCol w:w="1493"/>
        <w:gridCol w:w="1493"/>
        <w:gridCol w:w="1494"/>
        <w:gridCol w:w="1494"/>
        <w:gridCol w:w="1494"/>
        <w:gridCol w:w="1494"/>
        <w:gridCol w:w="1494"/>
      </w:tblGrid>
      <w:tr w:rsidR="00D01B3E" w14:paraId="36ED2CA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56" w:type="dxa"/>
            <w:gridSpan w:val="7"/>
          </w:tcPr>
          <w:p w14:paraId="73DE6C49" w14:textId="43C38041" w:rsidR="00D01B3E" w:rsidRPr="00C23E89" w:rsidRDefault="00D01B3E">
            <w:pPr>
              <w:jc w:val="center"/>
              <w:rPr>
                <w:rFonts w:ascii="Arial" w:hAnsi="Arial" w:cs="Arial"/>
                <w:sz w:val="20"/>
                <w:szCs w:val="20"/>
              </w:rPr>
            </w:pPr>
            <w:r>
              <w:rPr>
                <w:rFonts w:ascii="Arial" w:hAnsi="Arial" w:cs="Arial"/>
                <w:sz w:val="20"/>
                <w:szCs w:val="20"/>
              </w:rPr>
              <w:t>Couche n°5</w:t>
            </w:r>
          </w:p>
        </w:tc>
      </w:tr>
      <w:tr w:rsidR="00D01B3E" w14:paraId="157B26C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74" w:type="dxa"/>
            <w:gridSpan w:val="4"/>
            <w:tcBorders>
              <w:right w:val="single" w:sz="4" w:space="0" w:color="auto"/>
            </w:tcBorders>
          </w:tcPr>
          <w:p w14:paraId="43D6A728" w14:textId="77777777" w:rsidR="00D01B3E" w:rsidRDefault="00D01B3E">
            <w:pPr>
              <w:jc w:val="center"/>
              <w:rPr>
                <w:rFonts w:ascii="Arial" w:hAnsi="Arial" w:cs="Arial"/>
                <w:sz w:val="20"/>
                <w:szCs w:val="20"/>
              </w:rPr>
            </w:pPr>
            <w:r w:rsidRPr="00C23E89">
              <w:rPr>
                <w:rFonts w:ascii="Arial" w:hAnsi="Arial" w:cs="Arial"/>
                <w:sz w:val="20"/>
                <w:szCs w:val="20"/>
              </w:rPr>
              <w:t>Valeurs mesurées pour chaque angle</w:t>
            </w:r>
          </w:p>
        </w:tc>
        <w:tc>
          <w:tcPr>
            <w:tcW w:w="4482" w:type="dxa"/>
            <w:gridSpan w:val="3"/>
            <w:tcBorders>
              <w:left w:val="single" w:sz="4" w:space="0" w:color="auto"/>
            </w:tcBorders>
          </w:tcPr>
          <w:p w14:paraId="1CD794FB" w14:textId="77777777" w:rsidR="00D01B3E" w:rsidRDefault="00D01B3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23E89">
              <w:rPr>
                <w:rFonts w:ascii="Arial" w:hAnsi="Arial" w:cs="Arial"/>
                <w:sz w:val="20"/>
                <w:szCs w:val="20"/>
              </w:rPr>
              <w:t>Valeurs mesurées pour la couche complète</w:t>
            </w:r>
          </w:p>
        </w:tc>
      </w:tr>
      <w:tr w:rsidR="00D01B3E" w14:paraId="7ABFE5FC" w14:textId="77777777">
        <w:tc>
          <w:tcPr>
            <w:cnfStyle w:val="001000000000" w:firstRow="0" w:lastRow="0" w:firstColumn="1" w:lastColumn="0" w:oddVBand="0" w:evenVBand="0" w:oddHBand="0" w:evenHBand="0" w:firstRowFirstColumn="0" w:firstRowLastColumn="0" w:lastRowFirstColumn="0" w:lastRowLastColumn="0"/>
            <w:tcW w:w="1493" w:type="dxa"/>
          </w:tcPr>
          <w:p w14:paraId="308C09C5" w14:textId="77777777" w:rsidR="00D01B3E" w:rsidRDefault="00D01B3E">
            <w:pPr>
              <w:jc w:val="center"/>
              <w:rPr>
                <w:rFonts w:ascii="Arial" w:hAnsi="Arial" w:cs="Arial"/>
                <w:sz w:val="20"/>
                <w:szCs w:val="20"/>
              </w:rPr>
            </w:pPr>
            <w:r>
              <w:rPr>
                <w:rFonts w:ascii="Arial" w:hAnsi="Arial" w:cs="Arial"/>
                <w:sz w:val="20"/>
                <w:szCs w:val="20"/>
              </w:rPr>
              <w:t>Angle (°)</w:t>
            </w:r>
          </w:p>
        </w:tc>
        <w:tc>
          <w:tcPr>
            <w:tcW w:w="1493" w:type="dxa"/>
          </w:tcPr>
          <w:p w14:paraId="075FA41C" w14:textId="77777777" w:rsidR="00D01B3E" w:rsidRDefault="00D01B3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Moyenne (HV30)</w:t>
            </w:r>
          </w:p>
        </w:tc>
        <w:tc>
          <w:tcPr>
            <w:tcW w:w="1494" w:type="dxa"/>
          </w:tcPr>
          <w:p w14:paraId="7B277BF8" w14:textId="77777777" w:rsidR="00D01B3E" w:rsidRDefault="00D01B3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Ecart type (HV30)</w:t>
            </w:r>
          </w:p>
        </w:tc>
        <w:tc>
          <w:tcPr>
            <w:tcW w:w="1494" w:type="dxa"/>
          </w:tcPr>
          <w:p w14:paraId="34CBC2F8" w14:textId="77777777" w:rsidR="00D01B3E" w:rsidRDefault="00D01B3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Dispersion (%)</w:t>
            </w:r>
          </w:p>
        </w:tc>
        <w:tc>
          <w:tcPr>
            <w:tcW w:w="1494" w:type="dxa"/>
          </w:tcPr>
          <w:p w14:paraId="080370E6" w14:textId="77777777" w:rsidR="00D01B3E" w:rsidRDefault="00D01B3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Moyenne (HV30)</w:t>
            </w:r>
          </w:p>
        </w:tc>
        <w:tc>
          <w:tcPr>
            <w:tcW w:w="1494" w:type="dxa"/>
          </w:tcPr>
          <w:p w14:paraId="070EE201" w14:textId="77777777" w:rsidR="00D01B3E" w:rsidRDefault="00D01B3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Ecart type (HV30)</w:t>
            </w:r>
          </w:p>
        </w:tc>
        <w:tc>
          <w:tcPr>
            <w:tcW w:w="1494" w:type="dxa"/>
          </w:tcPr>
          <w:p w14:paraId="6100E78D" w14:textId="77777777" w:rsidR="00D01B3E" w:rsidRDefault="00D01B3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Dispersion (%)</w:t>
            </w:r>
          </w:p>
        </w:tc>
      </w:tr>
      <w:tr w:rsidR="001F5C59" w14:paraId="2789DED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3" w:type="dxa"/>
          </w:tcPr>
          <w:p w14:paraId="2EE6E59D" w14:textId="77777777" w:rsidR="001F5C59" w:rsidRDefault="001F5C59" w:rsidP="001F5C59">
            <w:pPr>
              <w:jc w:val="center"/>
              <w:rPr>
                <w:rFonts w:ascii="Arial" w:hAnsi="Arial" w:cs="Arial"/>
                <w:sz w:val="20"/>
                <w:szCs w:val="20"/>
              </w:rPr>
            </w:pPr>
            <w:r>
              <w:rPr>
                <w:rFonts w:ascii="Arial" w:hAnsi="Arial" w:cs="Arial"/>
                <w:sz w:val="20"/>
                <w:szCs w:val="20"/>
              </w:rPr>
              <w:t>0</w:t>
            </w:r>
          </w:p>
        </w:tc>
        <w:tc>
          <w:tcPr>
            <w:tcW w:w="1493" w:type="dxa"/>
            <w:vAlign w:val="bottom"/>
          </w:tcPr>
          <w:p w14:paraId="6B03959E" w14:textId="664C603C"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786</w:t>
            </w:r>
          </w:p>
        </w:tc>
        <w:tc>
          <w:tcPr>
            <w:tcW w:w="1494" w:type="dxa"/>
            <w:vAlign w:val="bottom"/>
          </w:tcPr>
          <w:p w14:paraId="038FC996" w14:textId="021F65A5"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18</w:t>
            </w:r>
          </w:p>
        </w:tc>
        <w:tc>
          <w:tcPr>
            <w:tcW w:w="1494" w:type="dxa"/>
            <w:vAlign w:val="bottom"/>
          </w:tcPr>
          <w:p w14:paraId="3E352448" w14:textId="7EB61C8C"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2</w:t>
            </w:r>
          </w:p>
        </w:tc>
        <w:tc>
          <w:tcPr>
            <w:tcW w:w="1494" w:type="dxa"/>
            <w:vMerge w:val="restart"/>
          </w:tcPr>
          <w:p w14:paraId="17BDBF1E"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65599705"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390392B4"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591FCED8"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344F0AF0"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57636431"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1B077ED3" w14:textId="45DE1763"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791</w:t>
            </w:r>
          </w:p>
        </w:tc>
        <w:tc>
          <w:tcPr>
            <w:tcW w:w="1494" w:type="dxa"/>
            <w:vMerge w:val="restart"/>
          </w:tcPr>
          <w:p w14:paraId="09992206"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52BAEA97"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67C67559"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4390D703"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26955559"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49F80735"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4B3947DB" w14:textId="71090F94"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8</w:t>
            </w:r>
          </w:p>
        </w:tc>
        <w:tc>
          <w:tcPr>
            <w:tcW w:w="1494" w:type="dxa"/>
            <w:vMerge w:val="restart"/>
          </w:tcPr>
          <w:p w14:paraId="6F8680F6"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160E467F"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3CB3239E"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3F6A480E"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6B5B0AE3"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1EBDA373"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6C34255A"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1</w:t>
            </w:r>
          </w:p>
        </w:tc>
      </w:tr>
      <w:tr w:rsidR="001F5C59" w14:paraId="3656CE9C" w14:textId="77777777">
        <w:tc>
          <w:tcPr>
            <w:cnfStyle w:val="001000000000" w:firstRow="0" w:lastRow="0" w:firstColumn="1" w:lastColumn="0" w:oddVBand="0" w:evenVBand="0" w:oddHBand="0" w:evenHBand="0" w:firstRowFirstColumn="0" w:firstRowLastColumn="0" w:lastRowFirstColumn="0" w:lastRowLastColumn="0"/>
            <w:tcW w:w="1493" w:type="dxa"/>
          </w:tcPr>
          <w:p w14:paraId="6F369C5E" w14:textId="77777777" w:rsidR="001F5C59" w:rsidRDefault="001F5C59" w:rsidP="001F5C59">
            <w:pPr>
              <w:jc w:val="center"/>
              <w:rPr>
                <w:rFonts w:ascii="Arial" w:hAnsi="Arial" w:cs="Arial"/>
                <w:sz w:val="20"/>
                <w:szCs w:val="20"/>
              </w:rPr>
            </w:pPr>
            <w:r>
              <w:rPr>
                <w:rFonts w:ascii="Arial" w:hAnsi="Arial" w:cs="Arial"/>
                <w:sz w:val="20"/>
                <w:szCs w:val="20"/>
              </w:rPr>
              <w:t>30</w:t>
            </w:r>
          </w:p>
        </w:tc>
        <w:tc>
          <w:tcPr>
            <w:tcW w:w="1493" w:type="dxa"/>
            <w:vAlign w:val="bottom"/>
          </w:tcPr>
          <w:p w14:paraId="1D19C02E" w14:textId="06796702"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784</w:t>
            </w:r>
          </w:p>
        </w:tc>
        <w:tc>
          <w:tcPr>
            <w:tcW w:w="1494" w:type="dxa"/>
            <w:vAlign w:val="bottom"/>
          </w:tcPr>
          <w:p w14:paraId="7FEE6C44" w14:textId="37D30F4A"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13</w:t>
            </w:r>
          </w:p>
        </w:tc>
        <w:tc>
          <w:tcPr>
            <w:tcW w:w="1494" w:type="dxa"/>
            <w:vAlign w:val="bottom"/>
          </w:tcPr>
          <w:p w14:paraId="78BC5872" w14:textId="56797550"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2</w:t>
            </w:r>
          </w:p>
        </w:tc>
        <w:tc>
          <w:tcPr>
            <w:tcW w:w="1494" w:type="dxa"/>
            <w:vMerge/>
          </w:tcPr>
          <w:p w14:paraId="6C9A1568" w14:textId="77777777"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6E342AB1" w14:textId="77777777"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6256C880" w14:textId="77777777"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1F5C59" w14:paraId="0932B97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3" w:type="dxa"/>
          </w:tcPr>
          <w:p w14:paraId="3B411708" w14:textId="77777777" w:rsidR="001F5C59" w:rsidRDefault="001F5C59" w:rsidP="001F5C59">
            <w:pPr>
              <w:jc w:val="center"/>
              <w:rPr>
                <w:rFonts w:ascii="Arial" w:hAnsi="Arial" w:cs="Arial"/>
                <w:sz w:val="20"/>
                <w:szCs w:val="20"/>
              </w:rPr>
            </w:pPr>
            <w:r>
              <w:rPr>
                <w:rFonts w:ascii="Arial" w:hAnsi="Arial" w:cs="Arial"/>
                <w:sz w:val="20"/>
                <w:szCs w:val="20"/>
              </w:rPr>
              <w:t>60</w:t>
            </w:r>
          </w:p>
        </w:tc>
        <w:tc>
          <w:tcPr>
            <w:tcW w:w="1493" w:type="dxa"/>
            <w:vAlign w:val="bottom"/>
          </w:tcPr>
          <w:p w14:paraId="4B1D5803" w14:textId="6DEAE763"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783</w:t>
            </w:r>
          </w:p>
        </w:tc>
        <w:tc>
          <w:tcPr>
            <w:tcW w:w="1494" w:type="dxa"/>
            <w:vAlign w:val="bottom"/>
          </w:tcPr>
          <w:p w14:paraId="3FC63738" w14:textId="574FD0DC"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8</w:t>
            </w:r>
          </w:p>
        </w:tc>
        <w:tc>
          <w:tcPr>
            <w:tcW w:w="1494" w:type="dxa"/>
            <w:vAlign w:val="bottom"/>
          </w:tcPr>
          <w:p w14:paraId="324127CD" w14:textId="005D9795"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1</w:t>
            </w:r>
          </w:p>
        </w:tc>
        <w:tc>
          <w:tcPr>
            <w:tcW w:w="1494" w:type="dxa"/>
            <w:vMerge/>
          </w:tcPr>
          <w:p w14:paraId="08A0AFC1"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17832F25"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1EB4627B"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1F5C59" w14:paraId="424CA478" w14:textId="77777777">
        <w:tc>
          <w:tcPr>
            <w:cnfStyle w:val="001000000000" w:firstRow="0" w:lastRow="0" w:firstColumn="1" w:lastColumn="0" w:oddVBand="0" w:evenVBand="0" w:oddHBand="0" w:evenHBand="0" w:firstRowFirstColumn="0" w:firstRowLastColumn="0" w:lastRowFirstColumn="0" w:lastRowLastColumn="0"/>
            <w:tcW w:w="1493" w:type="dxa"/>
          </w:tcPr>
          <w:p w14:paraId="7A01C738" w14:textId="77777777" w:rsidR="001F5C59" w:rsidRDefault="001F5C59" w:rsidP="001F5C59">
            <w:pPr>
              <w:jc w:val="center"/>
              <w:rPr>
                <w:rFonts w:ascii="Arial" w:hAnsi="Arial" w:cs="Arial"/>
                <w:sz w:val="20"/>
                <w:szCs w:val="20"/>
              </w:rPr>
            </w:pPr>
            <w:r>
              <w:rPr>
                <w:rFonts w:ascii="Arial" w:hAnsi="Arial" w:cs="Arial"/>
                <w:sz w:val="20"/>
                <w:szCs w:val="20"/>
              </w:rPr>
              <w:t>90</w:t>
            </w:r>
          </w:p>
        </w:tc>
        <w:tc>
          <w:tcPr>
            <w:tcW w:w="1493" w:type="dxa"/>
            <w:vAlign w:val="bottom"/>
          </w:tcPr>
          <w:p w14:paraId="3144AA01" w14:textId="24879311"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798</w:t>
            </w:r>
          </w:p>
        </w:tc>
        <w:tc>
          <w:tcPr>
            <w:tcW w:w="1494" w:type="dxa"/>
            <w:vAlign w:val="bottom"/>
          </w:tcPr>
          <w:p w14:paraId="323AA92D" w14:textId="726E233E"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17</w:t>
            </w:r>
          </w:p>
        </w:tc>
        <w:tc>
          <w:tcPr>
            <w:tcW w:w="1494" w:type="dxa"/>
            <w:vAlign w:val="bottom"/>
          </w:tcPr>
          <w:p w14:paraId="0F7901C3" w14:textId="360078EC"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2</w:t>
            </w:r>
          </w:p>
        </w:tc>
        <w:tc>
          <w:tcPr>
            <w:tcW w:w="1494" w:type="dxa"/>
            <w:vMerge/>
          </w:tcPr>
          <w:p w14:paraId="30454439" w14:textId="77777777"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6C5702E4" w14:textId="77777777"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6116C9E8" w14:textId="77777777"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1F5C59" w14:paraId="772EAB4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3" w:type="dxa"/>
          </w:tcPr>
          <w:p w14:paraId="114E6B9C" w14:textId="77777777" w:rsidR="001F5C59" w:rsidRDefault="001F5C59" w:rsidP="001F5C59">
            <w:pPr>
              <w:jc w:val="center"/>
              <w:rPr>
                <w:rFonts w:ascii="Arial" w:hAnsi="Arial" w:cs="Arial"/>
                <w:sz w:val="20"/>
                <w:szCs w:val="20"/>
              </w:rPr>
            </w:pPr>
            <w:r>
              <w:rPr>
                <w:rFonts w:ascii="Arial" w:hAnsi="Arial" w:cs="Arial"/>
                <w:sz w:val="20"/>
                <w:szCs w:val="20"/>
              </w:rPr>
              <w:t>120</w:t>
            </w:r>
          </w:p>
        </w:tc>
        <w:tc>
          <w:tcPr>
            <w:tcW w:w="1493" w:type="dxa"/>
            <w:vAlign w:val="bottom"/>
          </w:tcPr>
          <w:p w14:paraId="0882F540" w14:textId="279E33D9"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788</w:t>
            </w:r>
          </w:p>
        </w:tc>
        <w:tc>
          <w:tcPr>
            <w:tcW w:w="1494" w:type="dxa"/>
            <w:vAlign w:val="bottom"/>
          </w:tcPr>
          <w:p w14:paraId="230746DC" w14:textId="035AD341"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15</w:t>
            </w:r>
          </w:p>
        </w:tc>
        <w:tc>
          <w:tcPr>
            <w:tcW w:w="1494" w:type="dxa"/>
            <w:vAlign w:val="bottom"/>
          </w:tcPr>
          <w:p w14:paraId="693618A5" w14:textId="67FB4C46"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2</w:t>
            </w:r>
          </w:p>
        </w:tc>
        <w:tc>
          <w:tcPr>
            <w:tcW w:w="1494" w:type="dxa"/>
            <w:vMerge/>
          </w:tcPr>
          <w:p w14:paraId="5B5C7105"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0468A90F"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3E2A4891"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1F5C59" w14:paraId="73EC3DF0" w14:textId="77777777">
        <w:tc>
          <w:tcPr>
            <w:cnfStyle w:val="001000000000" w:firstRow="0" w:lastRow="0" w:firstColumn="1" w:lastColumn="0" w:oddVBand="0" w:evenVBand="0" w:oddHBand="0" w:evenHBand="0" w:firstRowFirstColumn="0" w:firstRowLastColumn="0" w:lastRowFirstColumn="0" w:lastRowLastColumn="0"/>
            <w:tcW w:w="1493" w:type="dxa"/>
          </w:tcPr>
          <w:p w14:paraId="546DC35E" w14:textId="77777777" w:rsidR="001F5C59" w:rsidRDefault="001F5C59" w:rsidP="001F5C59">
            <w:pPr>
              <w:jc w:val="center"/>
              <w:rPr>
                <w:rFonts w:ascii="Arial" w:hAnsi="Arial" w:cs="Arial"/>
                <w:sz w:val="20"/>
                <w:szCs w:val="20"/>
              </w:rPr>
            </w:pPr>
            <w:r>
              <w:rPr>
                <w:rFonts w:ascii="Arial" w:hAnsi="Arial" w:cs="Arial"/>
                <w:sz w:val="20"/>
                <w:szCs w:val="20"/>
              </w:rPr>
              <w:t>150</w:t>
            </w:r>
          </w:p>
        </w:tc>
        <w:tc>
          <w:tcPr>
            <w:tcW w:w="1493" w:type="dxa"/>
            <w:vAlign w:val="bottom"/>
          </w:tcPr>
          <w:p w14:paraId="11ECE1AA" w14:textId="284DD03F"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796</w:t>
            </w:r>
          </w:p>
        </w:tc>
        <w:tc>
          <w:tcPr>
            <w:tcW w:w="1494" w:type="dxa"/>
            <w:vAlign w:val="bottom"/>
          </w:tcPr>
          <w:p w14:paraId="4799FB8B" w14:textId="63E31E39"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24</w:t>
            </w:r>
          </w:p>
        </w:tc>
        <w:tc>
          <w:tcPr>
            <w:tcW w:w="1494" w:type="dxa"/>
            <w:vAlign w:val="bottom"/>
          </w:tcPr>
          <w:p w14:paraId="7953D397" w14:textId="4D221EFB"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3</w:t>
            </w:r>
          </w:p>
        </w:tc>
        <w:tc>
          <w:tcPr>
            <w:tcW w:w="1494" w:type="dxa"/>
            <w:vMerge/>
          </w:tcPr>
          <w:p w14:paraId="1FE94EBB" w14:textId="77777777"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547E0D9C" w14:textId="77777777"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02DD03ED" w14:textId="77777777"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1F5C59" w14:paraId="4A771F5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3" w:type="dxa"/>
          </w:tcPr>
          <w:p w14:paraId="49110BC9" w14:textId="77777777" w:rsidR="001F5C59" w:rsidRDefault="001F5C59" w:rsidP="001F5C59">
            <w:pPr>
              <w:jc w:val="center"/>
              <w:rPr>
                <w:rFonts w:ascii="Arial" w:hAnsi="Arial" w:cs="Arial"/>
                <w:sz w:val="20"/>
                <w:szCs w:val="20"/>
              </w:rPr>
            </w:pPr>
            <w:r>
              <w:rPr>
                <w:rFonts w:ascii="Arial" w:hAnsi="Arial" w:cs="Arial"/>
                <w:sz w:val="20"/>
                <w:szCs w:val="20"/>
              </w:rPr>
              <w:t>180</w:t>
            </w:r>
          </w:p>
        </w:tc>
        <w:tc>
          <w:tcPr>
            <w:tcW w:w="1493" w:type="dxa"/>
            <w:vAlign w:val="bottom"/>
          </w:tcPr>
          <w:p w14:paraId="2DFE08A5" w14:textId="05598C1D"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805</w:t>
            </w:r>
          </w:p>
        </w:tc>
        <w:tc>
          <w:tcPr>
            <w:tcW w:w="1494" w:type="dxa"/>
            <w:vAlign w:val="bottom"/>
          </w:tcPr>
          <w:p w14:paraId="059E67A1" w14:textId="1FE6589B"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21</w:t>
            </w:r>
          </w:p>
        </w:tc>
        <w:tc>
          <w:tcPr>
            <w:tcW w:w="1494" w:type="dxa"/>
            <w:vAlign w:val="bottom"/>
          </w:tcPr>
          <w:p w14:paraId="28FA3C1E" w14:textId="1ECE0065"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3</w:t>
            </w:r>
          </w:p>
        </w:tc>
        <w:tc>
          <w:tcPr>
            <w:tcW w:w="1494" w:type="dxa"/>
            <w:vMerge/>
          </w:tcPr>
          <w:p w14:paraId="22E12052"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31A19FF7"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208286B9"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1F5C59" w14:paraId="1FCCDBF3" w14:textId="77777777">
        <w:tc>
          <w:tcPr>
            <w:cnfStyle w:val="001000000000" w:firstRow="0" w:lastRow="0" w:firstColumn="1" w:lastColumn="0" w:oddVBand="0" w:evenVBand="0" w:oddHBand="0" w:evenHBand="0" w:firstRowFirstColumn="0" w:firstRowLastColumn="0" w:lastRowFirstColumn="0" w:lastRowLastColumn="0"/>
            <w:tcW w:w="1493" w:type="dxa"/>
          </w:tcPr>
          <w:p w14:paraId="56F9B53A" w14:textId="77777777" w:rsidR="001F5C59" w:rsidRDefault="001F5C59" w:rsidP="001F5C59">
            <w:pPr>
              <w:jc w:val="center"/>
              <w:rPr>
                <w:rFonts w:ascii="Arial" w:hAnsi="Arial" w:cs="Arial"/>
                <w:sz w:val="20"/>
                <w:szCs w:val="20"/>
              </w:rPr>
            </w:pPr>
            <w:r>
              <w:rPr>
                <w:rFonts w:ascii="Arial" w:hAnsi="Arial" w:cs="Arial"/>
                <w:sz w:val="20"/>
                <w:szCs w:val="20"/>
              </w:rPr>
              <w:t>210</w:t>
            </w:r>
          </w:p>
        </w:tc>
        <w:tc>
          <w:tcPr>
            <w:tcW w:w="1493" w:type="dxa"/>
            <w:vAlign w:val="bottom"/>
          </w:tcPr>
          <w:p w14:paraId="44AA587F" w14:textId="3B4FD129"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777</w:t>
            </w:r>
          </w:p>
        </w:tc>
        <w:tc>
          <w:tcPr>
            <w:tcW w:w="1494" w:type="dxa"/>
            <w:vAlign w:val="bottom"/>
          </w:tcPr>
          <w:p w14:paraId="5611E597" w14:textId="1055B4E4"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10</w:t>
            </w:r>
          </w:p>
        </w:tc>
        <w:tc>
          <w:tcPr>
            <w:tcW w:w="1494" w:type="dxa"/>
            <w:vAlign w:val="bottom"/>
          </w:tcPr>
          <w:p w14:paraId="07A1A973" w14:textId="5BD75F9C"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1</w:t>
            </w:r>
          </w:p>
        </w:tc>
        <w:tc>
          <w:tcPr>
            <w:tcW w:w="1494" w:type="dxa"/>
            <w:vMerge/>
          </w:tcPr>
          <w:p w14:paraId="5FEE6137" w14:textId="77777777"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57145CE9" w14:textId="77777777"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433D3FFE" w14:textId="77777777"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1F5C59" w14:paraId="682347D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3" w:type="dxa"/>
          </w:tcPr>
          <w:p w14:paraId="111EC99B" w14:textId="77777777" w:rsidR="001F5C59" w:rsidRDefault="001F5C59" w:rsidP="001F5C59">
            <w:pPr>
              <w:jc w:val="center"/>
              <w:rPr>
                <w:rFonts w:ascii="Arial" w:hAnsi="Arial" w:cs="Arial"/>
                <w:sz w:val="20"/>
                <w:szCs w:val="20"/>
              </w:rPr>
            </w:pPr>
            <w:r>
              <w:rPr>
                <w:rFonts w:ascii="Arial" w:hAnsi="Arial" w:cs="Arial"/>
                <w:sz w:val="20"/>
                <w:szCs w:val="20"/>
              </w:rPr>
              <w:t>240</w:t>
            </w:r>
          </w:p>
        </w:tc>
        <w:tc>
          <w:tcPr>
            <w:tcW w:w="1493" w:type="dxa"/>
            <w:vAlign w:val="bottom"/>
          </w:tcPr>
          <w:p w14:paraId="6528E7FE" w14:textId="2EAA74C4"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797</w:t>
            </w:r>
          </w:p>
        </w:tc>
        <w:tc>
          <w:tcPr>
            <w:tcW w:w="1494" w:type="dxa"/>
            <w:vAlign w:val="bottom"/>
          </w:tcPr>
          <w:p w14:paraId="6D58ED50" w14:textId="5749C499"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8</w:t>
            </w:r>
          </w:p>
        </w:tc>
        <w:tc>
          <w:tcPr>
            <w:tcW w:w="1494" w:type="dxa"/>
            <w:vAlign w:val="bottom"/>
          </w:tcPr>
          <w:p w14:paraId="07950170" w14:textId="59891513"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1</w:t>
            </w:r>
          </w:p>
        </w:tc>
        <w:tc>
          <w:tcPr>
            <w:tcW w:w="1494" w:type="dxa"/>
            <w:vMerge/>
          </w:tcPr>
          <w:p w14:paraId="7A64E466"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0B9B1E89"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58EF1C73"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1F5C59" w14:paraId="0D8E0196" w14:textId="77777777">
        <w:tc>
          <w:tcPr>
            <w:cnfStyle w:val="001000000000" w:firstRow="0" w:lastRow="0" w:firstColumn="1" w:lastColumn="0" w:oddVBand="0" w:evenVBand="0" w:oddHBand="0" w:evenHBand="0" w:firstRowFirstColumn="0" w:firstRowLastColumn="0" w:lastRowFirstColumn="0" w:lastRowLastColumn="0"/>
            <w:tcW w:w="1493" w:type="dxa"/>
          </w:tcPr>
          <w:p w14:paraId="2C87B156" w14:textId="77777777" w:rsidR="001F5C59" w:rsidRDefault="001F5C59" w:rsidP="001F5C59">
            <w:pPr>
              <w:jc w:val="center"/>
              <w:rPr>
                <w:rFonts w:ascii="Arial" w:hAnsi="Arial" w:cs="Arial"/>
                <w:sz w:val="20"/>
                <w:szCs w:val="20"/>
              </w:rPr>
            </w:pPr>
            <w:r>
              <w:rPr>
                <w:rFonts w:ascii="Arial" w:hAnsi="Arial" w:cs="Arial"/>
                <w:sz w:val="20"/>
                <w:szCs w:val="20"/>
              </w:rPr>
              <w:t>270</w:t>
            </w:r>
          </w:p>
        </w:tc>
        <w:tc>
          <w:tcPr>
            <w:tcW w:w="1493" w:type="dxa"/>
            <w:vAlign w:val="bottom"/>
          </w:tcPr>
          <w:p w14:paraId="6CAB0CDA" w14:textId="43EA1E9A"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790</w:t>
            </w:r>
          </w:p>
        </w:tc>
        <w:tc>
          <w:tcPr>
            <w:tcW w:w="1494" w:type="dxa"/>
            <w:vAlign w:val="bottom"/>
          </w:tcPr>
          <w:p w14:paraId="7918F483" w14:textId="04672BD4"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15</w:t>
            </w:r>
          </w:p>
        </w:tc>
        <w:tc>
          <w:tcPr>
            <w:tcW w:w="1494" w:type="dxa"/>
            <w:vAlign w:val="bottom"/>
          </w:tcPr>
          <w:p w14:paraId="4D694664" w14:textId="72F51477"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2</w:t>
            </w:r>
          </w:p>
        </w:tc>
        <w:tc>
          <w:tcPr>
            <w:tcW w:w="1494" w:type="dxa"/>
            <w:vMerge/>
          </w:tcPr>
          <w:p w14:paraId="5ABE4D75" w14:textId="77777777"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51AE6741" w14:textId="77777777"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2ABC1C14" w14:textId="77777777"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1F5C59" w14:paraId="64ECB97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3" w:type="dxa"/>
          </w:tcPr>
          <w:p w14:paraId="1BDF9490" w14:textId="77777777" w:rsidR="001F5C59" w:rsidRDefault="001F5C59" w:rsidP="001F5C59">
            <w:pPr>
              <w:jc w:val="center"/>
              <w:rPr>
                <w:rFonts w:ascii="Arial" w:hAnsi="Arial" w:cs="Arial"/>
                <w:sz w:val="20"/>
                <w:szCs w:val="20"/>
              </w:rPr>
            </w:pPr>
            <w:r>
              <w:rPr>
                <w:rFonts w:ascii="Arial" w:hAnsi="Arial" w:cs="Arial"/>
                <w:sz w:val="20"/>
                <w:szCs w:val="20"/>
              </w:rPr>
              <w:t>300</w:t>
            </w:r>
          </w:p>
        </w:tc>
        <w:tc>
          <w:tcPr>
            <w:tcW w:w="1493" w:type="dxa"/>
            <w:vAlign w:val="bottom"/>
          </w:tcPr>
          <w:p w14:paraId="6B530D36" w14:textId="56F6735E"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796</w:t>
            </w:r>
          </w:p>
        </w:tc>
        <w:tc>
          <w:tcPr>
            <w:tcW w:w="1494" w:type="dxa"/>
            <w:vAlign w:val="bottom"/>
          </w:tcPr>
          <w:p w14:paraId="6C2EB398" w14:textId="48F0ED48"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13</w:t>
            </w:r>
          </w:p>
        </w:tc>
        <w:tc>
          <w:tcPr>
            <w:tcW w:w="1494" w:type="dxa"/>
            <w:vAlign w:val="bottom"/>
          </w:tcPr>
          <w:p w14:paraId="56ACCC79" w14:textId="25761C3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2</w:t>
            </w:r>
          </w:p>
        </w:tc>
        <w:tc>
          <w:tcPr>
            <w:tcW w:w="1494" w:type="dxa"/>
            <w:vMerge/>
          </w:tcPr>
          <w:p w14:paraId="3E2D1A58"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63587A62"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94" w:type="dxa"/>
            <w:vMerge/>
          </w:tcPr>
          <w:p w14:paraId="545BE854" w14:textId="77777777" w:rsidR="001F5C59" w:rsidRDefault="001F5C59" w:rsidP="001F5C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1F5C59" w14:paraId="2C8BF4A0" w14:textId="77777777">
        <w:tc>
          <w:tcPr>
            <w:cnfStyle w:val="001000000000" w:firstRow="0" w:lastRow="0" w:firstColumn="1" w:lastColumn="0" w:oddVBand="0" w:evenVBand="0" w:oddHBand="0" w:evenHBand="0" w:firstRowFirstColumn="0" w:firstRowLastColumn="0" w:lastRowFirstColumn="0" w:lastRowLastColumn="0"/>
            <w:tcW w:w="1493" w:type="dxa"/>
          </w:tcPr>
          <w:p w14:paraId="68946ACA" w14:textId="77777777" w:rsidR="001F5C59" w:rsidRDefault="001F5C59" w:rsidP="001F5C59">
            <w:pPr>
              <w:jc w:val="center"/>
              <w:rPr>
                <w:rFonts w:ascii="Arial" w:hAnsi="Arial" w:cs="Arial"/>
                <w:sz w:val="20"/>
                <w:szCs w:val="20"/>
              </w:rPr>
            </w:pPr>
            <w:r>
              <w:rPr>
                <w:rFonts w:ascii="Arial" w:hAnsi="Arial" w:cs="Arial"/>
                <w:sz w:val="20"/>
                <w:szCs w:val="20"/>
              </w:rPr>
              <w:t>330</w:t>
            </w:r>
          </w:p>
        </w:tc>
        <w:tc>
          <w:tcPr>
            <w:tcW w:w="1493" w:type="dxa"/>
            <w:vAlign w:val="bottom"/>
          </w:tcPr>
          <w:p w14:paraId="20D1AFAF" w14:textId="7ABA5B21"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792</w:t>
            </w:r>
          </w:p>
        </w:tc>
        <w:tc>
          <w:tcPr>
            <w:tcW w:w="1494" w:type="dxa"/>
            <w:vAlign w:val="bottom"/>
          </w:tcPr>
          <w:p w14:paraId="274DA06C" w14:textId="6C3DF2E2"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19</w:t>
            </w:r>
          </w:p>
        </w:tc>
        <w:tc>
          <w:tcPr>
            <w:tcW w:w="1494" w:type="dxa"/>
            <w:vAlign w:val="bottom"/>
          </w:tcPr>
          <w:p w14:paraId="68100C86" w14:textId="0E4C7EA7"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Calibri"/>
                <w:color w:val="000000"/>
              </w:rPr>
              <w:t>2</w:t>
            </w:r>
          </w:p>
        </w:tc>
        <w:tc>
          <w:tcPr>
            <w:tcW w:w="1494" w:type="dxa"/>
            <w:vMerge/>
          </w:tcPr>
          <w:p w14:paraId="4ABD60D9" w14:textId="77777777"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5E393B73" w14:textId="77777777"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4" w:type="dxa"/>
            <w:vMerge/>
          </w:tcPr>
          <w:p w14:paraId="54AA83B7" w14:textId="77777777" w:rsidR="001F5C59" w:rsidRDefault="001F5C59" w:rsidP="001F5C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bl>
    <w:p w14:paraId="1F008133" w14:textId="77777777" w:rsidR="00D01B3E" w:rsidRDefault="00D01B3E" w:rsidP="00577DBE">
      <w:pPr>
        <w:jc w:val="both"/>
        <w:rPr>
          <w:rFonts w:ascii="Arial" w:hAnsi="Arial" w:cs="Arial"/>
          <w:sz w:val="20"/>
          <w:szCs w:val="20"/>
        </w:rPr>
      </w:pPr>
    </w:p>
    <w:p w14:paraId="5D24343E" w14:textId="6E299577" w:rsidR="00577DBE" w:rsidRDefault="00577DBE" w:rsidP="00577DBE">
      <w:pPr>
        <w:jc w:val="both"/>
        <w:rPr>
          <w:rFonts w:ascii="Arial" w:hAnsi="Arial" w:cs="Arial"/>
          <w:sz w:val="20"/>
          <w:szCs w:val="20"/>
        </w:rPr>
      </w:pPr>
      <w:r w:rsidRPr="00577DBE">
        <w:rPr>
          <w:rFonts w:ascii="Arial" w:hAnsi="Arial" w:cs="Arial"/>
          <w:sz w:val="20"/>
          <w:szCs w:val="20"/>
        </w:rPr>
        <w:t xml:space="preserve">La mesure de la macro-dureté de la première couche de revêtement présente des dispersions significatives entre 6% et 22%, une macro-dureté locale entre 462 HV30 et 855 HV30, une macro-dureté moyenne sur chaque angle entre 622 HV30 et 772 HV30, une macro-dureté moyenne sur toute la couche de revêtement égale à 703 et une dispersion globale </w:t>
      </w:r>
      <w:r w:rsidR="00835520">
        <w:rPr>
          <w:rFonts w:ascii="Arial" w:hAnsi="Arial" w:cs="Arial"/>
          <w:sz w:val="20"/>
          <w:szCs w:val="20"/>
        </w:rPr>
        <w:t>de</w:t>
      </w:r>
      <w:r w:rsidRPr="00577DBE">
        <w:rPr>
          <w:rFonts w:ascii="Arial" w:hAnsi="Arial" w:cs="Arial"/>
          <w:sz w:val="20"/>
          <w:szCs w:val="20"/>
        </w:rPr>
        <w:t xml:space="preserve"> 7%. Ces dispersions significatives sont peut-être liées à l'interaction entre la nature (composition chimique) du substrat et le type de poudre déposée.</w:t>
      </w:r>
    </w:p>
    <w:p w14:paraId="30D68DC2" w14:textId="6BA4ADFD" w:rsidR="00235BB2" w:rsidRDefault="00235BB2" w:rsidP="00577DBE">
      <w:pPr>
        <w:jc w:val="both"/>
        <w:rPr>
          <w:rFonts w:ascii="Arial" w:hAnsi="Arial" w:cs="Arial"/>
          <w:sz w:val="20"/>
          <w:szCs w:val="20"/>
        </w:rPr>
      </w:pPr>
      <w:r w:rsidRPr="00235BB2">
        <w:rPr>
          <w:rFonts w:ascii="Arial" w:hAnsi="Arial" w:cs="Arial"/>
          <w:sz w:val="20"/>
          <w:szCs w:val="20"/>
        </w:rPr>
        <w:t xml:space="preserve">La mesure de la macro-dureté de la deuxième couche de revêtement présente moins de dispersion que la première couche entre 1% et 8%, une macro-dureté locale entre 690 HV30 et 828 HV30, une macro-dureté moyenne sur chaque angle entre 746 HV30 et 777 HV30, une macro-dureté moyenne sur toute la couche de revêtement égale à 762 </w:t>
      </w:r>
      <w:r w:rsidR="00253F70">
        <w:rPr>
          <w:rFonts w:ascii="Arial" w:hAnsi="Arial" w:cs="Arial"/>
          <w:sz w:val="20"/>
          <w:szCs w:val="20"/>
        </w:rPr>
        <w:t xml:space="preserve">HV30 </w:t>
      </w:r>
      <w:r w:rsidRPr="00235BB2">
        <w:rPr>
          <w:rFonts w:ascii="Arial" w:hAnsi="Arial" w:cs="Arial"/>
          <w:sz w:val="20"/>
          <w:szCs w:val="20"/>
        </w:rPr>
        <w:t>et une dispersion globale = 1%. La valeur moyenne de la macro-dureté HV30 de la deuxième couche sur toute la couche de revêtement est supérieure à celle de la première couche d'environ 7,7 %.</w:t>
      </w:r>
    </w:p>
    <w:p w14:paraId="66AD4FE2" w14:textId="73B6AD22" w:rsidR="00A544B0" w:rsidRPr="00A544B0" w:rsidRDefault="00A544B0" w:rsidP="00A544B0">
      <w:pPr>
        <w:jc w:val="both"/>
        <w:rPr>
          <w:rFonts w:ascii="Arial" w:hAnsi="Arial" w:cs="Arial"/>
          <w:sz w:val="20"/>
          <w:szCs w:val="20"/>
        </w:rPr>
      </w:pPr>
      <w:r w:rsidRPr="00A544B0">
        <w:rPr>
          <w:rFonts w:ascii="Arial" w:hAnsi="Arial" w:cs="Arial"/>
          <w:sz w:val="20"/>
          <w:szCs w:val="20"/>
        </w:rPr>
        <w:t>La mesure de la macro-dureté des trois dernières couches de revêtement montre un résultat homogène et de faibles dispersions (1-3%). La valeur moyenne de macro-dureté HV30 des trois dernières couches est presque similaire à environ</w:t>
      </w:r>
      <w:r w:rsidR="00EE47B0">
        <w:rPr>
          <w:rFonts w:ascii="Arial" w:hAnsi="Arial" w:cs="Arial"/>
          <w:sz w:val="20"/>
          <w:szCs w:val="20"/>
        </w:rPr>
        <w:t xml:space="preserve"> </w:t>
      </w:r>
      <w:r w:rsidRPr="00A544B0">
        <w:rPr>
          <w:rFonts w:ascii="Arial" w:hAnsi="Arial" w:cs="Arial"/>
          <w:sz w:val="20"/>
          <w:szCs w:val="20"/>
        </w:rPr>
        <w:t xml:space="preserve">791 HV30. Les valeurs moyennes de macro-dureté HV30 des trois dernières couches sont proches de celles définies par le partenaire dans le cahier des charges. </w:t>
      </w:r>
    </w:p>
    <w:p w14:paraId="40B6160E" w14:textId="168C2424" w:rsidR="00235BB2" w:rsidRDefault="00A544B0" w:rsidP="00A544B0">
      <w:pPr>
        <w:jc w:val="both"/>
        <w:rPr>
          <w:rFonts w:ascii="Arial" w:hAnsi="Arial" w:cs="Arial"/>
          <w:sz w:val="20"/>
          <w:szCs w:val="20"/>
        </w:rPr>
      </w:pPr>
      <w:r w:rsidRPr="00A544B0">
        <w:rPr>
          <w:rFonts w:ascii="Arial" w:hAnsi="Arial" w:cs="Arial"/>
          <w:sz w:val="20"/>
          <w:szCs w:val="20"/>
        </w:rPr>
        <w:t>Ainsi, le revêtement d</w:t>
      </w:r>
      <w:r w:rsidR="00EE47B0">
        <w:rPr>
          <w:rFonts w:ascii="Arial" w:hAnsi="Arial" w:cs="Arial"/>
          <w:sz w:val="20"/>
          <w:szCs w:val="20"/>
        </w:rPr>
        <w:t>’</w:t>
      </w:r>
      <w:r w:rsidRPr="00A544B0">
        <w:rPr>
          <w:rFonts w:ascii="Arial" w:hAnsi="Arial" w:cs="Arial"/>
          <w:sz w:val="20"/>
          <w:szCs w:val="20"/>
        </w:rPr>
        <w:t>un</w:t>
      </w:r>
      <w:r w:rsidR="00EE47B0">
        <w:rPr>
          <w:rFonts w:ascii="Arial" w:hAnsi="Arial" w:cs="Arial"/>
          <w:sz w:val="20"/>
          <w:szCs w:val="20"/>
        </w:rPr>
        <w:t>e</w:t>
      </w:r>
      <w:r w:rsidRPr="00A544B0">
        <w:rPr>
          <w:rFonts w:ascii="Arial" w:hAnsi="Arial" w:cs="Arial"/>
          <w:sz w:val="20"/>
          <w:szCs w:val="20"/>
        </w:rPr>
        <w:t xml:space="preserve"> éprouvette multicouche réalisé au laser en utilisant la poudre 1051 présente de bons résultats en ce qui concerne la dureté avec une valeur moyenne pouvant varier entre 762 et 798HV30.</w:t>
      </w:r>
    </w:p>
    <w:p w14:paraId="09251C19" w14:textId="03B7F1B6" w:rsidR="00F9738C" w:rsidRPr="00564898" w:rsidRDefault="00F9738C" w:rsidP="00F9738C">
      <w:pPr>
        <w:pStyle w:val="Titre5"/>
      </w:pPr>
      <w:r w:rsidRPr="00B33F12">
        <w:lastRenderedPageBreak/>
        <w:t>Mesure de l</w:t>
      </w:r>
      <w:r>
        <w:t>’épaisseur de revêtement</w:t>
      </w:r>
    </w:p>
    <w:p w14:paraId="70C9CF5D" w14:textId="7D0286BB" w:rsidR="00F9738C" w:rsidRDefault="001C4A8B" w:rsidP="00A544B0">
      <w:pPr>
        <w:jc w:val="both"/>
        <w:rPr>
          <w:rFonts w:ascii="Arial" w:hAnsi="Arial" w:cs="Arial"/>
          <w:sz w:val="20"/>
          <w:szCs w:val="20"/>
        </w:rPr>
      </w:pPr>
      <w:r w:rsidRPr="001C4A8B">
        <w:rPr>
          <w:rFonts w:ascii="Arial" w:hAnsi="Arial" w:cs="Arial"/>
          <w:sz w:val="20"/>
          <w:szCs w:val="20"/>
        </w:rPr>
        <w:t xml:space="preserve">Cette éprouvette cylindrique multicouche étagée est analysée au microscope optique afin de mesurer et de déterminer l'épaisseur de chaque couche. Pour chaque couche, 4 mesures sont effectuées, une mesure tous les 90°. Pour chaque couche, la moyenne, l'écart-type et la dispersion relative (%) des mesures sont calculés. Les résultats des mesures d'épaisseur de chaque couche sont présentés dans le </w:t>
      </w:r>
      <w:r w:rsidR="00B333C1">
        <w:rPr>
          <w:rFonts w:ascii="Arial" w:hAnsi="Arial" w:cs="Arial"/>
          <w:sz w:val="20"/>
          <w:szCs w:val="20"/>
        </w:rPr>
        <w:fldChar w:fldCharType="begin"/>
      </w:r>
      <w:r w:rsidR="00B333C1">
        <w:rPr>
          <w:rFonts w:ascii="Arial" w:hAnsi="Arial" w:cs="Arial"/>
          <w:sz w:val="20"/>
          <w:szCs w:val="20"/>
        </w:rPr>
        <w:instrText xml:space="preserve"> REF _Ref155786918 \h </w:instrText>
      </w:r>
      <w:r w:rsidR="00B333C1">
        <w:rPr>
          <w:rFonts w:ascii="Arial" w:hAnsi="Arial" w:cs="Arial"/>
          <w:sz w:val="20"/>
          <w:szCs w:val="20"/>
        </w:rPr>
      </w:r>
      <w:r w:rsidR="00B333C1">
        <w:rPr>
          <w:rFonts w:ascii="Arial" w:hAnsi="Arial" w:cs="Arial"/>
          <w:sz w:val="20"/>
          <w:szCs w:val="20"/>
        </w:rPr>
        <w:fldChar w:fldCharType="separate"/>
      </w:r>
      <w:r w:rsidR="0005027F" w:rsidRPr="00B333C1">
        <w:t xml:space="preserve">Tableau </w:t>
      </w:r>
      <w:r w:rsidR="0005027F">
        <w:rPr>
          <w:noProof/>
        </w:rPr>
        <w:t>30</w:t>
      </w:r>
      <w:r w:rsidR="00B333C1">
        <w:rPr>
          <w:rFonts w:ascii="Arial" w:hAnsi="Arial" w:cs="Arial"/>
          <w:sz w:val="20"/>
          <w:szCs w:val="20"/>
        </w:rPr>
        <w:fldChar w:fldCharType="end"/>
      </w:r>
      <w:r w:rsidRPr="001C4A8B">
        <w:rPr>
          <w:rFonts w:ascii="Arial" w:hAnsi="Arial" w:cs="Arial"/>
          <w:sz w:val="20"/>
          <w:szCs w:val="20"/>
        </w:rPr>
        <w:t>. Les mesures au microscope optique révèlent des dispersions significatives pour la première couche et moins significatives pour les quatre dernières couches. Les couches 1, 2, 3, 4 et 5 ont respectivement une épaisseur moyenne de 1,95mm, 3,72mm, 5,08mm, 6,51mm et 7,67mm.</w:t>
      </w:r>
    </w:p>
    <w:p w14:paraId="03C276FD" w14:textId="77777777" w:rsidR="001C4A8B" w:rsidRDefault="001C4A8B" w:rsidP="00A544B0">
      <w:pPr>
        <w:jc w:val="both"/>
        <w:rPr>
          <w:rFonts w:ascii="Arial" w:hAnsi="Arial" w:cs="Arial"/>
          <w:sz w:val="20"/>
          <w:szCs w:val="20"/>
        </w:rPr>
      </w:pPr>
    </w:p>
    <w:p w14:paraId="5DA9FE80" w14:textId="25CF52F9" w:rsidR="00B333C1" w:rsidRPr="00B333C1" w:rsidRDefault="00B333C1" w:rsidP="00B333C1">
      <w:pPr>
        <w:pStyle w:val="Lgende"/>
        <w:jc w:val="center"/>
        <w:rPr>
          <w:rFonts w:ascii="Arial" w:hAnsi="Arial" w:cs="Arial"/>
          <w:color w:val="auto"/>
          <w:sz w:val="20"/>
          <w:szCs w:val="20"/>
        </w:rPr>
      </w:pPr>
      <w:bookmarkStart w:id="138" w:name="_Ref155786918"/>
      <w:r w:rsidRPr="00B333C1">
        <w:rPr>
          <w:color w:val="auto"/>
        </w:rPr>
        <w:t xml:space="preserve">Tableau </w:t>
      </w:r>
      <w:r w:rsidRPr="00B333C1">
        <w:rPr>
          <w:color w:val="auto"/>
        </w:rPr>
        <w:fldChar w:fldCharType="begin"/>
      </w:r>
      <w:r w:rsidRPr="00B333C1">
        <w:rPr>
          <w:color w:val="auto"/>
        </w:rPr>
        <w:instrText xml:space="preserve"> SEQ Tableau \* ARABIC </w:instrText>
      </w:r>
      <w:r w:rsidRPr="00B333C1">
        <w:rPr>
          <w:color w:val="auto"/>
        </w:rPr>
        <w:fldChar w:fldCharType="separate"/>
      </w:r>
      <w:r w:rsidR="0005027F">
        <w:rPr>
          <w:noProof/>
          <w:color w:val="auto"/>
        </w:rPr>
        <w:t>30</w:t>
      </w:r>
      <w:r w:rsidRPr="00B333C1">
        <w:rPr>
          <w:color w:val="auto"/>
        </w:rPr>
        <w:fldChar w:fldCharType="end"/>
      </w:r>
      <w:bookmarkEnd w:id="138"/>
      <w:r w:rsidRPr="00B333C1">
        <w:rPr>
          <w:color w:val="auto"/>
        </w:rPr>
        <w:t> :</w:t>
      </w:r>
      <w:r>
        <w:rPr>
          <w:color w:val="auto"/>
        </w:rPr>
        <w:t xml:space="preserve"> Valeurs </w:t>
      </w:r>
      <w:r w:rsidRPr="002346EC">
        <w:rPr>
          <w:color w:val="auto"/>
        </w:rPr>
        <w:t xml:space="preserve">mesurées de </w:t>
      </w:r>
      <w:r>
        <w:rPr>
          <w:color w:val="auto"/>
        </w:rPr>
        <w:t>l’épaisseur</w:t>
      </w:r>
      <w:r w:rsidRPr="002346EC">
        <w:rPr>
          <w:color w:val="auto"/>
        </w:rPr>
        <w:t xml:space="preserve"> de chaque couche pour un revêtement d’une</w:t>
      </w:r>
      <w:r w:rsidRPr="00DC60FC">
        <w:rPr>
          <w:color w:val="auto"/>
        </w:rPr>
        <w:t xml:space="preserve"> éprouvette cylindrique multicouches étagée</w:t>
      </w:r>
    </w:p>
    <w:tbl>
      <w:tblPr>
        <w:tblStyle w:val="TableauGrille4-Accentuation6"/>
        <w:tblW w:w="0" w:type="auto"/>
        <w:tblLook w:val="04A0" w:firstRow="1" w:lastRow="0" w:firstColumn="1" w:lastColumn="0" w:noHBand="0" w:noVBand="1"/>
      </w:tblPr>
      <w:tblGrid>
        <w:gridCol w:w="2405"/>
        <w:gridCol w:w="1418"/>
        <w:gridCol w:w="1559"/>
        <w:gridCol w:w="1701"/>
        <w:gridCol w:w="1701"/>
        <w:gridCol w:w="1672"/>
      </w:tblGrid>
      <w:tr w:rsidR="00A3058C" w14:paraId="6F90D897" w14:textId="77777777" w:rsidTr="00B333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2F8DF70" w14:textId="34460C16" w:rsidR="00A3058C" w:rsidRDefault="00A3058C" w:rsidP="00154031">
            <w:pPr>
              <w:jc w:val="center"/>
              <w:rPr>
                <w:rFonts w:ascii="Arial" w:hAnsi="Arial" w:cs="Arial"/>
                <w:sz w:val="20"/>
                <w:szCs w:val="20"/>
              </w:rPr>
            </w:pPr>
          </w:p>
        </w:tc>
        <w:tc>
          <w:tcPr>
            <w:tcW w:w="1418" w:type="dxa"/>
          </w:tcPr>
          <w:p w14:paraId="10A098F1" w14:textId="28FFB8BF" w:rsidR="00A3058C" w:rsidRDefault="00154031" w:rsidP="0015403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Couche 1</w:t>
            </w:r>
          </w:p>
        </w:tc>
        <w:tc>
          <w:tcPr>
            <w:tcW w:w="1559" w:type="dxa"/>
          </w:tcPr>
          <w:p w14:paraId="7C181370" w14:textId="23D4664B" w:rsidR="00A3058C" w:rsidRDefault="00154031" w:rsidP="0015403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Couche 2</w:t>
            </w:r>
          </w:p>
        </w:tc>
        <w:tc>
          <w:tcPr>
            <w:tcW w:w="1701" w:type="dxa"/>
          </w:tcPr>
          <w:p w14:paraId="42AEB13D" w14:textId="3CFD3892" w:rsidR="00A3058C" w:rsidRDefault="00154031" w:rsidP="0015403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Couche 3</w:t>
            </w:r>
          </w:p>
        </w:tc>
        <w:tc>
          <w:tcPr>
            <w:tcW w:w="1701" w:type="dxa"/>
          </w:tcPr>
          <w:p w14:paraId="42D24D3F" w14:textId="6CC6B589" w:rsidR="00A3058C" w:rsidRDefault="00154031" w:rsidP="0015403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Couche 4</w:t>
            </w:r>
          </w:p>
        </w:tc>
        <w:tc>
          <w:tcPr>
            <w:tcW w:w="1672" w:type="dxa"/>
          </w:tcPr>
          <w:p w14:paraId="18EA4CCB" w14:textId="44BFEA5C" w:rsidR="00A3058C" w:rsidRDefault="00154031" w:rsidP="0015403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Couche 5</w:t>
            </w:r>
          </w:p>
        </w:tc>
      </w:tr>
      <w:tr w:rsidR="00A3058C" w14:paraId="6F7C1027" w14:textId="77777777" w:rsidTr="00B333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2D218AF" w14:textId="3B1E6AC9" w:rsidR="00A3058C" w:rsidRDefault="00E8328D" w:rsidP="00154031">
            <w:pPr>
              <w:jc w:val="center"/>
              <w:rPr>
                <w:rFonts w:ascii="Arial" w:hAnsi="Arial" w:cs="Arial"/>
                <w:sz w:val="20"/>
                <w:szCs w:val="20"/>
              </w:rPr>
            </w:pPr>
            <w:r>
              <w:rPr>
                <w:rFonts w:ascii="Arial" w:hAnsi="Arial" w:cs="Arial"/>
                <w:sz w:val="20"/>
                <w:szCs w:val="20"/>
              </w:rPr>
              <w:t xml:space="preserve">Mesure 1 </w:t>
            </w:r>
            <w:r w:rsidR="00380798">
              <w:rPr>
                <w:rFonts w:ascii="Arial" w:hAnsi="Arial" w:cs="Arial"/>
                <w:sz w:val="20"/>
                <w:szCs w:val="20"/>
              </w:rPr>
              <w:t>(</w:t>
            </w:r>
            <w:r>
              <w:rPr>
                <w:rFonts w:ascii="Arial" w:hAnsi="Arial" w:cs="Arial"/>
                <w:sz w:val="20"/>
                <w:szCs w:val="20"/>
              </w:rPr>
              <w:t>mm</w:t>
            </w:r>
            <w:r w:rsidR="00380798">
              <w:rPr>
                <w:rFonts w:ascii="Arial" w:hAnsi="Arial" w:cs="Arial"/>
                <w:sz w:val="20"/>
                <w:szCs w:val="20"/>
              </w:rPr>
              <w:t>)</w:t>
            </w:r>
          </w:p>
        </w:tc>
        <w:tc>
          <w:tcPr>
            <w:tcW w:w="1418" w:type="dxa"/>
          </w:tcPr>
          <w:p w14:paraId="7109C6EA" w14:textId="50FE1549" w:rsidR="00A3058C" w:rsidRDefault="007357D6" w:rsidP="0015403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2,431</w:t>
            </w:r>
          </w:p>
        </w:tc>
        <w:tc>
          <w:tcPr>
            <w:tcW w:w="1559" w:type="dxa"/>
          </w:tcPr>
          <w:p w14:paraId="1F20FAF1" w14:textId="60EB4A94" w:rsidR="00A3058C" w:rsidRDefault="00D93197" w:rsidP="0015403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3,623</w:t>
            </w:r>
          </w:p>
        </w:tc>
        <w:tc>
          <w:tcPr>
            <w:tcW w:w="1701" w:type="dxa"/>
          </w:tcPr>
          <w:p w14:paraId="4F47B3CF" w14:textId="0E5B936D" w:rsidR="00A3058C" w:rsidRDefault="00D93197" w:rsidP="0015403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5,148</w:t>
            </w:r>
          </w:p>
        </w:tc>
        <w:tc>
          <w:tcPr>
            <w:tcW w:w="1701" w:type="dxa"/>
          </w:tcPr>
          <w:p w14:paraId="0CC9F840" w14:textId="7B3D7DBC" w:rsidR="00A3058C" w:rsidRDefault="00CA61B8" w:rsidP="0015403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6,783</w:t>
            </w:r>
          </w:p>
        </w:tc>
        <w:tc>
          <w:tcPr>
            <w:tcW w:w="1672" w:type="dxa"/>
          </w:tcPr>
          <w:p w14:paraId="3B455FE1" w14:textId="43F53E8D" w:rsidR="00A3058C" w:rsidRDefault="00CA61B8" w:rsidP="0015403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7,332</w:t>
            </w:r>
          </w:p>
        </w:tc>
      </w:tr>
      <w:tr w:rsidR="00A3058C" w14:paraId="4340F1FD" w14:textId="77777777" w:rsidTr="00B333C1">
        <w:tc>
          <w:tcPr>
            <w:cnfStyle w:val="001000000000" w:firstRow="0" w:lastRow="0" w:firstColumn="1" w:lastColumn="0" w:oddVBand="0" w:evenVBand="0" w:oddHBand="0" w:evenHBand="0" w:firstRowFirstColumn="0" w:firstRowLastColumn="0" w:lastRowFirstColumn="0" w:lastRowLastColumn="0"/>
            <w:tcW w:w="2405" w:type="dxa"/>
          </w:tcPr>
          <w:p w14:paraId="0584AB12" w14:textId="4C5622C7" w:rsidR="00A3058C" w:rsidRDefault="00E8328D" w:rsidP="00154031">
            <w:pPr>
              <w:jc w:val="center"/>
              <w:rPr>
                <w:rFonts w:ascii="Arial" w:hAnsi="Arial" w:cs="Arial"/>
                <w:sz w:val="20"/>
                <w:szCs w:val="20"/>
              </w:rPr>
            </w:pPr>
            <w:r>
              <w:rPr>
                <w:rFonts w:ascii="Arial" w:hAnsi="Arial" w:cs="Arial"/>
                <w:sz w:val="20"/>
                <w:szCs w:val="20"/>
              </w:rPr>
              <w:t xml:space="preserve">Mesure 2 </w:t>
            </w:r>
            <w:r w:rsidR="00380798">
              <w:rPr>
                <w:rFonts w:ascii="Arial" w:hAnsi="Arial" w:cs="Arial"/>
                <w:sz w:val="20"/>
                <w:szCs w:val="20"/>
              </w:rPr>
              <w:t>(</w:t>
            </w:r>
            <w:r>
              <w:rPr>
                <w:rFonts w:ascii="Arial" w:hAnsi="Arial" w:cs="Arial"/>
                <w:sz w:val="20"/>
                <w:szCs w:val="20"/>
              </w:rPr>
              <w:t>mm</w:t>
            </w:r>
            <w:r w:rsidR="00380798">
              <w:rPr>
                <w:rFonts w:ascii="Arial" w:hAnsi="Arial" w:cs="Arial"/>
                <w:sz w:val="20"/>
                <w:szCs w:val="20"/>
              </w:rPr>
              <w:t>)</w:t>
            </w:r>
          </w:p>
        </w:tc>
        <w:tc>
          <w:tcPr>
            <w:tcW w:w="1418" w:type="dxa"/>
          </w:tcPr>
          <w:p w14:paraId="4DA3919A" w14:textId="0844C31E" w:rsidR="00A3058C" w:rsidRDefault="007357D6" w:rsidP="0015403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1,555</w:t>
            </w:r>
          </w:p>
        </w:tc>
        <w:tc>
          <w:tcPr>
            <w:tcW w:w="1559" w:type="dxa"/>
          </w:tcPr>
          <w:p w14:paraId="1715A667" w14:textId="51B4226E" w:rsidR="00A3058C" w:rsidRDefault="00D93197" w:rsidP="0015403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3,525</w:t>
            </w:r>
          </w:p>
        </w:tc>
        <w:tc>
          <w:tcPr>
            <w:tcW w:w="1701" w:type="dxa"/>
          </w:tcPr>
          <w:p w14:paraId="349D6EA6" w14:textId="2F372A21" w:rsidR="00A3058C" w:rsidRDefault="00D93197" w:rsidP="0015403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4,645</w:t>
            </w:r>
          </w:p>
        </w:tc>
        <w:tc>
          <w:tcPr>
            <w:tcW w:w="1701" w:type="dxa"/>
          </w:tcPr>
          <w:p w14:paraId="16AA96BF" w14:textId="20F293AB" w:rsidR="00A3058C" w:rsidRDefault="00CA61B8" w:rsidP="0015403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6,932</w:t>
            </w:r>
          </w:p>
        </w:tc>
        <w:tc>
          <w:tcPr>
            <w:tcW w:w="1672" w:type="dxa"/>
          </w:tcPr>
          <w:p w14:paraId="2965D8F5" w14:textId="1E5756A7" w:rsidR="00A3058C" w:rsidRDefault="00EA75EB" w:rsidP="0015403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7,</w:t>
            </w:r>
            <w:r w:rsidR="00CA61B8">
              <w:rPr>
                <w:rFonts w:ascii="Arial" w:hAnsi="Arial" w:cs="Arial"/>
                <w:sz w:val="20"/>
                <w:szCs w:val="20"/>
              </w:rPr>
              <w:t>674</w:t>
            </w:r>
          </w:p>
        </w:tc>
      </w:tr>
      <w:tr w:rsidR="00A3058C" w14:paraId="62E05D82" w14:textId="77777777" w:rsidTr="00B333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D905F96" w14:textId="717D1206" w:rsidR="00A3058C" w:rsidRDefault="00E8328D" w:rsidP="00154031">
            <w:pPr>
              <w:jc w:val="center"/>
              <w:rPr>
                <w:rFonts w:ascii="Arial" w:hAnsi="Arial" w:cs="Arial"/>
                <w:sz w:val="20"/>
                <w:szCs w:val="20"/>
              </w:rPr>
            </w:pPr>
            <w:r>
              <w:rPr>
                <w:rFonts w:ascii="Arial" w:hAnsi="Arial" w:cs="Arial"/>
                <w:sz w:val="20"/>
                <w:szCs w:val="20"/>
              </w:rPr>
              <w:t xml:space="preserve">Mesure 3 </w:t>
            </w:r>
            <w:r w:rsidR="00380798">
              <w:rPr>
                <w:rFonts w:ascii="Arial" w:hAnsi="Arial" w:cs="Arial"/>
                <w:sz w:val="20"/>
                <w:szCs w:val="20"/>
              </w:rPr>
              <w:t>(mm)</w:t>
            </w:r>
          </w:p>
        </w:tc>
        <w:tc>
          <w:tcPr>
            <w:tcW w:w="1418" w:type="dxa"/>
          </w:tcPr>
          <w:p w14:paraId="16AFCDD1" w14:textId="5351E82C" w:rsidR="00A3058C" w:rsidRDefault="007357D6" w:rsidP="0015403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1,597</w:t>
            </w:r>
          </w:p>
        </w:tc>
        <w:tc>
          <w:tcPr>
            <w:tcW w:w="1559" w:type="dxa"/>
          </w:tcPr>
          <w:p w14:paraId="717799F9" w14:textId="0E3DA8D8" w:rsidR="00A3058C" w:rsidRDefault="00B333C1" w:rsidP="0015403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4,023</w:t>
            </w:r>
          </w:p>
        </w:tc>
        <w:tc>
          <w:tcPr>
            <w:tcW w:w="1701" w:type="dxa"/>
          </w:tcPr>
          <w:p w14:paraId="145AD780" w14:textId="0738560D" w:rsidR="00A3058C" w:rsidRDefault="00D93197" w:rsidP="0015403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5,153</w:t>
            </w:r>
          </w:p>
        </w:tc>
        <w:tc>
          <w:tcPr>
            <w:tcW w:w="1701" w:type="dxa"/>
          </w:tcPr>
          <w:p w14:paraId="7C0A0EA8" w14:textId="0F5DEB93" w:rsidR="00A3058C" w:rsidRDefault="00CA61B8" w:rsidP="0015403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6,024</w:t>
            </w:r>
          </w:p>
        </w:tc>
        <w:tc>
          <w:tcPr>
            <w:tcW w:w="1672" w:type="dxa"/>
          </w:tcPr>
          <w:p w14:paraId="28E135F9" w14:textId="7AEA7C73" w:rsidR="00A3058C" w:rsidRDefault="00EA75EB" w:rsidP="0015403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7,996</w:t>
            </w:r>
          </w:p>
        </w:tc>
      </w:tr>
      <w:tr w:rsidR="00A3058C" w14:paraId="163124CB" w14:textId="77777777" w:rsidTr="00B333C1">
        <w:tc>
          <w:tcPr>
            <w:cnfStyle w:val="001000000000" w:firstRow="0" w:lastRow="0" w:firstColumn="1" w:lastColumn="0" w:oddVBand="0" w:evenVBand="0" w:oddHBand="0" w:evenHBand="0" w:firstRowFirstColumn="0" w:firstRowLastColumn="0" w:lastRowFirstColumn="0" w:lastRowLastColumn="0"/>
            <w:tcW w:w="2405" w:type="dxa"/>
          </w:tcPr>
          <w:p w14:paraId="54702C14" w14:textId="0D91CA9E" w:rsidR="00A3058C" w:rsidRDefault="00E8328D" w:rsidP="00154031">
            <w:pPr>
              <w:jc w:val="center"/>
              <w:rPr>
                <w:rFonts w:ascii="Arial" w:hAnsi="Arial" w:cs="Arial"/>
                <w:sz w:val="20"/>
                <w:szCs w:val="20"/>
              </w:rPr>
            </w:pPr>
            <w:r>
              <w:rPr>
                <w:rFonts w:ascii="Arial" w:hAnsi="Arial" w:cs="Arial"/>
                <w:sz w:val="20"/>
                <w:szCs w:val="20"/>
              </w:rPr>
              <w:t>Mesure 4</w:t>
            </w:r>
            <w:r w:rsidR="00380798">
              <w:rPr>
                <w:rFonts w:ascii="Arial" w:hAnsi="Arial" w:cs="Arial"/>
                <w:sz w:val="20"/>
                <w:szCs w:val="20"/>
              </w:rPr>
              <w:t xml:space="preserve"> (mm)</w:t>
            </w:r>
          </w:p>
        </w:tc>
        <w:tc>
          <w:tcPr>
            <w:tcW w:w="1418" w:type="dxa"/>
          </w:tcPr>
          <w:p w14:paraId="6E57CBA9" w14:textId="205761DC" w:rsidR="00A3058C" w:rsidRDefault="007357D6" w:rsidP="0015403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2,213</w:t>
            </w:r>
          </w:p>
        </w:tc>
        <w:tc>
          <w:tcPr>
            <w:tcW w:w="1559" w:type="dxa"/>
          </w:tcPr>
          <w:p w14:paraId="392D0EC7" w14:textId="6518B263" w:rsidR="00A3058C" w:rsidRDefault="00B333C1" w:rsidP="0015403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3,723</w:t>
            </w:r>
          </w:p>
        </w:tc>
        <w:tc>
          <w:tcPr>
            <w:tcW w:w="1701" w:type="dxa"/>
          </w:tcPr>
          <w:p w14:paraId="109CAFDA" w14:textId="00531932" w:rsidR="00A3058C" w:rsidRDefault="00D93197" w:rsidP="0015403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5,397</w:t>
            </w:r>
          </w:p>
        </w:tc>
        <w:tc>
          <w:tcPr>
            <w:tcW w:w="1701" w:type="dxa"/>
          </w:tcPr>
          <w:p w14:paraId="66130394" w14:textId="6200DA38" w:rsidR="00A3058C" w:rsidRDefault="00CA61B8" w:rsidP="0015403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6,316</w:t>
            </w:r>
          </w:p>
        </w:tc>
        <w:tc>
          <w:tcPr>
            <w:tcW w:w="1672" w:type="dxa"/>
          </w:tcPr>
          <w:p w14:paraId="027D2640" w14:textId="0ADC4BBA" w:rsidR="00A3058C" w:rsidRDefault="00EA75EB" w:rsidP="0015403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7,657</w:t>
            </w:r>
          </w:p>
        </w:tc>
      </w:tr>
      <w:tr w:rsidR="00A3058C" w14:paraId="0B03BF23" w14:textId="77777777" w:rsidTr="00B333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65D346C" w14:textId="6C487C32" w:rsidR="00A3058C" w:rsidRDefault="00154031" w:rsidP="00154031">
            <w:pPr>
              <w:jc w:val="center"/>
              <w:rPr>
                <w:rFonts w:ascii="Arial" w:hAnsi="Arial" w:cs="Arial"/>
                <w:sz w:val="20"/>
                <w:szCs w:val="20"/>
              </w:rPr>
            </w:pPr>
            <w:r>
              <w:rPr>
                <w:rFonts w:ascii="Arial" w:hAnsi="Arial" w:cs="Arial"/>
                <w:sz w:val="20"/>
                <w:szCs w:val="20"/>
              </w:rPr>
              <w:t>Valeur moyenne (mm)</w:t>
            </w:r>
          </w:p>
        </w:tc>
        <w:tc>
          <w:tcPr>
            <w:tcW w:w="1418" w:type="dxa"/>
          </w:tcPr>
          <w:p w14:paraId="70B0F84F" w14:textId="2ADA5B0B" w:rsidR="00A3058C" w:rsidRDefault="00DB02E3" w:rsidP="0015403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1,949</w:t>
            </w:r>
          </w:p>
        </w:tc>
        <w:tc>
          <w:tcPr>
            <w:tcW w:w="1559" w:type="dxa"/>
          </w:tcPr>
          <w:p w14:paraId="5032F040" w14:textId="2F7D7434" w:rsidR="00A3058C" w:rsidRDefault="00B333C1" w:rsidP="0015403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3,724</w:t>
            </w:r>
          </w:p>
        </w:tc>
        <w:tc>
          <w:tcPr>
            <w:tcW w:w="1701" w:type="dxa"/>
          </w:tcPr>
          <w:p w14:paraId="4D37A356" w14:textId="06E9F632" w:rsidR="00A3058C" w:rsidRDefault="00D93197" w:rsidP="0015403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5,086</w:t>
            </w:r>
          </w:p>
        </w:tc>
        <w:tc>
          <w:tcPr>
            <w:tcW w:w="1701" w:type="dxa"/>
          </w:tcPr>
          <w:p w14:paraId="6A81FD25" w14:textId="202478D2" w:rsidR="00A3058C" w:rsidRDefault="00CA61B8" w:rsidP="0015403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6,514</w:t>
            </w:r>
          </w:p>
        </w:tc>
        <w:tc>
          <w:tcPr>
            <w:tcW w:w="1672" w:type="dxa"/>
          </w:tcPr>
          <w:p w14:paraId="17D96BA8" w14:textId="656680D4" w:rsidR="00A3058C" w:rsidRDefault="00EA75EB" w:rsidP="0015403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7,669</w:t>
            </w:r>
          </w:p>
        </w:tc>
      </w:tr>
      <w:tr w:rsidR="00A3058C" w14:paraId="0509A075" w14:textId="77777777" w:rsidTr="00B333C1">
        <w:tc>
          <w:tcPr>
            <w:cnfStyle w:val="001000000000" w:firstRow="0" w:lastRow="0" w:firstColumn="1" w:lastColumn="0" w:oddVBand="0" w:evenVBand="0" w:oddHBand="0" w:evenHBand="0" w:firstRowFirstColumn="0" w:firstRowLastColumn="0" w:lastRowFirstColumn="0" w:lastRowLastColumn="0"/>
            <w:tcW w:w="2405" w:type="dxa"/>
          </w:tcPr>
          <w:p w14:paraId="29C8508C" w14:textId="50FED122" w:rsidR="00A3058C" w:rsidRDefault="00154031" w:rsidP="00154031">
            <w:pPr>
              <w:jc w:val="center"/>
              <w:rPr>
                <w:rFonts w:ascii="Arial" w:hAnsi="Arial" w:cs="Arial"/>
                <w:sz w:val="20"/>
                <w:szCs w:val="20"/>
              </w:rPr>
            </w:pPr>
            <w:r>
              <w:rPr>
                <w:rFonts w:ascii="Arial" w:hAnsi="Arial" w:cs="Arial"/>
                <w:sz w:val="20"/>
                <w:szCs w:val="20"/>
              </w:rPr>
              <w:t>Ecart type (mm)</w:t>
            </w:r>
          </w:p>
        </w:tc>
        <w:tc>
          <w:tcPr>
            <w:tcW w:w="1418" w:type="dxa"/>
          </w:tcPr>
          <w:p w14:paraId="04C6D27F" w14:textId="7F47CE66" w:rsidR="00A3058C" w:rsidRDefault="00EA75EB" w:rsidP="0015403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0,</w:t>
            </w:r>
            <w:r w:rsidR="00DB02E3">
              <w:rPr>
                <w:rFonts w:ascii="Arial" w:hAnsi="Arial" w:cs="Arial"/>
                <w:sz w:val="20"/>
                <w:szCs w:val="20"/>
              </w:rPr>
              <w:t>440</w:t>
            </w:r>
          </w:p>
        </w:tc>
        <w:tc>
          <w:tcPr>
            <w:tcW w:w="1559" w:type="dxa"/>
          </w:tcPr>
          <w:p w14:paraId="5A85F820" w14:textId="087FE737" w:rsidR="00A3058C" w:rsidRDefault="00EA75EB" w:rsidP="0015403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0,215</w:t>
            </w:r>
          </w:p>
        </w:tc>
        <w:tc>
          <w:tcPr>
            <w:tcW w:w="1701" w:type="dxa"/>
          </w:tcPr>
          <w:p w14:paraId="608CC0FC" w14:textId="32B5602E" w:rsidR="00A3058C" w:rsidRDefault="00EA75EB" w:rsidP="0015403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0,315</w:t>
            </w:r>
          </w:p>
        </w:tc>
        <w:tc>
          <w:tcPr>
            <w:tcW w:w="1701" w:type="dxa"/>
          </w:tcPr>
          <w:p w14:paraId="12D469D4" w14:textId="446D0BB5" w:rsidR="00A3058C" w:rsidRDefault="00EA75EB" w:rsidP="0015403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0,418</w:t>
            </w:r>
          </w:p>
        </w:tc>
        <w:tc>
          <w:tcPr>
            <w:tcW w:w="1672" w:type="dxa"/>
          </w:tcPr>
          <w:p w14:paraId="79EC9B2A" w14:textId="5CD7B8CE" w:rsidR="00A3058C" w:rsidRDefault="00EA75EB" w:rsidP="0015403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0,</w:t>
            </w:r>
            <w:r w:rsidR="00DB02E3">
              <w:rPr>
                <w:rFonts w:ascii="Arial" w:hAnsi="Arial" w:cs="Arial"/>
                <w:sz w:val="20"/>
                <w:szCs w:val="20"/>
              </w:rPr>
              <w:t>271</w:t>
            </w:r>
          </w:p>
        </w:tc>
      </w:tr>
      <w:tr w:rsidR="00A3058C" w14:paraId="4B5F0D16" w14:textId="77777777" w:rsidTr="00B333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D5D6844" w14:textId="4FA76778" w:rsidR="00A3058C" w:rsidRDefault="00154031" w:rsidP="00154031">
            <w:pPr>
              <w:jc w:val="center"/>
              <w:rPr>
                <w:rFonts w:ascii="Arial" w:hAnsi="Arial" w:cs="Arial"/>
                <w:sz w:val="20"/>
                <w:szCs w:val="20"/>
              </w:rPr>
            </w:pPr>
            <w:r>
              <w:rPr>
                <w:rFonts w:ascii="Arial" w:hAnsi="Arial" w:cs="Arial"/>
                <w:sz w:val="20"/>
                <w:szCs w:val="20"/>
              </w:rPr>
              <w:t>Dispersion %</w:t>
            </w:r>
          </w:p>
        </w:tc>
        <w:tc>
          <w:tcPr>
            <w:tcW w:w="1418" w:type="dxa"/>
          </w:tcPr>
          <w:p w14:paraId="6375E8A5" w14:textId="5B4FA13F" w:rsidR="00A3058C" w:rsidRDefault="00DB02E3" w:rsidP="0015403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22,58</w:t>
            </w:r>
          </w:p>
        </w:tc>
        <w:tc>
          <w:tcPr>
            <w:tcW w:w="1559" w:type="dxa"/>
          </w:tcPr>
          <w:p w14:paraId="3D6AEA04" w14:textId="3F18C0DA" w:rsidR="00A3058C" w:rsidRDefault="00DB02E3" w:rsidP="0015403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5,78</w:t>
            </w:r>
          </w:p>
        </w:tc>
        <w:tc>
          <w:tcPr>
            <w:tcW w:w="1701" w:type="dxa"/>
          </w:tcPr>
          <w:p w14:paraId="49A080C2" w14:textId="76FEF50D" w:rsidR="00A3058C" w:rsidRDefault="00DB02E3" w:rsidP="0015403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6,21</w:t>
            </w:r>
          </w:p>
        </w:tc>
        <w:tc>
          <w:tcPr>
            <w:tcW w:w="1701" w:type="dxa"/>
          </w:tcPr>
          <w:p w14:paraId="2D785C22" w14:textId="02AC9D30" w:rsidR="00A3058C" w:rsidRDefault="00DB02E3" w:rsidP="0015403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6,43</w:t>
            </w:r>
          </w:p>
        </w:tc>
        <w:tc>
          <w:tcPr>
            <w:tcW w:w="1672" w:type="dxa"/>
          </w:tcPr>
          <w:p w14:paraId="7D734D07" w14:textId="324906AF" w:rsidR="00A3058C" w:rsidRDefault="00DB02E3" w:rsidP="0015403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3,53</w:t>
            </w:r>
          </w:p>
        </w:tc>
      </w:tr>
    </w:tbl>
    <w:p w14:paraId="0FD5886A" w14:textId="77777777" w:rsidR="001C4A8B" w:rsidRPr="00634D3A" w:rsidRDefault="001C4A8B" w:rsidP="00A544B0">
      <w:pPr>
        <w:jc w:val="both"/>
        <w:rPr>
          <w:rFonts w:ascii="Arial" w:hAnsi="Arial" w:cs="Arial"/>
          <w:sz w:val="20"/>
          <w:szCs w:val="20"/>
        </w:rPr>
      </w:pPr>
    </w:p>
    <w:p w14:paraId="75740657" w14:textId="34B0F81C" w:rsidR="00B33F12" w:rsidRPr="00B33F12" w:rsidRDefault="0079169F" w:rsidP="0079169F">
      <w:pPr>
        <w:pStyle w:val="Titre4"/>
      </w:pPr>
      <w:r w:rsidRPr="0079169F">
        <w:t xml:space="preserve">Caractérisation de l'usure </w:t>
      </w:r>
    </w:p>
    <w:p w14:paraId="3A61317B" w14:textId="09AC7975" w:rsidR="00AF62F5" w:rsidRDefault="000A7D54" w:rsidP="000A7D54">
      <w:pPr>
        <w:jc w:val="both"/>
        <w:rPr>
          <w:rFonts w:ascii="Arial" w:hAnsi="Arial" w:cs="Arial"/>
          <w:sz w:val="20"/>
          <w:szCs w:val="20"/>
          <w:lang w:eastAsia="fr-FR"/>
        </w:rPr>
      </w:pPr>
      <w:r w:rsidRPr="000A7D54">
        <w:rPr>
          <w:rFonts w:ascii="Arial" w:hAnsi="Arial" w:cs="Arial"/>
          <w:sz w:val="20"/>
          <w:szCs w:val="20"/>
          <w:lang w:eastAsia="fr-FR"/>
        </w:rPr>
        <w:t xml:space="preserve">La simulation expérimentale en laboratoire d’une campagne de laminage à froid est faite à partir d’un tribomètre de type « bi-disques ». Elle sert à évaluer la tenue à l’usure des échantillons utilisés. Dans le cadre de l’étude de faisabilité RECYLAM, </w:t>
      </w:r>
      <w:r w:rsidR="006C58FB">
        <w:rPr>
          <w:rFonts w:ascii="Arial" w:hAnsi="Arial" w:cs="Arial"/>
          <w:sz w:val="20"/>
          <w:szCs w:val="20"/>
          <w:lang w:eastAsia="fr-FR"/>
        </w:rPr>
        <w:t>les</w:t>
      </w:r>
      <w:r w:rsidRPr="000A7D54">
        <w:rPr>
          <w:rFonts w:ascii="Arial" w:hAnsi="Arial" w:cs="Arial"/>
          <w:sz w:val="20"/>
          <w:szCs w:val="20"/>
          <w:lang w:eastAsia="fr-FR"/>
        </w:rPr>
        <w:t xml:space="preserve"> expériences </w:t>
      </w:r>
      <w:r w:rsidR="006C58FB">
        <w:rPr>
          <w:rFonts w:ascii="Arial" w:hAnsi="Arial" w:cs="Arial"/>
          <w:sz w:val="20"/>
          <w:szCs w:val="20"/>
          <w:lang w:eastAsia="fr-FR"/>
        </w:rPr>
        <w:t xml:space="preserve">sont réalisées </w:t>
      </w:r>
      <w:r w:rsidRPr="000A7D54">
        <w:rPr>
          <w:rFonts w:ascii="Arial" w:hAnsi="Arial" w:cs="Arial"/>
          <w:sz w:val="20"/>
          <w:szCs w:val="20"/>
          <w:lang w:eastAsia="fr-FR"/>
        </w:rPr>
        <w:t xml:space="preserve">avec des échantillons sous forme de galets en acier 42CrMo4 revêtus (par procédé de laser </w:t>
      </w:r>
      <w:proofErr w:type="spellStart"/>
      <w:r w:rsidRPr="000A7D54">
        <w:rPr>
          <w:rFonts w:ascii="Arial" w:hAnsi="Arial" w:cs="Arial"/>
          <w:sz w:val="20"/>
          <w:szCs w:val="20"/>
          <w:lang w:eastAsia="fr-FR"/>
        </w:rPr>
        <w:t>cladding</w:t>
      </w:r>
      <w:proofErr w:type="spellEnd"/>
      <w:r w:rsidRPr="000A7D54">
        <w:rPr>
          <w:rFonts w:ascii="Arial" w:hAnsi="Arial" w:cs="Arial"/>
          <w:sz w:val="20"/>
          <w:szCs w:val="20"/>
          <w:lang w:eastAsia="fr-FR"/>
        </w:rPr>
        <w:t>) pour évaluer les performances tribologiques de 3 revêtements différents (acier 1051, acier 1030 et M2).</w:t>
      </w:r>
    </w:p>
    <w:p w14:paraId="58CBF0F7" w14:textId="48F443FF" w:rsidR="003C4532" w:rsidRDefault="003C4532" w:rsidP="0010185A">
      <w:pPr>
        <w:spacing w:before="60" w:after="60" w:line="240" w:lineRule="auto"/>
        <w:jc w:val="both"/>
        <w:rPr>
          <w:rFonts w:ascii="Arial" w:hAnsi="Arial" w:cs="Arial"/>
          <w:sz w:val="20"/>
          <w:szCs w:val="20"/>
          <w:lang w:eastAsia="fr-FR"/>
        </w:rPr>
      </w:pPr>
      <w:r w:rsidRPr="0010185A">
        <w:rPr>
          <w:rFonts w:ascii="Arial" w:hAnsi="Arial" w:cs="Arial"/>
          <w:sz w:val="20"/>
          <w:szCs w:val="20"/>
          <w:lang w:eastAsia="fr-FR"/>
        </w:rPr>
        <w:t xml:space="preserve">Le test tribologique consiste en un essai de contact entre deux galets en rotation (pilotée par un moteur pour chaque galet). Le principe de l’essai est décrit dans la </w:t>
      </w:r>
      <w:r w:rsidR="00FB6E2E">
        <w:rPr>
          <w:rFonts w:ascii="Arial" w:hAnsi="Arial" w:cs="Arial"/>
          <w:sz w:val="20"/>
          <w:szCs w:val="20"/>
          <w:lang w:eastAsia="fr-FR"/>
        </w:rPr>
        <w:fldChar w:fldCharType="begin"/>
      </w:r>
      <w:r w:rsidR="00FB6E2E">
        <w:rPr>
          <w:rFonts w:ascii="Arial" w:hAnsi="Arial" w:cs="Arial"/>
          <w:sz w:val="20"/>
          <w:szCs w:val="20"/>
          <w:lang w:eastAsia="fr-FR"/>
        </w:rPr>
        <w:instrText xml:space="preserve"> REF _Ref155790741 \h </w:instrText>
      </w:r>
      <w:r w:rsidR="00FB6E2E">
        <w:rPr>
          <w:rFonts w:ascii="Arial" w:hAnsi="Arial" w:cs="Arial"/>
          <w:sz w:val="20"/>
          <w:szCs w:val="20"/>
          <w:lang w:eastAsia="fr-FR"/>
        </w:rPr>
      </w:r>
      <w:r w:rsidR="00FB6E2E">
        <w:rPr>
          <w:rFonts w:ascii="Arial" w:hAnsi="Arial" w:cs="Arial"/>
          <w:sz w:val="20"/>
          <w:szCs w:val="20"/>
          <w:lang w:eastAsia="fr-FR"/>
        </w:rPr>
        <w:fldChar w:fldCharType="separate"/>
      </w:r>
      <w:r w:rsidR="0005027F" w:rsidRPr="004F4E60">
        <w:t xml:space="preserve">Figure </w:t>
      </w:r>
      <w:r w:rsidR="0005027F">
        <w:rPr>
          <w:noProof/>
        </w:rPr>
        <w:t>34</w:t>
      </w:r>
      <w:r w:rsidR="00FB6E2E">
        <w:rPr>
          <w:rFonts w:ascii="Arial" w:hAnsi="Arial" w:cs="Arial"/>
          <w:sz w:val="20"/>
          <w:szCs w:val="20"/>
          <w:lang w:eastAsia="fr-FR"/>
        </w:rPr>
        <w:fldChar w:fldCharType="end"/>
      </w:r>
      <w:r w:rsidRPr="0010185A">
        <w:rPr>
          <w:rFonts w:ascii="Arial" w:hAnsi="Arial" w:cs="Arial"/>
          <w:sz w:val="20"/>
          <w:szCs w:val="20"/>
          <w:lang w:eastAsia="fr-FR"/>
        </w:rPr>
        <w:t xml:space="preserve">. Le galet (Maître ou Master en anglais), échantillon d’intérêt (Laser </w:t>
      </w:r>
      <w:proofErr w:type="spellStart"/>
      <w:r w:rsidRPr="0010185A">
        <w:rPr>
          <w:rFonts w:ascii="Arial" w:hAnsi="Arial" w:cs="Arial"/>
          <w:sz w:val="20"/>
          <w:szCs w:val="20"/>
          <w:lang w:eastAsia="fr-FR"/>
        </w:rPr>
        <w:t>cladded</w:t>
      </w:r>
      <w:proofErr w:type="spellEnd"/>
      <w:r w:rsidRPr="0010185A">
        <w:rPr>
          <w:rFonts w:ascii="Arial" w:hAnsi="Arial" w:cs="Arial"/>
          <w:sz w:val="20"/>
          <w:szCs w:val="20"/>
          <w:lang w:eastAsia="fr-FR"/>
        </w:rPr>
        <w:t xml:space="preserve"> roll en anglais dans la </w:t>
      </w:r>
      <w:r w:rsidR="00FB6E2E">
        <w:rPr>
          <w:rFonts w:ascii="Arial" w:hAnsi="Arial" w:cs="Arial"/>
          <w:sz w:val="20"/>
          <w:szCs w:val="20"/>
          <w:lang w:eastAsia="fr-FR"/>
        </w:rPr>
        <w:fldChar w:fldCharType="begin"/>
      </w:r>
      <w:r w:rsidR="00FB6E2E">
        <w:rPr>
          <w:rFonts w:ascii="Arial" w:hAnsi="Arial" w:cs="Arial"/>
          <w:sz w:val="20"/>
          <w:szCs w:val="20"/>
          <w:lang w:eastAsia="fr-FR"/>
        </w:rPr>
        <w:instrText xml:space="preserve"> REF _Ref155790741 \h </w:instrText>
      </w:r>
      <w:r w:rsidR="00FB6E2E">
        <w:rPr>
          <w:rFonts w:ascii="Arial" w:hAnsi="Arial" w:cs="Arial"/>
          <w:sz w:val="20"/>
          <w:szCs w:val="20"/>
          <w:lang w:eastAsia="fr-FR"/>
        </w:rPr>
      </w:r>
      <w:r w:rsidR="00FB6E2E">
        <w:rPr>
          <w:rFonts w:ascii="Arial" w:hAnsi="Arial" w:cs="Arial"/>
          <w:sz w:val="20"/>
          <w:szCs w:val="20"/>
          <w:lang w:eastAsia="fr-FR"/>
        </w:rPr>
        <w:fldChar w:fldCharType="separate"/>
      </w:r>
      <w:r w:rsidR="0005027F" w:rsidRPr="004F4E60">
        <w:t xml:space="preserve">Figure </w:t>
      </w:r>
      <w:r w:rsidR="0005027F">
        <w:rPr>
          <w:noProof/>
        </w:rPr>
        <w:t>34</w:t>
      </w:r>
      <w:r w:rsidR="00FB6E2E">
        <w:rPr>
          <w:rFonts w:ascii="Arial" w:hAnsi="Arial" w:cs="Arial"/>
          <w:sz w:val="20"/>
          <w:szCs w:val="20"/>
          <w:lang w:eastAsia="fr-FR"/>
        </w:rPr>
        <w:fldChar w:fldCharType="end"/>
      </w:r>
      <w:r w:rsidRPr="0010185A">
        <w:rPr>
          <w:rFonts w:ascii="Arial" w:hAnsi="Arial" w:cs="Arial"/>
          <w:sz w:val="20"/>
          <w:szCs w:val="20"/>
          <w:lang w:eastAsia="fr-FR"/>
        </w:rPr>
        <w:t>) est en 42CrMo4 et revêtu avec 1,2 à 1,3 mm (pour un diamètre total d’environ 64 mm). Ce premier galet est en contact avec un galet (Esclave ou Slave en anglais) en XC38 avec un diamètre de 120 mm (en comptant un épaulement large de 10 mm et haut de 10 mm sur le rayon).</w:t>
      </w:r>
    </w:p>
    <w:p w14:paraId="6B0929BF" w14:textId="4780A9A5" w:rsidR="00080D2F" w:rsidRDefault="00080D2F" w:rsidP="004F4E60">
      <w:pPr>
        <w:spacing w:before="60" w:after="60" w:line="240" w:lineRule="auto"/>
        <w:jc w:val="center"/>
        <w:rPr>
          <w:noProof/>
        </w:rPr>
      </w:pPr>
      <w:r>
        <w:rPr>
          <w:noProof/>
        </w:rPr>
        <w:drawing>
          <wp:inline distT="0" distB="0" distL="0" distR="0" wp14:anchorId="06CEDA98" wp14:editId="5695FA7E">
            <wp:extent cx="2640647" cy="1512000"/>
            <wp:effectExtent l="0" t="0" r="7620" b="0"/>
            <wp:docPr id="968508355" name="Image 968508355" descr="Une image contenant capture d’écran, Graphique, dessin humoristique, graphis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508355" name="Image 968508355" descr="Une image contenant capture d’écran, Graphique, dessin humoristique, graphisme&#10;&#10;Description générée automatiquement"/>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640647" cy="1512000"/>
                    </a:xfrm>
                    <a:prstGeom prst="rect">
                      <a:avLst/>
                    </a:prstGeom>
                    <a:noFill/>
                    <a:effectLst>
                      <a:outerShdw blurRad="50800" dist="38100" dir="2700000" algn="tl" rotWithShape="0">
                        <a:prstClr val="black">
                          <a:alpha val="40000"/>
                        </a:prstClr>
                      </a:outerShdw>
                    </a:effectLst>
                  </pic:spPr>
                </pic:pic>
              </a:graphicData>
            </a:graphic>
          </wp:inline>
        </w:drawing>
      </w:r>
      <w:r w:rsidR="004F4E60">
        <w:rPr>
          <w:noProof/>
        </w:rPr>
        <w:t xml:space="preserve">     </w:t>
      </w:r>
      <w:r w:rsidR="004F4E60">
        <w:rPr>
          <w:noProof/>
        </w:rPr>
        <w:drawing>
          <wp:inline distT="0" distB="0" distL="0" distR="0" wp14:anchorId="69EBE09A" wp14:editId="5A4EA025">
            <wp:extent cx="2495267" cy="1440000"/>
            <wp:effectExtent l="38100" t="38100" r="95885" b="103505"/>
            <wp:docPr id="1700751407" name="Image 1700751407" descr="Une image contenant capture d’écran, tuyau, cylindre,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751407" name="Image 1700751407" descr="Une image contenant capture d’écran, tuyau, cylindre, cercle&#10;&#10;Description générée automatiquement"/>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495267" cy="1440000"/>
                    </a:xfrm>
                    <a:prstGeom prst="rect">
                      <a:avLst/>
                    </a:prstGeom>
                    <a:noFill/>
                    <a:effectLst>
                      <a:outerShdw blurRad="50800" dist="38100" dir="2700000" algn="tl" rotWithShape="0">
                        <a:prstClr val="black">
                          <a:alpha val="40000"/>
                        </a:prstClr>
                      </a:outerShdw>
                    </a:effectLst>
                  </pic:spPr>
                </pic:pic>
              </a:graphicData>
            </a:graphic>
          </wp:inline>
        </w:drawing>
      </w:r>
    </w:p>
    <w:p w14:paraId="67DA4508" w14:textId="153A6690" w:rsidR="004F4E60" w:rsidRPr="004F4E60" w:rsidRDefault="004F4E60" w:rsidP="004F4E60">
      <w:pPr>
        <w:pStyle w:val="Lgende"/>
        <w:jc w:val="center"/>
        <w:rPr>
          <w:rFonts w:ascii="Arial" w:hAnsi="Arial" w:cs="Arial"/>
          <w:color w:val="auto"/>
          <w:sz w:val="20"/>
          <w:szCs w:val="20"/>
          <w:lang w:eastAsia="fr-FR"/>
        </w:rPr>
      </w:pPr>
      <w:bookmarkStart w:id="139" w:name="_Ref155790741"/>
      <w:r w:rsidRPr="004F4E60">
        <w:rPr>
          <w:color w:val="auto"/>
        </w:rPr>
        <w:t xml:space="preserve">Figure </w:t>
      </w:r>
      <w:r w:rsidRPr="004F4E60">
        <w:rPr>
          <w:noProof/>
          <w:color w:val="auto"/>
        </w:rPr>
        <w:fldChar w:fldCharType="begin"/>
      </w:r>
      <w:r w:rsidRPr="004F4E60">
        <w:rPr>
          <w:noProof/>
          <w:color w:val="auto"/>
        </w:rPr>
        <w:instrText xml:space="preserve"> SEQ Figure \* ARABIC </w:instrText>
      </w:r>
      <w:r w:rsidRPr="004F4E60">
        <w:rPr>
          <w:noProof/>
          <w:color w:val="auto"/>
        </w:rPr>
        <w:fldChar w:fldCharType="separate"/>
      </w:r>
      <w:r w:rsidR="0005027F">
        <w:rPr>
          <w:noProof/>
          <w:color w:val="auto"/>
        </w:rPr>
        <w:t>34</w:t>
      </w:r>
      <w:r w:rsidRPr="004F4E60">
        <w:rPr>
          <w:noProof/>
          <w:color w:val="auto"/>
        </w:rPr>
        <w:fldChar w:fldCharType="end"/>
      </w:r>
      <w:bookmarkEnd w:id="139"/>
      <w:r w:rsidRPr="004F4E60">
        <w:rPr>
          <w:noProof/>
          <w:color w:val="auto"/>
        </w:rPr>
        <w:t> :</w:t>
      </w:r>
      <w:r>
        <w:rPr>
          <w:noProof/>
          <w:color w:val="auto"/>
        </w:rPr>
        <w:t xml:space="preserve"> Gauche :</w:t>
      </w:r>
      <w:r w:rsidR="00EB1137">
        <w:rPr>
          <w:noProof/>
          <w:color w:val="auto"/>
        </w:rPr>
        <w:t xml:space="preserve"> </w:t>
      </w:r>
      <w:r w:rsidR="00EB1137" w:rsidRPr="00FB6E2E">
        <w:rPr>
          <w:noProof/>
          <w:color w:val="auto"/>
        </w:rPr>
        <w:t>principe du test tribologique bi-disque</w:t>
      </w:r>
      <w:r w:rsidR="00EB1137">
        <w:rPr>
          <w:noProof/>
          <w:color w:val="auto"/>
        </w:rPr>
        <w:t>s</w:t>
      </w:r>
      <w:r>
        <w:rPr>
          <w:noProof/>
          <w:color w:val="auto"/>
        </w:rPr>
        <w:t>. Droite</w:t>
      </w:r>
      <w:r w:rsidR="00621811">
        <w:rPr>
          <w:noProof/>
          <w:color w:val="auto"/>
        </w:rPr>
        <w:t> :</w:t>
      </w:r>
      <w:r w:rsidR="00FB6E2E">
        <w:rPr>
          <w:noProof/>
          <w:color w:val="auto"/>
        </w:rPr>
        <w:t xml:space="preserve"> un </w:t>
      </w:r>
      <w:r w:rsidR="00FB6E2E" w:rsidRPr="00FB6E2E">
        <w:rPr>
          <w:noProof/>
          <w:color w:val="auto"/>
        </w:rPr>
        <w:t>galet revêtu lors d'une mesure mécanique de rugosité.</w:t>
      </w:r>
      <w:r w:rsidR="00621811">
        <w:rPr>
          <w:color w:val="auto"/>
        </w:rPr>
        <w:t xml:space="preserve"> </w:t>
      </w:r>
    </w:p>
    <w:p w14:paraId="34F63DF6" w14:textId="245D9198" w:rsidR="00514ECA" w:rsidRPr="00514ECA" w:rsidRDefault="00514ECA" w:rsidP="00514ECA">
      <w:pPr>
        <w:spacing w:before="60" w:after="60" w:line="240" w:lineRule="auto"/>
        <w:jc w:val="both"/>
        <w:rPr>
          <w:rFonts w:ascii="Arial" w:hAnsi="Arial" w:cs="Arial"/>
          <w:sz w:val="20"/>
          <w:szCs w:val="20"/>
        </w:rPr>
      </w:pPr>
      <w:r w:rsidRPr="00514ECA">
        <w:rPr>
          <w:rFonts w:ascii="Arial" w:hAnsi="Arial" w:cs="Arial"/>
          <w:sz w:val="20"/>
          <w:szCs w:val="20"/>
        </w:rPr>
        <w:t xml:space="preserve">D’un point de vue métrologique, une mesure de couple (de frottement) est réalisée sur le galet Maître. La valeur du </w:t>
      </w:r>
      <w:r w:rsidR="008C4BDF">
        <w:rPr>
          <w:rFonts w:ascii="Arial" w:hAnsi="Arial" w:cs="Arial"/>
          <w:sz w:val="20"/>
          <w:szCs w:val="20"/>
        </w:rPr>
        <w:t>coefficient</w:t>
      </w:r>
      <w:r w:rsidR="008C4BDF" w:rsidRPr="00514ECA">
        <w:rPr>
          <w:rFonts w:ascii="Arial" w:hAnsi="Arial" w:cs="Arial"/>
          <w:sz w:val="20"/>
          <w:szCs w:val="20"/>
        </w:rPr>
        <w:t xml:space="preserve"> </w:t>
      </w:r>
      <w:r w:rsidRPr="00514ECA">
        <w:rPr>
          <w:rFonts w:ascii="Arial" w:hAnsi="Arial" w:cs="Arial"/>
          <w:sz w:val="20"/>
          <w:szCs w:val="20"/>
        </w:rPr>
        <w:t>de frottement en est déduite.</w:t>
      </w:r>
      <w:r>
        <w:rPr>
          <w:rFonts w:ascii="Arial" w:hAnsi="Arial" w:cs="Arial"/>
          <w:sz w:val="20"/>
          <w:szCs w:val="20"/>
        </w:rPr>
        <w:t xml:space="preserve"> </w:t>
      </w:r>
      <w:r w:rsidR="00FE3A61">
        <w:rPr>
          <w:rFonts w:ascii="Arial" w:hAnsi="Arial" w:cs="Arial"/>
          <w:sz w:val="20"/>
          <w:szCs w:val="20"/>
        </w:rPr>
        <w:t>De plus</w:t>
      </w:r>
      <w:r w:rsidRPr="00514ECA">
        <w:rPr>
          <w:rFonts w:ascii="Arial" w:hAnsi="Arial" w:cs="Arial"/>
          <w:sz w:val="20"/>
          <w:szCs w:val="20"/>
        </w:rPr>
        <w:t>, avant et après chaque test tribologique, une caractérisation de chaque galet (nettoyé) a été réalisée comme suit :</w:t>
      </w:r>
    </w:p>
    <w:p w14:paraId="65B3D75D" w14:textId="77777777" w:rsidR="00514ECA" w:rsidRPr="00514ECA" w:rsidRDefault="00514ECA" w:rsidP="00514ECA">
      <w:pPr>
        <w:pStyle w:val="Paragraphedeliste"/>
        <w:numPr>
          <w:ilvl w:val="0"/>
          <w:numId w:val="36"/>
        </w:numPr>
        <w:spacing w:before="60" w:after="60"/>
        <w:jc w:val="both"/>
      </w:pPr>
      <w:r w:rsidRPr="00514ECA">
        <w:t>Pesée</w:t>
      </w:r>
    </w:p>
    <w:p w14:paraId="3F59F230" w14:textId="77777777" w:rsidR="00514ECA" w:rsidRPr="00514ECA" w:rsidRDefault="00514ECA" w:rsidP="00514ECA">
      <w:pPr>
        <w:pStyle w:val="Paragraphedeliste"/>
        <w:numPr>
          <w:ilvl w:val="0"/>
          <w:numId w:val="36"/>
        </w:numPr>
        <w:spacing w:before="60" w:after="60"/>
        <w:jc w:val="both"/>
      </w:pPr>
      <w:r w:rsidRPr="00514ECA">
        <w:t>Observations de surface (uniquement sur le galet maître)</w:t>
      </w:r>
    </w:p>
    <w:p w14:paraId="78ACE863" w14:textId="77777777" w:rsidR="00514ECA" w:rsidRPr="00514ECA" w:rsidRDefault="00514ECA" w:rsidP="00514ECA">
      <w:pPr>
        <w:pStyle w:val="Paragraphedeliste"/>
        <w:numPr>
          <w:ilvl w:val="0"/>
          <w:numId w:val="36"/>
        </w:numPr>
        <w:spacing w:before="60" w:after="60"/>
        <w:jc w:val="both"/>
      </w:pPr>
      <w:r w:rsidRPr="00514ECA">
        <w:t>Mesure mécanique (2D) de rugosité</w:t>
      </w:r>
    </w:p>
    <w:p w14:paraId="7968AC06" w14:textId="68405328" w:rsidR="003C4532" w:rsidRDefault="00514ECA" w:rsidP="000A7D54">
      <w:pPr>
        <w:pStyle w:val="Paragraphedeliste"/>
        <w:numPr>
          <w:ilvl w:val="0"/>
          <w:numId w:val="36"/>
        </w:numPr>
        <w:spacing w:before="60" w:after="60"/>
        <w:jc w:val="both"/>
      </w:pPr>
      <w:r w:rsidRPr="00514ECA">
        <w:t>Mesure optique (3D) de rugosité (uniquement sur le galet maître)</w:t>
      </w:r>
    </w:p>
    <w:p w14:paraId="06048090" w14:textId="77777777" w:rsidR="006B5008" w:rsidRPr="006B5008" w:rsidRDefault="006B5008" w:rsidP="006B5008">
      <w:pPr>
        <w:pStyle w:val="Paragraphedeliste"/>
        <w:spacing w:before="60" w:after="60"/>
        <w:ind w:left="720"/>
        <w:jc w:val="both"/>
      </w:pPr>
    </w:p>
    <w:p w14:paraId="10558AEA" w14:textId="2C30279C" w:rsidR="0046107A" w:rsidRPr="00990AA3" w:rsidRDefault="006B5008" w:rsidP="007C0903">
      <w:pPr>
        <w:pStyle w:val="Notedebasdepage"/>
        <w:jc w:val="both"/>
        <w:rPr>
          <w:lang w:val="fr-FR"/>
        </w:rPr>
      </w:pPr>
      <w:r w:rsidRPr="006B5008">
        <w:rPr>
          <w:rFonts w:cs="Arial"/>
          <w:lang w:val="fr-FR"/>
        </w:rPr>
        <w:lastRenderedPageBreak/>
        <w:t>Les galets Maître ont été préparés par Technogenia à partir d’une barre cylindrique en 42CrMo4 préchauffée à 300°C, sur laquelle est déposée une couche d’acier (en poudre à l’état brut).</w:t>
      </w:r>
      <w:r w:rsidRPr="007C0903">
        <w:rPr>
          <w:rFonts w:cs="Arial"/>
          <w:lang w:val="fr-FR"/>
        </w:rPr>
        <w:t xml:space="preserve"> </w:t>
      </w:r>
      <w:r w:rsidRPr="006B5008">
        <w:rPr>
          <w:rFonts w:cs="Arial"/>
          <w:lang w:val="fr-FR"/>
        </w:rPr>
        <w:t xml:space="preserve">Cette préparation n’est pas sans difficulté. Les échantillons utilisés sont proches de la qualité de celui dans la </w:t>
      </w:r>
      <w:r w:rsidR="00055EAE">
        <w:rPr>
          <w:rFonts w:cs="Arial"/>
        </w:rPr>
        <w:fldChar w:fldCharType="begin"/>
      </w:r>
      <w:r w:rsidR="00055EAE" w:rsidRPr="007C0903">
        <w:rPr>
          <w:rFonts w:cs="Arial"/>
          <w:lang w:val="fr-FR"/>
        </w:rPr>
        <w:instrText xml:space="preserve"> REF _Ref155791068 \h </w:instrText>
      </w:r>
      <w:r w:rsidR="009E22F4" w:rsidRPr="007C0903">
        <w:rPr>
          <w:rFonts w:cs="Arial"/>
          <w:lang w:val="fr-FR"/>
        </w:rPr>
        <w:instrText xml:space="preserve"> \* MERGEFORMAT </w:instrText>
      </w:r>
      <w:r w:rsidR="00055EAE">
        <w:rPr>
          <w:rFonts w:cs="Arial"/>
        </w:rPr>
      </w:r>
      <w:r w:rsidR="00055EAE">
        <w:rPr>
          <w:rFonts w:cs="Arial"/>
        </w:rPr>
        <w:fldChar w:fldCharType="separate"/>
      </w:r>
      <w:r w:rsidR="0005027F" w:rsidRPr="007C0903">
        <w:rPr>
          <w:lang w:val="fr-FR"/>
        </w:rPr>
        <w:t xml:space="preserve">Figure </w:t>
      </w:r>
      <w:r w:rsidR="0005027F" w:rsidRPr="007C0903">
        <w:rPr>
          <w:noProof/>
          <w:lang w:val="fr-FR"/>
        </w:rPr>
        <w:t>35</w:t>
      </w:r>
      <w:r w:rsidR="00055EAE">
        <w:rPr>
          <w:rFonts w:cs="Arial"/>
        </w:rPr>
        <w:fldChar w:fldCharType="end"/>
      </w:r>
      <w:r w:rsidRPr="006B5008">
        <w:rPr>
          <w:rFonts w:cs="Arial"/>
          <w:lang w:val="fr-FR"/>
        </w:rPr>
        <w:t xml:space="preserve"> 3a ; les échantillons comme ceux en </w:t>
      </w:r>
      <w:r w:rsidR="00055EAE">
        <w:rPr>
          <w:rFonts w:cs="Arial"/>
        </w:rPr>
        <w:fldChar w:fldCharType="begin"/>
      </w:r>
      <w:r w:rsidR="00055EAE" w:rsidRPr="007C0903">
        <w:rPr>
          <w:rFonts w:cs="Arial"/>
          <w:lang w:val="fr-FR"/>
        </w:rPr>
        <w:instrText xml:space="preserve"> REF _Ref155791068 \h </w:instrText>
      </w:r>
      <w:r w:rsidR="009E22F4" w:rsidRPr="007C0903">
        <w:rPr>
          <w:rFonts w:cs="Arial"/>
          <w:lang w:val="fr-FR"/>
        </w:rPr>
        <w:instrText xml:space="preserve"> \* MERGEFORMAT </w:instrText>
      </w:r>
      <w:r w:rsidR="00055EAE">
        <w:rPr>
          <w:rFonts w:cs="Arial"/>
        </w:rPr>
      </w:r>
      <w:r w:rsidR="00055EAE">
        <w:rPr>
          <w:rFonts w:cs="Arial"/>
        </w:rPr>
        <w:fldChar w:fldCharType="separate"/>
      </w:r>
      <w:r w:rsidR="0005027F" w:rsidRPr="007C0903">
        <w:rPr>
          <w:lang w:val="fr-FR"/>
        </w:rPr>
        <w:t xml:space="preserve">Figure </w:t>
      </w:r>
      <w:r w:rsidR="0005027F" w:rsidRPr="007C0903">
        <w:rPr>
          <w:noProof/>
          <w:lang w:val="fr-FR"/>
        </w:rPr>
        <w:t>35</w:t>
      </w:r>
      <w:r w:rsidR="00055EAE">
        <w:rPr>
          <w:rFonts w:cs="Arial"/>
        </w:rPr>
        <w:fldChar w:fldCharType="end"/>
      </w:r>
      <w:r w:rsidRPr="006B5008">
        <w:rPr>
          <w:rFonts w:cs="Arial"/>
          <w:lang w:val="fr-FR"/>
        </w:rPr>
        <w:t xml:space="preserve"> 3b et </w:t>
      </w:r>
      <w:r w:rsidR="00055EAE">
        <w:rPr>
          <w:rFonts w:cs="Arial"/>
        </w:rPr>
        <w:fldChar w:fldCharType="begin"/>
      </w:r>
      <w:r w:rsidR="00055EAE" w:rsidRPr="007C0903">
        <w:rPr>
          <w:rFonts w:cs="Arial"/>
          <w:lang w:val="fr-FR"/>
        </w:rPr>
        <w:instrText xml:space="preserve"> REF _Ref155791068 \h </w:instrText>
      </w:r>
      <w:r w:rsidR="009E22F4" w:rsidRPr="007C0903">
        <w:rPr>
          <w:rFonts w:cs="Arial"/>
          <w:lang w:val="fr-FR"/>
        </w:rPr>
        <w:instrText xml:space="preserve"> \* MERGEFORMAT </w:instrText>
      </w:r>
      <w:r w:rsidR="00055EAE">
        <w:rPr>
          <w:rFonts w:cs="Arial"/>
        </w:rPr>
      </w:r>
      <w:r w:rsidR="00055EAE">
        <w:rPr>
          <w:rFonts w:cs="Arial"/>
        </w:rPr>
        <w:fldChar w:fldCharType="separate"/>
      </w:r>
      <w:r w:rsidR="0005027F" w:rsidRPr="007C0903">
        <w:rPr>
          <w:lang w:val="fr-FR"/>
        </w:rPr>
        <w:t xml:space="preserve">Figure </w:t>
      </w:r>
      <w:r w:rsidR="0005027F" w:rsidRPr="007C0903">
        <w:rPr>
          <w:noProof/>
          <w:lang w:val="fr-FR"/>
        </w:rPr>
        <w:t>35</w:t>
      </w:r>
      <w:r w:rsidR="00055EAE">
        <w:rPr>
          <w:rFonts w:cs="Arial"/>
        </w:rPr>
        <w:fldChar w:fldCharType="end"/>
      </w:r>
      <w:r w:rsidRPr="006B5008">
        <w:rPr>
          <w:rFonts w:cs="Arial"/>
          <w:lang w:val="fr-FR"/>
        </w:rPr>
        <w:t xml:space="preserve"> 3c sont rejetés.</w:t>
      </w:r>
      <w:r w:rsidR="007D66DB" w:rsidRPr="007C0903">
        <w:rPr>
          <w:rFonts w:cs="Arial"/>
          <w:lang w:val="fr-FR"/>
        </w:rPr>
        <w:t xml:space="preserve"> </w:t>
      </w:r>
      <w:r w:rsidR="007D66DB" w:rsidRPr="007D66DB">
        <w:rPr>
          <w:rFonts w:cs="Arial"/>
          <w:lang w:val="fr-FR"/>
        </w:rPr>
        <w:t xml:space="preserve">Le </w:t>
      </w:r>
      <w:r w:rsidR="00855B95">
        <w:rPr>
          <w:rFonts w:cs="Arial"/>
        </w:rPr>
        <w:fldChar w:fldCharType="begin"/>
      </w:r>
      <w:r w:rsidR="00855B95" w:rsidRPr="007C0903">
        <w:rPr>
          <w:rFonts w:cs="Arial"/>
          <w:lang w:val="fr-FR"/>
        </w:rPr>
        <w:instrText xml:space="preserve"> REF _Ref155791398 \h </w:instrText>
      </w:r>
      <w:r w:rsidR="009E22F4" w:rsidRPr="007C0903">
        <w:rPr>
          <w:rFonts w:cs="Arial"/>
          <w:lang w:val="fr-FR"/>
        </w:rPr>
        <w:instrText xml:space="preserve"> \* MERGEFORMAT </w:instrText>
      </w:r>
      <w:r w:rsidR="00855B95">
        <w:rPr>
          <w:rFonts w:cs="Arial"/>
        </w:rPr>
      </w:r>
      <w:r w:rsidR="00855B95">
        <w:rPr>
          <w:rFonts w:cs="Arial"/>
        </w:rPr>
        <w:fldChar w:fldCharType="separate"/>
      </w:r>
      <w:r w:rsidR="0005027F" w:rsidRPr="007C0903">
        <w:rPr>
          <w:lang w:val="fr-FR"/>
        </w:rPr>
        <w:t xml:space="preserve">Tableau </w:t>
      </w:r>
      <w:r w:rsidR="0005027F" w:rsidRPr="007C0903">
        <w:rPr>
          <w:noProof/>
          <w:lang w:val="fr-FR"/>
        </w:rPr>
        <w:t>31</w:t>
      </w:r>
      <w:r w:rsidR="00855B95">
        <w:rPr>
          <w:rFonts w:cs="Arial"/>
        </w:rPr>
        <w:fldChar w:fldCharType="end"/>
      </w:r>
      <w:r w:rsidR="00855B95" w:rsidRPr="007C0903">
        <w:rPr>
          <w:rFonts w:cs="Arial"/>
          <w:lang w:val="fr-FR"/>
        </w:rPr>
        <w:t xml:space="preserve"> </w:t>
      </w:r>
      <w:r w:rsidR="007D66DB" w:rsidRPr="007D66DB">
        <w:rPr>
          <w:rFonts w:cs="Arial"/>
          <w:lang w:val="fr-FR"/>
        </w:rPr>
        <w:t>résume les 7 échantillons préparés pour les 7 essais tribologiques réalisés pour l’</w:t>
      </w:r>
      <w:proofErr w:type="spellStart"/>
      <w:r w:rsidR="007D66DB" w:rsidRPr="007D66DB">
        <w:rPr>
          <w:rFonts w:cs="Arial"/>
          <w:lang w:val="fr-FR"/>
        </w:rPr>
        <w:t>instant</w:t>
      </w:r>
      <w:r w:rsidR="00014333">
        <w:rPr>
          <w:rFonts w:cs="Arial"/>
          <w:lang w:val="fr-FR"/>
        </w:rPr>
        <w:t>o</w:t>
      </w:r>
      <w:r w:rsidR="0046107A" w:rsidRPr="0046107A">
        <w:rPr>
          <w:rFonts w:cs="Arial"/>
          <w:lang w:val="fr-FR"/>
        </w:rPr>
        <w:t>ù</w:t>
      </w:r>
      <w:proofErr w:type="spellEnd"/>
      <w:r w:rsidR="0046107A" w:rsidRPr="0046107A">
        <w:rPr>
          <w:rFonts w:cs="Arial"/>
          <w:lang w:val="fr-FR"/>
        </w:rPr>
        <w:t xml:space="preserve"> </w:t>
      </w:r>
      <w:r w:rsidR="0046107A" w:rsidRPr="00990AA3">
        <w:rPr>
          <w:lang w:val="fr-FR"/>
        </w:rPr>
        <w:t xml:space="preserve">Ra@0.8mm </w:t>
      </w:r>
      <w:r w:rsidR="0046107A">
        <w:rPr>
          <w:lang w:val="fr-FR"/>
        </w:rPr>
        <w:t>est la</w:t>
      </w:r>
      <w:r w:rsidR="0046107A" w:rsidRPr="00990AA3">
        <w:rPr>
          <w:lang w:val="fr-FR"/>
        </w:rPr>
        <w:t xml:space="preserve"> </w:t>
      </w:r>
      <w:r w:rsidR="0046107A">
        <w:rPr>
          <w:lang w:val="fr-FR"/>
        </w:rPr>
        <w:t>r</w:t>
      </w:r>
      <w:r w:rsidR="0046107A" w:rsidRPr="00990AA3">
        <w:rPr>
          <w:lang w:val="fr-FR"/>
        </w:rPr>
        <w:t xml:space="preserve">ugosité </w:t>
      </w:r>
      <w:r w:rsidR="0046107A">
        <w:rPr>
          <w:lang w:val="fr-FR"/>
        </w:rPr>
        <w:t>m</w:t>
      </w:r>
      <w:r w:rsidR="0046107A" w:rsidRPr="00990AA3">
        <w:rPr>
          <w:lang w:val="fr-FR"/>
        </w:rPr>
        <w:t xml:space="preserve">oyenne </w:t>
      </w:r>
      <w:r w:rsidR="0046107A">
        <w:rPr>
          <w:lang w:val="fr-FR"/>
        </w:rPr>
        <w:t xml:space="preserve">calculée sur un profil de hauteurs après application d’un </w:t>
      </w:r>
      <w:r w:rsidR="00EC34E1">
        <w:rPr>
          <w:lang w:val="fr-FR"/>
        </w:rPr>
        <w:t xml:space="preserve">filtre </w:t>
      </w:r>
      <w:r w:rsidR="0046107A">
        <w:rPr>
          <w:lang w:val="fr-FR"/>
        </w:rPr>
        <w:t xml:space="preserve">passe-bas à 0,8 </w:t>
      </w:r>
      <w:proofErr w:type="spellStart"/>
      <w:r w:rsidR="0046107A">
        <w:rPr>
          <w:lang w:val="fr-FR"/>
        </w:rPr>
        <w:t>mm.</w:t>
      </w:r>
      <w:proofErr w:type="spellEnd"/>
    </w:p>
    <w:p w14:paraId="4BB3244B" w14:textId="3CBEE057" w:rsidR="007D66DB" w:rsidRDefault="007D66DB" w:rsidP="007D66DB">
      <w:pPr>
        <w:spacing w:before="60" w:after="60" w:line="240" w:lineRule="auto"/>
        <w:jc w:val="both"/>
      </w:pPr>
    </w:p>
    <w:p w14:paraId="52DE204F" w14:textId="32843101" w:rsidR="006B5008" w:rsidRDefault="006B5008" w:rsidP="006B5008">
      <w:pPr>
        <w:spacing w:before="60" w:after="60" w:line="240" w:lineRule="auto"/>
        <w:jc w:val="both"/>
        <w:rPr>
          <w:rFonts w:ascii="Arial" w:hAnsi="Arial" w:cs="Arial"/>
          <w:sz w:val="20"/>
          <w:szCs w:val="20"/>
        </w:rPr>
      </w:pPr>
    </w:p>
    <w:p w14:paraId="1156F51F" w14:textId="77777777" w:rsidR="004466FB" w:rsidRPr="00803931" w:rsidRDefault="004466FB" w:rsidP="004466FB">
      <w:pPr>
        <w:keepNext/>
        <w:spacing w:before="60" w:after="60" w:line="240" w:lineRule="auto"/>
        <w:jc w:val="center"/>
      </w:pPr>
      <w:r>
        <w:t xml:space="preserve">(a) </w:t>
      </w:r>
      <w:r w:rsidRPr="00F474CC">
        <w:rPr>
          <w:noProof/>
        </w:rPr>
        <w:drawing>
          <wp:inline distT="0" distB="0" distL="0" distR="0" wp14:anchorId="205F85CE" wp14:editId="1337CA46">
            <wp:extent cx="1102514" cy="1440000"/>
            <wp:effectExtent l="40957" t="35243" r="100648" b="100647"/>
            <wp:docPr id="101" name="Image 100" descr="Une image contenant accessoire, argent, bague&#10;&#10;Description générée automatiquement">
              <a:extLst xmlns:a="http://schemas.openxmlformats.org/drawingml/2006/main">
                <a:ext uri="{FF2B5EF4-FFF2-40B4-BE49-F238E27FC236}">
                  <a16:creationId xmlns:a16="http://schemas.microsoft.com/office/drawing/2014/main" id="{EAE5B7F0-9377-46B8-A82E-A5ED73989B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 100" descr="Une image contenant accessoire, argent, bague&#10;&#10;Description générée automatiquement">
                      <a:extLst>
                        <a:ext uri="{FF2B5EF4-FFF2-40B4-BE49-F238E27FC236}">
                          <a16:creationId xmlns:a16="http://schemas.microsoft.com/office/drawing/2014/main" id="{EAE5B7F0-9377-46B8-A82E-A5ED73989B8C}"/>
                        </a:ext>
                      </a:extLst>
                    </pic:cNvPr>
                    <pic:cNvPicPr>
                      <a:picLocks noChangeAspect="1"/>
                    </pic:cNvPicPr>
                  </pic:nvPicPr>
                  <pic:blipFill rotWithShape="1">
                    <a:blip r:embed="rId96" cstate="print">
                      <a:extLst>
                        <a:ext uri="{28A0092B-C50C-407E-A947-70E740481C1C}">
                          <a14:useLocalDpi xmlns:a14="http://schemas.microsoft.com/office/drawing/2010/main" val="0"/>
                        </a:ext>
                      </a:extLst>
                    </a:blip>
                    <a:srcRect l="36743" t="30291" r="33821" b="18446"/>
                    <a:stretch/>
                  </pic:blipFill>
                  <pic:spPr>
                    <a:xfrm rot="5400000">
                      <a:off x="0" y="0"/>
                      <a:ext cx="1102514" cy="1440000"/>
                    </a:xfrm>
                    <a:prstGeom prst="rect">
                      <a:avLst/>
                    </a:prstGeom>
                    <a:effectLst>
                      <a:outerShdw blurRad="50800" dist="38100" dir="2700000" algn="tl" rotWithShape="0">
                        <a:prstClr val="black">
                          <a:alpha val="40000"/>
                        </a:prstClr>
                      </a:outerShdw>
                    </a:effectLst>
                  </pic:spPr>
                </pic:pic>
              </a:graphicData>
            </a:graphic>
          </wp:inline>
        </w:drawing>
      </w:r>
      <w:r>
        <w:t xml:space="preserve"> (b) </w:t>
      </w:r>
      <w:r w:rsidRPr="00F474CC">
        <w:rPr>
          <w:noProof/>
        </w:rPr>
        <w:drawing>
          <wp:inline distT="0" distB="0" distL="0" distR="0" wp14:anchorId="2132F2E9" wp14:editId="69FA671B">
            <wp:extent cx="1110935" cy="1404000"/>
            <wp:effectExtent l="43815" t="32385" r="95250" b="95250"/>
            <wp:docPr id="104" name="Image 103" descr="Une image contenant métal, Quincaillerie, cylindre, oléagineux&#10;&#10;Description générée automatiquement">
              <a:extLst xmlns:a="http://schemas.openxmlformats.org/drawingml/2006/main">
                <a:ext uri="{FF2B5EF4-FFF2-40B4-BE49-F238E27FC236}">
                  <a16:creationId xmlns:a16="http://schemas.microsoft.com/office/drawing/2014/main" id="{1B3911E4-A922-4FC0-B235-2D080F41EB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 103" descr="Une image contenant métal, Quincaillerie, cylindre, oléagineux&#10;&#10;Description générée automatiquement">
                      <a:extLst>
                        <a:ext uri="{FF2B5EF4-FFF2-40B4-BE49-F238E27FC236}">
                          <a16:creationId xmlns:a16="http://schemas.microsoft.com/office/drawing/2014/main" id="{1B3911E4-A922-4FC0-B235-2D080F41EB95}"/>
                        </a:ext>
                      </a:extLst>
                    </pic:cNvPr>
                    <pic:cNvPicPr>
                      <a:picLocks noChangeAspect="1"/>
                    </pic:cNvPicPr>
                  </pic:nvPicPr>
                  <pic:blipFill rotWithShape="1">
                    <a:blip r:embed="rId97" cstate="print">
                      <a:extLst>
                        <a:ext uri="{BEBA8EAE-BF5A-486C-A8C5-ECC9F3942E4B}">
                          <a14:imgProps xmlns:a14="http://schemas.microsoft.com/office/drawing/2010/main">
                            <a14:imgLayer r:embed="rId98">
                              <a14:imgEffect>
                                <a14:sharpenSoften amount="50000"/>
                              </a14:imgEffect>
                            </a14:imgLayer>
                          </a14:imgProps>
                        </a:ext>
                        <a:ext uri="{28A0092B-C50C-407E-A947-70E740481C1C}">
                          <a14:useLocalDpi xmlns:a14="http://schemas.microsoft.com/office/drawing/2010/main" val="0"/>
                        </a:ext>
                      </a:extLst>
                    </a:blip>
                    <a:srcRect l="10356" t="19659" r="56819" b="25030"/>
                    <a:stretch/>
                  </pic:blipFill>
                  <pic:spPr>
                    <a:xfrm rot="5400000">
                      <a:off x="0" y="0"/>
                      <a:ext cx="1110935" cy="1404000"/>
                    </a:xfrm>
                    <a:prstGeom prst="rect">
                      <a:avLst/>
                    </a:prstGeom>
                    <a:effectLst>
                      <a:outerShdw blurRad="50800" dist="38100" dir="2700000" algn="tl" rotWithShape="0">
                        <a:prstClr val="black">
                          <a:alpha val="40000"/>
                        </a:prstClr>
                      </a:outerShdw>
                    </a:effectLst>
                  </pic:spPr>
                </pic:pic>
              </a:graphicData>
            </a:graphic>
          </wp:inline>
        </w:drawing>
      </w:r>
      <w:r>
        <w:t xml:space="preserve"> (c) </w:t>
      </w:r>
      <w:r w:rsidRPr="005111F1">
        <w:rPr>
          <w:noProof/>
        </w:rPr>
        <w:drawing>
          <wp:inline distT="0" distB="0" distL="0" distR="0" wp14:anchorId="4CEB4BD9" wp14:editId="422C2C6B">
            <wp:extent cx="1503594" cy="1116000"/>
            <wp:effectExtent l="38100" t="38100" r="97155" b="103505"/>
            <wp:docPr id="1026" name="imageSelected3">
              <a:extLst xmlns:a="http://schemas.openxmlformats.org/drawingml/2006/main">
                <a:ext uri="{FF2B5EF4-FFF2-40B4-BE49-F238E27FC236}">
                  <a16:creationId xmlns:a16="http://schemas.microsoft.com/office/drawing/2014/main" id="{BAE2719E-5509-4E3B-B655-1266D0C66B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ageSelected3">
                      <a:extLst>
                        <a:ext uri="{FF2B5EF4-FFF2-40B4-BE49-F238E27FC236}">
                          <a16:creationId xmlns:a16="http://schemas.microsoft.com/office/drawing/2014/main" id="{BAE2719E-5509-4E3B-B655-1266D0C66B84}"/>
                        </a:ext>
                      </a:extLst>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503594" cy="11160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006650D" w14:textId="2B970F5D" w:rsidR="004466FB" w:rsidRPr="004466FB" w:rsidRDefault="004466FB" w:rsidP="004466FB">
      <w:pPr>
        <w:pStyle w:val="Lgende"/>
        <w:jc w:val="center"/>
        <w:rPr>
          <w:color w:val="auto"/>
        </w:rPr>
      </w:pPr>
      <w:bookmarkStart w:id="140" w:name="_Ref155791068"/>
      <w:r w:rsidRPr="004466FB">
        <w:rPr>
          <w:color w:val="auto"/>
        </w:rPr>
        <w:t xml:space="preserve">Figure </w:t>
      </w:r>
      <w:r w:rsidRPr="004466FB">
        <w:rPr>
          <w:color w:val="auto"/>
        </w:rPr>
        <w:fldChar w:fldCharType="begin"/>
      </w:r>
      <w:r w:rsidRPr="004466FB">
        <w:rPr>
          <w:color w:val="auto"/>
        </w:rPr>
        <w:instrText xml:space="preserve"> SEQ Figure \* ARABIC </w:instrText>
      </w:r>
      <w:r w:rsidRPr="004466FB">
        <w:rPr>
          <w:color w:val="auto"/>
        </w:rPr>
        <w:fldChar w:fldCharType="separate"/>
      </w:r>
      <w:r w:rsidR="0005027F">
        <w:rPr>
          <w:noProof/>
          <w:color w:val="auto"/>
        </w:rPr>
        <w:t>35</w:t>
      </w:r>
      <w:r w:rsidRPr="004466FB">
        <w:rPr>
          <w:color w:val="auto"/>
        </w:rPr>
        <w:fldChar w:fldCharType="end"/>
      </w:r>
      <w:bookmarkEnd w:id="140"/>
      <w:r w:rsidRPr="004466FB">
        <w:rPr>
          <w:color w:val="auto"/>
        </w:rPr>
        <w:t> : Echantillons de galet Maître (a) idéal (b) fissuré (c) oxydé</w:t>
      </w:r>
    </w:p>
    <w:p w14:paraId="1F4C2A82" w14:textId="18EC1C6C" w:rsidR="004466FB" w:rsidRPr="00E36E57" w:rsidRDefault="00E1743C" w:rsidP="00E36E57">
      <w:pPr>
        <w:pStyle w:val="Lgende"/>
        <w:jc w:val="center"/>
        <w:rPr>
          <w:rFonts w:ascii="Arial" w:hAnsi="Arial" w:cs="Arial"/>
          <w:color w:val="auto"/>
          <w:sz w:val="20"/>
          <w:szCs w:val="20"/>
        </w:rPr>
      </w:pPr>
      <w:bookmarkStart w:id="141" w:name="_Ref155791398"/>
      <w:r w:rsidRPr="00E36E57">
        <w:rPr>
          <w:color w:val="auto"/>
        </w:rPr>
        <w:t xml:space="preserve">Tableau </w:t>
      </w:r>
      <w:r w:rsidRPr="00E36E57">
        <w:rPr>
          <w:color w:val="auto"/>
        </w:rPr>
        <w:fldChar w:fldCharType="begin"/>
      </w:r>
      <w:r w:rsidRPr="00E36E57">
        <w:rPr>
          <w:color w:val="auto"/>
        </w:rPr>
        <w:instrText xml:space="preserve"> SEQ Tableau \* ARABIC </w:instrText>
      </w:r>
      <w:r w:rsidRPr="00E36E57">
        <w:rPr>
          <w:color w:val="auto"/>
        </w:rPr>
        <w:fldChar w:fldCharType="separate"/>
      </w:r>
      <w:r w:rsidR="0005027F">
        <w:rPr>
          <w:noProof/>
          <w:color w:val="auto"/>
        </w:rPr>
        <w:t>31</w:t>
      </w:r>
      <w:r w:rsidRPr="00E36E57">
        <w:rPr>
          <w:color w:val="auto"/>
        </w:rPr>
        <w:fldChar w:fldCharType="end"/>
      </w:r>
      <w:bookmarkEnd w:id="141"/>
      <w:r w:rsidR="00E36E57" w:rsidRPr="00E36E57">
        <w:rPr>
          <w:color w:val="auto"/>
        </w:rPr>
        <w:t> :</w:t>
      </w:r>
      <w:r w:rsidR="00E36E57">
        <w:rPr>
          <w:color w:val="auto"/>
        </w:rPr>
        <w:t xml:space="preserve"> Plan d’expériences</w:t>
      </w:r>
    </w:p>
    <w:tbl>
      <w:tblPr>
        <w:tblStyle w:val="TableauGrille4-Accentuation6"/>
        <w:tblW w:w="11172" w:type="dxa"/>
        <w:jc w:val="center"/>
        <w:tblLayout w:type="fixed"/>
        <w:tblLook w:val="04A0" w:firstRow="1" w:lastRow="0" w:firstColumn="1" w:lastColumn="0" w:noHBand="0" w:noVBand="1"/>
      </w:tblPr>
      <w:tblGrid>
        <w:gridCol w:w="1838"/>
        <w:gridCol w:w="1374"/>
        <w:gridCol w:w="1521"/>
        <w:gridCol w:w="1864"/>
        <w:gridCol w:w="4575"/>
      </w:tblGrid>
      <w:tr w:rsidR="00D94489" w:rsidRPr="00F474CC" w14:paraId="5C8D53E9" w14:textId="77777777" w:rsidTr="00E1743C">
        <w:trPr>
          <w:cnfStyle w:val="100000000000" w:firstRow="1" w:lastRow="0" w:firstColumn="0" w:lastColumn="0" w:oddVBand="0" w:evenVBand="0" w:oddHBand="0" w:evenHBand="0" w:firstRowFirstColumn="0" w:firstRowLastColumn="0" w:lastRowFirstColumn="0" w:lastRowLastColumn="0"/>
          <w:trHeight w:val="21"/>
          <w:jc w:val="center"/>
        </w:trPr>
        <w:tc>
          <w:tcPr>
            <w:cnfStyle w:val="001000000000" w:firstRow="0" w:lastRow="0" w:firstColumn="1" w:lastColumn="0" w:oddVBand="0" w:evenVBand="0" w:oddHBand="0" w:evenHBand="0" w:firstRowFirstColumn="0" w:firstRowLastColumn="0" w:lastRowFirstColumn="0" w:lastRowLastColumn="0"/>
            <w:tcW w:w="1838" w:type="dxa"/>
          </w:tcPr>
          <w:p w14:paraId="250A8093" w14:textId="604B0203" w:rsidR="00D94489" w:rsidRPr="00E1743C" w:rsidRDefault="00D94489">
            <w:pPr>
              <w:spacing w:before="60" w:after="60" w:line="240" w:lineRule="auto"/>
              <w:jc w:val="center"/>
              <w:rPr>
                <w:rFonts w:ascii="Arial" w:hAnsi="Arial" w:cs="Arial"/>
                <w:b w:val="0"/>
                <w:bCs w:val="0"/>
                <w:sz w:val="18"/>
                <w:szCs w:val="18"/>
              </w:rPr>
            </w:pPr>
            <w:r w:rsidRPr="00E1743C">
              <w:rPr>
                <w:rFonts w:ascii="Arial" w:hAnsi="Arial" w:cs="Arial"/>
                <w:sz w:val="18"/>
                <w:szCs w:val="18"/>
              </w:rPr>
              <w:t>Ré</w:t>
            </w:r>
            <w:r w:rsidRPr="00E1743C">
              <w:rPr>
                <w:rFonts w:ascii="Arial" w:hAnsi="Arial" w:cs="Arial"/>
                <w:b w:val="0"/>
                <w:bCs w:val="0"/>
                <w:sz w:val="18"/>
                <w:szCs w:val="18"/>
              </w:rPr>
              <w:t>férence</w:t>
            </w:r>
          </w:p>
        </w:tc>
        <w:tc>
          <w:tcPr>
            <w:tcW w:w="1374" w:type="dxa"/>
            <w:hideMark/>
          </w:tcPr>
          <w:p w14:paraId="74D5F385" w14:textId="0719B339" w:rsidR="00D94489" w:rsidRPr="00E1743C" w:rsidRDefault="00D94489" w:rsidP="00D94489">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E1743C">
              <w:rPr>
                <w:rFonts w:ascii="Arial" w:hAnsi="Arial" w:cs="Arial"/>
                <w:sz w:val="18"/>
                <w:szCs w:val="18"/>
              </w:rPr>
              <w:t>Echantillon</w:t>
            </w:r>
          </w:p>
        </w:tc>
        <w:tc>
          <w:tcPr>
            <w:tcW w:w="1521" w:type="dxa"/>
            <w:hideMark/>
          </w:tcPr>
          <w:p w14:paraId="538F4683" w14:textId="77777777" w:rsidR="00D94489" w:rsidRPr="00E1743C" w:rsidRDefault="00D94489">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E1743C">
              <w:rPr>
                <w:rFonts w:ascii="Arial" w:hAnsi="Arial" w:cs="Arial"/>
                <w:sz w:val="18"/>
                <w:szCs w:val="18"/>
              </w:rPr>
              <w:t>Substrat</w:t>
            </w:r>
          </w:p>
        </w:tc>
        <w:tc>
          <w:tcPr>
            <w:tcW w:w="1864" w:type="dxa"/>
            <w:hideMark/>
          </w:tcPr>
          <w:p w14:paraId="669F7861" w14:textId="6CB343AC" w:rsidR="00D94489" w:rsidRPr="00E1743C" w:rsidRDefault="00D94489" w:rsidP="00D94489">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E1743C">
              <w:rPr>
                <w:rFonts w:ascii="Arial" w:hAnsi="Arial" w:cs="Arial"/>
                <w:sz w:val="18"/>
                <w:szCs w:val="18"/>
              </w:rPr>
              <w:t>Revêtement</w:t>
            </w:r>
          </w:p>
        </w:tc>
        <w:tc>
          <w:tcPr>
            <w:tcW w:w="4575" w:type="dxa"/>
            <w:hideMark/>
          </w:tcPr>
          <w:p w14:paraId="0EDA020D" w14:textId="77777777" w:rsidR="00D94489" w:rsidRPr="00E1743C" w:rsidRDefault="00D94489">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E1743C">
              <w:rPr>
                <w:rFonts w:ascii="Arial" w:hAnsi="Arial" w:cs="Arial"/>
                <w:sz w:val="18"/>
                <w:szCs w:val="18"/>
              </w:rPr>
              <w:t>Caractéristiques</w:t>
            </w:r>
          </w:p>
        </w:tc>
      </w:tr>
      <w:tr w:rsidR="00D94489" w:rsidRPr="00B42A4C" w14:paraId="5FE5157B" w14:textId="77777777" w:rsidTr="00E1743C">
        <w:trPr>
          <w:cnfStyle w:val="000000100000" w:firstRow="0" w:lastRow="0" w:firstColumn="0" w:lastColumn="0" w:oddVBand="0" w:evenVBand="0" w:oddHBand="1" w:evenHBand="0" w:firstRowFirstColumn="0" w:firstRowLastColumn="0" w:lastRowFirstColumn="0" w:lastRowLastColumn="0"/>
          <w:trHeight w:val="121"/>
          <w:jc w:val="center"/>
        </w:trPr>
        <w:tc>
          <w:tcPr>
            <w:cnfStyle w:val="001000000000" w:firstRow="0" w:lastRow="0" w:firstColumn="1" w:lastColumn="0" w:oddVBand="0" w:evenVBand="0" w:oddHBand="0" w:evenHBand="0" w:firstRowFirstColumn="0" w:firstRowLastColumn="0" w:lastRowFirstColumn="0" w:lastRowLastColumn="0"/>
            <w:tcW w:w="1838" w:type="dxa"/>
          </w:tcPr>
          <w:p w14:paraId="34D8EB69" w14:textId="77777777" w:rsidR="00D94489" w:rsidRPr="00E1743C" w:rsidRDefault="00D94489">
            <w:pPr>
              <w:spacing w:before="60" w:after="60" w:line="240" w:lineRule="auto"/>
              <w:jc w:val="center"/>
              <w:rPr>
                <w:rFonts w:ascii="Arial" w:hAnsi="Arial" w:cs="Arial"/>
                <w:sz w:val="18"/>
                <w:szCs w:val="18"/>
              </w:rPr>
            </w:pPr>
            <w:r w:rsidRPr="00E1743C">
              <w:rPr>
                <w:rFonts w:ascii="Arial" w:hAnsi="Arial" w:cs="Arial"/>
                <w:sz w:val="18"/>
                <w:szCs w:val="18"/>
              </w:rPr>
              <w:t>LC_RECYLAM_1</w:t>
            </w:r>
          </w:p>
        </w:tc>
        <w:tc>
          <w:tcPr>
            <w:tcW w:w="1374" w:type="dxa"/>
            <w:hideMark/>
          </w:tcPr>
          <w:p w14:paraId="00CBE5DA" w14:textId="77777777" w:rsidR="00D94489" w:rsidRPr="00E1743C" w:rsidRDefault="00D94489">
            <w:pPr>
              <w:spacing w:before="60" w:after="6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1743C">
              <w:rPr>
                <w:rFonts w:ascii="Arial" w:hAnsi="Arial" w:cs="Arial"/>
                <w:sz w:val="18"/>
                <w:szCs w:val="18"/>
              </w:rPr>
              <w:t>A1</w:t>
            </w:r>
          </w:p>
        </w:tc>
        <w:tc>
          <w:tcPr>
            <w:tcW w:w="1521" w:type="dxa"/>
            <w:hideMark/>
          </w:tcPr>
          <w:p w14:paraId="3A4A64D2" w14:textId="77777777" w:rsidR="00D94489" w:rsidRPr="00E1743C" w:rsidRDefault="00D94489">
            <w:pPr>
              <w:spacing w:before="60" w:after="6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1743C">
              <w:rPr>
                <w:rFonts w:ascii="Arial" w:hAnsi="Arial" w:cs="Arial"/>
                <w:sz w:val="18"/>
                <w:szCs w:val="18"/>
              </w:rPr>
              <w:t>42CrMo4</w:t>
            </w:r>
          </w:p>
        </w:tc>
        <w:tc>
          <w:tcPr>
            <w:tcW w:w="1864" w:type="dxa"/>
            <w:hideMark/>
          </w:tcPr>
          <w:p w14:paraId="530AA710" w14:textId="77777777" w:rsidR="00D94489" w:rsidRPr="00E1743C" w:rsidRDefault="00D94489">
            <w:pPr>
              <w:spacing w:before="60" w:after="6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1743C">
              <w:rPr>
                <w:rFonts w:ascii="Arial" w:hAnsi="Arial" w:cs="Arial"/>
                <w:sz w:val="18"/>
                <w:szCs w:val="18"/>
              </w:rPr>
              <w:t xml:space="preserve">1051 </w:t>
            </w:r>
            <w:proofErr w:type="spellStart"/>
            <w:r w:rsidRPr="00E1743C">
              <w:rPr>
                <w:rFonts w:ascii="Arial" w:hAnsi="Arial" w:cs="Arial"/>
                <w:sz w:val="18"/>
                <w:szCs w:val="18"/>
              </w:rPr>
              <w:t>steel</w:t>
            </w:r>
            <w:proofErr w:type="spellEnd"/>
          </w:p>
        </w:tc>
        <w:tc>
          <w:tcPr>
            <w:tcW w:w="4575" w:type="dxa"/>
            <w:hideMark/>
          </w:tcPr>
          <w:p w14:paraId="5AB80001" w14:textId="0645A5D0" w:rsidR="00D94489" w:rsidRPr="007C0903" w:rsidRDefault="00D94489">
            <w:pPr>
              <w:spacing w:before="60" w:after="6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US"/>
              </w:rPr>
            </w:pPr>
            <w:r w:rsidRPr="00E1743C">
              <w:rPr>
                <w:rFonts w:ascii="Arial" w:hAnsi="Arial" w:cs="Arial"/>
                <w:sz w:val="18"/>
                <w:szCs w:val="18"/>
                <w:lang w:val="en-US"/>
              </w:rPr>
              <w:t>Ra@0.8mm entre 1 and 2 µm</w:t>
            </w:r>
          </w:p>
        </w:tc>
      </w:tr>
      <w:tr w:rsidR="00D94489" w:rsidRPr="00B42A4C" w14:paraId="1CCDEB34" w14:textId="77777777" w:rsidTr="00E1743C">
        <w:trPr>
          <w:trHeight w:val="27"/>
          <w:jc w:val="center"/>
        </w:trPr>
        <w:tc>
          <w:tcPr>
            <w:cnfStyle w:val="001000000000" w:firstRow="0" w:lastRow="0" w:firstColumn="1" w:lastColumn="0" w:oddVBand="0" w:evenVBand="0" w:oddHBand="0" w:evenHBand="0" w:firstRowFirstColumn="0" w:firstRowLastColumn="0" w:lastRowFirstColumn="0" w:lastRowLastColumn="0"/>
            <w:tcW w:w="1838" w:type="dxa"/>
          </w:tcPr>
          <w:p w14:paraId="7275F7D5" w14:textId="77777777" w:rsidR="00D94489" w:rsidRPr="00E1743C" w:rsidRDefault="00D94489">
            <w:pPr>
              <w:spacing w:before="60" w:after="60" w:line="240" w:lineRule="auto"/>
              <w:jc w:val="center"/>
              <w:rPr>
                <w:rFonts w:ascii="Arial" w:hAnsi="Arial" w:cs="Arial"/>
                <w:sz w:val="18"/>
                <w:szCs w:val="18"/>
              </w:rPr>
            </w:pPr>
            <w:r w:rsidRPr="00E1743C">
              <w:rPr>
                <w:rFonts w:ascii="Arial" w:hAnsi="Arial" w:cs="Arial"/>
                <w:sz w:val="18"/>
                <w:szCs w:val="18"/>
              </w:rPr>
              <w:t>LC_RECYLAM_2</w:t>
            </w:r>
          </w:p>
        </w:tc>
        <w:tc>
          <w:tcPr>
            <w:tcW w:w="1374" w:type="dxa"/>
            <w:hideMark/>
          </w:tcPr>
          <w:p w14:paraId="32B192A7" w14:textId="77777777" w:rsidR="00D94489" w:rsidRPr="00E1743C" w:rsidRDefault="00D94489">
            <w:pPr>
              <w:spacing w:before="60" w:after="6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E1743C">
              <w:rPr>
                <w:rFonts w:ascii="Arial" w:hAnsi="Arial" w:cs="Arial"/>
                <w:sz w:val="18"/>
                <w:szCs w:val="18"/>
              </w:rPr>
              <w:t>B1</w:t>
            </w:r>
          </w:p>
        </w:tc>
        <w:tc>
          <w:tcPr>
            <w:tcW w:w="1521" w:type="dxa"/>
            <w:hideMark/>
          </w:tcPr>
          <w:p w14:paraId="685031D0" w14:textId="77777777" w:rsidR="00D94489" w:rsidRPr="00E1743C" w:rsidRDefault="00D94489">
            <w:pPr>
              <w:spacing w:before="60" w:after="6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E1743C">
              <w:rPr>
                <w:rFonts w:ascii="Arial" w:hAnsi="Arial" w:cs="Arial"/>
                <w:sz w:val="18"/>
                <w:szCs w:val="18"/>
              </w:rPr>
              <w:t>42CrMo4</w:t>
            </w:r>
          </w:p>
        </w:tc>
        <w:tc>
          <w:tcPr>
            <w:tcW w:w="1864" w:type="dxa"/>
            <w:hideMark/>
          </w:tcPr>
          <w:p w14:paraId="6793F877" w14:textId="77777777" w:rsidR="00D94489" w:rsidRPr="00E1743C" w:rsidRDefault="00D94489">
            <w:pPr>
              <w:spacing w:before="60" w:after="6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E1743C">
              <w:rPr>
                <w:rFonts w:ascii="Arial" w:hAnsi="Arial" w:cs="Arial"/>
                <w:sz w:val="18"/>
                <w:szCs w:val="18"/>
              </w:rPr>
              <w:t xml:space="preserve">M2 </w:t>
            </w:r>
            <w:proofErr w:type="spellStart"/>
            <w:r w:rsidRPr="00E1743C">
              <w:rPr>
                <w:rFonts w:ascii="Arial" w:hAnsi="Arial" w:cs="Arial"/>
                <w:sz w:val="18"/>
                <w:szCs w:val="18"/>
              </w:rPr>
              <w:t>steel</w:t>
            </w:r>
            <w:proofErr w:type="spellEnd"/>
          </w:p>
        </w:tc>
        <w:tc>
          <w:tcPr>
            <w:tcW w:w="4575" w:type="dxa"/>
            <w:hideMark/>
          </w:tcPr>
          <w:p w14:paraId="32AFC965" w14:textId="77777777" w:rsidR="00D94489" w:rsidRPr="007C0903" w:rsidRDefault="00D94489">
            <w:pPr>
              <w:spacing w:before="60" w:after="6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E1743C">
              <w:rPr>
                <w:rFonts w:ascii="Arial" w:hAnsi="Arial" w:cs="Arial"/>
                <w:sz w:val="18"/>
                <w:szCs w:val="18"/>
                <w:lang w:val="en-US"/>
              </w:rPr>
              <w:t>Ra@0.8mm entre 1 and 2 µm</w:t>
            </w:r>
          </w:p>
        </w:tc>
      </w:tr>
      <w:tr w:rsidR="00D94489" w:rsidRPr="00B42A4C" w14:paraId="7BA89AE1" w14:textId="77777777" w:rsidTr="00E1743C">
        <w:trPr>
          <w:cnfStyle w:val="000000100000" w:firstRow="0" w:lastRow="0" w:firstColumn="0" w:lastColumn="0" w:oddVBand="0" w:evenVBand="0" w:oddHBand="1" w:evenHBand="0" w:firstRowFirstColumn="0" w:firstRowLastColumn="0" w:lastRowFirstColumn="0" w:lastRowLastColumn="0"/>
          <w:trHeight w:val="24"/>
          <w:jc w:val="center"/>
        </w:trPr>
        <w:tc>
          <w:tcPr>
            <w:cnfStyle w:val="001000000000" w:firstRow="0" w:lastRow="0" w:firstColumn="1" w:lastColumn="0" w:oddVBand="0" w:evenVBand="0" w:oddHBand="0" w:evenHBand="0" w:firstRowFirstColumn="0" w:firstRowLastColumn="0" w:lastRowFirstColumn="0" w:lastRowLastColumn="0"/>
            <w:tcW w:w="1838" w:type="dxa"/>
          </w:tcPr>
          <w:p w14:paraId="22C4F69F" w14:textId="77777777" w:rsidR="00D94489" w:rsidRPr="00E1743C" w:rsidRDefault="00D94489">
            <w:pPr>
              <w:spacing w:before="60" w:after="60" w:line="240" w:lineRule="auto"/>
              <w:jc w:val="center"/>
              <w:rPr>
                <w:rFonts w:ascii="Arial" w:hAnsi="Arial" w:cs="Arial"/>
                <w:sz w:val="18"/>
                <w:szCs w:val="18"/>
              </w:rPr>
            </w:pPr>
            <w:r w:rsidRPr="00E1743C">
              <w:rPr>
                <w:rFonts w:ascii="Arial" w:hAnsi="Arial" w:cs="Arial"/>
                <w:sz w:val="18"/>
                <w:szCs w:val="18"/>
              </w:rPr>
              <w:t>LC_RECYLAM_5</w:t>
            </w:r>
          </w:p>
        </w:tc>
        <w:tc>
          <w:tcPr>
            <w:tcW w:w="1374" w:type="dxa"/>
            <w:hideMark/>
          </w:tcPr>
          <w:p w14:paraId="7935E53C" w14:textId="77777777" w:rsidR="00D94489" w:rsidRPr="00E1743C" w:rsidRDefault="00D94489">
            <w:pPr>
              <w:spacing w:before="60" w:after="6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1743C">
              <w:rPr>
                <w:rFonts w:ascii="Arial" w:hAnsi="Arial" w:cs="Arial"/>
                <w:sz w:val="18"/>
                <w:szCs w:val="18"/>
              </w:rPr>
              <w:t>A2</w:t>
            </w:r>
          </w:p>
        </w:tc>
        <w:tc>
          <w:tcPr>
            <w:tcW w:w="1521" w:type="dxa"/>
            <w:hideMark/>
          </w:tcPr>
          <w:p w14:paraId="04E692EC" w14:textId="77777777" w:rsidR="00D94489" w:rsidRPr="00E1743C" w:rsidRDefault="00D94489">
            <w:pPr>
              <w:spacing w:before="60" w:after="6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1743C">
              <w:rPr>
                <w:rFonts w:ascii="Arial" w:hAnsi="Arial" w:cs="Arial"/>
                <w:sz w:val="18"/>
                <w:szCs w:val="18"/>
              </w:rPr>
              <w:t>42CrMo4</w:t>
            </w:r>
          </w:p>
        </w:tc>
        <w:tc>
          <w:tcPr>
            <w:tcW w:w="1864" w:type="dxa"/>
            <w:hideMark/>
          </w:tcPr>
          <w:p w14:paraId="1C9F1D89" w14:textId="77777777" w:rsidR="00D94489" w:rsidRPr="00E1743C" w:rsidRDefault="00D94489">
            <w:pPr>
              <w:spacing w:before="60" w:after="6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1743C">
              <w:rPr>
                <w:rFonts w:ascii="Arial" w:hAnsi="Arial" w:cs="Arial"/>
                <w:sz w:val="18"/>
                <w:szCs w:val="18"/>
              </w:rPr>
              <w:t xml:space="preserve">1051 </w:t>
            </w:r>
            <w:proofErr w:type="spellStart"/>
            <w:r w:rsidRPr="00E1743C">
              <w:rPr>
                <w:rFonts w:ascii="Arial" w:hAnsi="Arial" w:cs="Arial"/>
                <w:sz w:val="18"/>
                <w:szCs w:val="18"/>
              </w:rPr>
              <w:t>steel</w:t>
            </w:r>
            <w:proofErr w:type="spellEnd"/>
          </w:p>
        </w:tc>
        <w:tc>
          <w:tcPr>
            <w:tcW w:w="4575" w:type="dxa"/>
            <w:hideMark/>
          </w:tcPr>
          <w:p w14:paraId="1F3CD448" w14:textId="77777777" w:rsidR="00D94489" w:rsidRPr="007C0903" w:rsidRDefault="00D94489">
            <w:pPr>
              <w:spacing w:before="60" w:after="6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US"/>
              </w:rPr>
            </w:pPr>
            <w:r w:rsidRPr="00E1743C">
              <w:rPr>
                <w:rFonts w:ascii="Arial" w:hAnsi="Arial" w:cs="Arial"/>
                <w:sz w:val="18"/>
                <w:szCs w:val="18"/>
                <w:lang w:val="en-US"/>
              </w:rPr>
              <w:t>Ra@0.8mm entre 1 and 2 µm</w:t>
            </w:r>
          </w:p>
        </w:tc>
      </w:tr>
      <w:tr w:rsidR="00D94489" w:rsidRPr="00B42A4C" w14:paraId="59CCB3B0" w14:textId="77777777" w:rsidTr="00E1743C">
        <w:trPr>
          <w:trHeight w:val="27"/>
          <w:jc w:val="center"/>
        </w:trPr>
        <w:tc>
          <w:tcPr>
            <w:cnfStyle w:val="001000000000" w:firstRow="0" w:lastRow="0" w:firstColumn="1" w:lastColumn="0" w:oddVBand="0" w:evenVBand="0" w:oddHBand="0" w:evenHBand="0" w:firstRowFirstColumn="0" w:firstRowLastColumn="0" w:lastRowFirstColumn="0" w:lastRowLastColumn="0"/>
            <w:tcW w:w="1838" w:type="dxa"/>
          </w:tcPr>
          <w:p w14:paraId="0E4AA9F2" w14:textId="77777777" w:rsidR="00D94489" w:rsidRPr="00E1743C" w:rsidRDefault="00D94489">
            <w:pPr>
              <w:spacing w:before="60" w:after="60" w:line="240" w:lineRule="auto"/>
              <w:jc w:val="center"/>
              <w:rPr>
                <w:rFonts w:ascii="Arial" w:hAnsi="Arial" w:cs="Arial"/>
                <w:sz w:val="18"/>
                <w:szCs w:val="18"/>
              </w:rPr>
            </w:pPr>
            <w:r w:rsidRPr="00E1743C">
              <w:rPr>
                <w:rFonts w:ascii="Arial" w:hAnsi="Arial" w:cs="Arial"/>
                <w:sz w:val="18"/>
                <w:szCs w:val="18"/>
              </w:rPr>
              <w:t>LC_RECYLAM_6</w:t>
            </w:r>
          </w:p>
        </w:tc>
        <w:tc>
          <w:tcPr>
            <w:tcW w:w="1374" w:type="dxa"/>
            <w:hideMark/>
          </w:tcPr>
          <w:p w14:paraId="6166544C" w14:textId="77777777" w:rsidR="00D94489" w:rsidRPr="00E1743C" w:rsidRDefault="00D94489">
            <w:pPr>
              <w:spacing w:before="60" w:after="6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E1743C">
              <w:rPr>
                <w:rFonts w:ascii="Arial" w:hAnsi="Arial" w:cs="Arial"/>
                <w:sz w:val="18"/>
                <w:szCs w:val="18"/>
              </w:rPr>
              <w:t>B2</w:t>
            </w:r>
          </w:p>
        </w:tc>
        <w:tc>
          <w:tcPr>
            <w:tcW w:w="1521" w:type="dxa"/>
            <w:hideMark/>
          </w:tcPr>
          <w:p w14:paraId="3E503F33" w14:textId="77777777" w:rsidR="00D94489" w:rsidRPr="00E1743C" w:rsidRDefault="00D94489">
            <w:pPr>
              <w:spacing w:before="60" w:after="6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E1743C">
              <w:rPr>
                <w:rFonts w:ascii="Arial" w:hAnsi="Arial" w:cs="Arial"/>
                <w:sz w:val="18"/>
                <w:szCs w:val="18"/>
              </w:rPr>
              <w:t>42CrMo4</w:t>
            </w:r>
          </w:p>
        </w:tc>
        <w:tc>
          <w:tcPr>
            <w:tcW w:w="1864" w:type="dxa"/>
            <w:hideMark/>
          </w:tcPr>
          <w:p w14:paraId="279553A8" w14:textId="77777777" w:rsidR="00D94489" w:rsidRPr="00E1743C" w:rsidRDefault="00D94489">
            <w:pPr>
              <w:spacing w:before="60" w:after="6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E1743C">
              <w:rPr>
                <w:rFonts w:ascii="Arial" w:hAnsi="Arial" w:cs="Arial"/>
                <w:sz w:val="18"/>
                <w:szCs w:val="18"/>
              </w:rPr>
              <w:t xml:space="preserve">M2 </w:t>
            </w:r>
            <w:proofErr w:type="spellStart"/>
            <w:r w:rsidRPr="00E1743C">
              <w:rPr>
                <w:rFonts w:ascii="Arial" w:hAnsi="Arial" w:cs="Arial"/>
                <w:sz w:val="18"/>
                <w:szCs w:val="18"/>
              </w:rPr>
              <w:t>steel</w:t>
            </w:r>
            <w:proofErr w:type="spellEnd"/>
          </w:p>
        </w:tc>
        <w:tc>
          <w:tcPr>
            <w:tcW w:w="4575" w:type="dxa"/>
            <w:hideMark/>
          </w:tcPr>
          <w:p w14:paraId="26B71C7D" w14:textId="77777777" w:rsidR="00D94489" w:rsidRPr="007C0903" w:rsidRDefault="00D94489">
            <w:pPr>
              <w:spacing w:before="60" w:after="6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E1743C">
              <w:rPr>
                <w:rFonts w:ascii="Arial" w:hAnsi="Arial" w:cs="Arial"/>
                <w:sz w:val="18"/>
                <w:szCs w:val="18"/>
                <w:lang w:val="en-US"/>
              </w:rPr>
              <w:t>Ra@0.8mm entre 1 and 2 µm</w:t>
            </w:r>
          </w:p>
        </w:tc>
      </w:tr>
      <w:tr w:rsidR="00D94489" w:rsidRPr="00DC3502" w14:paraId="3A4DA0FE" w14:textId="77777777" w:rsidTr="00E1743C">
        <w:trPr>
          <w:cnfStyle w:val="000000100000" w:firstRow="0" w:lastRow="0" w:firstColumn="0" w:lastColumn="0" w:oddVBand="0" w:evenVBand="0" w:oddHBand="1" w:evenHBand="0" w:firstRowFirstColumn="0" w:firstRowLastColumn="0" w:lastRowFirstColumn="0" w:lastRowLastColumn="0"/>
          <w:trHeight w:val="252"/>
          <w:jc w:val="center"/>
        </w:trPr>
        <w:tc>
          <w:tcPr>
            <w:cnfStyle w:val="001000000000" w:firstRow="0" w:lastRow="0" w:firstColumn="1" w:lastColumn="0" w:oddVBand="0" w:evenVBand="0" w:oddHBand="0" w:evenHBand="0" w:firstRowFirstColumn="0" w:firstRowLastColumn="0" w:lastRowFirstColumn="0" w:lastRowLastColumn="0"/>
            <w:tcW w:w="1838" w:type="dxa"/>
          </w:tcPr>
          <w:p w14:paraId="1D163D55" w14:textId="77777777" w:rsidR="00D94489" w:rsidRPr="00E1743C" w:rsidRDefault="00D94489">
            <w:pPr>
              <w:spacing w:before="60" w:after="60" w:line="240" w:lineRule="auto"/>
              <w:jc w:val="center"/>
              <w:rPr>
                <w:rFonts w:ascii="Arial" w:hAnsi="Arial" w:cs="Arial"/>
                <w:sz w:val="18"/>
                <w:szCs w:val="18"/>
              </w:rPr>
            </w:pPr>
            <w:r w:rsidRPr="00E1743C">
              <w:rPr>
                <w:rFonts w:ascii="Arial" w:hAnsi="Arial" w:cs="Arial"/>
                <w:sz w:val="18"/>
                <w:szCs w:val="18"/>
              </w:rPr>
              <w:t>LC_RECYLAM_7</w:t>
            </w:r>
          </w:p>
        </w:tc>
        <w:tc>
          <w:tcPr>
            <w:tcW w:w="1374" w:type="dxa"/>
            <w:hideMark/>
          </w:tcPr>
          <w:p w14:paraId="793BA9E9" w14:textId="77777777" w:rsidR="00D94489" w:rsidRPr="00E1743C" w:rsidRDefault="00D94489">
            <w:pPr>
              <w:spacing w:before="60" w:after="6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1743C">
              <w:rPr>
                <w:rFonts w:ascii="Arial" w:hAnsi="Arial" w:cs="Arial"/>
                <w:sz w:val="18"/>
                <w:szCs w:val="18"/>
              </w:rPr>
              <w:t>C2</w:t>
            </w:r>
          </w:p>
        </w:tc>
        <w:tc>
          <w:tcPr>
            <w:tcW w:w="1521" w:type="dxa"/>
            <w:hideMark/>
          </w:tcPr>
          <w:p w14:paraId="6A868E3B" w14:textId="77777777" w:rsidR="00D94489" w:rsidRPr="00E1743C" w:rsidRDefault="00D94489">
            <w:pPr>
              <w:spacing w:before="60" w:after="6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1743C">
              <w:rPr>
                <w:rFonts w:ascii="Arial" w:hAnsi="Arial" w:cs="Arial"/>
                <w:sz w:val="18"/>
                <w:szCs w:val="18"/>
              </w:rPr>
              <w:t>42CrMo4</w:t>
            </w:r>
          </w:p>
        </w:tc>
        <w:tc>
          <w:tcPr>
            <w:tcW w:w="1864" w:type="dxa"/>
            <w:hideMark/>
          </w:tcPr>
          <w:p w14:paraId="470B6F10" w14:textId="77777777" w:rsidR="00D94489" w:rsidRPr="00E1743C" w:rsidRDefault="00D94489">
            <w:pPr>
              <w:spacing w:before="60" w:after="6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1743C">
              <w:rPr>
                <w:rFonts w:ascii="Arial" w:hAnsi="Arial" w:cs="Arial"/>
                <w:sz w:val="18"/>
                <w:szCs w:val="18"/>
              </w:rPr>
              <w:t xml:space="preserve">1030 </w:t>
            </w:r>
            <w:proofErr w:type="spellStart"/>
            <w:r w:rsidRPr="00E1743C">
              <w:rPr>
                <w:rFonts w:ascii="Arial" w:hAnsi="Arial" w:cs="Arial"/>
                <w:sz w:val="18"/>
                <w:szCs w:val="18"/>
              </w:rPr>
              <w:t>steel</w:t>
            </w:r>
            <w:proofErr w:type="spellEnd"/>
          </w:p>
        </w:tc>
        <w:tc>
          <w:tcPr>
            <w:tcW w:w="4575" w:type="dxa"/>
            <w:hideMark/>
          </w:tcPr>
          <w:p w14:paraId="1CB080E5" w14:textId="77777777" w:rsidR="00D94489" w:rsidRPr="00E1743C" w:rsidRDefault="00D94489">
            <w:pPr>
              <w:spacing w:before="60" w:after="6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1743C">
              <w:rPr>
                <w:rFonts w:ascii="Arial" w:hAnsi="Arial" w:cs="Arial"/>
                <w:sz w:val="18"/>
                <w:szCs w:val="18"/>
              </w:rPr>
              <w:t xml:space="preserve">Ra@0.8mm entre 1 and 2 µm </w:t>
            </w:r>
            <w:bookmarkStart w:id="142" w:name="_Hlk155283384"/>
            <w:r w:rsidRPr="00E1743C">
              <w:rPr>
                <w:rFonts w:ascii="Arial" w:hAnsi="Arial" w:cs="Arial"/>
                <w:sz w:val="18"/>
                <w:szCs w:val="18"/>
              </w:rPr>
              <w:t>et fissures superficielles</w:t>
            </w:r>
            <w:bookmarkEnd w:id="142"/>
          </w:p>
        </w:tc>
      </w:tr>
      <w:tr w:rsidR="00D94489" w:rsidRPr="00F474CC" w14:paraId="227AC9C6" w14:textId="77777777" w:rsidTr="00E1743C">
        <w:trPr>
          <w:trHeight w:val="65"/>
          <w:jc w:val="center"/>
        </w:trPr>
        <w:tc>
          <w:tcPr>
            <w:cnfStyle w:val="001000000000" w:firstRow="0" w:lastRow="0" w:firstColumn="1" w:lastColumn="0" w:oddVBand="0" w:evenVBand="0" w:oddHBand="0" w:evenHBand="0" w:firstRowFirstColumn="0" w:firstRowLastColumn="0" w:lastRowFirstColumn="0" w:lastRowLastColumn="0"/>
            <w:tcW w:w="1838" w:type="dxa"/>
          </w:tcPr>
          <w:p w14:paraId="4F25F4E8" w14:textId="77777777" w:rsidR="00D94489" w:rsidRPr="00E1743C" w:rsidRDefault="00D94489">
            <w:pPr>
              <w:spacing w:before="60" w:after="60" w:line="240" w:lineRule="auto"/>
              <w:jc w:val="center"/>
              <w:rPr>
                <w:rFonts w:ascii="Arial" w:hAnsi="Arial" w:cs="Arial"/>
                <w:sz w:val="18"/>
                <w:szCs w:val="18"/>
              </w:rPr>
            </w:pPr>
            <w:r w:rsidRPr="00E1743C">
              <w:rPr>
                <w:rFonts w:ascii="Arial" w:hAnsi="Arial" w:cs="Arial"/>
                <w:sz w:val="18"/>
                <w:szCs w:val="18"/>
              </w:rPr>
              <w:t>LC_RECYLAM_9</w:t>
            </w:r>
          </w:p>
        </w:tc>
        <w:tc>
          <w:tcPr>
            <w:tcW w:w="1374" w:type="dxa"/>
            <w:hideMark/>
          </w:tcPr>
          <w:p w14:paraId="7E3150CE" w14:textId="77777777" w:rsidR="00D94489" w:rsidRPr="00E1743C" w:rsidRDefault="00D94489">
            <w:pPr>
              <w:spacing w:before="60" w:after="6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E1743C">
              <w:rPr>
                <w:rFonts w:ascii="Arial" w:hAnsi="Arial" w:cs="Arial"/>
                <w:sz w:val="18"/>
                <w:szCs w:val="18"/>
              </w:rPr>
              <w:t>A3</w:t>
            </w:r>
          </w:p>
        </w:tc>
        <w:tc>
          <w:tcPr>
            <w:tcW w:w="1521" w:type="dxa"/>
            <w:hideMark/>
          </w:tcPr>
          <w:p w14:paraId="265C6CEF" w14:textId="77777777" w:rsidR="00D94489" w:rsidRPr="00E1743C" w:rsidRDefault="00D94489">
            <w:pPr>
              <w:spacing w:before="60" w:after="6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E1743C">
              <w:rPr>
                <w:rFonts w:ascii="Arial" w:hAnsi="Arial" w:cs="Arial"/>
                <w:sz w:val="18"/>
                <w:szCs w:val="18"/>
              </w:rPr>
              <w:t>42CrMo4</w:t>
            </w:r>
          </w:p>
        </w:tc>
        <w:tc>
          <w:tcPr>
            <w:tcW w:w="1864" w:type="dxa"/>
            <w:hideMark/>
          </w:tcPr>
          <w:p w14:paraId="42CBE5B0" w14:textId="77777777" w:rsidR="00D94489" w:rsidRPr="00E1743C" w:rsidRDefault="00D94489">
            <w:pPr>
              <w:spacing w:before="60" w:after="6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E1743C">
              <w:rPr>
                <w:rFonts w:ascii="Arial" w:hAnsi="Arial" w:cs="Arial"/>
                <w:sz w:val="18"/>
                <w:szCs w:val="18"/>
              </w:rPr>
              <w:t xml:space="preserve">1051 </w:t>
            </w:r>
            <w:proofErr w:type="spellStart"/>
            <w:r w:rsidRPr="00E1743C">
              <w:rPr>
                <w:rFonts w:ascii="Arial" w:hAnsi="Arial" w:cs="Arial"/>
                <w:sz w:val="18"/>
                <w:szCs w:val="18"/>
              </w:rPr>
              <w:t>steel</w:t>
            </w:r>
            <w:proofErr w:type="spellEnd"/>
          </w:p>
        </w:tc>
        <w:tc>
          <w:tcPr>
            <w:tcW w:w="4575" w:type="dxa"/>
            <w:hideMark/>
          </w:tcPr>
          <w:p w14:paraId="23377B1D" w14:textId="77777777" w:rsidR="00D94489" w:rsidRPr="00E1743C" w:rsidRDefault="00D94489">
            <w:pPr>
              <w:spacing w:before="60" w:after="6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E1743C">
              <w:rPr>
                <w:rFonts w:ascii="Arial" w:hAnsi="Arial" w:cs="Arial"/>
                <w:sz w:val="18"/>
                <w:szCs w:val="18"/>
              </w:rPr>
              <w:t>Ra</w:t>
            </w:r>
            <w:r w:rsidRPr="00E1743C">
              <w:rPr>
                <w:rFonts w:ascii="Arial" w:hAnsi="Arial" w:cs="Arial"/>
                <w:sz w:val="18"/>
                <w:szCs w:val="18"/>
                <w:lang w:val="en-US"/>
              </w:rPr>
              <w:t>@0.8mm =</w:t>
            </w:r>
            <w:r w:rsidRPr="00E1743C">
              <w:rPr>
                <w:rFonts w:ascii="Arial" w:hAnsi="Arial" w:cs="Arial"/>
                <w:sz w:val="18"/>
                <w:szCs w:val="18"/>
              </w:rPr>
              <w:t xml:space="preserve"> 0.4 </w:t>
            </w:r>
            <w:r w:rsidRPr="00E1743C">
              <w:rPr>
                <w:rFonts w:ascii="Arial" w:hAnsi="Arial" w:cs="Arial"/>
                <w:sz w:val="18"/>
                <w:szCs w:val="18"/>
                <w:lang w:val="en-US"/>
              </w:rPr>
              <w:t>µm</w:t>
            </w:r>
          </w:p>
        </w:tc>
      </w:tr>
      <w:tr w:rsidR="00D94489" w:rsidRPr="00DC3502" w14:paraId="5093D3B5" w14:textId="77777777" w:rsidTr="00E1743C">
        <w:trPr>
          <w:cnfStyle w:val="000000100000" w:firstRow="0" w:lastRow="0" w:firstColumn="0" w:lastColumn="0" w:oddVBand="0" w:evenVBand="0" w:oddHBand="1" w:evenHBand="0" w:firstRowFirstColumn="0" w:firstRowLastColumn="0" w:lastRowFirstColumn="0" w:lastRowLastColumn="0"/>
          <w:trHeight w:val="27"/>
          <w:jc w:val="center"/>
        </w:trPr>
        <w:tc>
          <w:tcPr>
            <w:cnfStyle w:val="001000000000" w:firstRow="0" w:lastRow="0" w:firstColumn="1" w:lastColumn="0" w:oddVBand="0" w:evenVBand="0" w:oddHBand="0" w:evenHBand="0" w:firstRowFirstColumn="0" w:firstRowLastColumn="0" w:lastRowFirstColumn="0" w:lastRowLastColumn="0"/>
            <w:tcW w:w="1838" w:type="dxa"/>
          </w:tcPr>
          <w:p w14:paraId="5B9B7A48" w14:textId="77777777" w:rsidR="00D94489" w:rsidRPr="00E1743C" w:rsidRDefault="00D94489">
            <w:pPr>
              <w:spacing w:before="60" w:after="60" w:line="240" w:lineRule="auto"/>
              <w:jc w:val="center"/>
              <w:rPr>
                <w:rFonts w:ascii="Arial" w:hAnsi="Arial" w:cs="Arial"/>
                <w:sz w:val="18"/>
                <w:szCs w:val="18"/>
              </w:rPr>
            </w:pPr>
            <w:r w:rsidRPr="00E1743C">
              <w:rPr>
                <w:rFonts w:ascii="Arial" w:hAnsi="Arial" w:cs="Arial"/>
                <w:sz w:val="18"/>
                <w:szCs w:val="18"/>
              </w:rPr>
              <w:t>LC_RECYLAM_11</w:t>
            </w:r>
          </w:p>
        </w:tc>
        <w:tc>
          <w:tcPr>
            <w:tcW w:w="1374" w:type="dxa"/>
            <w:hideMark/>
          </w:tcPr>
          <w:p w14:paraId="76AF15B0" w14:textId="77777777" w:rsidR="00D94489" w:rsidRPr="00E1743C" w:rsidRDefault="00D94489">
            <w:pPr>
              <w:spacing w:before="60" w:after="6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1743C">
              <w:rPr>
                <w:rFonts w:ascii="Arial" w:hAnsi="Arial" w:cs="Arial"/>
                <w:sz w:val="18"/>
                <w:szCs w:val="18"/>
              </w:rPr>
              <w:t>C3</w:t>
            </w:r>
          </w:p>
        </w:tc>
        <w:tc>
          <w:tcPr>
            <w:tcW w:w="1521" w:type="dxa"/>
            <w:hideMark/>
          </w:tcPr>
          <w:p w14:paraId="6B6AECE9" w14:textId="77777777" w:rsidR="00D94489" w:rsidRPr="00E1743C" w:rsidRDefault="00D94489">
            <w:pPr>
              <w:spacing w:before="60" w:after="6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1743C">
              <w:rPr>
                <w:rFonts w:ascii="Arial" w:hAnsi="Arial" w:cs="Arial"/>
                <w:sz w:val="18"/>
                <w:szCs w:val="18"/>
              </w:rPr>
              <w:t>42CrMo4</w:t>
            </w:r>
          </w:p>
        </w:tc>
        <w:tc>
          <w:tcPr>
            <w:tcW w:w="1864" w:type="dxa"/>
            <w:hideMark/>
          </w:tcPr>
          <w:p w14:paraId="000FA73A" w14:textId="77777777" w:rsidR="00D94489" w:rsidRPr="00E1743C" w:rsidRDefault="00D94489">
            <w:pPr>
              <w:spacing w:before="60" w:after="6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1743C">
              <w:rPr>
                <w:rFonts w:ascii="Arial" w:hAnsi="Arial" w:cs="Arial"/>
                <w:sz w:val="18"/>
                <w:szCs w:val="18"/>
              </w:rPr>
              <w:t xml:space="preserve">1030 </w:t>
            </w:r>
            <w:proofErr w:type="spellStart"/>
            <w:r w:rsidRPr="00E1743C">
              <w:rPr>
                <w:rFonts w:ascii="Arial" w:hAnsi="Arial" w:cs="Arial"/>
                <w:sz w:val="18"/>
                <w:szCs w:val="18"/>
              </w:rPr>
              <w:t>steel</w:t>
            </w:r>
            <w:proofErr w:type="spellEnd"/>
          </w:p>
        </w:tc>
        <w:tc>
          <w:tcPr>
            <w:tcW w:w="4575" w:type="dxa"/>
          </w:tcPr>
          <w:p w14:paraId="738F03DB" w14:textId="77777777" w:rsidR="00D94489" w:rsidRPr="00E1743C" w:rsidRDefault="00D94489">
            <w:pPr>
              <w:keepNext/>
              <w:spacing w:before="60" w:after="6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1743C">
              <w:rPr>
                <w:rFonts w:ascii="Arial" w:hAnsi="Arial" w:cs="Arial"/>
                <w:sz w:val="18"/>
                <w:szCs w:val="18"/>
              </w:rPr>
              <w:t>Ra@0.8mm = 0.9 µm, et fissures superficielles</w:t>
            </w:r>
          </w:p>
        </w:tc>
      </w:tr>
    </w:tbl>
    <w:p w14:paraId="08FCA603" w14:textId="36AA3EEC" w:rsidR="006B5008" w:rsidRDefault="00FF7702" w:rsidP="000A7D54">
      <w:pPr>
        <w:jc w:val="both"/>
        <w:rPr>
          <w:rFonts w:ascii="Arial" w:hAnsi="Arial" w:cs="Arial"/>
          <w:sz w:val="20"/>
          <w:szCs w:val="20"/>
          <w:lang w:eastAsia="fr-FR"/>
        </w:rPr>
      </w:pPr>
      <w:r>
        <w:rPr>
          <w:rFonts w:ascii="Arial" w:hAnsi="Arial" w:cs="Arial"/>
          <w:sz w:val="20"/>
          <w:szCs w:val="20"/>
          <w:lang w:eastAsia="fr-FR"/>
        </w:rPr>
        <w:t xml:space="preserve"> </w:t>
      </w:r>
    </w:p>
    <w:p w14:paraId="438C0968" w14:textId="5A1AA1D9" w:rsidR="00012647" w:rsidRDefault="00B02220" w:rsidP="00B02220">
      <w:pPr>
        <w:pStyle w:val="Titre5"/>
      </w:pPr>
      <w:r w:rsidRPr="00B02220">
        <w:t>Réponse macroscopique du système tribologique</w:t>
      </w:r>
    </w:p>
    <w:p w14:paraId="3122931E" w14:textId="5D468E37" w:rsidR="00B02220" w:rsidRPr="007B0298" w:rsidRDefault="00B97FD9" w:rsidP="00B97FD9">
      <w:pPr>
        <w:jc w:val="both"/>
        <w:rPr>
          <w:rFonts w:ascii="Arial" w:hAnsi="Arial" w:cs="Arial"/>
          <w:sz w:val="20"/>
          <w:szCs w:val="20"/>
          <w:lang w:eastAsia="fr-FR"/>
        </w:rPr>
      </w:pPr>
      <w:r w:rsidRPr="007B0298">
        <w:rPr>
          <w:rFonts w:ascii="Arial" w:hAnsi="Arial" w:cs="Arial"/>
          <w:sz w:val="20"/>
          <w:szCs w:val="20"/>
          <w:lang w:eastAsia="fr-FR"/>
        </w:rPr>
        <w:t xml:space="preserve">Le glissement est contrôlé dans la mesure du possible ; pour être représentatif il est choisi en 10 et 20%. Les niveaux de frottement obtenus sont compris entre 0.045 et 0.06 (voir </w:t>
      </w:r>
      <w:r w:rsidRPr="007B0298">
        <w:rPr>
          <w:rFonts w:ascii="Arial" w:hAnsi="Arial" w:cs="Arial"/>
          <w:sz w:val="20"/>
          <w:szCs w:val="20"/>
          <w:lang w:eastAsia="fr-FR"/>
        </w:rPr>
        <w:fldChar w:fldCharType="begin"/>
      </w:r>
      <w:r w:rsidRPr="007B0298">
        <w:rPr>
          <w:rFonts w:ascii="Arial" w:hAnsi="Arial" w:cs="Arial"/>
          <w:sz w:val="20"/>
          <w:szCs w:val="20"/>
          <w:lang w:eastAsia="fr-FR"/>
        </w:rPr>
        <w:instrText xml:space="preserve"> REF _Ref155792028 \h </w:instrText>
      </w:r>
      <w:r w:rsidR="00891CE1" w:rsidRPr="007B0298">
        <w:rPr>
          <w:rFonts w:ascii="Arial" w:hAnsi="Arial" w:cs="Arial"/>
          <w:sz w:val="20"/>
          <w:szCs w:val="20"/>
          <w:lang w:eastAsia="fr-FR"/>
        </w:rPr>
        <w:instrText xml:space="preserve"> \* MERGEFORMAT </w:instrText>
      </w:r>
      <w:r w:rsidRPr="007B0298">
        <w:rPr>
          <w:rFonts w:ascii="Arial" w:hAnsi="Arial" w:cs="Arial"/>
          <w:sz w:val="20"/>
          <w:szCs w:val="20"/>
          <w:lang w:eastAsia="fr-FR"/>
        </w:rPr>
      </w:r>
      <w:r w:rsidRPr="007B0298">
        <w:rPr>
          <w:rFonts w:ascii="Arial" w:hAnsi="Arial" w:cs="Arial"/>
          <w:sz w:val="20"/>
          <w:szCs w:val="20"/>
          <w:lang w:eastAsia="fr-FR"/>
        </w:rPr>
        <w:fldChar w:fldCharType="separate"/>
      </w:r>
      <w:r w:rsidR="0005027F" w:rsidRPr="0005027F">
        <w:rPr>
          <w:rFonts w:ascii="Arial" w:hAnsi="Arial" w:cs="Arial"/>
          <w:sz w:val="20"/>
          <w:szCs w:val="20"/>
        </w:rPr>
        <w:t xml:space="preserve">Figure </w:t>
      </w:r>
      <w:r w:rsidR="0005027F" w:rsidRPr="0005027F">
        <w:rPr>
          <w:rFonts w:ascii="Arial" w:hAnsi="Arial" w:cs="Arial"/>
          <w:noProof/>
          <w:sz w:val="20"/>
          <w:szCs w:val="20"/>
        </w:rPr>
        <w:t>36</w:t>
      </w:r>
      <w:r w:rsidRPr="007B0298">
        <w:rPr>
          <w:rFonts w:ascii="Arial" w:hAnsi="Arial" w:cs="Arial"/>
          <w:sz w:val="20"/>
          <w:szCs w:val="20"/>
          <w:lang w:eastAsia="fr-FR"/>
        </w:rPr>
        <w:fldChar w:fldCharType="end"/>
      </w:r>
      <w:r w:rsidRPr="007B0298">
        <w:rPr>
          <w:rFonts w:ascii="Arial" w:hAnsi="Arial" w:cs="Arial"/>
          <w:sz w:val="20"/>
          <w:szCs w:val="20"/>
          <w:lang w:eastAsia="fr-FR"/>
        </w:rPr>
        <w:t xml:space="preserve">). L’usure, au sens de la perte de matière, est quantifiée dans un taux d’usure en milligramme perdu par un échantillon en fonction de la charge et de la durée du contact. La </w:t>
      </w:r>
      <w:r w:rsidRPr="007B0298">
        <w:rPr>
          <w:rFonts w:ascii="Arial" w:hAnsi="Arial" w:cs="Arial"/>
          <w:sz w:val="20"/>
          <w:szCs w:val="20"/>
          <w:lang w:eastAsia="fr-FR"/>
        </w:rPr>
        <w:fldChar w:fldCharType="begin"/>
      </w:r>
      <w:r w:rsidRPr="007B0298">
        <w:rPr>
          <w:rFonts w:ascii="Arial" w:hAnsi="Arial" w:cs="Arial"/>
          <w:sz w:val="20"/>
          <w:szCs w:val="20"/>
          <w:lang w:eastAsia="fr-FR"/>
        </w:rPr>
        <w:instrText xml:space="preserve"> REF _Ref155792036 \h </w:instrText>
      </w:r>
      <w:r w:rsidR="00891CE1" w:rsidRPr="007B0298">
        <w:rPr>
          <w:rFonts w:ascii="Arial" w:hAnsi="Arial" w:cs="Arial"/>
          <w:sz w:val="20"/>
          <w:szCs w:val="20"/>
          <w:lang w:eastAsia="fr-FR"/>
        </w:rPr>
        <w:instrText xml:space="preserve"> \* MERGEFORMAT </w:instrText>
      </w:r>
      <w:r w:rsidRPr="007B0298">
        <w:rPr>
          <w:rFonts w:ascii="Arial" w:hAnsi="Arial" w:cs="Arial"/>
          <w:sz w:val="20"/>
          <w:szCs w:val="20"/>
          <w:lang w:eastAsia="fr-FR"/>
        </w:rPr>
      </w:r>
      <w:r w:rsidRPr="007B0298">
        <w:rPr>
          <w:rFonts w:ascii="Arial" w:hAnsi="Arial" w:cs="Arial"/>
          <w:sz w:val="20"/>
          <w:szCs w:val="20"/>
          <w:lang w:eastAsia="fr-FR"/>
        </w:rPr>
        <w:fldChar w:fldCharType="separate"/>
      </w:r>
      <w:r w:rsidR="0005027F" w:rsidRPr="0005027F">
        <w:rPr>
          <w:rFonts w:ascii="Arial" w:hAnsi="Arial" w:cs="Arial"/>
          <w:sz w:val="20"/>
          <w:szCs w:val="20"/>
        </w:rPr>
        <w:t>Figure 37</w:t>
      </w:r>
      <w:r w:rsidRPr="007B0298">
        <w:rPr>
          <w:rFonts w:ascii="Arial" w:hAnsi="Arial" w:cs="Arial"/>
          <w:sz w:val="20"/>
          <w:szCs w:val="20"/>
          <w:lang w:eastAsia="fr-FR"/>
        </w:rPr>
        <w:fldChar w:fldCharType="end"/>
      </w:r>
      <w:r w:rsidRPr="007B0298">
        <w:rPr>
          <w:rFonts w:ascii="Arial" w:hAnsi="Arial" w:cs="Arial"/>
          <w:sz w:val="20"/>
          <w:szCs w:val="20"/>
          <w:lang w:eastAsia="fr-FR"/>
        </w:rPr>
        <w:t xml:space="preserve"> présente le taux d’usure de chaque galet, pour chacun des essais.</w:t>
      </w:r>
    </w:p>
    <w:p w14:paraId="11FFBE12" w14:textId="65662B3D" w:rsidR="00B86A43" w:rsidRPr="00B02220" w:rsidRDefault="00B86A43" w:rsidP="009600F8">
      <w:pPr>
        <w:jc w:val="center"/>
        <w:rPr>
          <w:lang w:eastAsia="fr-FR"/>
        </w:rPr>
      </w:pPr>
      <w:r>
        <w:rPr>
          <w:noProof/>
        </w:rPr>
        <w:drawing>
          <wp:inline distT="0" distB="0" distL="0" distR="0" wp14:anchorId="6DBE9165" wp14:editId="62F5038B">
            <wp:extent cx="2998826" cy="1800000"/>
            <wp:effectExtent l="38100" t="38100" r="87630" b="86360"/>
            <wp:docPr id="1548739098" name="Image 1548739098" descr="Une image contenant texte, ligne, capture d’écran,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739098" name="Image 1548739098" descr="Une image contenant texte, ligne, capture d’écran, Tracé&#10;&#10;Description générée automatiquement"/>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998826" cy="1800000"/>
                    </a:xfrm>
                    <a:prstGeom prst="rect">
                      <a:avLst/>
                    </a:prstGeom>
                    <a:noFill/>
                    <a:effectLst>
                      <a:outerShdw blurRad="50800" dist="38100" dir="2700000" algn="tl" rotWithShape="0">
                        <a:prstClr val="black">
                          <a:alpha val="40000"/>
                        </a:prstClr>
                      </a:outerShdw>
                    </a:effectLst>
                  </pic:spPr>
                </pic:pic>
              </a:graphicData>
            </a:graphic>
          </wp:inline>
        </w:drawing>
      </w:r>
      <w:r w:rsidR="009600F8">
        <w:rPr>
          <w:noProof/>
        </w:rPr>
        <w:drawing>
          <wp:inline distT="0" distB="0" distL="0" distR="0" wp14:anchorId="1B95C1A4" wp14:editId="2F080D5A">
            <wp:extent cx="2994987" cy="1800000"/>
            <wp:effectExtent l="38100" t="38100" r="91440" b="86360"/>
            <wp:docPr id="283956044" name="Image 283956044" descr="Une image contenant texte, capture d’écran, Polic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956044" name="Image 283956044" descr="Une image contenant texte, capture d’écran, Police, Tracé&#10;&#10;Description générée automatiquement"/>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94987" cy="1800000"/>
                    </a:xfrm>
                    <a:prstGeom prst="rect">
                      <a:avLst/>
                    </a:prstGeom>
                    <a:noFill/>
                    <a:effectLst>
                      <a:outerShdw blurRad="50800" dist="38100" dir="2700000" algn="tl" rotWithShape="0">
                        <a:prstClr val="black">
                          <a:alpha val="40000"/>
                        </a:prstClr>
                      </a:outerShdw>
                    </a:effectLst>
                  </pic:spPr>
                </pic:pic>
              </a:graphicData>
            </a:graphic>
          </wp:inline>
        </w:drawing>
      </w:r>
    </w:p>
    <w:p w14:paraId="7A8998EC" w14:textId="7E6BC8B0" w:rsidR="00652762" w:rsidRPr="007D6547" w:rsidRDefault="009600F8" w:rsidP="007D6547">
      <w:pPr>
        <w:pStyle w:val="Lgende"/>
        <w:jc w:val="center"/>
        <w:rPr>
          <w:noProof/>
          <w:color w:val="auto"/>
        </w:rPr>
      </w:pPr>
      <w:bookmarkStart w:id="143" w:name="_Ref155792028"/>
      <w:r w:rsidRPr="007D6547">
        <w:rPr>
          <w:color w:val="auto"/>
        </w:rPr>
        <w:t xml:space="preserve">Figure </w:t>
      </w:r>
      <w:r w:rsidRPr="007D6547">
        <w:rPr>
          <w:color w:val="auto"/>
        </w:rPr>
        <w:fldChar w:fldCharType="begin"/>
      </w:r>
      <w:r w:rsidRPr="007D6547">
        <w:rPr>
          <w:color w:val="auto"/>
        </w:rPr>
        <w:instrText xml:space="preserve"> SEQ Figure \* ARABIC </w:instrText>
      </w:r>
      <w:r w:rsidRPr="007D6547">
        <w:rPr>
          <w:color w:val="auto"/>
        </w:rPr>
        <w:fldChar w:fldCharType="separate"/>
      </w:r>
      <w:r w:rsidR="0005027F">
        <w:rPr>
          <w:noProof/>
          <w:color w:val="auto"/>
        </w:rPr>
        <w:t>36</w:t>
      </w:r>
      <w:r w:rsidRPr="007D6547">
        <w:rPr>
          <w:color w:val="auto"/>
        </w:rPr>
        <w:fldChar w:fldCharType="end"/>
      </w:r>
      <w:bookmarkEnd w:id="143"/>
      <w:r w:rsidR="00E157BB" w:rsidRPr="007D6547">
        <w:rPr>
          <w:color w:val="auto"/>
        </w:rPr>
        <w:t xml:space="preserve"> : </w:t>
      </w:r>
      <w:r w:rsidR="007F543B" w:rsidRPr="007D6547">
        <w:rPr>
          <w:color w:val="auto"/>
        </w:rPr>
        <w:t>Evolution du facteur de frottement au cours des 7 essais tribologiques</w:t>
      </w:r>
      <w:r w:rsidR="007F543B" w:rsidRPr="007D6547">
        <w:rPr>
          <w:noProof/>
          <w:color w:val="auto"/>
        </w:rPr>
        <w:t>, gauche : courbes entières, droite : zoom.</w:t>
      </w:r>
    </w:p>
    <w:p w14:paraId="386C4D56" w14:textId="7EDCBC89" w:rsidR="007D6547" w:rsidRDefault="0049597B" w:rsidP="0049597B">
      <w:pPr>
        <w:jc w:val="center"/>
      </w:pPr>
      <w:r>
        <w:rPr>
          <w:noProof/>
        </w:rPr>
        <w:lastRenderedPageBreak/>
        <w:drawing>
          <wp:inline distT="0" distB="0" distL="0" distR="0" wp14:anchorId="3A36A31F" wp14:editId="725481E4">
            <wp:extent cx="2998825" cy="1800000"/>
            <wp:effectExtent l="38100" t="38100" r="87630" b="86360"/>
            <wp:docPr id="1279503123" name="Image 1279503123" descr="Une image contenant texte, capture d’écran, affichag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503123" name="Image 1279503123" descr="Une image contenant texte, capture d’écran, affichage, ligne&#10;&#10;Description générée automatiquement"/>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98825" cy="1800000"/>
                    </a:xfrm>
                    <a:prstGeom prst="rect">
                      <a:avLst/>
                    </a:prstGeom>
                    <a:noFill/>
                    <a:effectLst>
                      <a:outerShdw blurRad="50800" dist="38100" dir="2700000" algn="tl" rotWithShape="0">
                        <a:prstClr val="black">
                          <a:alpha val="40000"/>
                        </a:prstClr>
                      </a:outerShdw>
                    </a:effectLst>
                  </pic:spPr>
                </pic:pic>
              </a:graphicData>
            </a:graphic>
          </wp:inline>
        </w:drawing>
      </w:r>
      <w:r>
        <w:t xml:space="preserve"> </w:t>
      </w:r>
      <w:r w:rsidR="00934AC4">
        <w:rPr>
          <w:noProof/>
        </w:rPr>
        <w:drawing>
          <wp:inline distT="0" distB="0" distL="0" distR="0" wp14:anchorId="7539BFD0" wp14:editId="222264B2">
            <wp:extent cx="2512251" cy="1800000"/>
            <wp:effectExtent l="38100" t="38100" r="97790" b="86360"/>
            <wp:docPr id="12" name="Image 12" descr="Une image contenant texte, capture d’écran, nombre,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Une image contenant texte, capture d’écran, nombre, Parallèle&#10;&#10;Description générée automatiquement"/>
                    <pic:cNvPicPr/>
                  </pic:nvPicPr>
                  <pic:blipFill>
                    <a:blip r:embed="rId103"/>
                    <a:stretch>
                      <a:fillRect/>
                    </a:stretch>
                  </pic:blipFill>
                  <pic:spPr>
                    <a:xfrm>
                      <a:off x="0" y="0"/>
                      <a:ext cx="2512251" cy="1800000"/>
                    </a:xfrm>
                    <a:prstGeom prst="rect">
                      <a:avLst/>
                    </a:prstGeom>
                    <a:effectLst>
                      <a:outerShdw blurRad="50800" dist="38100" dir="2700000" algn="tl" rotWithShape="0">
                        <a:prstClr val="black">
                          <a:alpha val="40000"/>
                        </a:prstClr>
                      </a:outerShdw>
                    </a:effectLst>
                  </pic:spPr>
                </pic:pic>
              </a:graphicData>
            </a:graphic>
          </wp:inline>
        </w:drawing>
      </w:r>
    </w:p>
    <w:p w14:paraId="1ED90AB7" w14:textId="3057C0B0" w:rsidR="00934AC4" w:rsidRDefault="00934AC4" w:rsidP="00934AC4">
      <w:pPr>
        <w:pStyle w:val="Lgende"/>
        <w:jc w:val="center"/>
        <w:rPr>
          <w:color w:val="auto"/>
        </w:rPr>
      </w:pPr>
      <w:bookmarkStart w:id="144" w:name="_Ref155792036"/>
      <w:r w:rsidRPr="00934AC4">
        <w:rPr>
          <w:color w:val="auto"/>
        </w:rPr>
        <w:t xml:space="preserve">Figure </w:t>
      </w:r>
      <w:r w:rsidRPr="00934AC4">
        <w:rPr>
          <w:color w:val="auto"/>
        </w:rPr>
        <w:fldChar w:fldCharType="begin"/>
      </w:r>
      <w:r w:rsidRPr="00934AC4">
        <w:rPr>
          <w:color w:val="auto"/>
        </w:rPr>
        <w:instrText xml:space="preserve"> SEQ Figure \* ARABIC </w:instrText>
      </w:r>
      <w:r w:rsidRPr="00934AC4">
        <w:rPr>
          <w:color w:val="auto"/>
        </w:rPr>
        <w:fldChar w:fldCharType="separate"/>
      </w:r>
      <w:r w:rsidR="0005027F">
        <w:rPr>
          <w:noProof/>
          <w:color w:val="auto"/>
        </w:rPr>
        <w:t>37</w:t>
      </w:r>
      <w:r w:rsidRPr="00934AC4">
        <w:rPr>
          <w:color w:val="auto"/>
        </w:rPr>
        <w:fldChar w:fldCharType="end"/>
      </w:r>
      <w:bookmarkEnd w:id="144"/>
      <w:r w:rsidRPr="00934AC4">
        <w:rPr>
          <w:color w:val="auto"/>
        </w:rPr>
        <w:t> :</w:t>
      </w:r>
      <w:r>
        <w:rPr>
          <w:color w:val="auto"/>
        </w:rPr>
        <w:t xml:space="preserve"> Gauche :</w:t>
      </w:r>
      <w:r w:rsidR="00B71E4F" w:rsidRPr="008D4F5A">
        <w:rPr>
          <w:color w:val="auto"/>
        </w:rPr>
        <w:t xml:space="preserve"> </w:t>
      </w:r>
      <w:r w:rsidR="008D4F5A" w:rsidRPr="008D4F5A">
        <w:rPr>
          <w:color w:val="auto"/>
        </w:rPr>
        <w:t>évolution</w:t>
      </w:r>
      <w:r w:rsidR="00B71E4F" w:rsidRPr="008D4F5A">
        <w:rPr>
          <w:color w:val="auto"/>
        </w:rPr>
        <w:t xml:space="preserve"> du glissement au cours des 7 essais tribologiques. Droite :</w:t>
      </w:r>
      <w:r w:rsidR="008D4F5A" w:rsidRPr="008D4F5A">
        <w:rPr>
          <w:color w:val="auto"/>
        </w:rPr>
        <w:t xml:space="preserve"> taux d’usure relatifs aux 7 essais tribologiques.</w:t>
      </w:r>
    </w:p>
    <w:p w14:paraId="325F80C1" w14:textId="360E7F45" w:rsidR="00C24802" w:rsidRDefault="00C24802" w:rsidP="00C24802">
      <w:pPr>
        <w:pStyle w:val="Titre5"/>
      </w:pPr>
      <w:r w:rsidRPr="00C24802">
        <w:t xml:space="preserve">Réponse </w:t>
      </w:r>
      <w:proofErr w:type="spellStart"/>
      <w:r w:rsidR="00AA3042" w:rsidRPr="00AA3042">
        <w:t>mésoscopique</w:t>
      </w:r>
      <w:proofErr w:type="spellEnd"/>
      <w:r w:rsidRPr="00C24802">
        <w:t xml:space="preserve"> du système tribologique</w:t>
      </w:r>
    </w:p>
    <w:p w14:paraId="17CAE566" w14:textId="2016F936" w:rsidR="00C24802" w:rsidRPr="004B571F" w:rsidRDefault="004B571F" w:rsidP="004B571F">
      <w:pPr>
        <w:jc w:val="both"/>
        <w:rPr>
          <w:rFonts w:ascii="Arial" w:hAnsi="Arial" w:cs="Arial"/>
          <w:sz w:val="20"/>
          <w:szCs w:val="20"/>
          <w:lang w:eastAsia="fr-FR"/>
        </w:rPr>
      </w:pPr>
      <w:r w:rsidRPr="004B571F">
        <w:rPr>
          <w:rFonts w:ascii="Arial" w:hAnsi="Arial" w:cs="Arial"/>
          <w:sz w:val="20"/>
          <w:szCs w:val="20"/>
          <w:lang w:eastAsia="fr-FR"/>
        </w:rPr>
        <w:t xml:space="preserve">La surface de chaque galet Maître a été observée à une échelle plus basse, avant et après chaque essai, comme indiqué dans la </w:t>
      </w:r>
      <w:r>
        <w:rPr>
          <w:rFonts w:ascii="Arial" w:hAnsi="Arial" w:cs="Arial"/>
          <w:sz w:val="20"/>
          <w:szCs w:val="20"/>
          <w:lang w:eastAsia="fr-FR"/>
        </w:rPr>
        <w:fldChar w:fldCharType="begin"/>
      </w:r>
      <w:r>
        <w:rPr>
          <w:rFonts w:ascii="Arial" w:hAnsi="Arial" w:cs="Arial"/>
          <w:sz w:val="20"/>
          <w:szCs w:val="20"/>
          <w:lang w:eastAsia="fr-FR"/>
        </w:rPr>
        <w:instrText xml:space="preserve"> REF _Ref155792672 \h </w:instrText>
      </w:r>
      <w:r>
        <w:rPr>
          <w:rFonts w:ascii="Arial" w:hAnsi="Arial" w:cs="Arial"/>
          <w:sz w:val="20"/>
          <w:szCs w:val="20"/>
          <w:lang w:eastAsia="fr-FR"/>
        </w:rPr>
      </w:r>
      <w:r>
        <w:rPr>
          <w:rFonts w:ascii="Arial" w:hAnsi="Arial" w:cs="Arial"/>
          <w:sz w:val="20"/>
          <w:szCs w:val="20"/>
          <w:lang w:eastAsia="fr-FR"/>
        </w:rPr>
        <w:fldChar w:fldCharType="separate"/>
      </w:r>
      <w:r w:rsidR="0005027F" w:rsidRPr="004B571F">
        <w:t xml:space="preserve">Figure </w:t>
      </w:r>
      <w:r w:rsidR="0005027F">
        <w:rPr>
          <w:noProof/>
        </w:rPr>
        <w:t>38</w:t>
      </w:r>
      <w:r>
        <w:rPr>
          <w:rFonts w:ascii="Arial" w:hAnsi="Arial" w:cs="Arial"/>
          <w:sz w:val="20"/>
          <w:szCs w:val="20"/>
          <w:lang w:eastAsia="fr-FR"/>
        </w:rPr>
        <w:fldChar w:fldCharType="end"/>
      </w:r>
      <w:r w:rsidRPr="004B571F">
        <w:rPr>
          <w:rFonts w:ascii="Arial" w:hAnsi="Arial" w:cs="Arial"/>
          <w:sz w:val="20"/>
          <w:szCs w:val="20"/>
          <w:lang w:eastAsia="fr-FR"/>
        </w:rPr>
        <w:t>.</w:t>
      </w:r>
      <w:r w:rsidR="001C4DF5">
        <w:rPr>
          <w:rFonts w:ascii="Arial" w:hAnsi="Arial" w:cs="Arial"/>
          <w:sz w:val="20"/>
          <w:szCs w:val="20"/>
          <w:lang w:eastAsia="fr-FR"/>
        </w:rPr>
        <w:t xml:space="preserve"> </w:t>
      </w:r>
      <w:r w:rsidR="001C4DF5" w:rsidRPr="001C4DF5">
        <w:rPr>
          <w:rFonts w:ascii="Arial" w:hAnsi="Arial" w:cs="Arial"/>
          <w:sz w:val="20"/>
          <w:szCs w:val="20"/>
          <w:lang w:eastAsia="fr-FR"/>
        </w:rPr>
        <w:t xml:space="preserve">Après l'essai, une oxydation </w:t>
      </w:r>
      <w:r w:rsidR="006C695F" w:rsidRPr="001C4DF5">
        <w:rPr>
          <w:rFonts w:ascii="Arial" w:hAnsi="Arial" w:cs="Arial"/>
          <w:sz w:val="20"/>
          <w:szCs w:val="20"/>
          <w:lang w:eastAsia="fr-FR"/>
        </w:rPr>
        <w:t>est observé</w:t>
      </w:r>
      <w:r w:rsidR="006C695F">
        <w:rPr>
          <w:rFonts w:ascii="Arial" w:hAnsi="Arial" w:cs="Arial"/>
          <w:sz w:val="20"/>
          <w:szCs w:val="20"/>
          <w:lang w:eastAsia="fr-FR"/>
        </w:rPr>
        <w:t>e</w:t>
      </w:r>
      <w:r w:rsidR="006C695F" w:rsidRPr="001C4DF5">
        <w:rPr>
          <w:rFonts w:ascii="Arial" w:hAnsi="Arial" w:cs="Arial"/>
          <w:sz w:val="20"/>
          <w:szCs w:val="20"/>
          <w:lang w:eastAsia="fr-FR"/>
        </w:rPr>
        <w:t xml:space="preserve"> </w:t>
      </w:r>
      <w:r w:rsidR="006C695F">
        <w:rPr>
          <w:rFonts w:ascii="Arial" w:hAnsi="Arial" w:cs="Arial"/>
          <w:sz w:val="20"/>
          <w:szCs w:val="20"/>
          <w:lang w:eastAsia="fr-FR"/>
        </w:rPr>
        <w:t>ainsi qu’</w:t>
      </w:r>
      <w:r w:rsidR="001C4DF5" w:rsidRPr="001C4DF5">
        <w:rPr>
          <w:rFonts w:ascii="Arial" w:hAnsi="Arial" w:cs="Arial"/>
          <w:sz w:val="20"/>
          <w:szCs w:val="20"/>
          <w:lang w:eastAsia="fr-FR"/>
        </w:rPr>
        <w:t>un léger écaillage pour l'échantillon A1, un écaillage pour les échantillons A2, B1 et B2, une ouverture des fissures et un léger écaillage pour les échantillons C2, C3 et pas de défauts apparents pour l'échantillon A3.</w:t>
      </w:r>
    </w:p>
    <w:p w14:paraId="0D10412F" w14:textId="4BB3937A" w:rsidR="00C16088" w:rsidRDefault="00C16088" w:rsidP="00C16088">
      <w:pPr>
        <w:jc w:val="center"/>
        <w:rPr>
          <w:lang w:eastAsia="fr-FR"/>
        </w:rPr>
      </w:pPr>
      <w:r>
        <w:rPr>
          <w:noProof/>
        </w:rPr>
        <w:drawing>
          <wp:inline distT="0" distB="0" distL="0" distR="0" wp14:anchorId="432D8FC1" wp14:editId="5E1F5842">
            <wp:extent cx="5564914" cy="2340000"/>
            <wp:effectExtent l="38100" t="38100" r="93345" b="98425"/>
            <wp:docPr id="1888945912" name="Image 1888945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564914" cy="2340000"/>
                    </a:xfrm>
                    <a:prstGeom prst="rect">
                      <a:avLst/>
                    </a:prstGeom>
                    <a:noFill/>
                    <a:effectLst>
                      <a:outerShdw blurRad="50800" dist="38100" dir="2700000" algn="tl" rotWithShape="0">
                        <a:prstClr val="black">
                          <a:alpha val="40000"/>
                        </a:prstClr>
                      </a:outerShdw>
                    </a:effectLst>
                  </pic:spPr>
                </pic:pic>
              </a:graphicData>
            </a:graphic>
          </wp:inline>
        </w:drawing>
      </w:r>
    </w:p>
    <w:p w14:paraId="64DC380F" w14:textId="13630FC8" w:rsidR="00A84033" w:rsidRDefault="00A84033" w:rsidP="00A84033">
      <w:pPr>
        <w:pStyle w:val="Lgende"/>
        <w:jc w:val="center"/>
        <w:rPr>
          <w:color w:val="auto"/>
        </w:rPr>
      </w:pPr>
      <w:bookmarkStart w:id="145" w:name="_Ref155792672"/>
      <w:r w:rsidRPr="004B571F">
        <w:rPr>
          <w:color w:val="auto"/>
        </w:rPr>
        <w:t xml:space="preserve">Figure </w:t>
      </w:r>
      <w:r w:rsidRPr="004B571F">
        <w:rPr>
          <w:color w:val="auto"/>
        </w:rPr>
        <w:fldChar w:fldCharType="begin"/>
      </w:r>
      <w:r w:rsidRPr="004B571F">
        <w:rPr>
          <w:color w:val="auto"/>
        </w:rPr>
        <w:instrText xml:space="preserve"> SEQ Figure \* ARABIC </w:instrText>
      </w:r>
      <w:r w:rsidRPr="004B571F">
        <w:rPr>
          <w:color w:val="auto"/>
        </w:rPr>
        <w:fldChar w:fldCharType="separate"/>
      </w:r>
      <w:r w:rsidR="0005027F">
        <w:rPr>
          <w:noProof/>
          <w:color w:val="auto"/>
        </w:rPr>
        <w:t>38</w:t>
      </w:r>
      <w:r w:rsidRPr="004B571F">
        <w:rPr>
          <w:color w:val="auto"/>
        </w:rPr>
        <w:fldChar w:fldCharType="end"/>
      </w:r>
      <w:bookmarkEnd w:id="145"/>
      <w:r w:rsidRPr="004B571F">
        <w:rPr>
          <w:color w:val="auto"/>
        </w:rPr>
        <w:t xml:space="preserve"> : </w:t>
      </w:r>
      <w:r w:rsidR="004B571F" w:rsidRPr="004B571F">
        <w:rPr>
          <w:color w:val="auto"/>
        </w:rPr>
        <w:t>Evolution de la surface de chaque galet pour chaque essai tribologique</w:t>
      </w:r>
      <w:r w:rsidR="004B571F">
        <w:rPr>
          <w:color w:val="auto"/>
        </w:rPr>
        <w:t>.</w:t>
      </w:r>
    </w:p>
    <w:p w14:paraId="27CB7A6D" w14:textId="746C2703" w:rsidR="00FC5C78" w:rsidRPr="00FC5C78" w:rsidRDefault="00FC5C78" w:rsidP="00FC5C78">
      <w:pPr>
        <w:pStyle w:val="Titre5"/>
      </w:pPr>
      <w:bookmarkStart w:id="146" w:name="_Toc155284971"/>
      <w:r>
        <w:t>Réponse microscopique</w:t>
      </w:r>
      <w:r w:rsidRPr="000410D8">
        <w:t xml:space="preserve"> </w:t>
      </w:r>
      <w:r>
        <w:t>du système tribologique</w:t>
      </w:r>
      <w:bookmarkEnd w:id="146"/>
    </w:p>
    <w:p w14:paraId="01B1DDFC" w14:textId="33C5975E" w:rsidR="001318BC" w:rsidRPr="00160FEB" w:rsidRDefault="001318BC" w:rsidP="001318BC">
      <w:pPr>
        <w:jc w:val="both"/>
        <w:rPr>
          <w:rFonts w:ascii="Arial" w:hAnsi="Arial" w:cs="Arial"/>
          <w:sz w:val="20"/>
          <w:szCs w:val="20"/>
          <w:lang w:eastAsia="fr-FR"/>
        </w:rPr>
      </w:pPr>
      <w:r w:rsidRPr="00160FEB">
        <w:rPr>
          <w:rFonts w:ascii="Arial" w:hAnsi="Arial" w:cs="Arial"/>
          <w:sz w:val="20"/>
          <w:szCs w:val="20"/>
          <w:lang w:eastAsia="fr-FR"/>
        </w:rPr>
        <w:t>Pour caractériser l’évolution de la rugosité de surface, la rugosité moyenne (Ra, figure 8a) et l’asymétrie de surface (</w:t>
      </w:r>
      <w:proofErr w:type="spellStart"/>
      <w:r w:rsidRPr="00160FEB">
        <w:rPr>
          <w:rFonts w:ascii="Arial" w:hAnsi="Arial" w:cs="Arial"/>
          <w:sz w:val="20"/>
          <w:szCs w:val="20"/>
          <w:lang w:eastAsia="fr-FR"/>
        </w:rPr>
        <w:t>Rsk</w:t>
      </w:r>
      <w:proofErr w:type="spellEnd"/>
      <w:r w:rsidRPr="00160FEB">
        <w:rPr>
          <w:rFonts w:ascii="Arial" w:hAnsi="Arial" w:cs="Arial"/>
          <w:sz w:val="20"/>
          <w:szCs w:val="20"/>
          <w:lang w:eastAsia="fr-FR"/>
        </w:rPr>
        <w:t>, figure 8b) ont été mesurées.</w:t>
      </w:r>
      <w:r w:rsidR="00B27300" w:rsidRPr="00160FEB">
        <w:rPr>
          <w:rFonts w:ascii="Arial" w:hAnsi="Arial" w:cs="Arial"/>
          <w:sz w:val="20"/>
          <w:szCs w:val="20"/>
          <w:lang w:eastAsia="fr-FR"/>
        </w:rPr>
        <w:t xml:space="preserve"> Il est constaté une rugosité trop élevée pour les échantillons A1 et B1, une rugosité élevée pour les échantillons A2, B2 et C2, une rugosité plus proche de la valeur industrielle pour l'échantillon C3 et une rugosité de valeur industrielle (0,4 µm) pour l'échantillon A3.</w:t>
      </w:r>
      <w:r w:rsidR="00160FEB" w:rsidRPr="00160FEB">
        <w:rPr>
          <w:rFonts w:ascii="Arial" w:hAnsi="Arial" w:cs="Arial"/>
          <w:sz w:val="20"/>
          <w:szCs w:val="20"/>
          <w:lang w:eastAsia="fr-FR"/>
        </w:rPr>
        <w:t xml:space="preserve"> </w:t>
      </w:r>
      <w:r w:rsidR="00160FEB" w:rsidRPr="00160FEB">
        <w:rPr>
          <w:rFonts w:ascii="Arial" w:hAnsi="Arial" w:cs="Arial"/>
          <w:sz w:val="20"/>
          <w:szCs w:val="20"/>
        </w:rPr>
        <w:t>L’échantillon A3 est ici le meilleur candidat.</w:t>
      </w:r>
    </w:p>
    <w:p w14:paraId="2746F946" w14:textId="77777777" w:rsidR="00A22B2B" w:rsidRDefault="00A22B2B" w:rsidP="00A22B2B">
      <w:pPr>
        <w:keepNext/>
        <w:spacing w:before="60" w:after="60" w:line="240" w:lineRule="auto"/>
        <w:jc w:val="center"/>
      </w:pPr>
      <w:r>
        <w:rPr>
          <w:noProof/>
        </w:rPr>
        <w:lastRenderedPageBreak/>
        <w:drawing>
          <wp:inline distT="0" distB="0" distL="0" distR="0" wp14:anchorId="6B8BF5F0" wp14:editId="7366DC97">
            <wp:extent cx="2815782" cy="1980000"/>
            <wp:effectExtent l="38100" t="38100" r="99060" b="96520"/>
            <wp:docPr id="468073464" name="Image 468073464" descr="Une image contenant texte, capture d’écran, diagramme,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descr="Une image contenant texte, capture d’écran, diagramme, Parallèle&#10;&#10;Description générée automatiquement"/>
                    <pic:cNvPicPr/>
                  </pic:nvPicPr>
                  <pic:blipFill>
                    <a:blip r:embed="rId105"/>
                    <a:stretch>
                      <a:fillRect/>
                    </a:stretch>
                  </pic:blipFill>
                  <pic:spPr>
                    <a:xfrm>
                      <a:off x="0" y="0"/>
                      <a:ext cx="2815782" cy="1980000"/>
                    </a:xfrm>
                    <a:prstGeom prst="rect">
                      <a:avLst/>
                    </a:prstGeom>
                    <a:effectLst>
                      <a:outerShdw blurRad="50800" dist="38100" dir="2700000" algn="tl" rotWithShape="0">
                        <a:prstClr val="black">
                          <a:alpha val="40000"/>
                        </a:prstClr>
                      </a:outerShdw>
                    </a:effectLst>
                  </pic:spPr>
                </pic:pic>
              </a:graphicData>
            </a:graphic>
          </wp:inline>
        </w:drawing>
      </w:r>
      <w:r>
        <w:rPr>
          <w:noProof/>
        </w:rPr>
        <w:drawing>
          <wp:inline distT="0" distB="0" distL="0" distR="0" wp14:anchorId="4C2975FB" wp14:editId="6D9FF207">
            <wp:extent cx="2811981" cy="1980000"/>
            <wp:effectExtent l="38100" t="38100" r="102870" b="96520"/>
            <wp:docPr id="655310388" name="Image 655310388" descr="Une image contenant texte, capture d’écran, diagramm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descr="Une image contenant texte, capture d’écran, diagramme, Police&#10;&#10;Description générée automatiquement"/>
                    <pic:cNvPicPr/>
                  </pic:nvPicPr>
                  <pic:blipFill>
                    <a:blip r:embed="rId106"/>
                    <a:stretch>
                      <a:fillRect/>
                    </a:stretch>
                  </pic:blipFill>
                  <pic:spPr>
                    <a:xfrm>
                      <a:off x="0" y="0"/>
                      <a:ext cx="2811981" cy="1980000"/>
                    </a:xfrm>
                    <a:prstGeom prst="rect">
                      <a:avLst/>
                    </a:prstGeom>
                    <a:effectLst>
                      <a:outerShdw blurRad="50800" dist="38100" dir="2700000" algn="tl" rotWithShape="0">
                        <a:prstClr val="black">
                          <a:alpha val="40000"/>
                        </a:prstClr>
                      </a:outerShdw>
                    </a:effectLst>
                  </pic:spPr>
                </pic:pic>
              </a:graphicData>
            </a:graphic>
          </wp:inline>
        </w:drawing>
      </w:r>
    </w:p>
    <w:p w14:paraId="68D5C24D" w14:textId="77777777" w:rsidR="00A22B2B" w:rsidRPr="003801F9" w:rsidRDefault="00A22B2B" w:rsidP="00A22B2B">
      <w:pPr>
        <w:keepNext/>
        <w:spacing w:before="60" w:after="60" w:line="240" w:lineRule="auto"/>
        <w:jc w:val="center"/>
      </w:pPr>
      <w:r w:rsidRPr="003801F9">
        <w:t xml:space="preserve">(a) </w:t>
      </w:r>
      <w:r>
        <w:tab/>
      </w:r>
      <w:r>
        <w:tab/>
      </w:r>
      <w:r>
        <w:tab/>
      </w:r>
      <w:r>
        <w:tab/>
      </w:r>
      <w:r>
        <w:tab/>
        <w:t>(b)</w:t>
      </w:r>
    </w:p>
    <w:p w14:paraId="2F50953C" w14:textId="343B8B95" w:rsidR="00A22B2B" w:rsidRDefault="009C4150" w:rsidP="007A7D3D">
      <w:pPr>
        <w:pStyle w:val="Lgende"/>
        <w:jc w:val="center"/>
        <w:rPr>
          <w:color w:val="auto"/>
        </w:rPr>
      </w:pPr>
      <w:r w:rsidRPr="007A7D3D">
        <w:rPr>
          <w:color w:val="auto"/>
        </w:rPr>
        <w:t xml:space="preserve">Figure </w:t>
      </w:r>
      <w:r w:rsidRPr="007A7D3D">
        <w:rPr>
          <w:color w:val="auto"/>
        </w:rPr>
        <w:fldChar w:fldCharType="begin"/>
      </w:r>
      <w:r w:rsidRPr="007A7D3D">
        <w:rPr>
          <w:color w:val="auto"/>
        </w:rPr>
        <w:instrText xml:space="preserve"> SEQ Figure \* ARABIC </w:instrText>
      </w:r>
      <w:r w:rsidRPr="007A7D3D">
        <w:rPr>
          <w:color w:val="auto"/>
        </w:rPr>
        <w:fldChar w:fldCharType="separate"/>
      </w:r>
      <w:r w:rsidR="0005027F">
        <w:rPr>
          <w:noProof/>
          <w:color w:val="auto"/>
        </w:rPr>
        <w:t>39</w:t>
      </w:r>
      <w:r w:rsidRPr="007A7D3D">
        <w:rPr>
          <w:color w:val="auto"/>
        </w:rPr>
        <w:fldChar w:fldCharType="end"/>
      </w:r>
      <w:r w:rsidR="007A7D3D" w:rsidRPr="007A7D3D">
        <w:rPr>
          <w:color w:val="auto"/>
        </w:rPr>
        <w:t> : Evolution de la rugosité de surface (a) rugosité moyenne (b) asymétrie.</w:t>
      </w:r>
    </w:p>
    <w:p w14:paraId="54D391DA" w14:textId="77777777" w:rsidR="00A71A94" w:rsidRDefault="00A71A94" w:rsidP="0071158C">
      <w:pPr>
        <w:pStyle w:val="Titre5"/>
      </w:pPr>
      <w:bookmarkStart w:id="147" w:name="_Toc155284975"/>
      <w:r>
        <w:t>Tenue à l’usure</w:t>
      </w:r>
      <w:bookmarkEnd w:id="147"/>
    </w:p>
    <w:p w14:paraId="538F37BA" w14:textId="2AA15266" w:rsidR="00A71A94" w:rsidRDefault="00A71A94" w:rsidP="0071158C">
      <w:pPr>
        <w:spacing w:before="60" w:after="60" w:line="240" w:lineRule="auto"/>
        <w:jc w:val="both"/>
        <w:rPr>
          <w:rFonts w:ascii="Arial" w:hAnsi="Arial" w:cs="Arial"/>
          <w:sz w:val="20"/>
          <w:szCs w:val="20"/>
        </w:rPr>
      </w:pPr>
      <w:r w:rsidRPr="0071158C">
        <w:rPr>
          <w:rFonts w:ascii="Arial" w:hAnsi="Arial" w:cs="Arial"/>
          <w:sz w:val="20"/>
          <w:szCs w:val="20"/>
        </w:rPr>
        <w:t>L’échantillon A3 demeure le meilleur candidat lorsque les couples (</w:t>
      </w:r>
      <w:r w:rsidR="007A72C3">
        <w:rPr>
          <w:rFonts w:ascii="Arial" w:hAnsi="Arial" w:cs="Arial"/>
          <w:sz w:val="20"/>
          <w:szCs w:val="20"/>
        </w:rPr>
        <w:t>coefficient</w:t>
      </w:r>
      <w:r w:rsidR="007A72C3" w:rsidRPr="0071158C">
        <w:rPr>
          <w:rFonts w:ascii="Arial" w:hAnsi="Arial" w:cs="Arial"/>
          <w:sz w:val="20"/>
          <w:szCs w:val="20"/>
        </w:rPr>
        <w:t xml:space="preserve"> </w:t>
      </w:r>
      <w:r w:rsidRPr="0071158C">
        <w:rPr>
          <w:rFonts w:ascii="Arial" w:hAnsi="Arial" w:cs="Arial"/>
          <w:sz w:val="20"/>
          <w:szCs w:val="20"/>
        </w:rPr>
        <w:t>de frottement, taux d’usure) de chaque essai sont comparés (</w:t>
      </w:r>
      <w:r w:rsidR="0071158C">
        <w:rPr>
          <w:rFonts w:ascii="Arial" w:hAnsi="Arial" w:cs="Arial"/>
          <w:sz w:val="20"/>
          <w:szCs w:val="20"/>
        </w:rPr>
        <w:fldChar w:fldCharType="begin"/>
      </w:r>
      <w:r w:rsidR="0071158C">
        <w:rPr>
          <w:rFonts w:ascii="Arial" w:hAnsi="Arial" w:cs="Arial"/>
          <w:sz w:val="20"/>
          <w:szCs w:val="20"/>
        </w:rPr>
        <w:instrText xml:space="preserve"> REF _Ref155793606 \h </w:instrText>
      </w:r>
      <w:r w:rsidR="0071158C">
        <w:rPr>
          <w:rFonts w:ascii="Arial" w:hAnsi="Arial" w:cs="Arial"/>
          <w:sz w:val="20"/>
          <w:szCs w:val="20"/>
        </w:rPr>
      </w:r>
      <w:r w:rsidR="0071158C">
        <w:rPr>
          <w:rFonts w:ascii="Arial" w:hAnsi="Arial" w:cs="Arial"/>
          <w:sz w:val="20"/>
          <w:szCs w:val="20"/>
        </w:rPr>
        <w:fldChar w:fldCharType="separate"/>
      </w:r>
      <w:r w:rsidR="0005027F" w:rsidRPr="0071158C">
        <w:t xml:space="preserve">Figure </w:t>
      </w:r>
      <w:r w:rsidR="0005027F">
        <w:rPr>
          <w:noProof/>
        </w:rPr>
        <w:t>40</w:t>
      </w:r>
      <w:r w:rsidR="0071158C">
        <w:rPr>
          <w:rFonts w:ascii="Arial" w:hAnsi="Arial" w:cs="Arial"/>
          <w:sz w:val="20"/>
          <w:szCs w:val="20"/>
        </w:rPr>
        <w:fldChar w:fldCharType="end"/>
      </w:r>
      <w:r w:rsidRPr="0071158C">
        <w:rPr>
          <w:rFonts w:ascii="Arial" w:hAnsi="Arial" w:cs="Arial"/>
          <w:sz w:val="20"/>
          <w:szCs w:val="20"/>
        </w:rPr>
        <w:t>).</w:t>
      </w:r>
    </w:p>
    <w:p w14:paraId="6152DF78" w14:textId="77777777" w:rsidR="00D905D7" w:rsidRPr="00D905D7" w:rsidRDefault="00D905D7" w:rsidP="00D905D7">
      <w:pPr>
        <w:spacing w:before="60" w:after="60" w:line="240" w:lineRule="auto"/>
        <w:jc w:val="both"/>
        <w:rPr>
          <w:rFonts w:ascii="Arial" w:hAnsi="Arial" w:cs="Arial"/>
          <w:sz w:val="20"/>
          <w:szCs w:val="20"/>
        </w:rPr>
      </w:pPr>
      <w:r w:rsidRPr="00D905D7">
        <w:rPr>
          <w:rFonts w:ascii="Arial" w:hAnsi="Arial" w:cs="Arial"/>
          <w:sz w:val="20"/>
          <w:szCs w:val="20"/>
        </w:rPr>
        <w:t>Les performances tribologiques du point de vue du frottement, de la surface et de l’usure, maintiennent l’échantillon A3 comme meilleur candidat. Sa faisabilité à échelle de laboratoire a été vérifiée. Il est également prometteur de constater qu’il n’y a pas eu de destruction significative d'échantillons pendant les tests</w:t>
      </w:r>
    </w:p>
    <w:p w14:paraId="49E2431D" w14:textId="4353F3EE" w:rsidR="0071158C" w:rsidRPr="0071158C" w:rsidRDefault="00D905D7" w:rsidP="00D905D7">
      <w:pPr>
        <w:spacing w:before="60" w:after="60" w:line="240" w:lineRule="auto"/>
        <w:jc w:val="both"/>
        <w:rPr>
          <w:rFonts w:ascii="Arial" w:hAnsi="Arial" w:cs="Arial"/>
          <w:sz w:val="20"/>
          <w:szCs w:val="20"/>
        </w:rPr>
      </w:pPr>
      <w:r w:rsidRPr="00D905D7">
        <w:rPr>
          <w:rFonts w:ascii="Arial" w:hAnsi="Arial" w:cs="Arial"/>
          <w:sz w:val="20"/>
          <w:szCs w:val="20"/>
        </w:rPr>
        <w:t>Pour la suite, il faudrait réaliser davantage de tests pour discriminer les aciers M2 et 1030, au moins. Il faudrait également utiliser des échantillons avec une rugosité moyenne industrielle (0,4 µm). Un test de référence avec un galet chromé reste nécessaire.</w:t>
      </w:r>
    </w:p>
    <w:p w14:paraId="3859CB1D" w14:textId="77777777" w:rsidR="00A71A94" w:rsidRDefault="00A71A94" w:rsidP="00A71A94">
      <w:pPr>
        <w:keepNext/>
        <w:spacing w:before="60" w:after="60" w:line="240" w:lineRule="auto"/>
        <w:jc w:val="center"/>
      </w:pPr>
      <w:r>
        <w:rPr>
          <w:noProof/>
        </w:rPr>
        <w:drawing>
          <wp:inline distT="0" distB="0" distL="0" distR="0" wp14:anchorId="0ABDB718" wp14:editId="2B25C04D">
            <wp:extent cx="3161522" cy="2520000"/>
            <wp:effectExtent l="38100" t="38100" r="96520" b="90170"/>
            <wp:docPr id="718756364" name="Image 718756364"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Une image contenant texte, capture d’écran, Police, nombre&#10;&#10;Description générée automatiquement"/>
                    <pic:cNvPicPr/>
                  </pic:nvPicPr>
                  <pic:blipFill>
                    <a:blip r:embed="rId107"/>
                    <a:stretch>
                      <a:fillRect/>
                    </a:stretch>
                  </pic:blipFill>
                  <pic:spPr>
                    <a:xfrm>
                      <a:off x="0" y="0"/>
                      <a:ext cx="3161522" cy="2520000"/>
                    </a:xfrm>
                    <a:prstGeom prst="rect">
                      <a:avLst/>
                    </a:prstGeom>
                    <a:effectLst>
                      <a:outerShdw blurRad="50800" dist="38100" dir="2700000" algn="tl" rotWithShape="0">
                        <a:prstClr val="black">
                          <a:alpha val="40000"/>
                        </a:prstClr>
                      </a:outerShdw>
                    </a:effectLst>
                  </pic:spPr>
                </pic:pic>
              </a:graphicData>
            </a:graphic>
          </wp:inline>
        </w:drawing>
      </w:r>
    </w:p>
    <w:p w14:paraId="67D1EAA1" w14:textId="278D0AA2" w:rsidR="00A71A94" w:rsidRPr="0071158C" w:rsidRDefault="0071158C" w:rsidP="0071158C">
      <w:pPr>
        <w:pStyle w:val="Lgende"/>
        <w:jc w:val="center"/>
        <w:rPr>
          <w:color w:val="auto"/>
        </w:rPr>
      </w:pPr>
      <w:bookmarkStart w:id="148" w:name="_Ref155793606"/>
      <w:r w:rsidRPr="0071158C">
        <w:rPr>
          <w:color w:val="auto"/>
        </w:rPr>
        <w:t xml:space="preserve">Figure </w:t>
      </w:r>
      <w:r w:rsidRPr="0071158C">
        <w:rPr>
          <w:color w:val="auto"/>
        </w:rPr>
        <w:fldChar w:fldCharType="begin"/>
      </w:r>
      <w:r w:rsidRPr="0071158C">
        <w:rPr>
          <w:color w:val="auto"/>
        </w:rPr>
        <w:instrText xml:space="preserve"> SEQ Figure \* ARABIC </w:instrText>
      </w:r>
      <w:r w:rsidRPr="0071158C">
        <w:rPr>
          <w:color w:val="auto"/>
        </w:rPr>
        <w:fldChar w:fldCharType="separate"/>
      </w:r>
      <w:r w:rsidR="0005027F">
        <w:rPr>
          <w:noProof/>
          <w:color w:val="auto"/>
        </w:rPr>
        <w:t>40</w:t>
      </w:r>
      <w:r w:rsidRPr="0071158C">
        <w:rPr>
          <w:color w:val="auto"/>
        </w:rPr>
        <w:fldChar w:fldCharType="end"/>
      </w:r>
      <w:bookmarkEnd w:id="148"/>
      <w:r w:rsidRPr="0071158C">
        <w:rPr>
          <w:color w:val="auto"/>
        </w:rPr>
        <w:t xml:space="preserve"> : </w:t>
      </w:r>
      <w:r w:rsidR="00A71A94" w:rsidRPr="0071158C">
        <w:rPr>
          <w:color w:val="auto"/>
        </w:rPr>
        <w:t xml:space="preserve">Visualisation du </w:t>
      </w:r>
      <w:r w:rsidR="004609C0">
        <w:rPr>
          <w:color w:val="auto"/>
        </w:rPr>
        <w:t>coefficient</w:t>
      </w:r>
      <w:r w:rsidR="004609C0" w:rsidRPr="0071158C">
        <w:rPr>
          <w:color w:val="auto"/>
        </w:rPr>
        <w:t xml:space="preserve"> </w:t>
      </w:r>
      <w:r w:rsidR="00A71A94" w:rsidRPr="0071158C">
        <w:rPr>
          <w:color w:val="auto"/>
        </w:rPr>
        <w:t>de frottement moyen en fonction du taux d'usure</w:t>
      </w:r>
    </w:p>
    <w:p w14:paraId="7BB18E7C" w14:textId="77777777" w:rsidR="00D905D7" w:rsidRDefault="00D905D7" w:rsidP="00D905D7">
      <w:pPr>
        <w:pStyle w:val="Titre3"/>
      </w:pPr>
      <w:r>
        <w:t>L</w:t>
      </w:r>
      <w:r w:rsidRPr="00F3526A">
        <w:t>ivrables de la tâche</w:t>
      </w:r>
    </w:p>
    <w:p w14:paraId="65B41F42" w14:textId="77777777" w:rsidR="00D905D7" w:rsidRPr="00445576" w:rsidRDefault="00D905D7" w:rsidP="00D905D7">
      <w:pPr>
        <w:pStyle w:val="Tableau"/>
      </w:pPr>
    </w:p>
    <w:tbl>
      <w:tblPr>
        <w:tblW w:w="102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23"/>
        <w:gridCol w:w="5393"/>
        <w:gridCol w:w="1449"/>
        <w:gridCol w:w="1131"/>
        <w:gridCol w:w="1115"/>
      </w:tblGrid>
      <w:tr w:rsidR="00D905D7" w:rsidRPr="005E6DF1" w14:paraId="513D6BB0" w14:textId="77777777">
        <w:trPr>
          <w:trHeight w:val="408"/>
          <w:jc w:val="center"/>
        </w:trPr>
        <w:tc>
          <w:tcPr>
            <w:tcW w:w="1134" w:type="dxa"/>
            <w:vAlign w:val="center"/>
          </w:tcPr>
          <w:p w14:paraId="4A201CB0" w14:textId="77777777" w:rsidR="00D905D7" w:rsidRPr="003A6CF7" w:rsidRDefault="00D905D7">
            <w:pPr>
              <w:pStyle w:val="Tableau"/>
              <w:jc w:val="center"/>
              <w:rPr>
                <w:color w:val="4F81BD"/>
              </w:rPr>
            </w:pPr>
            <w:r w:rsidRPr="003A6CF7">
              <w:rPr>
                <w:color w:val="4F81BD"/>
              </w:rPr>
              <w:t>Référence</w:t>
            </w:r>
          </w:p>
        </w:tc>
        <w:tc>
          <w:tcPr>
            <w:tcW w:w="5669" w:type="dxa"/>
            <w:vAlign w:val="center"/>
          </w:tcPr>
          <w:p w14:paraId="4CF9737D" w14:textId="77777777" w:rsidR="00D905D7" w:rsidRPr="003A6CF7" w:rsidRDefault="00D905D7">
            <w:pPr>
              <w:pStyle w:val="Tableau"/>
              <w:jc w:val="center"/>
              <w:rPr>
                <w:color w:val="4F81BD"/>
              </w:rPr>
            </w:pPr>
            <w:r w:rsidRPr="003A6CF7">
              <w:rPr>
                <w:color w:val="4F81BD"/>
              </w:rPr>
              <w:t>Description</w:t>
            </w:r>
          </w:p>
        </w:tc>
        <w:tc>
          <w:tcPr>
            <w:tcW w:w="1140" w:type="dxa"/>
            <w:vAlign w:val="center"/>
          </w:tcPr>
          <w:p w14:paraId="18D05D4D" w14:textId="77777777" w:rsidR="00D905D7" w:rsidRPr="003A6CF7" w:rsidRDefault="00D905D7">
            <w:pPr>
              <w:pStyle w:val="Tableau"/>
              <w:jc w:val="center"/>
              <w:rPr>
                <w:color w:val="4F81BD"/>
              </w:rPr>
            </w:pPr>
            <w:r w:rsidRPr="003A6CF7">
              <w:rPr>
                <w:color w:val="4F81BD"/>
              </w:rPr>
              <w:t>Responsable</w:t>
            </w:r>
            <w:r w:rsidRPr="003A6CF7">
              <w:rPr>
                <w:color w:val="4F81BD"/>
              </w:rPr>
              <w:br/>
              <w:t>(1)</w:t>
            </w:r>
          </w:p>
        </w:tc>
        <w:tc>
          <w:tcPr>
            <w:tcW w:w="1134" w:type="dxa"/>
            <w:vAlign w:val="center"/>
          </w:tcPr>
          <w:p w14:paraId="0C98131D" w14:textId="77777777" w:rsidR="00D905D7" w:rsidRPr="003A6CF7" w:rsidRDefault="00D905D7">
            <w:pPr>
              <w:pStyle w:val="Tableau"/>
              <w:jc w:val="center"/>
              <w:rPr>
                <w:color w:val="4F81BD"/>
              </w:rPr>
            </w:pPr>
            <w:r w:rsidRPr="003A6CF7">
              <w:rPr>
                <w:color w:val="4F81BD"/>
              </w:rPr>
              <w:t>Date</w:t>
            </w:r>
            <w:r w:rsidRPr="003A6CF7">
              <w:rPr>
                <w:color w:val="4F81BD"/>
              </w:rPr>
              <w:br/>
            </w:r>
            <w:r>
              <w:rPr>
                <w:color w:val="4F81BD"/>
              </w:rPr>
              <w:t>prévue (2)</w:t>
            </w:r>
          </w:p>
        </w:tc>
        <w:tc>
          <w:tcPr>
            <w:tcW w:w="1134" w:type="dxa"/>
            <w:vAlign w:val="center"/>
          </w:tcPr>
          <w:p w14:paraId="41220598" w14:textId="77777777" w:rsidR="00D905D7" w:rsidRPr="003A6CF7" w:rsidRDefault="00D905D7">
            <w:pPr>
              <w:pStyle w:val="Tableau"/>
              <w:jc w:val="center"/>
              <w:rPr>
                <w:color w:val="4F81BD"/>
              </w:rPr>
            </w:pPr>
            <w:r w:rsidRPr="003A6CF7">
              <w:rPr>
                <w:color w:val="4F81BD"/>
              </w:rPr>
              <w:t>Date livraison</w:t>
            </w:r>
          </w:p>
        </w:tc>
      </w:tr>
      <w:tr w:rsidR="00D905D7" w:rsidRPr="005E6DF1" w14:paraId="5F668E94" w14:textId="77777777">
        <w:trPr>
          <w:trHeight w:val="408"/>
          <w:jc w:val="center"/>
        </w:trPr>
        <w:tc>
          <w:tcPr>
            <w:tcW w:w="1134" w:type="dxa"/>
            <w:vAlign w:val="center"/>
          </w:tcPr>
          <w:p w14:paraId="3C59261D" w14:textId="4AEC3C72" w:rsidR="00D905D7" w:rsidRPr="00445576" w:rsidRDefault="00D905D7">
            <w:pPr>
              <w:pStyle w:val="Tableau"/>
              <w:jc w:val="center"/>
            </w:pPr>
          </w:p>
        </w:tc>
        <w:tc>
          <w:tcPr>
            <w:tcW w:w="5669" w:type="dxa"/>
            <w:vAlign w:val="center"/>
          </w:tcPr>
          <w:p w14:paraId="431804F2" w14:textId="46FA6E6D" w:rsidR="00D905D7" w:rsidRPr="00445576" w:rsidRDefault="00F537C0">
            <w:pPr>
              <w:pStyle w:val="Tableau"/>
              <w:jc w:val="center"/>
            </w:pPr>
            <w:r w:rsidRPr="00F537C0">
              <w:t>Rapports d’analyse métallurgiques et mécaniques</w:t>
            </w:r>
          </w:p>
        </w:tc>
        <w:tc>
          <w:tcPr>
            <w:tcW w:w="1140" w:type="dxa"/>
            <w:vAlign w:val="center"/>
          </w:tcPr>
          <w:p w14:paraId="0B828CA9" w14:textId="5DBE083B" w:rsidR="00D905D7" w:rsidRPr="00445576" w:rsidRDefault="00C77028">
            <w:pPr>
              <w:pStyle w:val="Tableau"/>
              <w:jc w:val="center"/>
            </w:pPr>
            <w:r>
              <w:t>IRT M2P et ARCELORMITTAL</w:t>
            </w:r>
          </w:p>
        </w:tc>
        <w:tc>
          <w:tcPr>
            <w:tcW w:w="1134" w:type="dxa"/>
            <w:vAlign w:val="center"/>
          </w:tcPr>
          <w:p w14:paraId="2A5AF395" w14:textId="1139E568" w:rsidR="00D905D7" w:rsidRPr="00445576" w:rsidRDefault="00D905D7">
            <w:pPr>
              <w:pStyle w:val="Tableau"/>
              <w:jc w:val="center"/>
            </w:pPr>
            <w:r>
              <w:t>1</w:t>
            </w:r>
            <w:r w:rsidR="00C34A58">
              <w:t>5</w:t>
            </w:r>
            <w:r>
              <w:t>/0</w:t>
            </w:r>
            <w:r w:rsidR="00C34A58">
              <w:t>1</w:t>
            </w:r>
            <w:r>
              <w:t>/202</w:t>
            </w:r>
            <w:r w:rsidR="00C34A58">
              <w:t>4</w:t>
            </w:r>
          </w:p>
        </w:tc>
        <w:tc>
          <w:tcPr>
            <w:tcW w:w="1134" w:type="dxa"/>
            <w:vAlign w:val="center"/>
          </w:tcPr>
          <w:p w14:paraId="7E3F59D7" w14:textId="468B09B8" w:rsidR="00D905D7" w:rsidRPr="00445576" w:rsidRDefault="00C34A58">
            <w:pPr>
              <w:pStyle w:val="Tableau"/>
              <w:jc w:val="center"/>
            </w:pPr>
            <w:r>
              <w:t>-</w:t>
            </w:r>
          </w:p>
        </w:tc>
      </w:tr>
      <w:tr w:rsidR="00D905D7" w:rsidRPr="005E6DF1" w14:paraId="60AB6811" w14:textId="77777777">
        <w:trPr>
          <w:trHeight w:val="408"/>
          <w:jc w:val="center"/>
        </w:trPr>
        <w:tc>
          <w:tcPr>
            <w:tcW w:w="1134" w:type="dxa"/>
            <w:vAlign w:val="center"/>
          </w:tcPr>
          <w:p w14:paraId="7C78BF2B" w14:textId="77777777" w:rsidR="00D905D7" w:rsidRPr="00445576" w:rsidRDefault="00D905D7">
            <w:pPr>
              <w:pStyle w:val="Tableau"/>
              <w:jc w:val="center"/>
            </w:pPr>
          </w:p>
        </w:tc>
        <w:tc>
          <w:tcPr>
            <w:tcW w:w="5669" w:type="dxa"/>
            <w:vAlign w:val="center"/>
          </w:tcPr>
          <w:p w14:paraId="3F4ADB0B" w14:textId="77777777" w:rsidR="00D905D7" w:rsidRPr="00445576" w:rsidRDefault="00D905D7">
            <w:pPr>
              <w:pStyle w:val="Tableau"/>
              <w:jc w:val="center"/>
            </w:pPr>
          </w:p>
        </w:tc>
        <w:tc>
          <w:tcPr>
            <w:tcW w:w="1140" w:type="dxa"/>
            <w:vAlign w:val="center"/>
          </w:tcPr>
          <w:p w14:paraId="35C209BE" w14:textId="77777777" w:rsidR="00D905D7" w:rsidRPr="00445576" w:rsidRDefault="00D905D7">
            <w:pPr>
              <w:pStyle w:val="Tableau"/>
              <w:jc w:val="center"/>
            </w:pPr>
          </w:p>
        </w:tc>
        <w:tc>
          <w:tcPr>
            <w:tcW w:w="1134" w:type="dxa"/>
            <w:vAlign w:val="center"/>
          </w:tcPr>
          <w:p w14:paraId="6FFC8235" w14:textId="77777777" w:rsidR="00D905D7" w:rsidRPr="00445576" w:rsidRDefault="00D905D7">
            <w:pPr>
              <w:pStyle w:val="Tableau"/>
              <w:jc w:val="center"/>
            </w:pPr>
          </w:p>
        </w:tc>
        <w:tc>
          <w:tcPr>
            <w:tcW w:w="1134" w:type="dxa"/>
            <w:vAlign w:val="center"/>
          </w:tcPr>
          <w:p w14:paraId="451C1055" w14:textId="77777777" w:rsidR="00D905D7" w:rsidRPr="00445576" w:rsidRDefault="00D905D7">
            <w:pPr>
              <w:pStyle w:val="Tableau"/>
              <w:jc w:val="center"/>
            </w:pPr>
          </w:p>
        </w:tc>
      </w:tr>
      <w:tr w:rsidR="00D905D7" w:rsidRPr="005E6DF1" w14:paraId="05131300" w14:textId="77777777">
        <w:trPr>
          <w:trHeight w:val="408"/>
          <w:jc w:val="center"/>
        </w:trPr>
        <w:tc>
          <w:tcPr>
            <w:tcW w:w="1134" w:type="dxa"/>
            <w:vAlign w:val="center"/>
          </w:tcPr>
          <w:p w14:paraId="2AC43030" w14:textId="77777777" w:rsidR="00D905D7" w:rsidRPr="00445576" w:rsidRDefault="00D905D7">
            <w:pPr>
              <w:pStyle w:val="Tableau"/>
              <w:jc w:val="center"/>
            </w:pPr>
          </w:p>
        </w:tc>
        <w:tc>
          <w:tcPr>
            <w:tcW w:w="5669" w:type="dxa"/>
            <w:vAlign w:val="center"/>
          </w:tcPr>
          <w:p w14:paraId="43797D60" w14:textId="77777777" w:rsidR="00D905D7" w:rsidRPr="00445576" w:rsidRDefault="00D905D7">
            <w:pPr>
              <w:pStyle w:val="Tableau"/>
              <w:jc w:val="center"/>
            </w:pPr>
          </w:p>
        </w:tc>
        <w:tc>
          <w:tcPr>
            <w:tcW w:w="1140" w:type="dxa"/>
            <w:vAlign w:val="center"/>
          </w:tcPr>
          <w:p w14:paraId="26CBA0D8" w14:textId="77777777" w:rsidR="00D905D7" w:rsidRPr="00445576" w:rsidRDefault="00D905D7">
            <w:pPr>
              <w:pStyle w:val="Tableau"/>
              <w:jc w:val="center"/>
            </w:pPr>
          </w:p>
        </w:tc>
        <w:tc>
          <w:tcPr>
            <w:tcW w:w="1134" w:type="dxa"/>
            <w:vAlign w:val="center"/>
          </w:tcPr>
          <w:p w14:paraId="6CE6578E" w14:textId="77777777" w:rsidR="00D905D7" w:rsidRPr="00445576" w:rsidRDefault="00D905D7">
            <w:pPr>
              <w:pStyle w:val="Tableau"/>
              <w:jc w:val="center"/>
            </w:pPr>
          </w:p>
        </w:tc>
        <w:tc>
          <w:tcPr>
            <w:tcW w:w="1134" w:type="dxa"/>
            <w:vAlign w:val="center"/>
          </w:tcPr>
          <w:p w14:paraId="5BB9E1AA" w14:textId="77777777" w:rsidR="00D905D7" w:rsidRPr="00445576" w:rsidRDefault="00D905D7">
            <w:pPr>
              <w:pStyle w:val="Tableau"/>
              <w:jc w:val="center"/>
            </w:pPr>
          </w:p>
        </w:tc>
      </w:tr>
    </w:tbl>
    <w:p w14:paraId="47CC8B1E" w14:textId="77777777" w:rsidR="00D905D7" w:rsidRDefault="00D905D7" w:rsidP="00D905D7">
      <w:pPr>
        <w:pStyle w:val="Noteexplicative"/>
      </w:pPr>
      <w:r w:rsidRPr="005E6DF1">
        <w:t>(1) IRT ou partenaire</w:t>
      </w:r>
    </w:p>
    <w:p w14:paraId="0D01C682" w14:textId="77777777" w:rsidR="00D905D7" w:rsidRPr="005E6DF1" w:rsidRDefault="00D905D7" w:rsidP="00D905D7">
      <w:pPr>
        <w:pStyle w:val="Noteexplicative"/>
      </w:pPr>
      <w:r>
        <w:t>(2) Bien indiquer une date, par référence au calendrier déterminer par le démarrage effectif du projet.</w:t>
      </w:r>
    </w:p>
    <w:p w14:paraId="18291D14" w14:textId="77777777" w:rsidR="00D905D7" w:rsidRPr="00C9383B" w:rsidRDefault="00D905D7" w:rsidP="00D905D7">
      <w:pPr>
        <w:rPr>
          <w:strike/>
        </w:rPr>
      </w:pPr>
    </w:p>
    <w:p w14:paraId="7C4D566A" w14:textId="77777777" w:rsidR="00D905D7" w:rsidRPr="00F3526A" w:rsidRDefault="00D905D7" w:rsidP="00D905D7">
      <w:pPr>
        <w:pStyle w:val="Titre3"/>
      </w:pPr>
      <w:r w:rsidRPr="00F3526A">
        <w:lastRenderedPageBreak/>
        <w:t>Ecarts et justifications</w:t>
      </w:r>
    </w:p>
    <w:p w14:paraId="124B2137" w14:textId="66E270F4" w:rsidR="007A7D3D" w:rsidRPr="007A7D3D" w:rsidRDefault="00C535C5" w:rsidP="007C0903">
      <w:pPr>
        <w:jc w:val="both"/>
        <w:rPr>
          <w:lang w:eastAsia="fr-FR"/>
        </w:rPr>
      </w:pPr>
      <w:r w:rsidRPr="00C535C5">
        <w:rPr>
          <w:rFonts w:ascii="Arial" w:hAnsi="Arial" w:cs="Arial"/>
          <w:sz w:val="20"/>
          <w:szCs w:val="20"/>
        </w:rPr>
        <w:t>La tâche n'est pas achevée en raison du report des essais à plusieurs reprises et de la réorientation des essais par les partenaires en fonction des résultats de la fabrication des échantillons.</w:t>
      </w:r>
      <w:r w:rsidR="00C34A58">
        <w:rPr>
          <w:rFonts w:ascii="Arial" w:hAnsi="Arial" w:cs="Arial"/>
          <w:sz w:val="20"/>
          <w:szCs w:val="20"/>
        </w:rPr>
        <w:t xml:space="preserve"> </w:t>
      </w:r>
      <w:r w:rsidR="00457380" w:rsidRPr="00457380">
        <w:rPr>
          <w:rFonts w:ascii="Arial" w:hAnsi="Arial" w:cs="Arial"/>
          <w:sz w:val="20"/>
          <w:szCs w:val="20"/>
        </w:rPr>
        <w:t xml:space="preserve">Les rapports </w:t>
      </w:r>
      <w:r w:rsidR="00953EDF">
        <w:rPr>
          <w:rFonts w:ascii="Arial" w:hAnsi="Arial" w:cs="Arial"/>
          <w:sz w:val="20"/>
          <w:szCs w:val="20"/>
        </w:rPr>
        <w:t>seront</w:t>
      </w:r>
      <w:r w:rsidR="00953EDF" w:rsidRPr="00457380">
        <w:rPr>
          <w:rFonts w:ascii="Arial" w:hAnsi="Arial" w:cs="Arial"/>
          <w:sz w:val="20"/>
          <w:szCs w:val="20"/>
        </w:rPr>
        <w:t xml:space="preserve"> </w:t>
      </w:r>
      <w:r w:rsidR="00457380" w:rsidRPr="00457380">
        <w:rPr>
          <w:rFonts w:ascii="Arial" w:hAnsi="Arial" w:cs="Arial"/>
          <w:sz w:val="20"/>
          <w:szCs w:val="20"/>
        </w:rPr>
        <w:t>livrés à la fin du projet.</w:t>
      </w:r>
    </w:p>
    <w:p w14:paraId="62251C61" w14:textId="4683098A" w:rsidR="00F419A1" w:rsidRPr="00F419A1" w:rsidRDefault="00F419A1" w:rsidP="00E87089">
      <w:pPr>
        <w:pStyle w:val="Titre2"/>
      </w:pPr>
      <w:bookmarkStart w:id="149" w:name="_Toc72141694"/>
      <w:bookmarkStart w:id="150" w:name="_Toc155859286"/>
      <w:bookmarkEnd w:id="0"/>
      <w:bookmarkEnd w:id="1"/>
      <w:bookmarkEnd w:id="4"/>
      <w:bookmarkEnd w:id="5"/>
      <w:bookmarkEnd w:id="6"/>
      <w:bookmarkEnd w:id="7"/>
      <w:bookmarkEnd w:id="8"/>
      <w:bookmarkEnd w:id="9"/>
      <w:r w:rsidRPr="00F419A1">
        <w:t>Sous-traitance de RDI</w:t>
      </w:r>
      <w:bookmarkEnd w:id="149"/>
      <w:bookmarkEnd w:id="150"/>
    </w:p>
    <w:p w14:paraId="44BE9BE4" w14:textId="036CD424" w:rsidR="00F419A1" w:rsidRPr="006D11A5" w:rsidRDefault="000F50C2" w:rsidP="00F419A1">
      <w:r>
        <w:t>N.A</w:t>
      </w:r>
    </w:p>
    <w:p w14:paraId="5F6F4DD2" w14:textId="77777777" w:rsidR="00F419A1" w:rsidRPr="00F419A1" w:rsidRDefault="00F419A1" w:rsidP="00F419A1">
      <w:pPr>
        <w:rPr>
          <w:strike/>
        </w:rPr>
      </w:pPr>
    </w:p>
    <w:p w14:paraId="4C0962E1" w14:textId="4A9016AA" w:rsidR="00F419A1" w:rsidRPr="00F419A1" w:rsidRDefault="00F419A1" w:rsidP="00E87089">
      <w:pPr>
        <w:pStyle w:val="Titre2"/>
      </w:pPr>
      <w:bookmarkStart w:id="151" w:name="_Toc72141695"/>
      <w:bookmarkStart w:id="152" w:name="_Toc155859287"/>
      <w:r w:rsidRPr="00F419A1">
        <w:t>Achat de prestations (hors RDI)</w:t>
      </w:r>
      <w:bookmarkStart w:id="153" w:name="_Toc343873302"/>
      <w:bookmarkStart w:id="154" w:name="_Toc345410504"/>
      <w:bookmarkEnd w:id="151"/>
      <w:bookmarkEnd w:id="152"/>
    </w:p>
    <w:p w14:paraId="18425B7B" w14:textId="7B85FDBE" w:rsidR="0086195D" w:rsidRDefault="000F50C2" w:rsidP="0086195D">
      <w:r>
        <w:t>N.A</w:t>
      </w:r>
    </w:p>
    <w:bookmarkEnd w:id="153"/>
    <w:bookmarkEnd w:id="154"/>
    <w:p w14:paraId="7A669579" w14:textId="77777777" w:rsidR="00B86AD7" w:rsidRDefault="00B86AD7" w:rsidP="00CD257B"/>
    <w:p w14:paraId="165E658F" w14:textId="77777777" w:rsidR="0083016B" w:rsidRDefault="0083016B" w:rsidP="00CD257B"/>
    <w:p w14:paraId="258CF4F3" w14:textId="77777777" w:rsidR="0083016B" w:rsidRDefault="0083016B" w:rsidP="00CD257B"/>
    <w:p w14:paraId="60C81C22" w14:textId="77777777" w:rsidR="0083016B" w:rsidRDefault="0083016B" w:rsidP="00CD257B"/>
    <w:p w14:paraId="3B5A0C6D" w14:textId="77777777" w:rsidR="0083016B" w:rsidRDefault="0083016B" w:rsidP="00CD257B"/>
    <w:p w14:paraId="518EE160" w14:textId="77777777" w:rsidR="0083016B" w:rsidRDefault="0083016B" w:rsidP="00CD257B"/>
    <w:p w14:paraId="66FB0837" w14:textId="77777777" w:rsidR="0083016B" w:rsidRDefault="0083016B" w:rsidP="00CD257B"/>
    <w:p w14:paraId="3D23D73C" w14:textId="77777777" w:rsidR="0083016B" w:rsidRDefault="0083016B" w:rsidP="00CD257B"/>
    <w:p w14:paraId="0F86ECC5" w14:textId="77777777" w:rsidR="0083016B" w:rsidRDefault="0083016B" w:rsidP="00CD257B"/>
    <w:p w14:paraId="203CEAB4" w14:textId="77777777" w:rsidR="0083016B" w:rsidRDefault="0083016B" w:rsidP="00CD257B"/>
    <w:p w14:paraId="3CEE72B7" w14:textId="77777777" w:rsidR="0083016B" w:rsidRDefault="0083016B" w:rsidP="00CD257B"/>
    <w:p w14:paraId="60E21E15" w14:textId="77777777" w:rsidR="0083016B" w:rsidRDefault="0083016B" w:rsidP="00CD257B"/>
    <w:p w14:paraId="3618A001" w14:textId="77777777" w:rsidR="0083016B" w:rsidRDefault="0083016B" w:rsidP="00CD257B"/>
    <w:p w14:paraId="6368C664" w14:textId="77777777" w:rsidR="0083016B" w:rsidRDefault="0083016B" w:rsidP="00CD257B"/>
    <w:p w14:paraId="3845AD35" w14:textId="77777777" w:rsidR="0083016B" w:rsidRDefault="0083016B" w:rsidP="00CD257B"/>
    <w:p w14:paraId="37EF1842" w14:textId="77777777" w:rsidR="0083016B" w:rsidRDefault="0083016B" w:rsidP="00CD257B"/>
    <w:p w14:paraId="26E68784" w14:textId="77777777" w:rsidR="0083016B" w:rsidRDefault="0083016B" w:rsidP="00CD257B"/>
    <w:p w14:paraId="438B39EF" w14:textId="77777777" w:rsidR="0083016B" w:rsidRDefault="0083016B" w:rsidP="00CD257B"/>
    <w:p w14:paraId="0FE1B280" w14:textId="77777777" w:rsidR="0083016B" w:rsidRDefault="0083016B" w:rsidP="00CD257B"/>
    <w:p w14:paraId="168F95B9" w14:textId="77777777" w:rsidR="0083016B" w:rsidRDefault="0083016B" w:rsidP="00CD257B"/>
    <w:p w14:paraId="5A7BD12D" w14:textId="77777777" w:rsidR="0083016B" w:rsidRDefault="0083016B" w:rsidP="00CD257B"/>
    <w:p w14:paraId="417963BE" w14:textId="77777777" w:rsidR="0083016B" w:rsidRDefault="0083016B" w:rsidP="00CD257B"/>
    <w:p w14:paraId="7DAE815E" w14:textId="77777777" w:rsidR="0083016B" w:rsidRDefault="0083016B" w:rsidP="00CD257B"/>
    <w:p w14:paraId="3D304187" w14:textId="77777777" w:rsidR="0083016B" w:rsidRDefault="0083016B" w:rsidP="00CD257B"/>
    <w:p w14:paraId="06E5F57A" w14:textId="77777777" w:rsidR="0083016B" w:rsidRDefault="0083016B" w:rsidP="00CD257B"/>
    <w:p w14:paraId="6D6A8606" w14:textId="31712A74" w:rsidR="0083016B" w:rsidRDefault="0083016B" w:rsidP="00CD257B">
      <w:pPr>
        <w:sectPr w:rsidR="0083016B" w:rsidSect="00EB6F39">
          <w:headerReference w:type="default" r:id="rId108"/>
          <w:footerReference w:type="default" r:id="rId109"/>
          <w:headerReference w:type="first" r:id="rId110"/>
          <w:pgSz w:w="11906" w:h="16838"/>
          <w:pgMar w:top="720" w:right="720" w:bottom="720" w:left="720" w:header="708" w:footer="708" w:gutter="0"/>
          <w:cols w:space="708"/>
          <w:rtlGutter/>
          <w:docGrid w:linePitch="360"/>
        </w:sectPr>
      </w:pPr>
    </w:p>
    <w:p w14:paraId="1BF0A552" w14:textId="243ECB79" w:rsidR="00E600B4" w:rsidRDefault="00E600B4" w:rsidP="00CD257B"/>
    <w:p w14:paraId="1810B93A" w14:textId="2151AD54" w:rsidR="00676631" w:rsidRPr="00676631" w:rsidRDefault="00676631" w:rsidP="00676631"/>
    <w:p w14:paraId="5573387F" w14:textId="404B36D4" w:rsidR="00676631" w:rsidRPr="00676631" w:rsidRDefault="00676631" w:rsidP="00676631"/>
    <w:p w14:paraId="208342ED" w14:textId="66AB44C1" w:rsidR="00676631" w:rsidRPr="00676631" w:rsidRDefault="00676631" w:rsidP="00676631"/>
    <w:p w14:paraId="537984F7" w14:textId="77EEE44C" w:rsidR="00676631" w:rsidRPr="00676631" w:rsidRDefault="00676631" w:rsidP="00676631"/>
    <w:p w14:paraId="22B93F62" w14:textId="37C14B2C" w:rsidR="00676631" w:rsidRPr="00676631" w:rsidRDefault="00676631" w:rsidP="00676631"/>
    <w:p w14:paraId="0D6DB626" w14:textId="44F17724" w:rsidR="00676631" w:rsidRPr="00676631" w:rsidRDefault="00676631" w:rsidP="00676631"/>
    <w:p w14:paraId="7E7487C7" w14:textId="5789C61E" w:rsidR="00676631" w:rsidRPr="00676631" w:rsidRDefault="00676631" w:rsidP="00676631"/>
    <w:p w14:paraId="5B824B3B" w14:textId="308D0A93" w:rsidR="00676631" w:rsidRPr="00676631" w:rsidRDefault="00676631" w:rsidP="00676631"/>
    <w:p w14:paraId="2DDB71B6" w14:textId="56A61175" w:rsidR="00676631" w:rsidRPr="00676631" w:rsidRDefault="00676631" w:rsidP="00676631"/>
    <w:p w14:paraId="3BF89424" w14:textId="4A57EC5D" w:rsidR="00676631" w:rsidRPr="00676631" w:rsidRDefault="00676631" w:rsidP="00676631"/>
    <w:p w14:paraId="2A1389F9" w14:textId="4AA0D54C" w:rsidR="00676631" w:rsidRPr="00676631" w:rsidRDefault="00676631" w:rsidP="00676631"/>
    <w:p w14:paraId="17239529" w14:textId="4B1E037C" w:rsidR="00676631" w:rsidRPr="00676631" w:rsidRDefault="00676631" w:rsidP="00676631"/>
    <w:p w14:paraId="597891B9" w14:textId="017B52B5" w:rsidR="00676631" w:rsidRPr="00676631" w:rsidRDefault="00676631" w:rsidP="00676631"/>
    <w:p w14:paraId="73209DD4" w14:textId="4553B112" w:rsidR="00676631" w:rsidRPr="00676631" w:rsidRDefault="00676631" w:rsidP="00676631"/>
    <w:p w14:paraId="36BCE9DD" w14:textId="08649376" w:rsidR="00676631" w:rsidRPr="00676631" w:rsidRDefault="00676631" w:rsidP="00676631"/>
    <w:p w14:paraId="1579D6FC" w14:textId="7E392F1A" w:rsidR="00676631" w:rsidRPr="00676631" w:rsidRDefault="00676631" w:rsidP="00676631"/>
    <w:p w14:paraId="72D0E311" w14:textId="52A3EF4C" w:rsidR="00676631" w:rsidRPr="00676631" w:rsidRDefault="00676631" w:rsidP="00676631"/>
    <w:p w14:paraId="762014A4" w14:textId="47C4D635" w:rsidR="00676631" w:rsidRPr="00676631" w:rsidRDefault="00676631" w:rsidP="00676631"/>
    <w:p w14:paraId="655A8831" w14:textId="5D27B0F1" w:rsidR="00676631" w:rsidRPr="00676631" w:rsidRDefault="00676631" w:rsidP="00676631"/>
    <w:p w14:paraId="56BBF207" w14:textId="0340E6A4" w:rsidR="00676631" w:rsidRPr="00676631" w:rsidRDefault="00676631" w:rsidP="00676631"/>
    <w:p w14:paraId="6BDCCADC" w14:textId="105F5D5A" w:rsidR="00676631" w:rsidRPr="00676631" w:rsidRDefault="00676631" w:rsidP="00676631"/>
    <w:p w14:paraId="358D00D1" w14:textId="7D651176" w:rsidR="00676631" w:rsidRPr="00676631" w:rsidRDefault="00676631" w:rsidP="00676631"/>
    <w:p w14:paraId="295BDD45" w14:textId="44446E37" w:rsidR="00676631" w:rsidRPr="00676631" w:rsidRDefault="00676631" w:rsidP="00676631"/>
    <w:p w14:paraId="10451F22" w14:textId="46C80516" w:rsidR="00676631" w:rsidRPr="00676631" w:rsidRDefault="00676631" w:rsidP="00676631"/>
    <w:p w14:paraId="0277FD81" w14:textId="5044EF8A" w:rsidR="00676631" w:rsidRPr="00676631" w:rsidRDefault="00676631" w:rsidP="00676631"/>
    <w:p w14:paraId="7FA66B61" w14:textId="2E726ED0" w:rsidR="00676631" w:rsidRPr="00676631" w:rsidRDefault="00676631" w:rsidP="00676631"/>
    <w:p w14:paraId="7711DDBA" w14:textId="0374234F" w:rsidR="00676631" w:rsidRPr="00676631" w:rsidRDefault="00676631" w:rsidP="00676631"/>
    <w:p w14:paraId="197B2F32" w14:textId="25CE4C0F" w:rsidR="00676631" w:rsidRPr="00676631" w:rsidRDefault="00676631" w:rsidP="00676631"/>
    <w:p w14:paraId="7648AC72" w14:textId="5D0C78D0" w:rsidR="00676631" w:rsidRPr="00676631" w:rsidRDefault="00676631" w:rsidP="00676631"/>
    <w:p w14:paraId="4283B6E1" w14:textId="520B9E1E" w:rsidR="00676631" w:rsidRPr="00676631" w:rsidRDefault="00676631" w:rsidP="00676631"/>
    <w:p w14:paraId="22BDD093" w14:textId="66F74B8D" w:rsidR="00676631" w:rsidRPr="00676631" w:rsidRDefault="00676631" w:rsidP="00676631"/>
    <w:p w14:paraId="381A4A3F" w14:textId="639F2D8C" w:rsidR="00676631" w:rsidRPr="00676631" w:rsidRDefault="00676631" w:rsidP="00676631"/>
    <w:p w14:paraId="6CA34BD1" w14:textId="634C5E8E" w:rsidR="00676631" w:rsidRPr="00676631" w:rsidRDefault="00676631" w:rsidP="00676631">
      <w:pPr>
        <w:tabs>
          <w:tab w:val="left" w:pos="2775"/>
          <w:tab w:val="left" w:pos="6600"/>
        </w:tabs>
      </w:pPr>
      <w:r>
        <w:tab/>
      </w:r>
      <w:r>
        <w:tab/>
      </w:r>
    </w:p>
    <w:sectPr w:rsidR="00676631" w:rsidRPr="00676631" w:rsidSect="00EB6F39">
      <w:headerReference w:type="default" r:id="rId111"/>
      <w:footerReference w:type="default" r:id="rId112"/>
      <w:pgSz w:w="11906" w:h="16838"/>
      <w:pgMar w:top="720" w:right="720" w:bottom="720" w:left="720" w:header="708" w:footer="708" w:gutter="0"/>
      <w:cols w:space="708"/>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AB794DC" w14:textId="77777777" w:rsidR="009D727F" w:rsidRDefault="009D727F" w:rsidP="00FD4C53">
      <w:pPr>
        <w:spacing w:after="0" w:line="240" w:lineRule="auto"/>
      </w:pPr>
      <w:r>
        <w:separator/>
      </w:r>
    </w:p>
  </w:endnote>
  <w:endnote w:type="continuationSeparator" w:id="0">
    <w:p w14:paraId="79F3A0B4" w14:textId="77777777" w:rsidR="009D727F" w:rsidRDefault="009D727F" w:rsidP="00FD4C53">
      <w:pPr>
        <w:spacing w:after="0" w:line="240" w:lineRule="auto"/>
      </w:pPr>
      <w:r>
        <w:continuationSeparator/>
      </w:r>
    </w:p>
  </w:endnote>
  <w:endnote w:type="continuationNotice" w:id="1">
    <w:p w14:paraId="61C33386" w14:textId="77777777" w:rsidR="009D727F" w:rsidRDefault="009D727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altName w:val="Arial"/>
    <w:charset w:val="00"/>
    <w:family w:val="auto"/>
    <w:pitch w:val="variable"/>
    <w:sig w:usb0="00000000" w:usb1="00000000" w:usb2="00000000" w:usb3="00000000" w:csb0="00000001" w:csb1="00000000"/>
  </w:font>
  <w:font w:name="Arial Narrow">
    <w:altName w:val="Arial"/>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D1B1A0" w14:textId="5661DA45" w:rsidR="00B96722" w:rsidRPr="00B40F3E" w:rsidRDefault="00C219A6" w:rsidP="00B40F3E">
    <w:pPr>
      <w:pStyle w:val="Pieddepage"/>
    </w:pPr>
    <w:r>
      <w:rPr>
        <w:rFonts w:ascii="Times New Roman" w:hAnsi="Times New Roman"/>
        <w:sz w:val="24"/>
        <w:szCs w:val="24"/>
        <w:lang w:eastAsia="fr-FR"/>
      </w:rPr>
      <mc:AlternateContent>
        <mc:Choice Requires="wps">
          <w:drawing>
            <wp:anchor distT="45720" distB="45720" distL="114300" distR="114300" simplePos="0" relativeHeight="251658244" behindDoc="0" locked="0" layoutInCell="1" allowOverlap="1" wp14:anchorId="436CD43F" wp14:editId="1CFF1AAD">
              <wp:simplePos x="0" y="0"/>
              <wp:positionH relativeFrom="margin">
                <wp:posOffset>-9360</wp:posOffset>
              </wp:positionH>
              <wp:positionV relativeFrom="paragraph">
                <wp:posOffset>196160</wp:posOffset>
              </wp:positionV>
              <wp:extent cx="2314575" cy="461010"/>
              <wp:effectExtent l="0" t="0" r="0" b="0"/>
              <wp:wrapNone/>
              <wp:docPr id="45" name="Zone de texte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461010"/>
                      </a:xfrm>
                      <a:prstGeom prst="rect">
                        <a:avLst/>
                      </a:prstGeom>
                      <a:noFill/>
                      <a:ln w="9525">
                        <a:noFill/>
                        <a:miter lim="800000"/>
                        <a:headEnd/>
                        <a:tailEnd/>
                      </a:ln>
                    </wps:spPr>
                    <wps:txbx>
                      <w:txbxContent>
                        <w:p w14:paraId="4CFD5F00" w14:textId="0A502A20" w:rsidR="00D36E7D" w:rsidRPr="00D82A47" w:rsidRDefault="00551450" w:rsidP="00C219A6">
                          <w:pPr>
                            <w:spacing w:after="0" w:line="240" w:lineRule="auto"/>
                            <w:rPr>
                              <w:rFonts w:ascii="Arial" w:hAnsi="Arial" w:cs="Arial"/>
                              <w:i/>
                              <w:iCs/>
                              <w:color w:val="999999" w:themeColor="text1" w:themeTint="66"/>
                              <w:sz w:val="16"/>
                              <w:szCs w:val="16"/>
                            </w:rPr>
                          </w:pPr>
                          <w:r w:rsidRPr="00551450">
                            <w:rPr>
                              <w:rFonts w:ascii="Arial" w:hAnsi="Arial" w:cs="Arial"/>
                              <w:i/>
                              <w:iCs/>
                              <w:color w:val="999999" w:themeColor="text1" w:themeTint="66"/>
                              <w:sz w:val="16"/>
                              <w:szCs w:val="16"/>
                            </w:rPr>
                            <w:t>IRT_M2P_ EF_RECYLAM_RTA_2023</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36CD43F" id="_x0000_t202" coordsize="21600,21600" o:spt="202" path="m,l,21600r21600,l21600,xe">
              <v:stroke joinstyle="miter"/>
              <v:path gradientshapeok="t" o:connecttype="rect"/>
            </v:shapetype>
            <v:shape id="Zone de texte 45" o:spid="_x0000_s1030" type="#_x0000_t202" style="position:absolute;margin-left:-.75pt;margin-top:15.45pt;width:182.25pt;height:36.3pt;z-index:2516582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" filled="f" stroked="f">
              <v:textbox style="mso-fit-shape-to-text:t">
                <w:txbxContent>
                  <w:p w14:paraId="4CFD5F00" w14:textId="0A502A20" w:rsidR="00D36E7D" w:rsidRPr="00D82A47" w:rsidRDefault="00551450" w:rsidP="00C219A6">
                    <w:pPr>
                      <w:spacing w:after="0" w:line="240" w:lineRule="auto"/>
                      <w:rPr>
                        <w:rFonts w:ascii="Arial" w:hAnsi="Arial" w:cs="Arial"/>
                        <w:i/>
                        <w:iCs/>
                        <w:color w:val="999999" w:themeColor="text1" w:themeTint="66"/>
                        <w:sz w:val="16"/>
                        <w:szCs w:val="16"/>
                      </w:rPr>
                    </w:pPr>
                    <w:r w:rsidRPr="00551450">
                      <w:rPr>
                        <w:rFonts w:ascii="Arial" w:hAnsi="Arial" w:cs="Arial"/>
                        <w:i/>
                        <w:iCs/>
                        <w:color w:val="999999" w:themeColor="text1" w:themeTint="66"/>
                        <w:sz w:val="16"/>
                        <w:szCs w:val="16"/>
                      </w:rPr>
                      <w:t>IRT_M2P_ EF_RECYLAM_RTA_2023</w:t>
                    </w:r>
                  </w:p>
                </w:txbxContent>
              </v:textbox>
              <w10:wrap anchorx="margin"/>
            </v:shape>
          </w:pict>
        </mc:Fallback>
      </mc:AlternateContent>
    </w:r>
    <w:r w:rsidR="00D36E7D">
      <w:rPr>
        <w:rFonts w:ascii="Times New Roman" w:hAnsi="Times New Roman"/>
        <w:sz w:val="24"/>
        <w:szCs w:val="24"/>
        <w:lang w:eastAsia="fr-FR"/>
      </w:rPr>
      <mc:AlternateContent>
        <mc:Choice Requires="wps">
          <w:drawing>
            <wp:anchor distT="45720" distB="45720" distL="114300" distR="114300" simplePos="0" relativeHeight="251658245" behindDoc="0" locked="0" layoutInCell="1" allowOverlap="1" wp14:anchorId="526B6B65" wp14:editId="5C12704D">
              <wp:simplePos x="0" y="0"/>
              <wp:positionH relativeFrom="margin">
                <wp:posOffset>2962275</wp:posOffset>
              </wp:positionH>
              <wp:positionV relativeFrom="paragraph">
                <wp:posOffset>213995</wp:posOffset>
              </wp:positionV>
              <wp:extent cx="1276350" cy="200025"/>
              <wp:effectExtent l="0" t="0" r="0" b="0"/>
              <wp:wrapNone/>
              <wp:docPr id="44" name="Zone de texte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200025"/>
                      </a:xfrm>
                      <a:prstGeom prst="rect">
                        <a:avLst/>
                      </a:prstGeom>
                      <a:noFill/>
                      <a:ln w="9525">
                        <a:noFill/>
                        <a:miter lim="800000"/>
                        <a:headEnd/>
                        <a:tailEnd/>
                      </a:ln>
                    </wps:spPr>
                    <wps:txbx>
                      <w:txbxContent>
                        <w:p w14:paraId="6C52C59A" w14:textId="77777777" w:rsidR="00D36E7D" w:rsidRPr="00D82A47" w:rsidRDefault="00D36E7D" w:rsidP="00D36E7D">
                          <w:pPr>
                            <w:jc w:val="both"/>
                            <w:rPr>
                              <w:rFonts w:ascii="Arial" w:hAnsi="Arial" w:cs="Arial"/>
                              <w:i/>
                              <w:iCs/>
                              <w:color w:val="999999" w:themeColor="text1" w:themeTint="66"/>
                              <w:sz w:val="16"/>
                              <w:szCs w:val="16"/>
                            </w:rPr>
                          </w:pPr>
                          <w:r w:rsidRPr="00D82A47">
                            <w:rPr>
                              <w:rFonts w:ascii="Arial" w:hAnsi="Arial" w:cs="Arial"/>
                              <w:i/>
                              <w:iCs/>
                              <w:color w:val="999999" w:themeColor="text1" w:themeTint="66"/>
                              <w:sz w:val="16"/>
                              <w:szCs w:val="16"/>
                            </w:rPr>
                            <w:t>Document Confidentiel</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6B6B65" id="Zone de texte 44" o:spid="_x0000_s1031" type="#_x0000_t202" style="position:absolute;margin-left:233.25pt;margin-top:16.85pt;width:100.5pt;height:15.75pt;z-index:2516582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" filled="f" stroked="f">
              <v:textbox>
                <w:txbxContent>
                  <w:p w14:paraId="6C52C59A" w14:textId="77777777" w:rsidR="00D36E7D" w:rsidRPr="00D82A47" w:rsidRDefault="00D36E7D" w:rsidP="00D36E7D">
                    <w:pPr>
                      <w:jc w:val="both"/>
                      <w:rPr>
                        <w:rFonts w:ascii="Arial" w:hAnsi="Arial" w:cs="Arial"/>
                        <w:i/>
                        <w:iCs/>
                        <w:color w:val="999999" w:themeColor="text1" w:themeTint="66"/>
                        <w:sz w:val="16"/>
                        <w:szCs w:val="16"/>
                      </w:rPr>
                    </w:pPr>
                    <w:r w:rsidRPr="00D82A47">
                      <w:rPr>
                        <w:rFonts w:ascii="Arial" w:hAnsi="Arial" w:cs="Arial"/>
                        <w:i/>
                        <w:iCs/>
                        <w:color w:val="999999" w:themeColor="text1" w:themeTint="66"/>
                        <w:sz w:val="16"/>
                        <w:szCs w:val="16"/>
                      </w:rPr>
                      <w:t>Document Confidentiel</w:t>
                    </w:r>
                  </w:p>
                </w:txbxContent>
              </v:textbox>
              <w10:wrap anchorx="margin"/>
            </v:shape>
          </w:pict>
        </mc:Fallback>
      </mc:AlternateContent>
    </w:r>
    <w:r w:rsidR="00D36E7D">
      <mc:AlternateContent>
        <mc:Choice Requires="wps">
          <w:drawing>
            <wp:anchor distT="45720" distB="45720" distL="114300" distR="114300" simplePos="0" relativeHeight="251658243" behindDoc="1" locked="0" layoutInCell="1" allowOverlap="1" wp14:anchorId="69FB3801" wp14:editId="13B25B45">
              <wp:simplePos x="0" y="0"/>
              <wp:positionH relativeFrom="margin">
                <wp:posOffset>5800725</wp:posOffset>
              </wp:positionH>
              <wp:positionV relativeFrom="paragraph">
                <wp:posOffset>52705</wp:posOffset>
              </wp:positionV>
              <wp:extent cx="1076960" cy="460375"/>
              <wp:effectExtent l="0" t="0" r="0" b="0"/>
              <wp:wrapNone/>
              <wp:docPr id="43" name="Zone de texte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960" cy="460375"/>
                      </a:xfrm>
                      <a:prstGeom prst="rect">
                        <a:avLst/>
                      </a:prstGeom>
                      <a:noFill/>
                      <a:ln w="9525">
                        <a:noFill/>
                        <a:miter lim="800000"/>
                        <a:headEnd/>
                        <a:tailEnd/>
                      </a:ln>
                    </wps:spPr>
                    <wps:txbx>
                      <w:txbxContent>
                        <w:p w14:paraId="1EAE3BE3" w14:textId="77777777" w:rsidR="00D36E7D" w:rsidRPr="00D36E7D" w:rsidRDefault="00D36E7D" w:rsidP="00D36E7D">
                          <w:pPr>
                            <w:rPr>
                              <w:rFonts w:ascii="Arial" w:hAnsi="Arial" w:cs="Arial"/>
                              <w:b/>
                              <w:bCs/>
                              <w:color w:val="F6A22D"/>
                              <w:sz w:val="18"/>
                              <w:szCs w:val="18"/>
                            </w:rPr>
                          </w:pPr>
                          <w:r w:rsidRPr="00D36E7D">
                            <w:rPr>
                              <w:rFonts w:ascii="Arial" w:hAnsi="Arial" w:cs="Arial"/>
                              <w:b/>
                              <w:bCs/>
                              <w:color w:val="F6A22D"/>
                              <w:sz w:val="18"/>
                              <w:szCs w:val="18"/>
                            </w:rPr>
                            <w:t>Page</w:t>
                          </w:r>
                          <w:r w:rsidRPr="00D82A47">
                            <w:rPr>
                              <w:rFonts w:ascii="Arial" w:hAnsi="Arial" w:cs="Arial"/>
                              <w:b/>
                              <w:bCs/>
                              <w:color w:val="C0504D" w:themeColor="accent2"/>
                              <w:sz w:val="18"/>
                              <w:szCs w:val="18"/>
                            </w:rPr>
                            <w:t xml:space="preserve">  </w:t>
                          </w:r>
                          <w:r w:rsidRPr="00D36E7D">
                            <w:rPr>
                              <w:rFonts w:ascii="Arial" w:hAnsi="Arial" w:cs="Arial"/>
                              <w:b/>
                              <w:bCs/>
                              <w:color w:val="F6A22D"/>
                              <w:sz w:val="18"/>
                              <w:szCs w:val="18"/>
                            </w:rPr>
                            <w:fldChar w:fldCharType="begin"/>
                          </w:r>
                          <w:r w:rsidRPr="00D36E7D">
                            <w:rPr>
                              <w:rFonts w:ascii="Arial" w:hAnsi="Arial" w:cs="Arial"/>
                              <w:b/>
                              <w:bCs/>
                              <w:color w:val="F6A22D"/>
                              <w:sz w:val="18"/>
                              <w:szCs w:val="18"/>
                            </w:rPr>
                            <w:instrText xml:space="preserve"> PAGE  \* Arabic  \* MERGEFORMAT </w:instrText>
                          </w:r>
                          <w:r w:rsidRPr="00D36E7D">
                            <w:rPr>
                              <w:rFonts w:ascii="Arial" w:hAnsi="Arial" w:cs="Arial"/>
                              <w:b/>
                              <w:bCs/>
                              <w:color w:val="F6A22D"/>
                              <w:sz w:val="18"/>
                              <w:szCs w:val="18"/>
                            </w:rPr>
                            <w:fldChar w:fldCharType="separate"/>
                          </w:r>
                          <w:r w:rsidRPr="00D36E7D">
                            <w:rPr>
                              <w:rFonts w:ascii="Arial" w:hAnsi="Arial" w:cs="Arial"/>
                              <w:b/>
                              <w:bCs/>
                              <w:noProof/>
                              <w:color w:val="F6A22D"/>
                              <w:sz w:val="18"/>
                              <w:szCs w:val="18"/>
                            </w:rPr>
                            <w:t>1</w:t>
                          </w:r>
                          <w:r w:rsidRPr="00D36E7D">
                            <w:rPr>
                              <w:rFonts w:ascii="Arial" w:hAnsi="Arial" w:cs="Arial"/>
                              <w:b/>
                              <w:bCs/>
                              <w:color w:val="F6A22D"/>
                              <w:sz w:val="18"/>
                              <w:szCs w:val="18"/>
                            </w:rPr>
                            <w:fldChar w:fldCharType="end"/>
                          </w:r>
                          <w:r w:rsidRPr="00D36E7D">
                            <w:rPr>
                              <w:rFonts w:ascii="Arial" w:hAnsi="Arial" w:cs="Arial"/>
                              <w:b/>
                              <w:bCs/>
                              <w:color w:val="F6A22D"/>
                              <w:sz w:val="18"/>
                              <w:szCs w:val="18"/>
                            </w:rPr>
                            <w:t xml:space="preserve"> | </w:t>
                          </w:r>
                          <w:r w:rsidRPr="00D36E7D">
                            <w:rPr>
                              <w:rFonts w:ascii="Arial" w:hAnsi="Arial" w:cs="Arial"/>
                              <w:b/>
                              <w:bCs/>
                              <w:color w:val="F6A22D"/>
                              <w:sz w:val="18"/>
                              <w:szCs w:val="18"/>
                            </w:rPr>
                            <w:fldChar w:fldCharType="begin"/>
                          </w:r>
                          <w:r w:rsidRPr="00D36E7D">
                            <w:rPr>
                              <w:rFonts w:ascii="Arial" w:hAnsi="Arial" w:cs="Arial"/>
                              <w:b/>
                              <w:bCs/>
                              <w:color w:val="F6A22D"/>
                              <w:sz w:val="18"/>
                              <w:szCs w:val="18"/>
                            </w:rPr>
                            <w:instrText xml:space="preserve"> NUMPAGES  \* Arabic  \* MERGEFORMAT </w:instrText>
                          </w:r>
                          <w:r w:rsidRPr="00D36E7D">
                            <w:rPr>
                              <w:rFonts w:ascii="Arial" w:hAnsi="Arial" w:cs="Arial"/>
                              <w:b/>
                              <w:bCs/>
                              <w:color w:val="F6A22D"/>
                              <w:sz w:val="18"/>
                              <w:szCs w:val="18"/>
                            </w:rPr>
                            <w:fldChar w:fldCharType="separate"/>
                          </w:r>
                          <w:r w:rsidRPr="00D36E7D">
                            <w:rPr>
                              <w:rFonts w:ascii="Arial" w:hAnsi="Arial" w:cs="Arial"/>
                              <w:b/>
                              <w:bCs/>
                              <w:noProof/>
                              <w:color w:val="F6A22D"/>
                              <w:sz w:val="18"/>
                              <w:szCs w:val="18"/>
                            </w:rPr>
                            <w:t>2</w:t>
                          </w:r>
                          <w:r w:rsidRPr="00D36E7D">
                            <w:rPr>
                              <w:rFonts w:ascii="Arial" w:hAnsi="Arial" w:cs="Arial"/>
                              <w:b/>
                              <w:bCs/>
                              <w:color w:val="F6A22D"/>
                              <w:sz w:val="18"/>
                              <w:szCs w:val="18"/>
                            </w:rPr>
                            <w:fldChar w:fldCharType="end"/>
                          </w:r>
                        </w:p>
                        <w:p w14:paraId="1D3C3F5F" w14:textId="77777777" w:rsidR="00D36E7D" w:rsidRPr="00D36E7D" w:rsidRDefault="00D36E7D" w:rsidP="00D36E7D">
                          <w:pPr>
                            <w:jc w:val="both"/>
                            <w:rPr>
                              <w:rFonts w:ascii="Arial" w:hAnsi="Arial" w:cs="Arial"/>
                              <w:b/>
                              <w:bCs/>
                              <w:color w:val="F6A22D"/>
                              <w:sz w:val="18"/>
                              <w:szCs w:val="18"/>
                            </w:rPr>
                          </w:pPr>
                          <w:r w:rsidRPr="00D36E7D">
                            <w:rPr>
                              <w:rFonts w:ascii="Arial" w:hAnsi="Arial" w:cs="Arial"/>
                              <w:b/>
                              <w:bCs/>
                              <w:color w:val="F6A22D"/>
                              <w:sz w:val="18"/>
                              <w:szCs w:val="18"/>
                            </w:rPr>
                            <w:t>www.irt-m2p.fr</w:t>
                          </w:r>
                        </w:p>
                        <w:p w14:paraId="2B57D310" w14:textId="77777777" w:rsidR="00D36E7D" w:rsidRPr="00D82A47" w:rsidRDefault="00D36E7D" w:rsidP="00D36E7D">
                          <w:pPr>
                            <w:rPr>
                              <w:rFonts w:ascii="Arial" w:hAnsi="Arial" w:cs="Arial"/>
                              <w:b/>
                              <w:bCs/>
                              <w:color w:val="4F81BD" w:themeColor="accent1"/>
                              <w:sz w:val="16"/>
                              <w:szCs w:val="16"/>
                            </w:rPr>
                          </w:pPr>
                        </w:p>
                        <w:p w14:paraId="6348E573" w14:textId="77777777" w:rsidR="00D36E7D" w:rsidRPr="00D82A47" w:rsidRDefault="00D36E7D" w:rsidP="00D36E7D">
                          <w:pPr>
                            <w:jc w:val="both"/>
                            <w:rPr>
                              <w:rFonts w:ascii="Arial" w:hAnsi="Arial" w:cs="Arial"/>
                              <w:b/>
                              <w:bCs/>
                              <w:color w:val="4F81BD" w:themeColor="accent1"/>
                              <w:sz w:val="16"/>
                              <w:szCs w:val="16"/>
                            </w:rPr>
                          </w:pPr>
                          <w:r w:rsidRPr="00D82A47">
                            <w:rPr>
                              <w:rFonts w:ascii="Arial" w:hAnsi="Arial" w:cs="Arial"/>
                              <w:b/>
                              <w:bCs/>
                              <w:color w:val="4F81BD" w:themeColor="accent1"/>
                              <w:sz w:val="16"/>
                              <w:szCs w:val="16"/>
                            </w:rPr>
                            <w:t>www.irt-m2p.fr</w:t>
                          </w:r>
                        </w:p>
                        <w:p w14:paraId="7E976868" w14:textId="77777777" w:rsidR="00D36E7D" w:rsidRPr="00D82A47" w:rsidRDefault="00D36E7D" w:rsidP="00D36E7D">
                          <w:pPr>
                            <w:rPr>
                              <w:rFonts w:ascii="Arial" w:hAnsi="Arial" w:cs="Arial"/>
                              <w:b/>
                              <w:bCs/>
                              <w:color w:val="4F81BD" w:themeColor="accent1"/>
                              <w:sz w:val="16"/>
                              <w:szCs w:val="16"/>
                            </w:rPr>
                          </w:pPr>
                        </w:p>
                        <w:p w14:paraId="118D52BF" w14:textId="77777777" w:rsidR="00D36E7D" w:rsidRPr="00D82A47" w:rsidRDefault="00D36E7D" w:rsidP="00D36E7D">
                          <w:pPr>
                            <w:rPr>
                              <w:rFonts w:ascii="Arial" w:hAnsi="Arial" w:cs="Arial"/>
                              <w:b/>
                              <w:bCs/>
                              <w:color w:val="4F81BD" w:themeColor="accent1"/>
                              <w:sz w:val="16"/>
                              <w:szCs w:val="16"/>
                            </w:rPr>
                          </w:pP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FB3801" id="Zone de texte 43" o:spid="_x0000_s1032" type="#_x0000_t202" style="position:absolute;margin-left:456.75pt;margin-top:4.15pt;width:84.8pt;height:36.25pt;z-index:-25165823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" filled="f" stroked="f">
              <v:textbox>
                <w:txbxContent>
                  <w:p w14:paraId="1EAE3BE3" w14:textId="77777777" w:rsidR="00D36E7D" w:rsidRPr="00D36E7D" w:rsidRDefault="00D36E7D" w:rsidP="00D36E7D">
                    <w:pPr>
                      <w:rPr>
                        <w:rFonts w:ascii="Arial" w:hAnsi="Arial" w:cs="Arial"/>
                        <w:b/>
                        <w:bCs/>
                        <w:color w:val="F6A22D"/>
                        <w:sz w:val="18"/>
                        <w:szCs w:val="18"/>
                      </w:rPr>
                    </w:pPr>
                    <w:r w:rsidRPr="00D36E7D">
                      <w:rPr>
                        <w:rFonts w:ascii="Arial" w:hAnsi="Arial" w:cs="Arial"/>
                        <w:b/>
                        <w:bCs/>
                        <w:color w:val="F6A22D"/>
                        <w:sz w:val="18"/>
                        <w:szCs w:val="18"/>
                      </w:rPr>
                      <w:t>Page</w:t>
                    </w:r>
                    <w:r w:rsidRPr="00D82A47">
                      <w:rPr>
                        <w:rFonts w:ascii="Arial" w:hAnsi="Arial" w:cs="Arial"/>
                        <w:b/>
                        <w:bCs/>
                        <w:color w:val="C0504D" w:themeColor="accent2"/>
                        <w:sz w:val="18"/>
                        <w:szCs w:val="18"/>
                      </w:rPr>
                      <w:t xml:space="preserve">  </w:t>
                    </w:r>
                    <w:r w:rsidRPr="00D36E7D">
                      <w:rPr>
                        <w:rFonts w:ascii="Arial" w:hAnsi="Arial" w:cs="Arial"/>
                        <w:b/>
                        <w:bCs/>
                        <w:color w:val="F6A22D"/>
                        <w:sz w:val="18"/>
                        <w:szCs w:val="18"/>
                      </w:rPr>
                      <w:fldChar w:fldCharType="begin"/>
                    </w:r>
                    <w:r w:rsidRPr="00D36E7D">
                      <w:rPr>
                        <w:rFonts w:ascii="Arial" w:hAnsi="Arial" w:cs="Arial"/>
                        <w:b/>
                        <w:bCs/>
                        <w:color w:val="F6A22D"/>
                        <w:sz w:val="18"/>
                        <w:szCs w:val="18"/>
                      </w:rPr>
                      <w:instrText xml:space="preserve"> PAGE  \* Arabic  \* MERGEFORMAT </w:instrText>
                    </w:r>
                    <w:r w:rsidRPr="00D36E7D">
                      <w:rPr>
                        <w:rFonts w:ascii="Arial" w:hAnsi="Arial" w:cs="Arial"/>
                        <w:b/>
                        <w:bCs/>
                        <w:color w:val="F6A22D"/>
                        <w:sz w:val="18"/>
                        <w:szCs w:val="18"/>
                      </w:rPr>
                      <w:fldChar w:fldCharType="separate"/>
                    </w:r>
                    <w:r w:rsidRPr="00D36E7D">
                      <w:rPr>
                        <w:rFonts w:ascii="Arial" w:hAnsi="Arial" w:cs="Arial"/>
                        <w:b/>
                        <w:bCs/>
                        <w:noProof/>
                        <w:color w:val="F6A22D"/>
                        <w:sz w:val="18"/>
                        <w:szCs w:val="18"/>
                      </w:rPr>
                      <w:t>1</w:t>
                    </w:r>
                    <w:r w:rsidRPr="00D36E7D">
                      <w:rPr>
                        <w:rFonts w:ascii="Arial" w:hAnsi="Arial" w:cs="Arial"/>
                        <w:b/>
                        <w:bCs/>
                        <w:color w:val="F6A22D"/>
                        <w:sz w:val="18"/>
                        <w:szCs w:val="18"/>
                      </w:rPr>
                      <w:fldChar w:fldCharType="end"/>
                    </w:r>
                    <w:r w:rsidRPr="00D36E7D">
                      <w:rPr>
                        <w:rFonts w:ascii="Arial" w:hAnsi="Arial" w:cs="Arial"/>
                        <w:b/>
                        <w:bCs/>
                        <w:color w:val="F6A22D"/>
                        <w:sz w:val="18"/>
                        <w:szCs w:val="18"/>
                      </w:rPr>
                      <w:t xml:space="preserve"> | </w:t>
                    </w:r>
                    <w:r w:rsidRPr="00D36E7D">
                      <w:rPr>
                        <w:rFonts w:ascii="Arial" w:hAnsi="Arial" w:cs="Arial"/>
                        <w:b/>
                        <w:bCs/>
                        <w:color w:val="F6A22D"/>
                        <w:sz w:val="18"/>
                        <w:szCs w:val="18"/>
                      </w:rPr>
                      <w:fldChar w:fldCharType="begin"/>
                    </w:r>
                    <w:r w:rsidRPr="00D36E7D">
                      <w:rPr>
                        <w:rFonts w:ascii="Arial" w:hAnsi="Arial" w:cs="Arial"/>
                        <w:b/>
                        <w:bCs/>
                        <w:color w:val="F6A22D"/>
                        <w:sz w:val="18"/>
                        <w:szCs w:val="18"/>
                      </w:rPr>
                      <w:instrText xml:space="preserve"> NUMPAGES  \* Arabic  \* MERGEFORMAT </w:instrText>
                    </w:r>
                    <w:r w:rsidRPr="00D36E7D">
                      <w:rPr>
                        <w:rFonts w:ascii="Arial" w:hAnsi="Arial" w:cs="Arial"/>
                        <w:b/>
                        <w:bCs/>
                        <w:color w:val="F6A22D"/>
                        <w:sz w:val="18"/>
                        <w:szCs w:val="18"/>
                      </w:rPr>
                      <w:fldChar w:fldCharType="separate"/>
                    </w:r>
                    <w:r w:rsidRPr="00D36E7D">
                      <w:rPr>
                        <w:rFonts w:ascii="Arial" w:hAnsi="Arial" w:cs="Arial"/>
                        <w:b/>
                        <w:bCs/>
                        <w:noProof/>
                        <w:color w:val="F6A22D"/>
                        <w:sz w:val="18"/>
                        <w:szCs w:val="18"/>
                      </w:rPr>
                      <w:t>2</w:t>
                    </w:r>
                    <w:r w:rsidRPr="00D36E7D">
                      <w:rPr>
                        <w:rFonts w:ascii="Arial" w:hAnsi="Arial" w:cs="Arial"/>
                        <w:b/>
                        <w:bCs/>
                        <w:color w:val="F6A22D"/>
                        <w:sz w:val="18"/>
                        <w:szCs w:val="18"/>
                      </w:rPr>
                      <w:fldChar w:fldCharType="end"/>
                    </w:r>
                  </w:p>
                  <w:p w14:paraId="1D3C3F5F" w14:textId="77777777" w:rsidR="00D36E7D" w:rsidRPr="00D36E7D" w:rsidRDefault="00D36E7D" w:rsidP="00D36E7D">
                    <w:pPr>
                      <w:jc w:val="both"/>
                      <w:rPr>
                        <w:rFonts w:ascii="Arial" w:hAnsi="Arial" w:cs="Arial"/>
                        <w:b/>
                        <w:bCs/>
                        <w:color w:val="F6A22D"/>
                        <w:sz w:val="18"/>
                        <w:szCs w:val="18"/>
                      </w:rPr>
                    </w:pPr>
                    <w:r w:rsidRPr="00D36E7D">
                      <w:rPr>
                        <w:rFonts w:ascii="Arial" w:hAnsi="Arial" w:cs="Arial"/>
                        <w:b/>
                        <w:bCs/>
                        <w:color w:val="F6A22D"/>
                        <w:sz w:val="18"/>
                        <w:szCs w:val="18"/>
                      </w:rPr>
                      <w:t>www.irt-m2p.fr</w:t>
                    </w:r>
                  </w:p>
                  <w:p w14:paraId="2B57D310" w14:textId="77777777" w:rsidR="00D36E7D" w:rsidRPr="00D82A47" w:rsidRDefault="00D36E7D" w:rsidP="00D36E7D">
                    <w:pPr>
                      <w:rPr>
                        <w:rFonts w:ascii="Arial" w:hAnsi="Arial" w:cs="Arial"/>
                        <w:b/>
                        <w:bCs/>
                        <w:color w:val="4F81BD" w:themeColor="accent1"/>
                        <w:sz w:val="16"/>
                        <w:szCs w:val="16"/>
                      </w:rPr>
                    </w:pPr>
                  </w:p>
                  <w:p w14:paraId="6348E573" w14:textId="77777777" w:rsidR="00D36E7D" w:rsidRPr="00D82A47" w:rsidRDefault="00D36E7D" w:rsidP="00D36E7D">
                    <w:pPr>
                      <w:jc w:val="both"/>
                      <w:rPr>
                        <w:rFonts w:ascii="Arial" w:hAnsi="Arial" w:cs="Arial"/>
                        <w:b/>
                        <w:bCs/>
                        <w:color w:val="4F81BD" w:themeColor="accent1"/>
                        <w:sz w:val="16"/>
                        <w:szCs w:val="16"/>
                      </w:rPr>
                    </w:pPr>
                    <w:r w:rsidRPr="00D82A47">
                      <w:rPr>
                        <w:rFonts w:ascii="Arial" w:hAnsi="Arial" w:cs="Arial"/>
                        <w:b/>
                        <w:bCs/>
                        <w:color w:val="4F81BD" w:themeColor="accent1"/>
                        <w:sz w:val="16"/>
                        <w:szCs w:val="16"/>
                      </w:rPr>
                      <w:t>www.irt-m2p.fr</w:t>
                    </w:r>
                  </w:p>
                  <w:p w14:paraId="7E976868" w14:textId="77777777" w:rsidR="00D36E7D" w:rsidRPr="00D82A47" w:rsidRDefault="00D36E7D" w:rsidP="00D36E7D">
                    <w:pPr>
                      <w:rPr>
                        <w:rFonts w:ascii="Arial" w:hAnsi="Arial" w:cs="Arial"/>
                        <w:b/>
                        <w:bCs/>
                        <w:color w:val="4F81BD" w:themeColor="accent1"/>
                        <w:sz w:val="16"/>
                        <w:szCs w:val="16"/>
                      </w:rPr>
                    </w:pPr>
                  </w:p>
                  <w:p w14:paraId="118D52BF" w14:textId="77777777" w:rsidR="00D36E7D" w:rsidRPr="00D82A47" w:rsidRDefault="00D36E7D" w:rsidP="00D36E7D">
                    <w:pPr>
                      <w:rPr>
                        <w:rFonts w:ascii="Arial" w:hAnsi="Arial" w:cs="Arial"/>
                        <w:b/>
                        <w:bCs/>
                        <w:color w:val="4F81BD" w:themeColor="accent1"/>
                        <w:sz w:val="16"/>
                        <w:szCs w:val="16"/>
                      </w:rPr>
                    </w:pPr>
                  </w:p>
                </w:txbxContent>
              </v:textbox>
              <w10:wrap anchorx="margin"/>
            </v:shape>
          </w:pict>
        </mc:Fallback>
      </mc:AlternateContent>
    </w:r>
    <w:r w:rsidR="00B96722">
      <w:tab/>
    </w:r>
    <w:r w:rsidR="00B96722">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9AC6A6" w14:textId="59756C5B" w:rsidR="00676631" w:rsidRPr="00B40F3E" w:rsidRDefault="00676631" w:rsidP="00B40F3E">
    <w:pPr>
      <w:pStyle w:val="Pieddepage"/>
    </w:pPr>
    <w:r>
      <w:tab/>
    </w:r>
    <w:r>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1B028B1" w14:textId="77777777" w:rsidR="009D727F" w:rsidRDefault="009D727F" w:rsidP="00FD4C53">
      <w:pPr>
        <w:spacing w:after="0" w:line="240" w:lineRule="auto"/>
      </w:pPr>
      <w:r>
        <w:separator/>
      </w:r>
    </w:p>
  </w:footnote>
  <w:footnote w:type="continuationSeparator" w:id="0">
    <w:p w14:paraId="46C59DCA" w14:textId="77777777" w:rsidR="009D727F" w:rsidRDefault="009D727F" w:rsidP="00FD4C53">
      <w:pPr>
        <w:spacing w:after="0" w:line="240" w:lineRule="auto"/>
      </w:pPr>
      <w:r>
        <w:continuationSeparator/>
      </w:r>
    </w:p>
  </w:footnote>
  <w:footnote w:type="continuationNotice" w:id="1">
    <w:p w14:paraId="7817B3A3" w14:textId="77777777" w:rsidR="009D727F" w:rsidRDefault="009D727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1F0533" w14:textId="7436D0F0" w:rsidR="0050432C" w:rsidRDefault="0050432C">
    <w:pPr>
      <w:pStyle w:val="En-tte"/>
    </w:pPr>
    <w:r>
      <w:rPr>
        <w:noProof/>
      </w:rPr>
      <w:drawing>
        <wp:anchor distT="0" distB="0" distL="114300" distR="114300" simplePos="0" relativeHeight="251658242" behindDoc="0" locked="0" layoutInCell="1" allowOverlap="1" wp14:anchorId="75FA867D" wp14:editId="620B4591">
          <wp:simplePos x="0" y="0"/>
          <wp:positionH relativeFrom="column">
            <wp:posOffset>-161925</wp:posOffset>
          </wp:positionH>
          <wp:positionV relativeFrom="paragraph">
            <wp:posOffset>-182880</wp:posOffset>
          </wp:positionV>
          <wp:extent cx="381000" cy="446111"/>
          <wp:effectExtent l="0" t="0" r="0" b="0"/>
          <wp:wrapNone/>
          <wp:docPr id="1419172943" name="Image 1419172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
                    <a:extLst>
                      <a:ext uri="{28A0092B-C50C-407E-A947-70E740481C1C}">
                        <a14:useLocalDpi xmlns:a14="http://schemas.microsoft.com/office/drawing/2010/main" val="0"/>
                      </a:ext>
                    </a:extLst>
                  </a:blip>
                  <a:stretch>
                    <a:fillRect/>
                  </a:stretch>
                </pic:blipFill>
                <pic:spPr>
                  <a:xfrm>
                    <a:off x="0" y="0"/>
                    <a:ext cx="381000" cy="446111"/>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A887D1" w14:textId="598497A8" w:rsidR="00EE26ED" w:rsidRDefault="00EE26ED">
    <w:pPr>
      <w:pStyle w:val="En-tte"/>
    </w:pPr>
    <w:r>
      <w:rPr>
        <w:noProof/>
      </w:rPr>
      <w:drawing>
        <wp:anchor distT="0" distB="0" distL="114300" distR="114300" simplePos="0" relativeHeight="251658240" behindDoc="1" locked="0" layoutInCell="1" allowOverlap="1" wp14:anchorId="4EBADE7F" wp14:editId="44A8D540">
          <wp:simplePos x="0" y="0"/>
          <wp:positionH relativeFrom="margin">
            <wp:posOffset>-447675</wp:posOffset>
          </wp:positionH>
          <wp:positionV relativeFrom="paragraph">
            <wp:posOffset>-438785</wp:posOffset>
          </wp:positionV>
          <wp:extent cx="7560000" cy="10691232"/>
          <wp:effectExtent l="0" t="0" r="0" b="0"/>
          <wp:wrapNone/>
          <wp:docPr id="338242174" name="Image 33824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1232"/>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871476" w14:textId="77777777" w:rsidR="00A075B3" w:rsidRDefault="00A075B3">
    <w:pPr>
      <w:pStyle w:val="En-tte"/>
    </w:pPr>
    <w:r>
      <w:rPr>
        <w:rFonts w:cs="Arial"/>
        <w:i/>
        <w:noProof/>
        <w:sz w:val="18"/>
        <w:szCs w:val="18"/>
      </w:rPr>
      <w:drawing>
        <wp:anchor distT="0" distB="0" distL="114300" distR="114300" simplePos="0" relativeHeight="251658241" behindDoc="1" locked="0" layoutInCell="1" allowOverlap="1" wp14:anchorId="7D28D625" wp14:editId="22AC48BF">
          <wp:simplePos x="0" y="0"/>
          <wp:positionH relativeFrom="margin">
            <wp:posOffset>-447675</wp:posOffset>
          </wp:positionH>
          <wp:positionV relativeFrom="paragraph">
            <wp:posOffset>-438785</wp:posOffset>
          </wp:positionV>
          <wp:extent cx="7560000" cy="10691232"/>
          <wp:effectExtent l="0" t="0" r="0"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123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240CC1"/>
    <w:multiLevelType w:val="hybridMultilevel"/>
    <w:tmpl w:val="0C7C2F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7213F3B"/>
    <w:multiLevelType w:val="hybridMultilevel"/>
    <w:tmpl w:val="134A3C0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B9345E6"/>
    <w:multiLevelType w:val="hybridMultilevel"/>
    <w:tmpl w:val="8B8059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BD36183"/>
    <w:multiLevelType w:val="hybridMultilevel"/>
    <w:tmpl w:val="5F04B9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9974307"/>
    <w:multiLevelType w:val="hybridMultilevel"/>
    <w:tmpl w:val="38080B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2B6A2A99"/>
    <w:multiLevelType w:val="hybridMultilevel"/>
    <w:tmpl w:val="D2DAB1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32743B69"/>
    <w:multiLevelType w:val="hybridMultilevel"/>
    <w:tmpl w:val="B000A7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3D5518F9"/>
    <w:multiLevelType w:val="hybridMultilevel"/>
    <w:tmpl w:val="59244C8A"/>
    <w:lvl w:ilvl="0" w:tplc="9B28F9D0">
      <w:start w:val="1"/>
      <w:numFmt w:val="bullet"/>
      <w:lvlText w:val="•"/>
      <w:lvlJc w:val="left"/>
      <w:pPr>
        <w:tabs>
          <w:tab w:val="num" w:pos="720"/>
        </w:tabs>
        <w:ind w:left="720" w:hanging="360"/>
      </w:pPr>
      <w:rPr>
        <w:rFonts w:ascii="Arial" w:hAnsi="Arial" w:hint="default"/>
      </w:rPr>
    </w:lvl>
    <w:lvl w:ilvl="1" w:tplc="272C2C88" w:tentative="1">
      <w:start w:val="1"/>
      <w:numFmt w:val="bullet"/>
      <w:lvlText w:val="•"/>
      <w:lvlJc w:val="left"/>
      <w:pPr>
        <w:tabs>
          <w:tab w:val="num" w:pos="1440"/>
        </w:tabs>
        <w:ind w:left="1440" w:hanging="360"/>
      </w:pPr>
      <w:rPr>
        <w:rFonts w:ascii="Arial" w:hAnsi="Arial" w:hint="default"/>
      </w:rPr>
    </w:lvl>
    <w:lvl w:ilvl="2" w:tplc="C92897BE" w:tentative="1">
      <w:start w:val="1"/>
      <w:numFmt w:val="bullet"/>
      <w:lvlText w:val="•"/>
      <w:lvlJc w:val="left"/>
      <w:pPr>
        <w:tabs>
          <w:tab w:val="num" w:pos="2160"/>
        </w:tabs>
        <w:ind w:left="2160" w:hanging="360"/>
      </w:pPr>
      <w:rPr>
        <w:rFonts w:ascii="Arial" w:hAnsi="Arial" w:hint="default"/>
      </w:rPr>
    </w:lvl>
    <w:lvl w:ilvl="3" w:tplc="E7042888" w:tentative="1">
      <w:start w:val="1"/>
      <w:numFmt w:val="bullet"/>
      <w:lvlText w:val="•"/>
      <w:lvlJc w:val="left"/>
      <w:pPr>
        <w:tabs>
          <w:tab w:val="num" w:pos="2880"/>
        </w:tabs>
        <w:ind w:left="2880" w:hanging="360"/>
      </w:pPr>
      <w:rPr>
        <w:rFonts w:ascii="Arial" w:hAnsi="Arial" w:hint="default"/>
      </w:rPr>
    </w:lvl>
    <w:lvl w:ilvl="4" w:tplc="66D0C9A6" w:tentative="1">
      <w:start w:val="1"/>
      <w:numFmt w:val="bullet"/>
      <w:lvlText w:val="•"/>
      <w:lvlJc w:val="left"/>
      <w:pPr>
        <w:tabs>
          <w:tab w:val="num" w:pos="3600"/>
        </w:tabs>
        <w:ind w:left="3600" w:hanging="360"/>
      </w:pPr>
      <w:rPr>
        <w:rFonts w:ascii="Arial" w:hAnsi="Arial" w:hint="default"/>
      </w:rPr>
    </w:lvl>
    <w:lvl w:ilvl="5" w:tplc="62B2D2B0" w:tentative="1">
      <w:start w:val="1"/>
      <w:numFmt w:val="bullet"/>
      <w:lvlText w:val="•"/>
      <w:lvlJc w:val="left"/>
      <w:pPr>
        <w:tabs>
          <w:tab w:val="num" w:pos="4320"/>
        </w:tabs>
        <w:ind w:left="4320" w:hanging="360"/>
      </w:pPr>
      <w:rPr>
        <w:rFonts w:ascii="Arial" w:hAnsi="Arial" w:hint="default"/>
      </w:rPr>
    </w:lvl>
    <w:lvl w:ilvl="6" w:tplc="3DD6B474" w:tentative="1">
      <w:start w:val="1"/>
      <w:numFmt w:val="bullet"/>
      <w:lvlText w:val="•"/>
      <w:lvlJc w:val="left"/>
      <w:pPr>
        <w:tabs>
          <w:tab w:val="num" w:pos="5040"/>
        </w:tabs>
        <w:ind w:left="5040" w:hanging="360"/>
      </w:pPr>
      <w:rPr>
        <w:rFonts w:ascii="Arial" w:hAnsi="Arial" w:hint="default"/>
      </w:rPr>
    </w:lvl>
    <w:lvl w:ilvl="7" w:tplc="39028CC8" w:tentative="1">
      <w:start w:val="1"/>
      <w:numFmt w:val="bullet"/>
      <w:lvlText w:val="•"/>
      <w:lvlJc w:val="left"/>
      <w:pPr>
        <w:tabs>
          <w:tab w:val="num" w:pos="5760"/>
        </w:tabs>
        <w:ind w:left="5760" w:hanging="360"/>
      </w:pPr>
      <w:rPr>
        <w:rFonts w:ascii="Arial" w:hAnsi="Arial" w:hint="default"/>
      </w:rPr>
    </w:lvl>
    <w:lvl w:ilvl="8" w:tplc="3D6811AE"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3ED24910"/>
    <w:multiLevelType w:val="hybridMultilevel"/>
    <w:tmpl w:val="6ECE4FE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48AF1B47"/>
    <w:multiLevelType w:val="multilevel"/>
    <w:tmpl w:val="08366294"/>
    <w:lvl w:ilvl="0">
      <w:start w:val="1"/>
      <w:numFmt w:val="decimal"/>
      <w:pStyle w:val="Titre1"/>
      <w:lvlText w:val="%1."/>
      <w:lvlJc w:val="left"/>
      <w:pPr>
        <w:tabs>
          <w:tab w:val="num" w:pos="360"/>
        </w:tabs>
        <w:ind w:left="360" w:hanging="360"/>
      </w:pPr>
      <w:rPr>
        <w:rFonts w:cs="Times New Roman" w:hint="default"/>
      </w:rPr>
    </w:lvl>
    <w:lvl w:ilvl="1">
      <w:start w:val="1"/>
      <w:numFmt w:val="decimal"/>
      <w:pStyle w:val="Titre2"/>
      <w:lvlText w:val="%1.%2."/>
      <w:lvlJc w:val="left"/>
      <w:pPr>
        <w:tabs>
          <w:tab w:val="num" w:pos="1080"/>
        </w:tabs>
        <w:ind w:left="792" w:hanging="432"/>
      </w:pPr>
      <w:rPr>
        <w:rFonts w:cs="Times New Roman" w:hint="default"/>
        <w:color w:val="0070C0"/>
      </w:rPr>
    </w:lvl>
    <w:lvl w:ilvl="2">
      <w:start w:val="1"/>
      <w:numFmt w:val="decimal"/>
      <w:pStyle w:val="Titre3"/>
      <w:lvlText w:val="%1.%2.%3."/>
      <w:lvlJc w:val="left"/>
      <w:pPr>
        <w:tabs>
          <w:tab w:val="num" w:pos="1800"/>
        </w:tabs>
        <w:ind w:left="1224" w:hanging="504"/>
      </w:pPr>
    </w:lvl>
    <w:lvl w:ilvl="3">
      <w:start w:val="1"/>
      <w:numFmt w:val="decimal"/>
      <w:lvlText w:val="%1.%2.%3.%4."/>
      <w:lvlJc w:val="left"/>
      <w:pPr>
        <w:tabs>
          <w:tab w:val="num" w:pos="2520"/>
        </w:tabs>
        <w:ind w:left="1728" w:hanging="648"/>
      </w:pPr>
      <w:rPr>
        <w:rFonts w:cs="Times New Roman" w:hint="default"/>
      </w:rPr>
    </w:lvl>
    <w:lvl w:ilvl="4">
      <w:start w:val="1"/>
      <w:numFmt w:val="decimal"/>
      <w:lvlText w:val="%1.%2.%3.%4.%5."/>
      <w:lvlJc w:val="left"/>
      <w:pPr>
        <w:tabs>
          <w:tab w:val="num" w:pos="3240"/>
        </w:tabs>
        <w:ind w:left="2232" w:hanging="792"/>
      </w:pPr>
      <w:rPr>
        <w:rFonts w:cs="Times New Roman" w:hint="default"/>
      </w:rPr>
    </w:lvl>
    <w:lvl w:ilvl="5">
      <w:start w:val="1"/>
      <w:numFmt w:val="decimal"/>
      <w:lvlText w:val="%1.%2.%3.%4.%5.%6."/>
      <w:lvlJc w:val="left"/>
      <w:pPr>
        <w:tabs>
          <w:tab w:val="num" w:pos="3960"/>
        </w:tabs>
        <w:ind w:left="2736" w:hanging="936"/>
      </w:pPr>
      <w:rPr>
        <w:rFonts w:cs="Times New Roman" w:hint="default"/>
      </w:rPr>
    </w:lvl>
    <w:lvl w:ilvl="6">
      <w:start w:val="1"/>
      <w:numFmt w:val="decimal"/>
      <w:lvlText w:val="%1.%2.%3.%4.%5.%6.%7."/>
      <w:lvlJc w:val="left"/>
      <w:pPr>
        <w:tabs>
          <w:tab w:val="num" w:pos="4680"/>
        </w:tabs>
        <w:ind w:left="3240" w:hanging="1080"/>
      </w:pPr>
      <w:rPr>
        <w:rFonts w:cs="Times New Roman" w:hint="default"/>
      </w:rPr>
    </w:lvl>
    <w:lvl w:ilvl="7">
      <w:start w:val="1"/>
      <w:numFmt w:val="decimal"/>
      <w:lvlText w:val="%1.%2.%3.%4.%5.%6.%7.%8."/>
      <w:lvlJc w:val="left"/>
      <w:pPr>
        <w:tabs>
          <w:tab w:val="num" w:pos="5400"/>
        </w:tabs>
        <w:ind w:left="3744" w:hanging="1224"/>
      </w:pPr>
      <w:rPr>
        <w:rFonts w:cs="Times New Roman" w:hint="default"/>
      </w:rPr>
    </w:lvl>
    <w:lvl w:ilvl="8">
      <w:start w:val="1"/>
      <w:numFmt w:val="decimal"/>
      <w:lvlText w:val="%1.%2.%3.%4.%5.%6.%7.%8.%9."/>
      <w:lvlJc w:val="left"/>
      <w:pPr>
        <w:tabs>
          <w:tab w:val="num" w:pos="6120"/>
        </w:tabs>
        <w:ind w:left="4320" w:hanging="1440"/>
      </w:pPr>
      <w:rPr>
        <w:rFonts w:cs="Times New Roman" w:hint="default"/>
      </w:rPr>
    </w:lvl>
  </w:abstractNum>
  <w:abstractNum w:abstractNumId="10" w15:restartNumberingAfterBreak="0">
    <w:nsid w:val="4B6C31FA"/>
    <w:multiLevelType w:val="hybridMultilevel"/>
    <w:tmpl w:val="16C049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507C6F66"/>
    <w:multiLevelType w:val="hybridMultilevel"/>
    <w:tmpl w:val="C62AE6C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522B00D2"/>
    <w:multiLevelType w:val="hybridMultilevel"/>
    <w:tmpl w:val="35847BA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54923DC8"/>
    <w:multiLevelType w:val="hybridMultilevel"/>
    <w:tmpl w:val="FB3249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5CAC0785"/>
    <w:multiLevelType w:val="hybridMultilevel"/>
    <w:tmpl w:val="58FE6C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5E3A2F93"/>
    <w:multiLevelType w:val="multilevel"/>
    <w:tmpl w:val="03DEC8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641A186A"/>
    <w:multiLevelType w:val="hybridMultilevel"/>
    <w:tmpl w:val="7F10FB0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6B806996"/>
    <w:multiLevelType w:val="hybridMultilevel"/>
    <w:tmpl w:val="ED80EB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6E493501"/>
    <w:multiLevelType w:val="multilevel"/>
    <w:tmpl w:val="2E64050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 w15:restartNumberingAfterBreak="0">
    <w:nsid w:val="70B8010C"/>
    <w:multiLevelType w:val="hybridMultilevel"/>
    <w:tmpl w:val="C1EAD3C2"/>
    <w:lvl w:ilvl="0" w:tplc="69F69B18">
      <w:start w:val="1"/>
      <w:numFmt w:val="decimal"/>
      <w:lvlText w:val="%1."/>
      <w:lvlJc w:val="left"/>
      <w:pPr>
        <w:ind w:left="360" w:hanging="360"/>
      </w:pPr>
      <w:rPr>
        <w:sz w:val="24"/>
        <w:szCs w:val="24"/>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0" w15:restartNumberingAfterBreak="0">
    <w:nsid w:val="753F3F8A"/>
    <w:multiLevelType w:val="hybridMultilevel"/>
    <w:tmpl w:val="1840A080"/>
    <w:lvl w:ilvl="0" w:tplc="02E8F614">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7C0E69B6"/>
    <w:multiLevelType w:val="hybridMultilevel"/>
    <w:tmpl w:val="880002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7C8A0970"/>
    <w:multiLevelType w:val="hybridMultilevel"/>
    <w:tmpl w:val="C7EA1114"/>
    <w:lvl w:ilvl="0" w:tplc="B9FCAEF0">
      <w:numFmt w:val="bullet"/>
      <w:lvlText w:val="-"/>
      <w:lvlJc w:val="left"/>
      <w:pPr>
        <w:ind w:left="720" w:hanging="360"/>
      </w:pPr>
      <w:rPr>
        <w:rFonts w:ascii="Calibri" w:eastAsia="Times New Roman"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699863979">
    <w:abstractNumId w:val="9"/>
  </w:num>
  <w:num w:numId="2" w16cid:durableId="1772386240">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346515286">
    <w:abstractNumId w:val="22"/>
  </w:num>
  <w:num w:numId="4" w16cid:durableId="1120339728">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186865709">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306003973">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259536011">
    <w:abstractNumId w:val="9"/>
  </w:num>
  <w:num w:numId="8" w16cid:durableId="1875535690">
    <w:abstractNumId w:val="9"/>
  </w:num>
  <w:num w:numId="9" w16cid:durableId="1211500146">
    <w:abstractNumId w:val="15"/>
  </w:num>
  <w:num w:numId="10" w16cid:durableId="741487930">
    <w:abstractNumId w:val="19"/>
  </w:num>
  <w:num w:numId="11" w16cid:durableId="101156397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29369500">
    <w:abstractNumId w:val="17"/>
  </w:num>
  <w:num w:numId="13" w16cid:durableId="1428233651">
    <w:abstractNumId w:val="1"/>
  </w:num>
  <w:num w:numId="14" w16cid:durableId="100879162">
    <w:abstractNumId w:val="5"/>
  </w:num>
  <w:num w:numId="15" w16cid:durableId="2040931487">
    <w:abstractNumId w:val="6"/>
  </w:num>
  <w:num w:numId="16" w16cid:durableId="1688485893">
    <w:abstractNumId w:val="10"/>
  </w:num>
  <w:num w:numId="17" w16cid:durableId="38670383">
    <w:abstractNumId w:val="18"/>
  </w:num>
  <w:num w:numId="18" w16cid:durableId="1321889600">
    <w:abstractNumId w:val="2"/>
  </w:num>
  <w:num w:numId="19" w16cid:durableId="1732265943">
    <w:abstractNumId w:val="21"/>
  </w:num>
  <w:num w:numId="20" w16cid:durableId="828860071">
    <w:abstractNumId w:val="4"/>
  </w:num>
  <w:num w:numId="21" w16cid:durableId="160202666">
    <w:abstractNumId w:val="3"/>
  </w:num>
  <w:num w:numId="22" w16cid:durableId="40442386">
    <w:abstractNumId w:val="0"/>
  </w:num>
  <w:num w:numId="23" w16cid:durableId="1751393260">
    <w:abstractNumId w:val="13"/>
  </w:num>
  <w:num w:numId="24" w16cid:durableId="1190679953">
    <w:abstractNumId w:val="11"/>
  </w:num>
  <w:num w:numId="25" w16cid:durableId="100135548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94564835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50655902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59647551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78121735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770394125">
    <w:abstractNumId w:val="8"/>
  </w:num>
  <w:num w:numId="31" w16cid:durableId="61874403">
    <w:abstractNumId w:val="16"/>
  </w:num>
  <w:num w:numId="32" w16cid:durableId="735129998">
    <w:abstractNumId w:val="14"/>
  </w:num>
  <w:num w:numId="33" w16cid:durableId="44423405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15764909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685132969">
    <w:abstractNumId w:val="20"/>
  </w:num>
  <w:num w:numId="36" w16cid:durableId="2047635929">
    <w:abstractNumId w:val="12"/>
  </w:num>
  <w:num w:numId="37" w16cid:durableId="1089038761">
    <w:abstractNumId w:val="7"/>
  </w:num>
  <w:num w:numId="38" w16cid:durableId="202258904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47583502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51795877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QADDAH Baraa">
    <w15:presenceInfo w15:providerId="AD" w15:userId="S::baraa.qaddah@irt-m2p.fr::193d74c6-4bca-4458-8e55-9a15c3c817b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gutterAtTop/>
  <w:proofState w:spelling="clean" w:grammar="clean"/>
  <w:attachedTemplate r:id="rId1"/>
  <w:stylePaneFormatFilter w:val="3F28" w:allStyles="0" w:customStyles="0" w:latentStyles="0" w:stylesInUse="1" w:headingStyles="1" w:numberingStyles="0" w:tableStyles="0" w:directFormattingOnRuns="1" w:directFormattingOnParagraphs="1" w:directFormattingOnNumbering="1" w:directFormattingOnTables="1" w:clearFormatting="1" w:top3HeadingStyles="1" w:visibleStyles="0" w:alternateStyleNames="0"/>
  <w:trackRevisions/>
  <w:defaultTabStop w:val="708"/>
  <w:hyphenationZone w:val="425"/>
  <w:doNotHyphenateCap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5CD1"/>
    <w:rsid w:val="000007CE"/>
    <w:rsid w:val="00000FB8"/>
    <w:rsid w:val="00004D51"/>
    <w:rsid w:val="00011740"/>
    <w:rsid w:val="00012647"/>
    <w:rsid w:val="00013019"/>
    <w:rsid w:val="0001362A"/>
    <w:rsid w:val="0001393B"/>
    <w:rsid w:val="00014333"/>
    <w:rsid w:val="000163A6"/>
    <w:rsid w:val="000176EB"/>
    <w:rsid w:val="00020DD0"/>
    <w:rsid w:val="00020E06"/>
    <w:rsid w:val="00021688"/>
    <w:rsid w:val="000255D0"/>
    <w:rsid w:val="00027107"/>
    <w:rsid w:val="00027E10"/>
    <w:rsid w:val="00033288"/>
    <w:rsid w:val="0003677D"/>
    <w:rsid w:val="00041489"/>
    <w:rsid w:val="00045731"/>
    <w:rsid w:val="000458C5"/>
    <w:rsid w:val="00045D37"/>
    <w:rsid w:val="00045EC3"/>
    <w:rsid w:val="000501DC"/>
    <w:rsid w:val="0005027F"/>
    <w:rsid w:val="00051781"/>
    <w:rsid w:val="000519AC"/>
    <w:rsid w:val="00052EE7"/>
    <w:rsid w:val="00055EAE"/>
    <w:rsid w:val="00057397"/>
    <w:rsid w:val="000631B2"/>
    <w:rsid w:val="00067ED6"/>
    <w:rsid w:val="0007103D"/>
    <w:rsid w:val="000746D6"/>
    <w:rsid w:val="00076E56"/>
    <w:rsid w:val="00076F82"/>
    <w:rsid w:val="0008074F"/>
    <w:rsid w:val="00080D2F"/>
    <w:rsid w:val="00082BDD"/>
    <w:rsid w:val="00086EA3"/>
    <w:rsid w:val="000940F3"/>
    <w:rsid w:val="000952D1"/>
    <w:rsid w:val="000A042D"/>
    <w:rsid w:val="000A10C5"/>
    <w:rsid w:val="000A1E24"/>
    <w:rsid w:val="000A347D"/>
    <w:rsid w:val="000A7D54"/>
    <w:rsid w:val="000B07EC"/>
    <w:rsid w:val="000B312C"/>
    <w:rsid w:val="000B3DF3"/>
    <w:rsid w:val="000B4D84"/>
    <w:rsid w:val="000B579A"/>
    <w:rsid w:val="000B73C1"/>
    <w:rsid w:val="000B74B2"/>
    <w:rsid w:val="000B7B54"/>
    <w:rsid w:val="000C22A7"/>
    <w:rsid w:val="000C4386"/>
    <w:rsid w:val="000C620F"/>
    <w:rsid w:val="000C75CB"/>
    <w:rsid w:val="000D1884"/>
    <w:rsid w:val="000D571F"/>
    <w:rsid w:val="000E0ADF"/>
    <w:rsid w:val="000E11D2"/>
    <w:rsid w:val="000E13A0"/>
    <w:rsid w:val="000E6CBB"/>
    <w:rsid w:val="000E6D59"/>
    <w:rsid w:val="000E70D5"/>
    <w:rsid w:val="000F0E18"/>
    <w:rsid w:val="000F4101"/>
    <w:rsid w:val="000F4892"/>
    <w:rsid w:val="000F4C55"/>
    <w:rsid w:val="000F50C2"/>
    <w:rsid w:val="000F650D"/>
    <w:rsid w:val="0010185A"/>
    <w:rsid w:val="001061C0"/>
    <w:rsid w:val="001070F5"/>
    <w:rsid w:val="001121E7"/>
    <w:rsid w:val="00114FAE"/>
    <w:rsid w:val="0011713F"/>
    <w:rsid w:val="00122616"/>
    <w:rsid w:val="00122B34"/>
    <w:rsid w:val="001253AF"/>
    <w:rsid w:val="00126EBB"/>
    <w:rsid w:val="00130548"/>
    <w:rsid w:val="001318BC"/>
    <w:rsid w:val="00132471"/>
    <w:rsid w:val="00133B81"/>
    <w:rsid w:val="0013482D"/>
    <w:rsid w:val="00134B3C"/>
    <w:rsid w:val="0013628D"/>
    <w:rsid w:val="001370E2"/>
    <w:rsid w:val="00143BEB"/>
    <w:rsid w:val="0015209F"/>
    <w:rsid w:val="00154031"/>
    <w:rsid w:val="0015411C"/>
    <w:rsid w:val="00160FEB"/>
    <w:rsid w:val="00163CBC"/>
    <w:rsid w:val="00164211"/>
    <w:rsid w:val="001650EF"/>
    <w:rsid w:val="001668CB"/>
    <w:rsid w:val="00172813"/>
    <w:rsid w:val="00174D90"/>
    <w:rsid w:val="00176E31"/>
    <w:rsid w:val="00182DF8"/>
    <w:rsid w:val="001843F4"/>
    <w:rsid w:val="001856C1"/>
    <w:rsid w:val="00190E1C"/>
    <w:rsid w:val="001921E6"/>
    <w:rsid w:val="00193AF6"/>
    <w:rsid w:val="00193D00"/>
    <w:rsid w:val="001A2210"/>
    <w:rsid w:val="001A56E0"/>
    <w:rsid w:val="001B015F"/>
    <w:rsid w:val="001B32A6"/>
    <w:rsid w:val="001B4CCB"/>
    <w:rsid w:val="001B7DF7"/>
    <w:rsid w:val="001C16B9"/>
    <w:rsid w:val="001C17A0"/>
    <w:rsid w:val="001C4A8B"/>
    <w:rsid w:val="001C4DF5"/>
    <w:rsid w:val="001C515F"/>
    <w:rsid w:val="001C532B"/>
    <w:rsid w:val="001D01C6"/>
    <w:rsid w:val="001D1F67"/>
    <w:rsid w:val="001D201D"/>
    <w:rsid w:val="001D28B8"/>
    <w:rsid w:val="001D4C98"/>
    <w:rsid w:val="001D57AD"/>
    <w:rsid w:val="001D676C"/>
    <w:rsid w:val="001D7B00"/>
    <w:rsid w:val="001E2464"/>
    <w:rsid w:val="001E6F5A"/>
    <w:rsid w:val="001F1533"/>
    <w:rsid w:val="001F1CDF"/>
    <w:rsid w:val="001F223A"/>
    <w:rsid w:val="001F39ED"/>
    <w:rsid w:val="001F55C4"/>
    <w:rsid w:val="001F5C59"/>
    <w:rsid w:val="001F7822"/>
    <w:rsid w:val="001F7BB4"/>
    <w:rsid w:val="001F7F59"/>
    <w:rsid w:val="001F7F8C"/>
    <w:rsid w:val="00200D38"/>
    <w:rsid w:val="00205757"/>
    <w:rsid w:val="00210A1F"/>
    <w:rsid w:val="00212B83"/>
    <w:rsid w:val="0021419D"/>
    <w:rsid w:val="00214279"/>
    <w:rsid w:val="00216DFF"/>
    <w:rsid w:val="00222B4B"/>
    <w:rsid w:val="002243CF"/>
    <w:rsid w:val="00226E90"/>
    <w:rsid w:val="00227F35"/>
    <w:rsid w:val="00227F5A"/>
    <w:rsid w:val="002321E0"/>
    <w:rsid w:val="002346EC"/>
    <w:rsid w:val="00235BB2"/>
    <w:rsid w:val="00240CEA"/>
    <w:rsid w:val="00241543"/>
    <w:rsid w:val="002421C5"/>
    <w:rsid w:val="0024668B"/>
    <w:rsid w:val="0024799E"/>
    <w:rsid w:val="00247C6D"/>
    <w:rsid w:val="002508CE"/>
    <w:rsid w:val="002530E9"/>
    <w:rsid w:val="00253F70"/>
    <w:rsid w:val="00263158"/>
    <w:rsid w:val="0026382B"/>
    <w:rsid w:val="00263847"/>
    <w:rsid w:val="0026747E"/>
    <w:rsid w:val="00267DD7"/>
    <w:rsid w:val="00270C77"/>
    <w:rsid w:val="002731EA"/>
    <w:rsid w:val="0027326B"/>
    <w:rsid w:val="002760A2"/>
    <w:rsid w:val="00276E99"/>
    <w:rsid w:val="002839BC"/>
    <w:rsid w:val="002846A1"/>
    <w:rsid w:val="0029245F"/>
    <w:rsid w:val="00293C6B"/>
    <w:rsid w:val="002951BF"/>
    <w:rsid w:val="00295264"/>
    <w:rsid w:val="002A0C36"/>
    <w:rsid w:val="002A11BA"/>
    <w:rsid w:val="002A40AC"/>
    <w:rsid w:val="002B360F"/>
    <w:rsid w:val="002B42EB"/>
    <w:rsid w:val="002B648B"/>
    <w:rsid w:val="002C5106"/>
    <w:rsid w:val="002C6D39"/>
    <w:rsid w:val="002D389E"/>
    <w:rsid w:val="002D46D0"/>
    <w:rsid w:val="002D6A89"/>
    <w:rsid w:val="002E2DD3"/>
    <w:rsid w:val="002E30C4"/>
    <w:rsid w:val="002E6790"/>
    <w:rsid w:val="002F0E3E"/>
    <w:rsid w:val="002F118A"/>
    <w:rsid w:val="002F6609"/>
    <w:rsid w:val="002F78DB"/>
    <w:rsid w:val="00301578"/>
    <w:rsid w:val="003021E6"/>
    <w:rsid w:val="00305704"/>
    <w:rsid w:val="0031144D"/>
    <w:rsid w:val="003116EE"/>
    <w:rsid w:val="00313FAA"/>
    <w:rsid w:val="003164DA"/>
    <w:rsid w:val="00317802"/>
    <w:rsid w:val="00317A77"/>
    <w:rsid w:val="0032477E"/>
    <w:rsid w:val="003313C8"/>
    <w:rsid w:val="00331A70"/>
    <w:rsid w:val="0033468B"/>
    <w:rsid w:val="003348D5"/>
    <w:rsid w:val="00334BDB"/>
    <w:rsid w:val="00344E64"/>
    <w:rsid w:val="00347141"/>
    <w:rsid w:val="00354452"/>
    <w:rsid w:val="003624B4"/>
    <w:rsid w:val="00364D40"/>
    <w:rsid w:val="0036647F"/>
    <w:rsid w:val="00366ACB"/>
    <w:rsid w:val="00370BC3"/>
    <w:rsid w:val="003712F1"/>
    <w:rsid w:val="00371355"/>
    <w:rsid w:val="00372064"/>
    <w:rsid w:val="0037249B"/>
    <w:rsid w:val="00373B76"/>
    <w:rsid w:val="0037792A"/>
    <w:rsid w:val="00377D8B"/>
    <w:rsid w:val="00380798"/>
    <w:rsid w:val="00382340"/>
    <w:rsid w:val="00382E23"/>
    <w:rsid w:val="00386966"/>
    <w:rsid w:val="00390C23"/>
    <w:rsid w:val="00392963"/>
    <w:rsid w:val="003943BB"/>
    <w:rsid w:val="00394B65"/>
    <w:rsid w:val="00395BA0"/>
    <w:rsid w:val="003A50DC"/>
    <w:rsid w:val="003A51E9"/>
    <w:rsid w:val="003A6103"/>
    <w:rsid w:val="003A6CF7"/>
    <w:rsid w:val="003A75A2"/>
    <w:rsid w:val="003A7E48"/>
    <w:rsid w:val="003B2197"/>
    <w:rsid w:val="003B305B"/>
    <w:rsid w:val="003B720E"/>
    <w:rsid w:val="003B77C6"/>
    <w:rsid w:val="003C0455"/>
    <w:rsid w:val="003C096F"/>
    <w:rsid w:val="003C2DB9"/>
    <w:rsid w:val="003C4532"/>
    <w:rsid w:val="003C6220"/>
    <w:rsid w:val="003D16EF"/>
    <w:rsid w:val="003D1AE3"/>
    <w:rsid w:val="003D6032"/>
    <w:rsid w:val="003D60EE"/>
    <w:rsid w:val="003D7450"/>
    <w:rsid w:val="003E1003"/>
    <w:rsid w:val="003E172D"/>
    <w:rsid w:val="003E19FD"/>
    <w:rsid w:val="003E320F"/>
    <w:rsid w:val="003E3607"/>
    <w:rsid w:val="003E5AE5"/>
    <w:rsid w:val="003F1E25"/>
    <w:rsid w:val="003F5668"/>
    <w:rsid w:val="003F5A03"/>
    <w:rsid w:val="003F6331"/>
    <w:rsid w:val="003F687C"/>
    <w:rsid w:val="00401869"/>
    <w:rsid w:val="004022EB"/>
    <w:rsid w:val="00404D97"/>
    <w:rsid w:val="00406A43"/>
    <w:rsid w:val="00407681"/>
    <w:rsid w:val="00412051"/>
    <w:rsid w:val="004124B9"/>
    <w:rsid w:val="00413843"/>
    <w:rsid w:val="00413CBB"/>
    <w:rsid w:val="004170BE"/>
    <w:rsid w:val="00420CC9"/>
    <w:rsid w:val="00421916"/>
    <w:rsid w:val="00424828"/>
    <w:rsid w:val="00424A83"/>
    <w:rsid w:val="00424CC9"/>
    <w:rsid w:val="00427610"/>
    <w:rsid w:val="00427949"/>
    <w:rsid w:val="00431C5A"/>
    <w:rsid w:val="00433774"/>
    <w:rsid w:val="00435526"/>
    <w:rsid w:val="00437DE6"/>
    <w:rsid w:val="0044145E"/>
    <w:rsid w:val="004423DD"/>
    <w:rsid w:val="0044375D"/>
    <w:rsid w:val="00443D8E"/>
    <w:rsid w:val="00445576"/>
    <w:rsid w:val="00445ABC"/>
    <w:rsid w:val="004466FB"/>
    <w:rsid w:val="0044708C"/>
    <w:rsid w:val="004526C0"/>
    <w:rsid w:val="00452A9D"/>
    <w:rsid w:val="0045567C"/>
    <w:rsid w:val="00456AE8"/>
    <w:rsid w:val="00457380"/>
    <w:rsid w:val="0046026E"/>
    <w:rsid w:val="004609C0"/>
    <w:rsid w:val="0046107A"/>
    <w:rsid w:val="00461405"/>
    <w:rsid w:val="004614BD"/>
    <w:rsid w:val="004636F3"/>
    <w:rsid w:val="00464C25"/>
    <w:rsid w:val="004730D6"/>
    <w:rsid w:val="00476EE7"/>
    <w:rsid w:val="00480699"/>
    <w:rsid w:val="00480A40"/>
    <w:rsid w:val="004825C8"/>
    <w:rsid w:val="00483D94"/>
    <w:rsid w:val="00490562"/>
    <w:rsid w:val="00490C4D"/>
    <w:rsid w:val="00490D1C"/>
    <w:rsid w:val="00494951"/>
    <w:rsid w:val="0049597B"/>
    <w:rsid w:val="004A284C"/>
    <w:rsid w:val="004A61B6"/>
    <w:rsid w:val="004A6EAC"/>
    <w:rsid w:val="004A7E28"/>
    <w:rsid w:val="004B1360"/>
    <w:rsid w:val="004B35EF"/>
    <w:rsid w:val="004B4BAF"/>
    <w:rsid w:val="004B571F"/>
    <w:rsid w:val="004B65EA"/>
    <w:rsid w:val="004C0217"/>
    <w:rsid w:val="004C2D2E"/>
    <w:rsid w:val="004C53C9"/>
    <w:rsid w:val="004C5635"/>
    <w:rsid w:val="004C7757"/>
    <w:rsid w:val="004D31A7"/>
    <w:rsid w:val="004D3BC7"/>
    <w:rsid w:val="004D7CC6"/>
    <w:rsid w:val="004E04EC"/>
    <w:rsid w:val="004E0644"/>
    <w:rsid w:val="004E4271"/>
    <w:rsid w:val="004F1B94"/>
    <w:rsid w:val="004F2295"/>
    <w:rsid w:val="004F4E60"/>
    <w:rsid w:val="005003FB"/>
    <w:rsid w:val="00503641"/>
    <w:rsid w:val="00503E44"/>
    <w:rsid w:val="0050432C"/>
    <w:rsid w:val="005055B1"/>
    <w:rsid w:val="00507C88"/>
    <w:rsid w:val="00514ECA"/>
    <w:rsid w:val="00515829"/>
    <w:rsid w:val="0052180D"/>
    <w:rsid w:val="0052634C"/>
    <w:rsid w:val="00526679"/>
    <w:rsid w:val="005267F4"/>
    <w:rsid w:val="00526D1C"/>
    <w:rsid w:val="0053163A"/>
    <w:rsid w:val="00532448"/>
    <w:rsid w:val="00541F29"/>
    <w:rsid w:val="00547CB6"/>
    <w:rsid w:val="00551450"/>
    <w:rsid w:val="005574B5"/>
    <w:rsid w:val="00563A4B"/>
    <w:rsid w:val="00564898"/>
    <w:rsid w:val="00565BFD"/>
    <w:rsid w:val="00566A41"/>
    <w:rsid w:val="00571841"/>
    <w:rsid w:val="00571F27"/>
    <w:rsid w:val="00572E5F"/>
    <w:rsid w:val="005756A4"/>
    <w:rsid w:val="00575EF9"/>
    <w:rsid w:val="00577DBE"/>
    <w:rsid w:val="00580F80"/>
    <w:rsid w:val="00581710"/>
    <w:rsid w:val="005818A7"/>
    <w:rsid w:val="00581AEE"/>
    <w:rsid w:val="00582FB8"/>
    <w:rsid w:val="00585916"/>
    <w:rsid w:val="00586DB0"/>
    <w:rsid w:val="00591C26"/>
    <w:rsid w:val="00594955"/>
    <w:rsid w:val="005964E7"/>
    <w:rsid w:val="00596786"/>
    <w:rsid w:val="00596DD5"/>
    <w:rsid w:val="005A0052"/>
    <w:rsid w:val="005A0BBF"/>
    <w:rsid w:val="005A0D24"/>
    <w:rsid w:val="005A1AB9"/>
    <w:rsid w:val="005A358D"/>
    <w:rsid w:val="005A4629"/>
    <w:rsid w:val="005A6AC0"/>
    <w:rsid w:val="005B1C67"/>
    <w:rsid w:val="005C0019"/>
    <w:rsid w:val="005C50DB"/>
    <w:rsid w:val="005C7C04"/>
    <w:rsid w:val="005D2B34"/>
    <w:rsid w:val="005D5B99"/>
    <w:rsid w:val="005D68B5"/>
    <w:rsid w:val="005D72AA"/>
    <w:rsid w:val="005E3224"/>
    <w:rsid w:val="005E61F6"/>
    <w:rsid w:val="005E6DF1"/>
    <w:rsid w:val="005F01B7"/>
    <w:rsid w:val="005F09F3"/>
    <w:rsid w:val="005F3E23"/>
    <w:rsid w:val="005F3F35"/>
    <w:rsid w:val="00602E4C"/>
    <w:rsid w:val="0061072C"/>
    <w:rsid w:val="00611A5E"/>
    <w:rsid w:val="00614ECB"/>
    <w:rsid w:val="00616FE1"/>
    <w:rsid w:val="006212B3"/>
    <w:rsid w:val="00621811"/>
    <w:rsid w:val="00622057"/>
    <w:rsid w:val="006227B8"/>
    <w:rsid w:val="006229B3"/>
    <w:rsid w:val="00627F5F"/>
    <w:rsid w:val="00630E0B"/>
    <w:rsid w:val="00632218"/>
    <w:rsid w:val="00634D3A"/>
    <w:rsid w:val="00636898"/>
    <w:rsid w:val="00642601"/>
    <w:rsid w:val="006436D8"/>
    <w:rsid w:val="00644686"/>
    <w:rsid w:val="00652762"/>
    <w:rsid w:val="006712A9"/>
    <w:rsid w:val="00676631"/>
    <w:rsid w:val="00682108"/>
    <w:rsid w:val="006824CE"/>
    <w:rsid w:val="006854EE"/>
    <w:rsid w:val="006861AF"/>
    <w:rsid w:val="006878D5"/>
    <w:rsid w:val="00687CD6"/>
    <w:rsid w:val="00690DF6"/>
    <w:rsid w:val="00694711"/>
    <w:rsid w:val="0069591F"/>
    <w:rsid w:val="006A1A90"/>
    <w:rsid w:val="006A4A79"/>
    <w:rsid w:val="006A5A09"/>
    <w:rsid w:val="006A65E8"/>
    <w:rsid w:val="006B202F"/>
    <w:rsid w:val="006B5008"/>
    <w:rsid w:val="006B5F7F"/>
    <w:rsid w:val="006B667E"/>
    <w:rsid w:val="006B71A4"/>
    <w:rsid w:val="006C06A6"/>
    <w:rsid w:val="006C4C32"/>
    <w:rsid w:val="006C58FB"/>
    <w:rsid w:val="006C5AFB"/>
    <w:rsid w:val="006C64BF"/>
    <w:rsid w:val="006C6628"/>
    <w:rsid w:val="006C695F"/>
    <w:rsid w:val="006C7295"/>
    <w:rsid w:val="006D11A5"/>
    <w:rsid w:val="006D1231"/>
    <w:rsid w:val="006D5242"/>
    <w:rsid w:val="006D5A4D"/>
    <w:rsid w:val="006D5AAE"/>
    <w:rsid w:val="006D7645"/>
    <w:rsid w:val="006D7F46"/>
    <w:rsid w:val="006E1345"/>
    <w:rsid w:val="006E367F"/>
    <w:rsid w:val="006E558B"/>
    <w:rsid w:val="006E5BDC"/>
    <w:rsid w:val="006E656B"/>
    <w:rsid w:val="006F5A88"/>
    <w:rsid w:val="006F6778"/>
    <w:rsid w:val="00700065"/>
    <w:rsid w:val="00702711"/>
    <w:rsid w:val="0070515C"/>
    <w:rsid w:val="00706EE4"/>
    <w:rsid w:val="0071158C"/>
    <w:rsid w:val="00713AE1"/>
    <w:rsid w:val="0071450C"/>
    <w:rsid w:val="0071477A"/>
    <w:rsid w:val="00717DF1"/>
    <w:rsid w:val="00720506"/>
    <w:rsid w:val="00722BEB"/>
    <w:rsid w:val="00723BD9"/>
    <w:rsid w:val="00724A47"/>
    <w:rsid w:val="00724F9A"/>
    <w:rsid w:val="007258BD"/>
    <w:rsid w:val="007311B1"/>
    <w:rsid w:val="00731939"/>
    <w:rsid w:val="00731BD8"/>
    <w:rsid w:val="007357D6"/>
    <w:rsid w:val="007357EC"/>
    <w:rsid w:val="00735B44"/>
    <w:rsid w:val="00737252"/>
    <w:rsid w:val="00742BD5"/>
    <w:rsid w:val="00744ECC"/>
    <w:rsid w:val="007540C3"/>
    <w:rsid w:val="007552F6"/>
    <w:rsid w:val="007575B2"/>
    <w:rsid w:val="00762471"/>
    <w:rsid w:val="00765053"/>
    <w:rsid w:val="00765092"/>
    <w:rsid w:val="007711B8"/>
    <w:rsid w:val="00772A07"/>
    <w:rsid w:val="00775A5A"/>
    <w:rsid w:val="00780AFE"/>
    <w:rsid w:val="007835F3"/>
    <w:rsid w:val="0079169F"/>
    <w:rsid w:val="00792907"/>
    <w:rsid w:val="007955FE"/>
    <w:rsid w:val="00797E1A"/>
    <w:rsid w:val="007A1F37"/>
    <w:rsid w:val="007A30D1"/>
    <w:rsid w:val="007A72C3"/>
    <w:rsid w:val="007A7D3D"/>
    <w:rsid w:val="007B0298"/>
    <w:rsid w:val="007B2688"/>
    <w:rsid w:val="007B31C0"/>
    <w:rsid w:val="007C0903"/>
    <w:rsid w:val="007C4B88"/>
    <w:rsid w:val="007C4E20"/>
    <w:rsid w:val="007D09AA"/>
    <w:rsid w:val="007D293B"/>
    <w:rsid w:val="007D3F03"/>
    <w:rsid w:val="007D4FD7"/>
    <w:rsid w:val="007D646C"/>
    <w:rsid w:val="007D6547"/>
    <w:rsid w:val="007D66DB"/>
    <w:rsid w:val="007D7AC3"/>
    <w:rsid w:val="007F4BB5"/>
    <w:rsid w:val="007F543B"/>
    <w:rsid w:val="007F640E"/>
    <w:rsid w:val="007F6A52"/>
    <w:rsid w:val="007F6CE6"/>
    <w:rsid w:val="007F7B56"/>
    <w:rsid w:val="00800478"/>
    <w:rsid w:val="00805564"/>
    <w:rsid w:val="00806C59"/>
    <w:rsid w:val="008131C8"/>
    <w:rsid w:val="00813977"/>
    <w:rsid w:val="0081658E"/>
    <w:rsid w:val="00817663"/>
    <w:rsid w:val="0082488D"/>
    <w:rsid w:val="00825CBE"/>
    <w:rsid w:val="0083016B"/>
    <w:rsid w:val="00832026"/>
    <w:rsid w:val="00835520"/>
    <w:rsid w:val="00836E65"/>
    <w:rsid w:val="008436E9"/>
    <w:rsid w:val="00846C58"/>
    <w:rsid w:val="008476DE"/>
    <w:rsid w:val="008531FB"/>
    <w:rsid w:val="00853F04"/>
    <w:rsid w:val="00855B95"/>
    <w:rsid w:val="00857171"/>
    <w:rsid w:val="00857DA8"/>
    <w:rsid w:val="0086101C"/>
    <w:rsid w:val="0086195D"/>
    <w:rsid w:val="008645CA"/>
    <w:rsid w:val="00874F4E"/>
    <w:rsid w:val="0088212A"/>
    <w:rsid w:val="00882338"/>
    <w:rsid w:val="008875D8"/>
    <w:rsid w:val="00891CE1"/>
    <w:rsid w:val="00892C38"/>
    <w:rsid w:val="00896EE8"/>
    <w:rsid w:val="008A1051"/>
    <w:rsid w:val="008A1532"/>
    <w:rsid w:val="008A2266"/>
    <w:rsid w:val="008A24AC"/>
    <w:rsid w:val="008A44AA"/>
    <w:rsid w:val="008A495C"/>
    <w:rsid w:val="008A5A0A"/>
    <w:rsid w:val="008A625D"/>
    <w:rsid w:val="008A7BEF"/>
    <w:rsid w:val="008B0456"/>
    <w:rsid w:val="008B0754"/>
    <w:rsid w:val="008B0929"/>
    <w:rsid w:val="008B09EF"/>
    <w:rsid w:val="008B1867"/>
    <w:rsid w:val="008B42D4"/>
    <w:rsid w:val="008B5D64"/>
    <w:rsid w:val="008B7BBF"/>
    <w:rsid w:val="008C04AE"/>
    <w:rsid w:val="008C0887"/>
    <w:rsid w:val="008C12A6"/>
    <w:rsid w:val="008C1BD4"/>
    <w:rsid w:val="008C4BDF"/>
    <w:rsid w:val="008C5A2C"/>
    <w:rsid w:val="008D36C7"/>
    <w:rsid w:val="008D4B37"/>
    <w:rsid w:val="008D4DCF"/>
    <w:rsid w:val="008D4F5A"/>
    <w:rsid w:val="008E2B84"/>
    <w:rsid w:val="008E43E9"/>
    <w:rsid w:val="008E61F2"/>
    <w:rsid w:val="008E6984"/>
    <w:rsid w:val="008E7ECE"/>
    <w:rsid w:val="008F24B4"/>
    <w:rsid w:val="008F324C"/>
    <w:rsid w:val="008F4AF5"/>
    <w:rsid w:val="00902356"/>
    <w:rsid w:val="00903794"/>
    <w:rsid w:val="00911576"/>
    <w:rsid w:val="00914871"/>
    <w:rsid w:val="009153FD"/>
    <w:rsid w:val="00915CEC"/>
    <w:rsid w:val="00917E5B"/>
    <w:rsid w:val="009210AB"/>
    <w:rsid w:val="0092493D"/>
    <w:rsid w:val="00925467"/>
    <w:rsid w:val="009301F6"/>
    <w:rsid w:val="00931327"/>
    <w:rsid w:val="00931BE7"/>
    <w:rsid w:val="00931C69"/>
    <w:rsid w:val="00933446"/>
    <w:rsid w:val="009342CA"/>
    <w:rsid w:val="00934AC4"/>
    <w:rsid w:val="009363EE"/>
    <w:rsid w:val="0094603C"/>
    <w:rsid w:val="009471BE"/>
    <w:rsid w:val="00951889"/>
    <w:rsid w:val="00951A49"/>
    <w:rsid w:val="00953DE6"/>
    <w:rsid w:val="00953EDF"/>
    <w:rsid w:val="00954C95"/>
    <w:rsid w:val="00955530"/>
    <w:rsid w:val="00957084"/>
    <w:rsid w:val="009600F8"/>
    <w:rsid w:val="00960D4C"/>
    <w:rsid w:val="00964770"/>
    <w:rsid w:val="009655F5"/>
    <w:rsid w:val="009659AE"/>
    <w:rsid w:val="0097270C"/>
    <w:rsid w:val="0097709B"/>
    <w:rsid w:val="00980340"/>
    <w:rsid w:val="0099149A"/>
    <w:rsid w:val="009917EF"/>
    <w:rsid w:val="009940D0"/>
    <w:rsid w:val="0099597D"/>
    <w:rsid w:val="00995CE9"/>
    <w:rsid w:val="00997884"/>
    <w:rsid w:val="00997C34"/>
    <w:rsid w:val="009A1828"/>
    <w:rsid w:val="009A3A46"/>
    <w:rsid w:val="009A51DD"/>
    <w:rsid w:val="009B0363"/>
    <w:rsid w:val="009B08BB"/>
    <w:rsid w:val="009B5D1B"/>
    <w:rsid w:val="009B5DC9"/>
    <w:rsid w:val="009B64EC"/>
    <w:rsid w:val="009B7501"/>
    <w:rsid w:val="009C27AA"/>
    <w:rsid w:val="009C4150"/>
    <w:rsid w:val="009C4798"/>
    <w:rsid w:val="009C5ADF"/>
    <w:rsid w:val="009C6399"/>
    <w:rsid w:val="009C70C4"/>
    <w:rsid w:val="009D0BC0"/>
    <w:rsid w:val="009D3F48"/>
    <w:rsid w:val="009D5E8D"/>
    <w:rsid w:val="009D727F"/>
    <w:rsid w:val="009E0787"/>
    <w:rsid w:val="009E0C45"/>
    <w:rsid w:val="009E1CB1"/>
    <w:rsid w:val="009E22F4"/>
    <w:rsid w:val="009E32D7"/>
    <w:rsid w:val="009E33FB"/>
    <w:rsid w:val="009E40E1"/>
    <w:rsid w:val="009E4485"/>
    <w:rsid w:val="009E4F93"/>
    <w:rsid w:val="009E5023"/>
    <w:rsid w:val="009E5931"/>
    <w:rsid w:val="009E72CC"/>
    <w:rsid w:val="009F1C20"/>
    <w:rsid w:val="00A03F25"/>
    <w:rsid w:val="00A075B3"/>
    <w:rsid w:val="00A07DBD"/>
    <w:rsid w:val="00A13231"/>
    <w:rsid w:val="00A1697B"/>
    <w:rsid w:val="00A20011"/>
    <w:rsid w:val="00A2196F"/>
    <w:rsid w:val="00A219E1"/>
    <w:rsid w:val="00A22B2B"/>
    <w:rsid w:val="00A22B61"/>
    <w:rsid w:val="00A25CD1"/>
    <w:rsid w:val="00A27C13"/>
    <w:rsid w:val="00A27EAF"/>
    <w:rsid w:val="00A3058C"/>
    <w:rsid w:val="00A31726"/>
    <w:rsid w:val="00A35A58"/>
    <w:rsid w:val="00A35B7B"/>
    <w:rsid w:val="00A4751C"/>
    <w:rsid w:val="00A51B24"/>
    <w:rsid w:val="00A52F50"/>
    <w:rsid w:val="00A532D1"/>
    <w:rsid w:val="00A54189"/>
    <w:rsid w:val="00A544B0"/>
    <w:rsid w:val="00A557D3"/>
    <w:rsid w:val="00A6510F"/>
    <w:rsid w:val="00A71A94"/>
    <w:rsid w:val="00A71C92"/>
    <w:rsid w:val="00A76DC1"/>
    <w:rsid w:val="00A771AC"/>
    <w:rsid w:val="00A80BB4"/>
    <w:rsid w:val="00A81A33"/>
    <w:rsid w:val="00A84033"/>
    <w:rsid w:val="00A85DC3"/>
    <w:rsid w:val="00A86FA6"/>
    <w:rsid w:val="00A903A1"/>
    <w:rsid w:val="00A90AB7"/>
    <w:rsid w:val="00A922FE"/>
    <w:rsid w:val="00A925E0"/>
    <w:rsid w:val="00A94564"/>
    <w:rsid w:val="00A95544"/>
    <w:rsid w:val="00A97390"/>
    <w:rsid w:val="00AA08F6"/>
    <w:rsid w:val="00AA202F"/>
    <w:rsid w:val="00AA2CE5"/>
    <w:rsid w:val="00AA3042"/>
    <w:rsid w:val="00AA69C8"/>
    <w:rsid w:val="00AB129E"/>
    <w:rsid w:val="00AB19C9"/>
    <w:rsid w:val="00AB1B24"/>
    <w:rsid w:val="00AB5F50"/>
    <w:rsid w:val="00AC3B33"/>
    <w:rsid w:val="00AC4E8A"/>
    <w:rsid w:val="00AC6466"/>
    <w:rsid w:val="00AC7029"/>
    <w:rsid w:val="00AE266F"/>
    <w:rsid w:val="00AE41FD"/>
    <w:rsid w:val="00AE46ED"/>
    <w:rsid w:val="00AE6D55"/>
    <w:rsid w:val="00AE71F0"/>
    <w:rsid w:val="00AF1350"/>
    <w:rsid w:val="00AF220C"/>
    <w:rsid w:val="00AF62F5"/>
    <w:rsid w:val="00B02220"/>
    <w:rsid w:val="00B02AC2"/>
    <w:rsid w:val="00B03DCA"/>
    <w:rsid w:val="00B04139"/>
    <w:rsid w:val="00B0419A"/>
    <w:rsid w:val="00B05A9C"/>
    <w:rsid w:val="00B07597"/>
    <w:rsid w:val="00B07A8D"/>
    <w:rsid w:val="00B07C50"/>
    <w:rsid w:val="00B11CD1"/>
    <w:rsid w:val="00B141D0"/>
    <w:rsid w:val="00B21A97"/>
    <w:rsid w:val="00B2297F"/>
    <w:rsid w:val="00B2572F"/>
    <w:rsid w:val="00B27300"/>
    <w:rsid w:val="00B333C1"/>
    <w:rsid w:val="00B33B3D"/>
    <w:rsid w:val="00B33F12"/>
    <w:rsid w:val="00B40F3E"/>
    <w:rsid w:val="00B415EB"/>
    <w:rsid w:val="00B416E4"/>
    <w:rsid w:val="00B426C8"/>
    <w:rsid w:val="00B42A4C"/>
    <w:rsid w:val="00B44B11"/>
    <w:rsid w:val="00B4785E"/>
    <w:rsid w:val="00B505F0"/>
    <w:rsid w:val="00B55FFF"/>
    <w:rsid w:val="00B57599"/>
    <w:rsid w:val="00B618CD"/>
    <w:rsid w:val="00B63374"/>
    <w:rsid w:val="00B63D27"/>
    <w:rsid w:val="00B65BC9"/>
    <w:rsid w:val="00B67B04"/>
    <w:rsid w:val="00B71804"/>
    <w:rsid w:val="00B71E4F"/>
    <w:rsid w:val="00B72424"/>
    <w:rsid w:val="00B72530"/>
    <w:rsid w:val="00B7340F"/>
    <w:rsid w:val="00B75057"/>
    <w:rsid w:val="00B76A90"/>
    <w:rsid w:val="00B816EB"/>
    <w:rsid w:val="00B838B2"/>
    <w:rsid w:val="00B83EB6"/>
    <w:rsid w:val="00B86A43"/>
    <w:rsid w:val="00B86AD7"/>
    <w:rsid w:val="00B86D89"/>
    <w:rsid w:val="00B93B02"/>
    <w:rsid w:val="00B94A6E"/>
    <w:rsid w:val="00B9527C"/>
    <w:rsid w:val="00B96722"/>
    <w:rsid w:val="00B97FD9"/>
    <w:rsid w:val="00BA04D2"/>
    <w:rsid w:val="00BA0C89"/>
    <w:rsid w:val="00BB03A7"/>
    <w:rsid w:val="00BB55D2"/>
    <w:rsid w:val="00BB59E3"/>
    <w:rsid w:val="00BB6A2B"/>
    <w:rsid w:val="00BC08B6"/>
    <w:rsid w:val="00BC4573"/>
    <w:rsid w:val="00BC4F1A"/>
    <w:rsid w:val="00BC7549"/>
    <w:rsid w:val="00BD109A"/>
    <w:rsid w:val="00BD33E2"/>
    <w:rsid w:val="00BD4E59"/>
    <w:rsid w:val="00BD623A"/>
    <w:rsid w:val="00BD6BFA"/>
    <w:rsid w:val="00BE069E"/>
    <w:rsid w:val="00BE2F97"/>
    <w:rsid w:val="00BE42F3"/>
    <w:rsid w:val="00BF0AD5"/>
    <w:rsid w:val="00BF0FF6"/>
    <w:rsid w:val="00BF2111"/>
    <w:rsid w:val="00BF468A"/>
    <w:rsid w:val="00BF6509"/>
    <w:rsid w:val="00C01A1C"/>
    <w:rsid w:val="00C02992"/>
    <w:rsid w:val="00C03D0D"/>
    <w:rsid w:val="00C04DFB"/>
    <w:rsid w:val="00C12B3D"/>
    <w:rsid w:val="00C12D2A"/>
    <w:rsid w:val="00C16088"/>
    <w:rsid w:val="00C16A6B"/>
    <w:rsid w:val="00C219A6"/>
    <w:rsid w:val="00C23E89"/>
    <w:rsid w:val="00C2411E"/>
    <w:rsid w:val="00C24802"/>
    <w:rsid w:val="00C24F24"/>
    <w:rsid w:val="00C25C83"/>
    <w:rsid w:val="00C26334"/>
    <w:rsid w:val="00C26973"/>
    <w:rsid w:val="00C26B9C"/>
    <w:rsid w:val="00C33FB4"/>
    <w:rsid w:val="00C34A58"/>
    <w:rsid w:val="00C354A0"/>
    <w:rsid w:val="00C36757"/>
    <w:rsid w:val="00C4202F"/>
    <w:rsid w:val="00C45F21"/>
    <w:rsid w:val="00C46388"/>
    <w:rsid w:val="00C51A6D"/>
    <w:rsid w:val="00C526C3"/>
    <w:rsid w:val="00C5312B"/>
    <w:rsid w:val="00C535C5"/>
    <w:rsid w:val="00C57E1D"/>
    <w:rsid w:val="00C66AFC"/>
    <w:rsid w:val="00C712CE"/>
    <w:rsid w:val="00C722B3"/>
    <w:rsid w:val="00C77028"/>
    <w:rsid w:val="00C8171D"/>
    <w:rsid w:val="00C82D13"/>
    <w:rsid w:val="00C843FA"/>
    <w:rsid w:val="00C84836"/>
    <w:rsid w:val="00C850C3"/>
    <w:rsid w:val="00C8518F"/>
    <w:rsid w:val="00C87880"/>
    <w:rsid w:val="00C90201"/>
    <w:rsid w:val="00C90DDE"/>
    <w:rsid w:val="00C91CB5"/>
    <w:rsid w:val="00C9383B"/>
    <w:rsid w:val="00C94486"/>
    <w:rsid w:val="00CA2644"/>
    <w:rsid w:val="00CA61B8"/>
    <w:rsid w:val="00CB0A19"/>
    <w:rsid w:val="00CB12B9"/>
    <w:rsid w:val="00CB1B64"/>
    <w:rsid w:val="00CC21BF"/>
    <w:rsid w:val="00CC4CE9"/>
    <w:rsid w:val="00CC7691"/>
    <w:rsid w:val="00CD257B"/>
    <w:rsid w:val="00CD6AA4"/>
    <w:rsid w:val="00CE2337"/>
    <w:rsid w:val="00CE4934"/>
    <w:rsid w:val="00CF12CB"/>
    <w:rsid w:val="00CF325F"/>
    <w:rsid w:val="00CF50EF"/>
    <w:rsid w:val="00CF51D5"/>
    <w:rsid w:val="00CF7852"/>
    <w:rsid w:val="00CF7B6B"/>
    <w:rsid w:val="00D0177A"/>
    <w:rsid w:val="00D01958"/>
    <w:rsid w:val="00D01B3E"/>
    <w:rsid w:val="00D03192"/>
    <w:rsid w:val="00D03943"/>
    <w:rsid w:val="00D06135"/>
    <w:rsid w:val="00D101A8"/>
    <w:rsid w:val="00D1204A"/>
    <w:rsid w:val="00D142B3"/>
    <w:rsid w:val="00D144BB"/>
    <w:rsid w:val="00D1794B"/>
    <w:rsid w:val="00D2104E"/>
    <w:rsid w:val="00D212C7"/>
    <w:rsid w:val="00D25B25"/>
    <w:rsid w:val="00D32508"/>
    <w:rsid w:val="00D33B1E"/>
    <w:rsid w:val="00D35935"/>
    <w:rsid w:val="00D36E7D"/>
    <w:rsid w:val="00D37DDC"/>
    <w:rsid w:val="00D40FFE"/>
    <w:rsid w:val="00D41292"/>
    <w:rsid w:val="00D43DD0"/>
    <w:rsid w:val="00D4764C"/>
    <w:rsid w:val="00D4771E"/>
    <w:rsid w:val="00D50228"/>
    <w:rsid w:val="00D50D9F"/>
    <w:rsid w:val="00D51A5D"/>
    <w:rsid w:val="00D536EC"/>
    <w:rsid w:val="00D54641"/>
    <w:rsid w:val="00D568AB"/>
    <w:rsid w:val="00D60169"/>
    <w:rsid w:val="00D64991"/>
    <w:rsid w:val="00D67ADB"/>
    <w:rsid w:val="00D67BF9"/>
    <w:rsid w:val="00D70C6B"/>
    <w:rsid w:val="00D710B1"/>
    <w:rsid w:val="00D715F4"/>
    <w:rsid w:val="00D7450C"/>
    <w:rsid w:val="00D74A81"/>
    <w:rsid w:val="00D75156"/>
    <w:rsid w:val="00D75D20"/>
    <w:rsid w:val="00D812A5"/>
    <w:rsid w:val="00D82EC1"/>
    <w:rsid w:val="00D84FA4"/>
    <w:rsid w:val="00D873E2"/>
    <w:rsid w:val="00D9016B"/>
    <w:rsid w:val="00D905D7"/>
    <w:rsid w:val="00D93197"/>
    <w:rsid w:val="00D94167"/>
    <w:rsid w:val="00D94489"/>
    <w:rsid w:val="00D9769D"/>
    <w:rsid w:val="00DA023B"/>
    <w:rsid w:val="00DA1AA3"/>
    <w:rsid w:val="00DA371A"/>
    <w:rsid w:val="00DA47C7"/>
    <w:rsid w:val="00DB02E3"/>
    <w:rsid w:val="00DB0691"/>
    <w:rsid w:val="00DB0CD9"/>
    <w:rsid w:val="00DB13C2"/>
    <w:rsid w:val="00DB7B13"/>
    <w:rsid w:val="00DC22EB"/>
    <w:rsid w:val="00DC60FC"/>
    <w:rsid w:val="00DD0544"/>
    <w:rsid w:val="00DD5E80"/>
    <w:rsid w:val="00DD6636"/>
    <w:rsid w:val="00DE03E7"/>
    <w:rsid w:val="00DE2A53"/>
    <w:rsid w:val="00DE2DEB"/>
    <w:rsid w:val="00DE5119"/>
    <w:rsid w:val="00DE5E4D"/>
    <w:rsid w:val="00DE642A"/>
    <w:rsid w:val="00DF2DE5"/>
    <w:rsid w:val="00DF51CF"/>
    <w:rsid w:val="00DF7950"/>
    <w:rsid w:val="00E11835"/>
    <w:rsid w:val="00E11AA9"/>
    <w:rsid w:val="00E11DD1"/>
    <w:rsid w:val="00E157BB"/>
    <w:rsid w:val="00E15ABC"/>
    <w:rsid w:val="00E1647F"/>
    <w:rsid w:val="00E16B09"/>
    <w:rsid w:val="00E1743C"/>
    <w:rsid w:val="00E22BD4"/>
    <w:rsid w:val="00E23A73"/>
    <w:rsid w:val="00E26186"/>
    <w:rsid w:val="00E270E1"/>
    <w:rsid w:val="00E2732A"/>
    <w:rsid w:val="00E30F58"/>
    <w:rsid w:val="00E3499A"/>
    <w:rsid w:val="00E36E57"/>
    <w:rsid w:val="00E37B00"/>
    <w:rsid w:val="00E42534"/>
    <w:rsid w:val="00E43CF0"/>
    <w:rsid w:val="00E473D4"/>
    <w:rsid w:val="00E475BE"/>
    <w:rsid w:val="00E51533"/>
    <w:rsid w:val="00E52F00"/>
    <w:rsid w:val="00E5301B"/>
    <w:rsid w:val="00E54CC9"/>
    <w:rsid w:val="00E600B4"/>
    <w:rsid w:val="00E60B6D"/>
    <w:rsid w:val="00E63A66"/>
    <w:rsid w:val="00E64985"/>
    <w:rsid w:val="00E651C0"/>
    <w:rsid w:val="00E65C42"/>
    <w:rsid w:val="00E66C68"/>
    <w:rsid w:val="00E71EF3"/>
    <w:rsid w:val="00E72267"/>
    <w:rsid w:val="00E7544F"/>
    <w:rsid w:val="00E77E51"/>
    <w:rsid w:val="00E824F3"/>
    <w:rsid w:val="00E8328D"/>
    <w:rsid w:val="00E857C4"/>
    <w:rsid w:val="00E87089"/>
    <w:rsid w:val="00E909E9"/>
    <w:rsid w:val="00E90C69"/>
    <w:rsid w:val="00E91342"/>
    <w:rsid w:val="00EA247E"/>
    <w:rsid w:val="00EA29D4"/>
    <w:rsid w:val="00EA2ABE"/>
    <w:rsid w:val="00EA423D"/>
    <w:rsid w:val="00EA4C61"/>
    <w:rsid w:val="00EA5B38"/>
    <w:rsid w:val="00EA63CC"/>
    <w:rsid w:val="00EA75EB"/>
    <w:rsid w:val="00EA7C1A"/>
    <w:rsid w:val="00EB1137"/>
    <w:rsid w:val="00EB24C9"/>
    <w:rsid w:val="00EB6F39"/>
    <w:rsid w:val="00EC17EA"/>
    <w:rsid w:val="00EC34E1"/>
    <w:rsid w:val="00EC7D62"/>
    <w:rsid w:val="00ED0F9E"/>
    <w:rsid w:val="00ED2B6C"/>
    <w:rsid w:val="00ED32D1"/>
    <w:rsid w:val="00ED5AA5"/>
    <w:rsid w:val="00ED613A"/>
    <w:rsid w:val="00ED7E57"/>
    <w:rsid w:val="00EE1219"/>
    <w:rsid w:val="00EE26ED"/>
    <w:rsid w:val="00EE47B0"/>
    <w:rsid w:val="00EE77B5"/>
    <w:rsid w:val="00EF0950"/>
    <w:rsid w:val="00EF16DA"/>
    <w:rsid w:val="00EF1F1A"/>
    <w:rsid w:val="00EF23C7"/>
    <w:rsid w:val="00EF7D67"/>
    <w:rsid w:val="00EF7D9B"/>
    <w:rsid w:val="00F02B1C"/>
    <w:rsid w:val="00F04523"/>
    <w:rsid w:val="00F108DC"/>
    <w:rsid w:val="00F12519"/>
    <w:rsid w:val="00F14AD0"/>
    <w:rsid w:val="00F160E9"/>
    <w:rsid w:val="00F221EC"/>
    <w:rsid w:val="00F226D6"/>
    <w:rsid w:val="00F240A4"/>
    <w:rsid w:val="00F25B07"/>
    <w:rsid w:val="00F2709E"/>
    <w:rsid w:val="00F31D5B"/>
    <w:rsid w:val="00F3251C"/>
    <w:rsid w:val="00F32AEA"/>
    <w:rsid w:val="00F34A0A"/>
    <w:rsid w:val="00F3526A"/>
    <w:rsid w:val="00F419A1"/>
    <w:rsid w:val="00F43AD8"/>
    <w:rsid w:val="00F44149"/>
    <w:rsid w:val="00F46EFE"/>
    <w:rsid w:val="00F503B7"/>
    <w:rsid w:val="00F50EC8"/>
    <w:rsid w:val="00F528E5"/>
    <w:rsid w:val="00F537AA"/>
    <w:rsid w:val="00F537C0"/>
    <w:rsid w:val="00F53D5A"/>
    <w:rsid w:val="00F622EB"/>
    <w:rsid w:val="00F67F7C"/>
    <w:rsid w:val="00F704EF"/>
    <w:rsid w:val="00F71FEF"/>
    <w:rsid w:val="00F75240"/>
    <w:rsid w:val="00F77A14"/>
    <w:rsid w:val="00F80348"/>
    <w:rsid w:val="00F803AA"/>
    <w:rsid w:val="00F82AF3"/>
    <w:rsid w:val="00F85463"/>
    <w:rsid w:val="00F86342"/>
    <w:rsid w:val="00F933FA"/>
    <w:rsid w:val="00F939EB"/>
    <w:rsid w:val="00F96822"/>
    <w:rsid w:val="00F96FBF"/>
    <w:rsid w:val="00F9738C"/>
    <w:rsid w:val="00F974A6"/>
    <w:rsid w:val="00F97E5C"/>
    <w:rsid w:val="00FA14E0"/>
    <w:rsid w:val="00FA5B3D"/>
    <w:rsid w:val="00FB5EC3"/>
    <w:rsid w:val="00FB6E2E"/>
    <w:rsid w:val="00FB7F94"/>
    <w:rsid w:val="00FC062E"/>
    <w:rsid w:val="00FC1DCD"/>
    <w:rsid w:val="00FC3624"/>
    <w:rsid w:val="00FC5C78"/>
    <w:rsid w:val="00FC6942"/>
    <w:rsid w:val="00FD1499"/>
    <w:rsid w:val="00FD279F"/>
    <w:rsid w:val="00FD4984"/>
    <w:rsid w:val="00FD4C53"/>
    <w:rsid w:val="00FD6570"/>
    <w:rsid w:val="00FD71D1"/>
    <w:rsid w:val="00FE04A0"/>
    <w:rsid w:val="00FE1C7A"/>
    <w:rsid w:val="00FE1CF8"/>
    <w:rsid w:val="00FE28C0"/>
    <w:rsid w:val="00FE3A61"/>
    <w:rsid w:val="00FE511B"/>
    <w:rsid w:val="00FE526B"/>
    <w:rsid w:val="00FE58F5"/>
    <w:rsid w:val="00FE69B8"/>
    <w:rsid w:val="00FF1F42"/>
    <w:rsid w:val="00FF26D5"/>
    <w:rsid w:val="00FF68FA"/>
    <w:rsid w:val="00FF75B1"/>
    <w:rsid w:val="00FF7702"/>
    <w:rsid w:val="00FF7D2D"/>
    <w:rsid w:val="45E280B8"/>
    <w:rsid w:val="478AB571"/>
    <w:rsid w:val="498B3E1F"/>
    <w:rsid w:val="4B36E891"/>
    <w:rsid w:val="5534F953"/>
    <w:rsid w:val="5BE746F3"/>
    <w:rsid w:val="77DE5EF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74E2381"/>
  <w15:docId w15:val="{A40DABBC-9CAA-4BEA-8A7C-CE31BD8406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Times New Roman" w:hAnsi="Calibri"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5A4D"/>
    <w:pPr>
      <w:spacing w:after="120" w:line="276" w:lineRule="auto"/>
    </w:pPr>
    <w:rPr>
      <w:sz w:val="22"/>
      <w:szCs w:val="22"/>
      <w:lang w:eastAsia="en-US"/>
    </w:rPr>
  </w:style>
  <w:style w:type="paragraph" w:styleId="Titre1">
    <w:name w:val="heading 1"/>
    <w:basedOn w:val="Normal"/>
    <w:next w:val="Normal"/>
    <w:link w:val="Titre1Car"/>
    <w:uiPriority w:val="9"/>
    <w:qFormat/>
    <w:rsid w:val="00EE26ED"/>
    <w:pPr>
      <w:keepNext/>
      <w:numPr>
        <w:numId w:val="1"/>
      </w:numPr>
      <w:spacing w:after="240" w:line="240" w:lineRule="auto"/>
      <w:contextualSpacing/>
      <w:outlineLvl w:val="0"/>
    </w:pPr>
    <w:rPr>
      <w:b/>
      <w:bCs/>
      <w:smallCaps/>
      <w:color w:val="4F81BD"/>
      <w:sz w:val="28"/>
    </w:rPr>
  </w:style>
  <w:style w:type="paragraph" w:styleId="Titre2">
    <w:name w:val="heading 2"/>
    <w:basedOn w:val="Normal"/>
    <w:next w:val="Normal"/>
    <w:link w:val="Titre2Car"/>
    <w:uiPriority w:val="9"/>
    <w:qFormat/>
    <w:rsid w:val="008476DE"/>
    <w:pPr>
      <w:keepNext/>
      <w:numPr>
        <w:ilvl w:val="1"/>
        <w:numId w:val="1"/>
      </w:numPr>
      <w:spacing w:before="120" w:line="240" w:lineRule="auto"/>
      <w:outlineLvl w:val="1"/>
    </w:pPr>
    <w:rPr>
      <w:rFonts w:cs="Arial"/>
      <w:b/>
      <w:bCs/>
      <w:i/>
      <w:color w:val="0070C0"/>
      <w:lang w:eastAsia="fr-FR"/>
    </w:rPr>
  </w:style>
  <w:style w:type="paragraph" w:styleId="Titre3">
    <w:name w:val="heading 3"/>
    <w:basedOn w:val="Titre2"/>
    <w:next w:val="Normal"/>
    <w:link w:val="Titre3Car"/>
    <w:uiPriority w:val="9"/>
    <w:qFormat/>
    <w:pPr>
      <w:numPr>
        <w:ilvl w:val="2"/>
      </w:numPr>
      <w:spacing w:after="60"/>
      <w:outlineLvl w:val="2"/>
    </w:pPr>
    <w:rPr>
      <w:i w:val="0"/>
    </w:rPr>
  </w:style>
  <w:style w:type="paragraph" w:styleId="Titre4">
    <w:name w:val="heading 4"/>
    <w:basedOn w:val="Normal"/>
    <w:next w:val="Normal"/>
    <w:link w:val="Titre4Car"/>
    <w:uiPriority w:val="9"/>
    <w:qFormat/>
    <w:rsid w:val="00350F47"/>
    <w:pPr>
      <w:keepNext/>
      <w:spacing w:before="240" w:after="60" w:line="240" w:lineRule="auto"/>
      <w:outlineLvl w:val="3"/>
    </w:pPr>
    <w:rPr>
      <w:rFonts w:cs="Arial"/>
      <w:b/>
      <w:iCs/>
      <w:color w:val="0070C0"/>
      <w:sz w:val="20"/>
      <w:lang w:eastAsia="fr-FR"/>
    </w:rPr>
  </w:style>
  <w:style w:type="paragraph" w:styleId="Titre5">
    <w:name w:val="heading 5"/>
    <w:basedOn w:val="Titre4"/>
    <w:next w:val="Normal"/>
    <w:link w:val="Titre5Car"/>
    <w:uiPriority w:val="9"/>
    <w:qFormat/>
    <w:rsid w:val="00CF7B6B"/>
    <w:pPr>
      <w:contextualSpacing/>
      <w:jc w:val="center"/>
      <w:outlineLvl w:val="4"/>
    </w:pPr>
    <w:rPr>
      <w:b w:val="0"/>
      <w:bCs/>
      <w:iCs w:val="0"/>
      <w:sz w:val="18"/>
      <w:szCs w:val="26"/>
    </w:rPr>
  </w:style>
  <w:style w:type="paragraph" w:styleId="Titre6">
    <w:name w:val="heading 6"/>
    <w:basedOn w:val="Normal"/>
    <w:next w:val="Normal"/>
    <w:link w:val="Titre6Car"/>
    <w:uiPriority w:val="9"/>
    <w:qFormat/>
    <w:pPr>
      <w:spacing w:before="240" w:after="60" w:line="240" w:lineRule="auto"/>
      <w:jc w:val="both"/>
      <w:outlineLvl w:val="5"/>
    </w:pPr>
    <w:rPr>
      <w:rFonts w:ascii="Times New Roman" w:hAnsi="Times New Roman"/>
      <w:b/>
      <w:bCs/>
      <w:lang w:eastAsia="fr-FR"/>
    </w:rPr>
  </w:style>
  <w:style w:type="paragraph" w:styleId="Titre7">
    <w:name w:val="heading 7"/>
    <w:basedOn w:val="Normal"/>
    <w:next w:val="Normal"/>
    <w:link w:val="Titre7Car"/>
    <w:uiPriority w:val="9"/>
    <w:qFormat/>
    <w:pPr>
      <w:spacing w:before="240" w:after="60" w:line="240" w:lineRule="auto"/>
      <w:jc w:val="both"/>
      <w:outlineLvl w:val="6"/>
    </w:pPr>
    <w:rPr>
      <w:rFonts w:ascii="Times New Roman" w:hAnsi="Times New Roman"/>
      <w:sz w:val="24"/>
      <w:szCs w:val="24"/>
      <w:lang w:eastAsia="fr-FR"/>
    </w:rPr>
  </w:style>
  <w:style w:type="paragraph" w:styleId="Titre8">
    <w:name w:val="heading 8"/>
    <w:basedOn w:val="Normal"/>
    <w:next w:val="Normal"/>
    <w:link w:val="Titre8Car"/>
    <w:uiPriority w:val="9"/>
    <w:qFormat/>
    <w:pPr>
      <w:spacing w:before="240" w:after="60" w:line="240" w:lineRule="auto"/>
      <w:jc w:val="both"/>
      <w:outlineLvl w:val="7"/>
    </w:pPr>
    <w:rPr>
      <w:rFonts w:ascii="Times New Roman" w:hAnsi="Times New Roman"/>
      <w:i/>
      <w:iCs/>
      <w:sz w:val="24"/>
      <w:szCs w:val="24"/>
      <w:lang w:eastAsia="fr-FR"/>
    </w:rPr>
  </w:style>
  <w:style w:type="paragraph" w:styleId="Titre9">
    <w:name w:val="heading 9"/>
    <w:basedOn w:val="Normal"/>
    <w:next w:val="Normal"/>
    <w:link w:val="Titre9Car"/>
    <w:uiPriority w:val="9"/>
    <w:qFormat/>
    <w:pPr>
      <w:spacing w:before="240" w:after="60" w:line="240" w:lineRule="auto"/>
      <w:jc w:val="both"/>
      <w:outlineLvl w:val="8"/>
    </w:pPr>
    <w:rPr>
      <w:rFonts w:ascii="Arial" w:hAnsi="Arial" w:cs="Arial"/>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uiPriority w:val="9"/>
    <w:rsid w:val="00EE26ED"/>
    <w:rPr>
      <w:b/>
      <w:bCs/>
      <w:smallCaps/>
      <w:color w:val="4F81BD"/>
      <w:sz w:val="28"/>
      <w:szCs w:val="22"/>
      <w:lang w:eastAsia="en-US"/>
    </w:rPr>
  </w:style>
  <w:style w:type="character" w:customStyle="1" w:styleId="Titre2Car">
    <w:name w:val="Titre 2 Car"/>
    <w:link w:val="Titre2"/>
    <w:uiPriority w:val="9"/>
    <w:rsid w:val="008476DE"/>
    <w:rPr>
      <w:rFonts w:cs="Arial"/>
      <w:b/>
      <w:bCs/>
      <w:i/>
      <w:color w:val="0070C0"/>
      <w:sz w:val="22"/>
      <w:szCs w:val="22"/>
    </w:rPr>
  </w:style>
  <w:style w:type="character" w:customStyle="1" w:styleId="Titre3Car">
    <w:name w:val="Titre 3 Car"/>
    <w:link w:val="Titre3"/>
    <w:uiPriority w:val="9"/>
    <w:rsid w:val="003808EB"/>
    <w:rPr>
      <w:rFonts w:cs="Arial"/>
      <w:b/>
      <w:bCs/>
      <w:color w:val="0070C0"/>
      <w:sz w:val="22"/>
      <w:szCs w:val="22"/>
    </w:rPr>
  </w:style>
  <w:style w:type="character" w:customStyle="1" w:styleId="Titre4Car">
    <w:name w:val="Titre 4 Car"/>
    <w:link w:val="Titre4"/>
    <w:uiPriority w:val="9"/>
    <w:rsid w:val="00350F47"/>
    <w:rPr>
      <w:rFonts w:cs="Arial"/>
      <w:b/>
      <w:iCs/>
      <w:color w:val="0070C0"/>
      <w:szCs w:val="22"/>
    </w:rPr>
  </w:style>
  <w:style w:type="character" w:customStyle="1" w:styleId="Titre5Car">
    <w:name w:val="Titre 5 Car"/>
    <w:link w:val="Titre5"/>
    <w:uiPriority w:val="9"/>
    <w:rsid w:val="00CF7B6B"/>
    <w:rPr>
      <w:rFonts w:ascii="Calibri" w:hAnsi="Calibri" w:cs="Arial"/>
      <w:bCs/>
      <w:color w:val="0070C0"/>
      <w:sz w:val="18"/>
      <w:szCs w:val="26"/>
    </w:rPr>
  </w:style>
  <w:style w:type="character" w:customStyle="1" w:styleId="Titre6Car">
    <w:name w:val="Titre 6 Car"/>
    <w:link w:val="Titre6"/>
    <w:uiPriority w:val="9"/>
    <w:semiHidden/>
    <w:rsid w:val="003808EB"/>
    <w:rPr>
      <w:rFonts w:ascii="Calibri" w:eastAsia="Times New Roman" w:hAnsi="Calibri" w:cs="Times New Roman"/>
      <w:b/>
      <w:bCs/>
      <w:sz w:val="22"/>
      <w:szCs w:val="22"/>
      <w:lang w:eastAsia="en-US"/>
    </w:rPr>
  </w:style>
  <w:style w:type="character" w:customStyle="1" w:styleId="Titre7Car">
    <w:name w:val="Titre 7 Car"/>
    <w:link w:val="Titre7"/>
    <w:uiPriority w:val="9"/>
    <w:semiHidden/>
    <w:rsid w:val="003808EB"/>
    <w:rPr>
      <w:rFonts w:ascii="Calibri" w:eastAsia="Times New Roman" w:hAnsi="Calibri" w:cs="Times New Roman"/>
      <w:sz w:val="24"/>
      <w:szCs w:val="24"/>
      <w:lang w:eastAsia="en-US"/>
    </w:rPr>
  </w:style>
  <w:style w:type="character" w:customStyle="1" w:styleId="Titre8Car">
    <w:name w:val="Titre 8 Car"/>
    <w:link w:val="Titre8"/>
    <w:uiPriority w:val="9"/>
    <w:semiHidden/>
    <w:rsid w:val="003808EB"/>
    <w:rPr>
      <w:rFonts w:ascii="Calibri" w:eastAsia="Times New Roman" w:hAnsi="Calibri" w:cs="Times New Roman"/>
      <w:i/>
      <w:iCs/>
      <w:sz w:val="24"/>
      <w:szCs w:val="24"/>
      <w:lang w:eastAsia="en-US"/>
    </w:rPr>
  </w:style>
  <w:style w:type="character" w:customStyle="1" w:styleId="Titre9Car">
    <w:name w:val="Titre 9 Car"/>
    <w:link w:val="Titre9"/>
    <w:uiPriority w:val="9"/>
    <w:semiHidden/>
    <w:rsid w:val="003808EB"/>
    <w:rPr>
      <w:rFonts w:ascii="Cambria" w:eastAsia="Times New Roman" w:hAnsi="Cambria" w:cs="Times New Roman"/>
      <w:sz w:val="22"/>
      <w:szCs w:val="22"/>
      <w:lang w:eastAsia="en-US"/>
    </w:rPr>
  </w:style>
  <w:style w:type="table" w:styleId="Grilledutableau">
    <w:name w:val="Table Grid"/>
    <w:basedOn w:val="TableauNormal"/>
    <w:uiPriority w:val="39"/>
    <w:pPr>
      <w:keepNext/>
      <w:keepLines/>
    </w:pPr>
    <w:rPr>
      <w:rFonts w:ascii="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uiPriority w:val="99"/>
    <w:semiHidden/>
    <w:rPr>
      <w:sz w:val="16"/>
    </w:rPr>
  </w:style>
  <w:style w:type="paragraph" w:styleId="TM1">
    <w:name w:val="toc 1"/>
    <w:basedOn w:val="Normal"/>
    <w:next w:val="Normal"/>
    <w:autoRedefine/>
    <w:uiPriority w:val="39"/>
    <w:rsid w:val="00E90C69"/>
    <w:pPr>
      <w:tabs>
        <w:tab w:val="left" w:pos="1134"/>
        <w:tab w:val="right" w:leader="underscore" w:pos="9639"/>
      </w:tabs>
      <w:spacing w:before="120" w:after="0" w:line="240" w:lineRule="auto"/>
      <w:ind w:left="567"/>
    </w:pPr>
    <w:rPr>
      <w:rFonts w:ascii="Arial" w:hAnsi="Arial"/>
      <w:noProof/>
      <w:color w:val="616C7A"/>
    </w:rPr>
  </w:style>
  <w:style w:type="paragraph" w:styleId="Commentaire">
    <w:name w:val="annotation text"/>
    <w:basedOn w:val="Normal"/>
    <w:link w:val="CommentaireCar"/>
    <w:uiPriority w:val="99"/>
    <w:pPr>
      <w:spacing w:line="240" w:lineRule="auto"/>
    </w:pPr>
    <w:rPr>
      <w:sz w:val="20"/>
      <w:szCs w:val="20"/>
    </w:rPr>
  </w:style>
  <w:style w:type="character" w:customStyle="1" w:styleId="CommentaireCar">
    <w:name w:val="Commentaire Car"/>
    <w:link w:val="Commentaire"/>
    <w:uiPriority w:val="99"/>
    <w:rsid w:val="003808EB"/>
    <w:rPr>
      <w:lang w:eastAsia="en-US"/>
    </w:rPr>
  </w:style>
  <w:style w:type="paragraph" w:styleId="Objetducommentaire">
    <w:name w:val="annotation subject"/>
    <w:basedOn w:val="Commentaire"/>
    <w:next w:val="Commentaire"/>
    <w:link w:val="ObjetducommentaireCar"/>
    <w:uiPriority w:val="99"/>
    <w:semiHidden/>
    <w:pPr>
      <w:spacing w:line="276" w:lineRule="auto"/>
    </w:pPr>
    <w:rPr>
      <w:sz w:val="22"/>
      <w:szCs w:val="22"/>
    </w:rPr>
  </w:style>
  <w:style w:type="character" w:customStyle="1" w:styleId="ObjetducommentaireCar">
    <w:name w:val="Objet du commentaire Car"/>
    <w:link w:val="Objetducommentaire"/>
    <w:uiPriority w:val="99"/>
    <w:semiHidden/>
    <w:rsid w:val="003808EB"/>
    <w:rPr>
      <w:b/>
      <w:bCs/>
      <w:lang w:eastAsia="en-US"/>
    </w:rPr>
  </w:style>
  <w:style w:type="paragraph" w:styleId="Textedebulles">
    <w:name w:val="Balloon Text"/>
    <w:basedOn w:val="Normal"/>
    <w:link w:val="TextedebullesCar"/>
    <w:uiPriority w:val="99"/>
    <w:semiHidden/>
    <w:rPr>
      <w:rFonts w:ascii="Lucida Grande" w:hAnsi="Lucida Grande"/>
      <w:sz w:val="18"/>
      <w:szCs w:val="18"/>
    </w:rPr>
  </w:style>
  <w:style w:type="character" w:customStyle="1" w:styleId="TextedebullesCar">
    <w:name w:val="Texte de bulles Car"/>
    <w:link w:val="Textedebulles"/>
    <w:uiPriority w:val="99"/>
    <w:semiHidden/>
    <w:rsid w:val="003808EB"/>
    <w:rPr>
      <w:rFonts w:ascii="Times New Roman" w:hAnsi="Times New Roman"/>
      <w:sz w:val="0"/>
      <w:szCs w:val="0"/>
      <w:lang w:eastAsia="en-US"/>
    </w:rPr>
  </w:style>
  <w:style w:type="paragraph" w:customStyle="1" w:styleId="Tableau">
    <w:name w:val="Tableau"/>
    <w:basedOn w:val="Normal"/>
    <w:qFormat/>
    <w:rsid w:val="00D94167"/>
    <w:pPr>
      <w:keepNext/>
      <w:keepLines/>
      <w:spacing w:after="0" w:line="200" w:lineRule="exact"/>
      <w:contextualSpacing/>
    </w:pPr>
    <w:rPr>
      <w:sz w:val="18"/>
    </w:rPr>
  </w:style>
  <w:style w:type="paragraph" w:customStyle="1" w:styleId="Noteexplicative">
    <w:name w:val="Note explicative"/>
    <w:basedOn w:val="Normal"/>
    <w:rsid w:val="00C04DFB"/>
    <w:pPr>
      <w:keepLines/>
      <w:spacing w:before="60" w:after="60" w:line="240" w:lineRule="auto"/>
      <w:contextualSpacing/>
    </w:pPr>
    <w:rPr>
      <w:i/>
      <w:color w:val="0070C0"/>
      <w:sz w:val="18"/>
    </w:rPr>
  </w:style>
  <w:style w:type="paragraph" w:styleId="En-tte">
    <w:name w:val="header"/>
    <w:basedOn w:val="Normal"/>
    <w:link w:val="En-tteCar"/>
    <w:uiPriority w:val="99"/>
    <w:pPr>
      <w:tabs>
        <w:tab w:val="center" w:pos="4536"/>
        <w:tab w:val="right" w:pos="9072"/>
      </w:tabs>
    </w:pPr>
  </w:style>
  <w:style w:type="character" w:customStyle="1" w:styleId="En-tteCar">
    <w:name w:val="En-tête Car"/>
    <w:link w:val="En-tte"/>
    <w:uiPriority w:val="99"/>
    <w:semiHidden/>
    <w:rsid w:val="003808EB"/>
    <w:rPr>
      <w:sz w:val="22"/>
      <w:szCs w:val="22"/>
      <w:lang w:eastAsia="en-US"/>
    </w:rPr>
  </w:style>
  <w:style w:type="paragraph" w:styleId="Pieddepage">
    <w:name w:val="footer"/>
    <w:basedOn w:val="Normal"/>
    <w:link w:val="PieddepageCar"/>
    <w:uiPriority w:val="99"/>
    <w:rsid w:val="00B40F3E"/>
    <w:pPr>
      <w:tabs>
        <w:tab w:val="center" w:pos="4536"/>
        <w:tab w:val="right" w:pos="9072"/>
      </w:tabs>
    </w:pPr>
    <w:rPr>
      <w:noProof/>
      <w:color w:val="A6A6A6"/>
      <w:sz w:val="12"/>
      <w:szCs w:val="12"/>
    </w:rPr>
  </w:style>
  <w:style w:type="character" w:customStyle="1" w:styleId="PieddepageCar">
    <w:name w:val="Pied de page Car"/>
    <w:link w:val="Pieddepage"/>
    <w:uiPriority w:val="99"/>
    <w:rsid w:val="00B40F3E"/>
    <w:rPr>
      <w:noProof/>
      <w:color w:val="A6A6A6"/>
      <w:sz w:val="12"/>
      <w:szCs w:val="12"/>
      <w:lang w:eastAsia="en-US"/>
    </w:rPr>
  </w:style>
  <w:style w:type="character" w:styleId="Numrodepage">
    <w:name w:val="page number"/>
    <w:uiPriority w:val="99"/>
    <w:rPr>
      <w:rFonts w:cs="Times New Roman"/>
    </w:rPr>
  </w:style>
  <w:style w:type="paragraph" w:styleId="TM2">
    <w:name w:val="toc 2"/>
    <w:basedOn w:val="Normal"/>
    <w:next w:val="Normal"/>
    <w:uiPriority w:val="39"/>
    <w:rsid w:val="001D01C6"/>
    <w:pPr>
      <w:tabs>
        <w:tab w:val="left" w:pos="1134"/>
        <w:tab w:val="right" w:leader="underscore" w:pos="9639"/>
      </w:tabs>
      <w:spacing w:after="0" w:line="240" w:lineRule="auto"/>
      <w:ind w:left="851"/>
    </w:pPr>
    <w:rPr>
      <w:noProof/>
      <w:sz w:val="18"/>
    </w:rPr>
  </w:style>
  <w:style w:type="paragraph" w:styleId="TM3">
    <w:name w:val="toc 3"/>
    <w:basedOn w:val="Normal"/>
    <w:next w:val="Normal"/>
    <w:autoRedefine/>
    <w:uiPriority w:val="39"/>
    <w:qFormat/>
    <w:pPr>
      <w:ind w:left="440"/>
    </w:pPr>
  </w:style>
  <w:style w:type="paragraph" w:styleId="TM4">
    <w:name w:val="toc 4"/>
    <w:basedOn w:val="Normal"/>
    <w:next w:val="Normal"/>
    <w:autoRedefine/>
    <w:uiPriority w:val="39"/>
    <w:semiHidden/>
    <w:pPr>
      <w:ind w:left="660"/>
    </w:pPr>
  </w:style>
  <w:style w:type="paragraph" w:styleId="TM5">
    <w:name w:val="toc 5"/>
    <w:basedOn w:val="Normal"/>
    <w:next w:val="Normal"/>
    <w:autoRedefine/>
    <w:uiPriority w:val="39"/>
    <w:semiHidden/>
    <w:pPr>
      <w:ind w:left="880"/>
    </w:pPr>
  </w:style>
  <w:style w:type="paragraph" w:styleId="TM6">
    <w:name w:val="toc 6"/>
    <w:basedOn w:val="Normal"/>
    <w:next w:val="Normal"/>
    <w:autoRedefine/>
    <w:uiPriority w:val="39"/>
    <w:semiHidden/>
    <w:pPr>
      <w:ind w:left="1100"/>
    </w:pPr>
  </w:style>
  <w:style w:type="paragraph" w:styleId="TM7">
    <w:name w:val="toc 7"/>
    <w:basedOn w:val="Normal"/>
    <w:next w:val="Normal"/>
    <w:autoRedefine/>
    <w:uiPriority w:val="39"/>
    <w:semiHidden/>
    <w:pPr>
      <w:ind w:left="1320"/>
    </w:pPr>
  </w:style>
  <w:style w:type="paragraph" w:styleId="TM8">
    <w:name w:val="toc 8"/>
    <w:basedOn w:val="Normal"/>
    <w:next w:val="Normal"/>
    <w:autoRedefine/>
    <w:uiPriority w:val="39"/>
    <w:semiHidden/>
    <w:pPr>
      <w:ind w:left="1540"/>
    </w:pPr>
  </w:style>
  <w:style w:type="paragraph" w:styleId="TM9">
    <w:name w:val="toc 9"/>
    <w:basedOn w:val="Normal"/>
    <w:next w:val="Normal"/>
    <w:autoRedefine/>
    <w:uiPriority w:val="39"/>
    <w:semiHidden/>
    <w:pPr>
      <w:ind w:left="1760"/>
    </w:pPr>
  </w:style>
  <w:style w:type="paragraph" w:styleId="En-ttedetabledesmatires">
    <w:name w:val="TOC Heading"/>
    <w:basedOn w:val="Titre1"/>
    <w:next w:val="Normal"/>
    <w:uiPriority w:val="39"/>
    <w:qFormat/>
    <w:rsid w:val="004563EA"/>
    <w:pPr>
      <w:keepLines/>
      <w:numPr>
        <w:numId w:val="0"/>
      </w:numPr>
      <w:spacing w:before="480" w:after="0"/>
      <w:outlineLvl w:val="9"/>
    </w:pPr>
    <w:rPr>
      <w:rFonts w:ascii="Cambria" w:hAnsi="Cambria"/>
      <w:smallCaps w:val="0"/>
      <w:color w:val="365F91"/>
      <w:szCs w:val="28"/>
      <w:lang w:eastAsia="fr-FR"/>
    </w:rPr>
  </w:style>
  <w:style w:type="character" w:styleId="Lienhypertexte">
    <w:name w:val="Hyperlink"/>
    <w:uiPriority w:val="99"/>
    <w:unhideWhenUsed/>
    <w:rsid w:val="004563EA"/>
    <w:rPr>
      <w:color w:val="0000FF"/>
      <w:u w:val="single"/>
    </w:rPr>
  </w:style>
  <w:style w:type="paragraph" w:styleId="Textebrut">
    <w:name w:val="Plain Text"/>
    <w:basedOn w:val="Normal"/>
    <w:link w:val="TextebrutCar"/>
    <w:uiPriority w:val="99"/>
    <w:semiHidden/>
    <w:unhideWhenUsed/>
    <w:rsid w:val="001A662F"/>
    <w:pPr>
      <w:spacing w:after="0" w:line="240" w:lineRule="auto"/>
    </w:pPr>
    <w:rPr>
      <w:rFonts w:eastAsia="Calibri"/>
      <w:szCs w:val="21"/>
    </w:rPr>
  </w:style>
  <w:style w:type="character" w:customStyle="1" w:styleId="TextebrutCar">
    <w:name w:val="Texte brut Car"/>
    <w:link w:val="Textebrut"/>
    <w:uiPriority w:val="99"/>
    <w:semiHidden/>
    <w:rsid w:val="001A662F"/>
    <w:rPr>
      <w:rFonts w:eastAsia="Calibri"/>
      <w:sz w:val="22"/>
      <w:szCs w:val="21"/>
      <w:lang w:eastAsia="en-US"/>
    </w:rPr>
  </w:style>
  <w:style w:type="paragraph" w:customStyle="1" w:styleId="Tramecouleur-Accent11">
    <w:name w:val="Trame couleur - Accent 11"/>
    <w:hidden/>
    <w:uiPriority w:val="99"/>
    <w:semiHidden/>
    <w:rsid w:val="001A662F"/>
    <w:rPr>
      <w:sz w:val="22"/>
      <w:szCs w:val="22"/>
      <w:lang w:eastAsia="en-US"/>
    </w:rPr>
  </w:style>
  <w:style w:type="character" w:customStyle="1" w:styleId="Calibribleu9">
    <w:name w:val="Calibri bleu 9"/>
    <w:rsid w:val="00305704"/>
    <w:rPr>
      <w:rFonts w:ascii="Calibri" w:hAnsi="Calibri"/>
      <w:b/>
      <w:bCs/>
      <w:color w:val="0070C0"/>
      <w:sz w:val="18"/>
    </w:rPr>
  </w:style>
  <w:style w:type="paragraph" w:customStyle="1" w:styleId="Listecouleur-Accent11">
    <w:name w:val="Liste couleur - Accent 11"/>
    <w:basedOn w:val="Normal"/>
    <w:uiPriority w:val="34"/>
    <w:qFormat/>
    <w:rsid w:val="00222B4B"/>
    <w:pPr>
      <w:ind w:left="708"/>
    </w:pPr>
  </w:style>
  <w:style w:type="paragraph" w:customStyle="1" w:styleId="TitrePagedegarde">
    <w:name w:val="Titre (Page de garde)"/>
    <w:basedOn w:val="Normal"/>
    <w:next w:val="Normal"/>
    <w:rsid w:val="00313FAA"/>
    <w:pPr>
      <w:keepNext/>
      <w:keepLines/>
      <w:tabs>
        <w:tab w:val="left" w:pos="0"/>
      </w:tabs>
      <w:spacing w:before="240" w:after="240" w:line="240" w:lineRule="auto"/>
      <w:jc w:val="center"/>
    </w:pPr>
    <w:rPr>
      <w:color w:val="0070C0"/>
      <w:sz w:val="40"/>
      <w:szCs w:val="20"/>
    </w:rPr>
  </w:style>
  <w:style w:type="paragraph" w:styleId="Paragraphedeliste">
    <w:name w:val="List Paragraph"/>
    <w:basedOn w:val="Normal"/>
    <w:uiPriority w:val="34"/>
    <w:qFormat/>
    <w:rsid w:val="003D16EF"/>
    <w:pPr>
      <w:spacing w:after="0" w:line="240" w:lineRule="auto"/>
      <w:contextualSpacing/>
    </w:pPr>
    <w:rPr>
      <w:rFonts w:ascii="Arial" w:eastAsia="Calibri" w:hAnsi="Arial" w:cs="Arial"/>
      <w:sz w:val="20"/>
      <w:szCs w:val="20"/>
    </w:rPr>
  </w:style>
  <w:style w:type="paragraph" w:styleId="Titre">
    <w:name w:val="Title"/>
    <w:basedOn w:val="Normal"/>
    <w:next w:val="Normal"/>
    <w:link w:val="TitreCar"/>
    <w:uiPriority w:val="10"/>
    <w:qFormat/>
    <w:rsid w:val="003D16EF"/>
    <w:pPr>
      <w:spacing w:after="0" w:line="240" w:lineRule="auto"/>
      <w:ind w:left="2835" w:right="-1" w:firstLine="851"/>
      <w:jc w:val="right"/>
    </w:pPr>
    <w:rPr>
      <w:rFonts w:ascii="Arial Narrow" w:eastAsia="Calibri" w:hAnsi="Arial Narrow" w:cs="Arial"/>
      <w:b/>
      <w:bCs/>
      <w:color w:val="000000" w:themeColor="text1"/>
      <w:sz w:val="44"/>
      <w:szCs w:val="44"/>
    </w:rPr>
  </w:style>
  <w:style w:type="character" w:customStyle="1" w:styleId="TitreCar">
    <w:name w:val="Titre Car"/>
    <w:basedOn w:val="Policepardfaut"/>
    <w:link w:val="Titre"/>
    <w:uiPriority w:val="10"/>
    <w:rsid w:val="003D16EF"/>
    <w:rPr>
      <w:rFonts w:ascii="Arial Narrow" w:eastAsia="Calibri" w:hAnsi="Arial Narrow" w:cs="Arial"/>
      <w:b/>
      <w:bCs/>
      <w:color w:val="000000" w:themeColor="text1"/>
      <w:sz w:val="44"/>
      <w:szCs w:val="44"/>
      <w:lang w:eastAsia="en-US"/>
    </w:rPr>
  </w:style>
  <w:style w:type="paragraph" w:customStyle="1" w:styleId="Default">
    <w:name w:val="Default"/>
    <w:rsid w:val="00731939"/>
    <w:pPr>
      <w:autoSpaceDE w:val="0"/>
      <w:autoSpaceDN w:val="0"/>
      <w:adjustRightInd w:val="0"/>
    </w:pPr>
    <w:rPr>
      <w:rFonts w:cs="Calibri"/>
      <w:color w:val="000000"/>
      <w:sz w:val="24"/>
      <w:szCs w:val="24"/>
    </w:rPr>
  </w:style>
  <w:style w:type="paragraph" w:styleId="Lgende">
    <w:name w:val="caption"/>
    <w:basedOn w:val="Normal"/>
    <w:next w:val="Normal"/>
    <w:unhideWhenUsed/>
    <w:qFormat/>
    <w:rsid w:val="00A6510F"/>
    <w:pPr>
      <w:spacing w:after="200" w:line="240" w:lineRule="auto"/>
    </w:pPr>
    <w:rPr>
      <w:i/>
      <w:iCs/>
      <w:color w:val="1F497D" w:themeColor="text2"/>
      <w:sz w:val="18"/>
      <w:szCs w:val="18"/>
    </w:rPr>
  </w:style>
  <w:style w:type="paragraph" w:styleId="NormalWeb">
    <w:name w:val="Normal (Web)"/>
    <w:basedOn w:val="Normal"/>
    <w:uiPriority w:val="99"/>
    <w:semiHidden/>
    <w:unhideWhenUsed/>
    <w:rsid w:val="00A6510F"/>
    <w:pPr>
      <w:spacing w:before="100" w:beforeAutospacing="1" w:after="100" w:afterAutospacing="1" w:line="240" w:lineRule="auto"/>
    </w:pPr>
    <w:rPr>
      <w:rFonts w:ascii="Times New Roman" w:hAnsi="Times New Roman"/>
      <w:sz w:val="24"/>
      <w:szCs w:val="24"/>
      <w:lang w:eastAsia="fr-FR"/>
    </w:rPr>
  </w:style>
  <w:style w:type="table" w:styleId="TableauGrille4-Accentuation6">
    <w:name w:val="Grid Table 4 Accent 6"/>
    <w:basedOn w:val="TableauNormal"/>
    <w:uiPriority w:val="49"/>
    <w:rsid w:val="00AE6D55"/>
    <w:rPr>
      <w:rFonts w:eastAsia="Calibri"/>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customStyle="1" w:styleId="cf01">
    <w:name w:val="cf01"/>
    <w:basedOn w:val="Policepardfaut"/>
    <w:rsid w:val="001C16B9"/>
    <w:rPr>
      <w:rFonts w:ascii="Segoe UI" w:hAnsi="Segoe UI" w:cs="Segoe UI" w:hint="default"/>
      <w:sz w:val="18"/>
      <w:szCs w:val="18"/>
    </w:rPr>
  </w:style>
  <w:style w:type="paragraph" w:styleId="Bibliographie">
    <w:name w:val="Bibliography"/>
    <w:basedOn w:val="Normal"/>
    <w:next w:val="Normal"/>
    <w:uiPriority w:val="37"/>
    <w:semiHidden/>
    <w:unhideWhenUsed/>
    <w:rsid w:val="00D4771E"/>
    <w:pPr>
      <w:spacing w:after="0" w:line="240" w:lineRule="auto"/>
    </w:pPr>
    <w:rPr>
      <w:rFonts w:ascii="Arial" w:eastAsia="Calibri" w:hAnsi="Arial"/>
      <w:sz w:val="20"/>
    </w:rPr>
  </w:style>
  <w:style w:type="table" w:styleId="TableauGrille4-Accentuation1">
    <w:name w:val="Grid Table 4 Accent 1"/>
    <w:basedOn w:val="TableauNormal"/>
    <w:uiPriority w:val="49"/>
    <w:rsid w:val="0013628D"/>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eauGrille4-Accentuation2">
    <w:name w:val="Grid Table 4 Accent 2"/>
    <w:basedOn w:val="TableauNormal"/>
    <w:uiPriority w:val="49"/>
    <w:rsid w:val="006B667E"/>
    <w:rPr>
      <w:rFonts w:eastAsia="Calibri"/>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paragraph" w:styleId="Notedebasdepage">
    <w:name w:val="footnote text"/>
    <w:basedOn w:val="Normal"/>
    <w:link w:val="NotedebasdepageCar"/>
    <w:rsid w:val="003C4532"/>
    <w:pPr>
      <w:spacing w:after="0" w:line="240" w:lineRule="auto"/>
    </w:pPr>
    <w:rPr>
      <w:rFonts w:ascii="Arial" w:hAnsi="Arial"/>
      <w:sz w:val="20"/>
      <w:szCs w:val="20"/>
      <w:lang w:val="en-GB" w:eastAsia="en-GB"/>
    </w:rPr>
  </w:style>
  <w:style w:type="character" w:customStyle="1" w:styleId="NotedebasdepageCar">
    <w:name w:val="Note de bas de page Car"/>
    <w:basedOn w:val="Policepardfaut"/>
    <w:link w:val="Notedebasdepage"/>
    <w:rsid w:val="003C4532"/>
    <w:rPr>
      <w:rFonts w:ascii="Arial" w:hAnsi="Arial"/>
      <w:lang w:val="en-GB" w:eastAsia="en-GB"/>
    </w:rPr>
  </w:style>
  <w:style w:type="character" w:styleId="Appelnotedebasdep">
    <w:name w:val="footnote reference"/>
    <w:basedOn w:val="Policepardfaut"/>
    <w:rsid w:val="003C4532"/>
    <w:rPr>
      <w:vertAlign w:val="superscript"/>
    </w:rPr>
  </w:style>
  <w:style w:type="paragraph" w:styleId="Rvision">
    <w:name w:val="Revision"/>
    <w:hidden/>
    <w:uiPriority w:val="99"/>
    <w:semiHidden/>
    <w:rsid w:val="004E0644"/>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9778567">
      <w:bodyDiv w:val="1"/>
      <w:marLeft w:val="0"/>
      <w:marRight w:val="0"/>
      <w:marTop w:val="0"/>
      <w:marBottom w:val="0"/>
      <w:divBdr>
        <w:top w:val="none" w:sz="0" w:space="0" w:color="auto"/>
        <w:left w:val="none" w:sz="0" w:space="0" w:color="auto"/>
        <w:bottom w:val="none" w:sz="0" w:space="0" w:color="auto"/>
        <w:right w:val="none" w:sz="0" w:space="0" w:color="auto"/>
      </w:divBdr>
      <w:divsChild>
        <w:div w:id="185100943">
          <w:marLeft w:val="1440"/>
          <w:marRight w:val="0"/>
          <w:marTop w:val="0"/>
          <w:marBottom w:val="0"/>
          <w:divBdr>
            <w:top w:val="none" w:sz="0" w:space="0" w:color="auto"/>
            <w:left w:val="none" w:sz="0" w:space="0" w:color="auto"/>
            <w:bottom w:val="none" w:sz="0" w:space="0" w:color="auto"/>
            <w:right w:val="none" w:sz="0" w:space="0" w:color="auto"/>
          </w:divBdr>
        </w:div>
        <w:div w:id="190533955">
          <w:marLeft w:val="1440"/>
          <w:marRight w:val="0"/>
          <w:marTop w:val="0"/>
          <w:marBottom w:val="0"/>
          <w:divBdr>
            <w:top w:val="none" w:sz="0" w:space="0" w:color="auto"/>
            <w:left w:val="none" w:sz="0" w:space="0" w:color="auto"/>
            <w:bottom w:val="none" w:sz="0" w:space="0" w:color="auto"/>
            <w:right w:val="none" w:sz="0" w:space="0" w:color="auto"/>
          </w:divBdr>
        </w:div>
        <w:div w:id="851064768">
          <w:marLeft w:val="1440"/>
          <w:marRight w:val="0"/>
          <w:marTop w:val="0"/>
          <w:marBottom w:val="0"/>
          <w:divBdr>
            <w:top w:val="none" w:sz="0" w:space="0" w:color="auto"/>
            <w:left w:val="none" w:sz="0" w:space="0" w:color="auto"/>
            <w:bottom w:val="none" w:sz="0" w:space="0" w:color="auto"/>
            <w:right w:val="none" w:sz="0" w:space="0" w:color="auto"/>
          </w:divBdr>
        </w:div>
      </w:divsChild>
    </w:div>
    <w:div w:id="804542031">
      <w:bodyDiv w:val="1"/>
      <w:marLeft w:val="0"/>
      <w:marRight w:val="0"/>
      <w:marTop w:val="0"/>
      <w:marBottom w:val="0"/>
      <w:divBdr>
        <w:top w:val="none" w:sz="0" w:space="0" w:color="auto"/>
        <w:left w:val="none" w:sz="0" w:space="0" w:color="auto"/>
        <w:bottom w:val="none" w:sz="0" w:space="0" w:color="auto"/>
        <w:right w:val="none" w:sz="0" w:space="0" w:color="auto"/>
      </w:divBdr>
    </w:div>
    <w:div w:id="835221404">
      <w:bodyDiv w:val="1"/>
      <w:marLeft w:val="0"/>
      <w:marRight w:val="0"/>
      <w:marTop w:val="0"/>
      <w:marBottom w:val="0"/>
      <w:divBdr>
        <w:top w:val="none" w:sz="0" w:space="0" w:color="auto"/>
        <w:left w:val="none" w:sz="0" w:space="0" w:color="auto"/>
        <w:bottom w:val="none" w:sz="0" w:space="0" w:color="auto"/>
        <w:right w:val="none" w:sz="0" w:space="0" w:color="auto"/>
      </w:divBdr>
    </w:div>
    <w:div w:id="1004935517">
      <w:bodyDiv w:val="1"/>
      <w:marLeft w:val="0"/>
      <w:marRight w:val="0"/>
      <w:marTop w:val="0"/>
      <w:marBottom w:val="0"/>
      <w:divBdr>
        <w:top w:val="none" w:sz="0" w:space="0" w:color="auto"/>
        <w:left w:val="none" w:sz="0" w:space="0" w:color="auto"/>
        <w:bottom w:val="none" w:sz="0" w:space="0" w:color="auto"/>
        <w:right w:val="none" w:sz="0" w:space="0" w:color="auto"/>
      </w:divBdr>
    </w:div>
    <w:div w:id="18818916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footer" Target="footer2.xml"/><Relationship Id="rId16" Type="http://schemas.openxmlformats.org/officeDocument/2006/relationships/image" Target="media/image6.png"/><Relationship Id="rId107" Type="http://schemas.openxmlformats.org/officeDocument/2006/relationships/image" Target="media/image96.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jpeg"/><Relationship Id="rId102" Type="http://schemas.openxmlformats.org/officeDocument/2006/relationships/image" Target="media/image91.png"/><Relationship Id="rId5" Type="http://schemas.openxmlformats.org/officeDocument/2006/relationships/numbering" Target="numbering.xml"/><Relationship Id="rId90" Type="http://schemas.openxmlformats.org/officeDocument/2006/relationships/image" Target="media/image80.jpeg"/><Relationship Id="rId95" Type="http://schemas.openxmlformats.org/officeDocument/2006/relationships/image" Target="media/image85.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fontTable" Target="fontTable.xml"/><Relationship Id="rId80" Type="http://schemas.openxmlformats.org/officeDocument/2006/relationships/image" Target="media/image70.jpeg"/><Relationship Id="rId85" Type="http://schemas.openxmlformats.org/officeDocument/2006/relationships/image" Target="media/image75.jpeg"/><Relationship Id="rId12" Type="http://schemas.openxmlformats.org/officeDocument/2006/relationships/image" Target="media/image2.jfif"/><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2.png"/><Relationship Id="rId108" Type="http://schemas.openxmlformats.org/officeDocument/2006/relationships/header" Target="header1.xml"/><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jpeg"/><Relationship Id="rId91" Type="http://schemas.openxmlformats.org/officeDocument/2006/relationships/image" Target="media/image81.png"/><Relationship Id="rId9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5.png"/><Relationship Id="rId114" Type="http://schemas.microsoft.com/office/2011/relationships/people" Target="people.xml"/><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png"/><Relationship Id="rId99" Type="http://schemas.openxmlformats.org/officeDocument/2006/relationships/image" Target="media/image88.jpeg"/><Relationship Id="rId101" Type="http://schemas.openxmlformats.org/officeDocument/2006/relationships/image" Target="media/image9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footer" Target="footer1.xml"/><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jpeg"/><Relationship Id="rId97" Type="http://schemas.openxmlformats.org/officeDocument/2006/relationships/image" Target="media/image87.png"/><Relationship Id="rId104" Type="http://schemas.openxmlformats.org/officeDocument/2006/relationships/image" Target="media/image93.png"/><Relationship Id="rId7" Type="http://schemas.openxmlformats.org/officeDocument/2006/relationships/settings" Target="setting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jpeg"/><Relationship Id="rId110" Type="http://schemas.openxmlformats.org/officeDocument/2006/relationships/header" Target="header2.xml"/><Relationship Id="rId115" Type="http://schemas.openxmlformats.org/officeDocument/2006/relationships/theme" Target="theme/theme1.xml"/><Relationship Id="rId61" Type="http://schemas.openxmlformats.org/officeDocument/2006/relationships/image" Target="media/image51.PNG"/><Relationship Id="rId82" Type="http://schemas.openxmlformats.org/officeDocument/2006/relationships/image" Target="media/image72.jpeg"/><Relationship Id="rId19" Type="http://schemas.openxmlformats.org/officeDocument/2006/relationships/image" Target="media/image9.PNG"/><Relationship Id="rId14" Type="http://schemas.openxmlformats.org/officeDocument/2006/relationships/image" Target="media/image4.jp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jpeg"/><Relationship Id="rId100" Type="http://schemas.openxmlformats.org/officeDocument/2006/relationships/image" Target="media/image89.png"/><Relationship Id="rId105" Type="http://schemas.openxmlformats.org/officeDocument/2006/relationships/image" Target="media/image94.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microsoft.com/office/2007/relationships/hdphoto" Target="media/hdphoto1.wdp"/><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97.png"/></Relationships>
</file>

<file path=word/_rels/header2.xml.rels><?xml version="1.0" encoding="UTF-8" standalone="yes"?>
<Relationships xmlns="http://schemas.openxmlformats.org/package/2006/relationships"><Relationship Id="rId1" Type="http://schemas.openxmlformats.org/officeDocument/2006/relationships/image" Target="media/image98.png"/></Relationships>
</file>

<file path=word/_rels/header3.xml.rels><?xml version="1.0" encoding="UTF-8" standalone="yes"?>
<Relationships xmlns="http://schemas.openxmlformats.org/package/2006/relationships"><Relationship Id="rId1" Type="http://schemas.openxmlformats.org/officeDocument/2006/relationships/image" Target="media/image9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ordonnier\Downloads\Divers\IRT_ACRONYME_pjt_NOMDUPROJET_avancement_AAAAMMJJ_modele_2021_R0v0.dotx"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08D4F3E0D85C443BBA0F62E5237B7E7" ma:contentTypeVersion="4" ma:contentTypeDescription="Crée un document." ma:contentTypeScope="" ma:versionID="9dc0ed90a3a329dff760e0383d72ec16">
  <xsd:schema xmlns:xsd="http://www.w3.org/2001/XMLSchema" xmlns:xs="http://www.w3.org/2001/XMLSchema" xmlns:p="http://schemas.microsoft.com/office/2006/metadata/properties" xmlns:ns2="4a188c90-e3f4-4715-916e-4eceddd977fb" targetNamespace="http://schemas.microsoft.com/office/2006/metadata/properties" ma:root="true" ma:fieldsID="c3f2070e5c9f5d07efc2fe88ba54422b" ns2:_="">
    <xsd:import namespace="4a188c90-e3f4-4715-916e-4eceddd977fb"/>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a188c90-e3f4-4715-916e-4eceddd977f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333B7E-CFDA-4D71-A1C1-F97AAD680660}">
  <ds:schemaRefs>
    <ds:schemaRef ds:uri="http://schemas.microsoft.com/office/2006/metadata/properties"/>
    <ds:schemaRef ds:uri="http://schemas.microsoft.com/office/infopath/2007/PartnerControls"/>
    <ds:schemaRef ds:uri="966f4640-253d-4839-8bc5-f47732eb1546"/>
    <ds:schemaRef ds:uri="688737e3-a936-4352-8a3f-7f85b87df3bf"/>
  </ds:schemaRefs>
</ds:datastoreItem>
</file>

<file path=customXml/itemProps2.xml><?xml version="1.0" encoding="utf-8"?>
<ds:datastoreItem xmlns:ds="http://schemas.openxmlformats.org/officeDocument/2006/customXml" ds:itemID="{BDD0A83D-9FDA-4982-BEC3-16484583F1C0}">
  <ds:schemaRefs>
    <ds:schemaRef ds:uri="http://schemas.microsoft.com/sharepoint/v3/contenttype/forms"/>
  </ds:schemaRefs>
</ds:datastoreItem>
</file>

<file path=customXml/itemProps3.xml><?xml version="1.0" encoding="utf-8"?>
<ds:datastoreItem xmlns:ds="http://schemas.openxmlformats.org/officeDocument/2006/customXml" ds:itemID="{8F39C01C-1BC5-4DE9-94F5-78832119B8DA}"/>
</file>

<file path=customXml/itemProps4.xml><?xml version="1.0" encoding="utf-8"?>
<ds:datastoreItem xmlns:ds="http://schemas.openxmlformats.org/officeDocument/2006/customXml" ds:itemID="{99CC62FE-E6CC-4367-B37A-0E5BA4A1A2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IRT_ACRONYME_pjt_NOMDUPROJET_avancement_AAAAMMJJ_modele_2021_R0v0</Template>
  <TotalTime>32</TotalTime>
  <Pages>1</Pages>
  <Words>26649</Words>
  <Characters>146574</Characters>
  <Application>Microsoft Office Word</Application>
  <DocSecurity>0</DocSecurity>
  <Lines>1221</Lines>
  <Paragraphs>345</Paragraphs>
  <ScaleCrop>false</ScaleCrop>
  <HeadingPairs>
    <vt:vector size="2" baseType="variant">
      <vt:variant>
        <vt:lpstr>Titre</vt:lpstr>
      </vt:variant>
      <vt:variant>
        <vt:i4>1</vt:i4>
      </vt:variant>
    </vt:vector>
  </HeadingPairs>
  <TitlesOfParts>
    <vt:vector size="1" baseType="lpstr">
      <vt:lpstr/>
    </vt:vector>
  </TitlesOfParts>
  <Company>ANR</Company>
  <LinksUpToDate>false</LinksUpToDate>
  <CharactersWithSpaces>172878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CORDONNIER GAÜZERE Carole</dc:creator>
  <cp:keywords/>
  <cp:lastModifiedBy>QADDAH Baraa</cp:lastModifiedBy>
  <cp:revision>655</cp:revision>
  <cp:lastPrinted>2015-11-06T17:19:00Z</cp:lastPrinted>
  <dcterms:created xsi:type="dcterms:W3CDTF">2023-12-11T05:58:00Z</dcterms:created>
  <dcterms:modified xsi:type="dcterms:W3CDTF">2024-08-20T08:32:00Z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mplianceAssetId">
    <vt:lpwstr/>
  </property>
  <property fmtid="{D5CDD505-2E9C-101B-9397-08002B2CF9AE}" pid="3" name="_ExtendedDescription">
    <vt:lpwstr/>
  </property>
  <property fmtid="{D5CDD505-2E9C-101B-9397-08002B2CF9AE}" pid="4" name="TriggerFlowInfo">
    <vt:lpwstr/>
  </property>
  <property fmtid="{D5CDD505-2E9C-101B-9397-08002B2CF9AE}" pid="5" name="MediaServiceImageTags">
    <vt:lpwstr/>
  </property>
  <property fmtid="{D5CDD505-2E9C-101B-9397-08002B2CF9AE}" pid="6" name="ContentTypeId">
    <vt:lpwstr>0x010100E08D4F3E0D85C443BBA0F62E5237B7E7</vt:lpwstr>
  </property>
</Properties>
</file>